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2.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3.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4.xml" ContentType="application/vnd.openxmlformats-officedocument.wordprocessingml.header+xml"/>
  <Override PartName="/word/footer63.xml" ContentType="application/vnd.openxmlformats-officedocument.wordprocessingml.footer+xml"/>
  <Override PartName="/word/header5.xml" ContentType="application/vnd.openxmlformats-officedocument.wordprocessingml.header+xml"/>
  <Override PartName="/word/footer64.xml" ContentType="application/vnd.openxmlformats-officedocument.wordprocessingml.footer+xml"/>
  <Override PartName="/word/header6.xml" ContentType="application/vnd.openxmlformats-officedocument.wordprocessingml.header+xml"/>
  <Override PartName="/word/footer65.xml" ContentType="application/vnd.openxmlformats-officedocument.wordprocessingml.footer+xml"/>
  <Override PartName="/word/header7.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8.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header9.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header10.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620" w:lineRule="exact" w:before="0"/>
        <w:ind w:left="1178" w:right="130" w:firstLine="0"/>
        <w:jc w:val="left"/>
        <w:rPr>
          <w:rFonts w:ascii="黑体" w:hAnsi="黑体" w:cs="黑体" w:eastAsia="黑体" w:hint="default"/>
          <w:sz w:val="52"/>
          <w:szCs w:val="52"/>
        </w:rPr>
      </w:pPr>
      <w:r>
        <w:rPr>
          <w:rFonts w:ascii="黑体" w:hAnsi="黑体" w:cs="黑体" w:eastAsia="黑体" w:hint="default"/>
          <w:sz w:val="52"/>
          <w:szCs w:val="52"/>
        </w:rPr>
        <w:t>江苏三友集团股份有限公司</w:t>
      </w:r>
    </w:p>
    <w:p>
      <w:pPr>
        <w:spacing w:line="240" w:lineRule="auto" w:before="3"/>
        <w:rPr>
          <w:rFonts w:ascii="黑体" w:hAnsi="黑体" w:cs="黑体" w:eastAsia="黑体" w:hint="default"/>
          <w:sz w:val="67"/>
          <w:szCs w:val="67"/>
        </w:rPr>
      </w:pPr>
    </w:p>
    <w:p>
      <w:pPr>
        <w:spacing w:before="0"/>
        <w:ind w:left="2217" w:right="130" w:firstLine="0"/>
        <w:jc w:val="left"/>
        <w:rPr>
          <w:rFonts w:ascii="黑体" w:hAnsi="黑体" w:cs="黑体" w:eastAsia="黑体" w:hint="default"/>
          <w:sz w:val="52"/>
          <w:szCs w:val="52"/>
        </w:rPr>
      </w:pPr>
      <w:r>
        <w:rPr>
          <w:rFonts w:ascii="Arial" w:hAnsi="Arial" w:cs="Arial" w:eastAsia="Arial" w:hint="default"/>
          <w:w w:val="95"/>
          <w:sz w:val="52"/>
          <w:szCs w:val="52"/>
        </w:rPr>
        <w:t>2010</w:t>
      </w:r>
      <w:r>
        <w:rPr>
          <w:rFonts w:ascii="Arial" w:hAnsi="Arial" w:cs="Arial" w:eastAsia="Arial" w:hint="default"/>
          <w:spacing w:val="59"/>
          <w:w w:val="95"/>
          <w:sz w:val="52"/>
          <w:szCs w:val="52"/>
        </w:rPr>
        <w:t> </w:t>
      </w:r>
      <w:r>
        <w:rPr>
          <w:rFonts w:ascii="黑体" w:hAnsi="黑体" w:cs="黑体" w:eastAsia="黑体" w:hint="default"/>
          <w:w w:val="95"/>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9"/>
          <w:szCs w:val="19"/>
        </w:rPr>
      </w:pPr>
    </w:p>
    <w:p>
      <w:pPr>
        <w:spacing w:line="1375" w:lineRule="exact"/>
        <w:ind w:left="3084" w:right="0" w:firstLine="0"/>
        <w:rPr>
          <w:rFonts w:ascii="黑体" w:hAnsi="黑体" w:cs="黑体" w:eastAsia="黑体" w:hint="default"/>
          <w:sz w:val="20"/>
          <w:szCs w:val="20"/>
        </w:rPr>
      </w:pPr>
      <w:r>
        <w:rPr>
          <w:rFonts w:ascii="黑体" w:hAnsi="黑体" w:cs="黑体" w:eastAsia="黑体" w:hint="default"/>
          <w:position w:val="-27"/>
          <w:sz w:val="20"/>
          <w:szCs w:val="20"/>
        </w:rPr>
        <w:drawing>
          <wp:inline distT="0" distB="0" distL="0" distR="0">
            <wp:extent cx="1530692" cy="87344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530692" cy="873442"/>
                    </a:xfrm>
                    <a:prstGeom prst="rect">
                      <a:avLst/>
                    </a:prstGeom>
                  </pic:spPr>
                </pic:pic>
              </a:graphicData>
            </a:graphic>
          </wp:inline>
        </w:drawing>
      </w:r>
      <w:r>
        <w:rPr>
          <w:rFonts w:ascii="黑体" w:hAnsi="黑体" w:cs="黑体" w:eastAsia="黑体" w:hint="default"/>
          <w:position w:val="-27"/>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0"/>
          <w:szCs w:val="20"/>
        </w:rPr>
      </w:pPr>
    </w:p>
    <w:p>
      <w:pPr>
        <w:spacing w:line="540" w:lineRule="exact" w:before="0"/>
        <w:ind w:left="2753" w:right="130" w:firstLine="0"/>
        <w:jc w:val="left"/>
        <w:rPr>
          <w:rFonts w:ascii="黑体" w:hAnsi="黑体" w:cs="黑体" w:eastAsia="黑体" w:hint="default"/>
          <w:sz w:val="44"/>
          <w:szCs w:val="44"/>
        </w:rPr>
      </w:pPr>
      <w:r>
        <w:rPr>
          <w:rFonts w:ascii="黑体" w:hAnsi="黑体" w:cs="黑体" w:eastAsia="黑体" w:hint="default"/>
          <w:sz w:val="44"/>
          <w:szCs w:val="44"/>
        </w:rPr>
        <w:t>二○一一年三月</w:t>
      </w:r>
    </w:p>
    <w:p>
      <w:pPr>
        <w:spacing w:after="0" w:line="540" w:lineRule="exact"/>
        <w:jc w:val="left"/>
        <w:rPr>
          <w:rFonts w:ascii="黑体" w:hAnsi="黑体" w:cs="黑体" w:eastAsia="黑体" w:hint="default"/>
          <w:sz w:val="44"/>
          <w:szCs w:val="44"/>
        </w:rPr>
        <w:sectPr>
          <w:headerReference w:type="default" r:id="rId5"/>
          <w:type w:val="continuous"/>
          <w:pgSz w:w="11900" w:h="16840"/>
          <w:pgMar w:header="882" w:top="1180" w:bottom="280" w:left="1660" w:right="164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51"/>
        <w:ind w:left="3282" w:right="3393" w:firstLine="0"/>
        <w:jc w:val="center"/>
        <w:rPr>
          <w:rFonts w:ascii="宋体" w:hAnsi="宋体" w:cs="宋体" w:eastAsia="宋体" w:hint="default"/>
          <w:sz w:val="36"/>
          <w:szCs w:val="36"/>
        </w:rPr>
      </w:pPr>
      <w:r>
        <w:rPr>
          <w:rFonts w:ascii="宋体" w:hAnsi="宋体" w:cs="宋体" w:eastAsia="宋体" w:hint="default"/>
          <w:sz w:val="36"/>
          <w:szCs w:val="36"/>
        </w:rPr>
        <w:t>重 要 提</w:t>
      </w:r>
      <w:r>
        <w:rPr>
          <w:rFonts w:ascii="宋体" w:hAnsi="宋体" w:cs="宋体" w:eastAsia="宋体" w:hint="default"/>
          <w:spacing w:val="4"/>
          <w:sz w:val="36"/>
          <w:szCs w:val="36"/>
        </w:rPr>
        <w:t> </w:t>
      </w:r>
      <w:r>
        <w:rPr>
          <w:rFonts w:ascii="宋体" w:hAnsi="宋体" w:cs="宋体" w:eastAsia="宋体" w:hint="default"/>
          <w:sz w:val="36"/>
          <w:szCs w:val="36"/>
        </w:rPr>
        <w:t>示</w:t>
      </w:r>
    </w:p>
    <w:p>
      <w:pPr>
        <w:spacing w:line="240" w:lineRule="auto" w:before="0"/>
        <w:rPr>
          <w:rFonts w:ascii="宋体" w:hAnsi="宋体" w:cs="宋体" w:eastAsia="宋体" w:hint="default"/>
          <w:sz w:val="36"/>
          <w:szCs w:val="36"/>
        </w:rPr>
      </w:pPr>
    </w:p>
    <w:p>
      <w:pPr>
        <w:spacing w:line="240" w:lineRule="auto" w:before="3"/>
        <w:rPr>
          <w:rFonts w:ascii="宋体" w:hAnsi="宋体" w:cs="宋体" w:eastAsia="宋体" w:hint="default"/>
          <w:sz w:val="28"/>
          <w:szCs w:val="28"/>
        </w:rPr>
      </w:pPr>
    </w:p>
    <w:p>
      <w:pPr>
        <w:pStyle w:val="Heading2"/>
        <w:spacing w:line="408" w:lineRule="auto"/>
        <w:ind w:right="249" w:firstLine="560"/>
        <w:jc w:val="both"/>
      </w:pPr>
      <w:r>
        <w:rPr>
          <w:spacing w:val="-4"/>
        </w:rPr>
        <w:t>本公司董事会、监事会及董事、监事、高级管理人员保证本报告</w:t>
      </w:r>
      <w:r>
        <w:rPr>
          <w:w w:val="99"/>
        </w:rPr>
        <w:t> </w:t>
      </w:r>
      <w:r>
        <w:rPr>
          <w:spacing w:val="-3"/>
        </w:rPr>
        <w:t>所载资料不存在任何虚假记载、误导性陈述或者重大遗漏，并对其内</w:t>
      </w:r>
      <w:r>
        <w:rPr>
          <w:w w:val="99"/>
        </w:rPr>
        <w:t> </w:t>
      </w:r>
      <w:r>
        <w:rPr/>
        <w:t>容的真实性、准确性和完整性承担个别及连带责任。</w:t>
      </w:r>
    </w:p>
    <w:p>
      <w:pPr>
        <w:pStyle w:val="Heading2"/>
        <w:spacing w:line="408" w:lineRule="auto" w:before="61"/>
        <w:ind w:right="95" w:firstLine="560"/>
        <w:jc w:val="left"/>
      </w:pPr>
      <w:r>
        <w:rPr>
          <w:spacing w:val="-8"/>
        </w:rPr>
        <w:t>没有董事、监事、高级管理人员对本报告内容的真实性、准确性、</w:t>
      </w:r>
      <w:r>
        <w:rPr>
          <w:w w:val="99"/>
        </w:rPr>
        <w:t> </w:t>
      </w:r>
      <w:r>
        <w:rPr/>
        <w:t>完整性无法保证或存在异议。</w:t>
      </w:r>
    </w:p>
    <w:p>
      <w:pPr>
        <w:pStyle w:val="Heading2"/>
        <w:spacing w:line="364" w:lineRule="auto" w:before="61"/>
        <w:ind w:right="95" w:firstLine="560"/>
        <w:jc w:val="left"/>
      </w:pPr>
      <w:r>
        <w:rPr>
          <w:w w:val="95"/>
        </w:rPr>
        <w:t>全体董事均出席了审议公司</w:t>
      </w:r>
      <w:r>
        <w:rPr>
          <w:rFonts w:ascii="Courier New" w:hAnsi="Courier New" w:cs="Courier New" w:eastAsia="Courier New" w:hint="default"/>
          <w:w w:val="95"/>
        </w:rPr>
        <w:t>2010</w:t>
      </w:r>
      <w:r>
        <w:rPr>
          <w:w w:val="95"/>
        </w:rPr>
        <w:t>年年度报告的第四届董事会第</w:t>
      </w:r>
      <w:r>
        <w:rPr>
          <w:w w:val="99"/>
        </w:rPr>
        <w:t> </w:t>
      </w:r>
      <w:r>
        <w:rPr/>
        <w:t>二次会议。</w:t>
      </w:r>
    </w:p>
    <w:p>
      <w:pPr>
        <w:spacing w:line="240" w:lineRule="auto" w:before="11"/>
        <w:rPr>
          <w:rFonts w:ascii="宋体" w:hAnsi="宋体" w:cs="宋体" w:eastAsia="宋体" w:hint="default"/>
          <w:sz w:val="23"/>
          <w:szCs w:val="23"/>
        </w:rPr>
      </w:pPr>
    </w:p>
    <w:p>
      <w:pPr>
        <w:pStyle w:val="Heading2"/>
        <w:spacing w:line="408" w:lineRule="auto"/>
        <w:ind w:right="234" w:firstLine="560"/>
        <w:jc w:val="left"/>
      </w:pPr>
      <w:r>
        <w:rPr>
          <w:spacing w:val="7"/>
        </w:rPr>
        <w:t>江苏天衡会计师事务所有限公司为本公司出具了标准无保留意</w:t>
      </w:r>
      <w:r>
        <w:rPr>
          <w:spacing w:val="7"/>
          <w:w w:val="99"/>
        </w:rPr>
        <w:t> </w:t>
      </w:r>
      <w:r>
        <w:rPr/>
        <w:t>见的审计报告。</w:t>
      </w:r>
    </w:p>
    <w:p>
      <w:pPr>
        <w:pStyle w:val="Heading2"/>
        <w:spacing w:line="408" w:lineRule="auto" w:before="61"/>
        <w:ind w:right="95" w:firstLine="560"/>
        <w:jc w:val="left"/>
      </w:pPr>
      <w:r>
        <w:rPr>
          <w:spacing w:val="-4"/>
        </w:rPr>
        <w:t>公司董事长葛秋先生、主管会计工作的负责人帅建先生、会计机</w:t>
      </w:r>
      <w:r>
        <w:rPr>
          <w:w w:val="99"/>
        </w:rPr>
        <w:t> </w:t>
      </w:r>
      <w:r>
        <w:rPr>
          <w:spacing w:val="-8"/>
          <w:w w:val="99"/>
        </w:rPr>
        <w:t>构负责人张松先生声明：保证年度报告中财务会计报告的真实、完整。</w:t>
      </w:r>
      <w:r>
        <w:rPr>
          <w:spacing w:val="-8"/>
        </w:rPr>
      </w:r>
    </w:p>
    <w:p>
      <w:pPr>
        <w:spacing w:after="0" w:line="408" w:lineRule="auto"/>
        <w:jc w:val="left"/>
        <w:sectPr>
          <w:footerReference w:type="default" r:id="rId7"/>
          <w:pgSz w:w="11900" w:h="16840"/>
          <w:pgMar w:footer="973" w:header="882" w:top="1180" w:bottom="1160" w:left="166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tabs>
          <w:tab w:pos="903" w:val="left" w:leader="none"/>
        </w:tabs>
        <w:spacing w:line="460" w:lineRule="exact" w:before="0"/>
        <w:ind w:left="0" w:right="12" w:firstLine="0"/>
        <w:jc w:val="center"/>
        <w:rPr>
          <w:rFonts w:ascii="宋体" w:hAnsi="宋体" w:cs="宋体" w:eastAsia="宋体" w:hint="default"/>
          <w:sz w:val="36"/>
          <w:szCs w:val="36"/>
        </w:rPr>
      </w:pPr>
      <w:r>
        <w:rPr>
          <w:rFonts w:ascii="宋体" w:hAnsi="宋体" w:cs="宋体" w:eastAsia="宋体" w:hint="default"/>
          <w:sz w:val="36"/>
          <w:szCs w:val="36"/>
        </w:rPr>
        <w:t>目</w:t>
        <w:tab/>
        <w:t>录</w:t>
      </w:r>
    </w:p>
    <w:sdt>
      <w:sdtPr>
        <w:docPartObj>
          <w:docPartGallery w:val="Table of Contents"/>
          <w:docPartUnique/>
        </w:docPartObj>
      </w:sdtPr>
      <w:sdtEndPr/>
      <w:sdtContent>
        <w:p>
          <w:pPr>
            <w:pStyle w:val="TOC1"/>
            <w:tabs>
              <w:tab w:pos="2097" w:val="left" w:leader="none"/>
              <w:tab w:pos="8185" w:val="left" w:leader="dot"/>
            </w:tabs>
            <w:spacing w:line="240" w:lineRule="auto" w:before="528"/>
            <w:ind w:right="130"/>
            <w:jc w:val="left"/>
            <w:rPr>
              <w:rFonts w:ascii="Times New Roman" w:hAnsi="Times New Roman" w:cs="Times New Roman" w:eastAsia="Times New Roman" w:hint="default"/>
            </w:rPr>
          </w:pPr>
          <w:hyperlink w:history="true" w:anchor="_TOC_250009">
            <w:r>
              <w:rPr>
                <w:w w:val="95"/>
              </w:rPr>
              <w:t>第一节</w:t>
              <w:tab/>
              <w:t>公司基本情况简介</w:t>
            </w:r>
            <w:r>
              <w:rPr>
                <w:rFonts w:ascii="Times New Roman" w:hAnsi="Times New Roman" w:cs="Times New Roman" w:eastAsia="Times New Roman" w:hint="default"/>
                <w:w w:val="95"/>
              </w:rPr>
              <w:tab/>
            </w:r>
            <w:r>
              <w:rPr>
                <w:rFonts w:ascii="Times New Roman" w:hAnsi="Times New Roman" w:cs="Times New Roman" w:eastAsia="Times New Roman" w:hint="default"/>
              </w:rPr>
              <w:t>3</w:t>
            </w:r>
          </w:hyperlink>
        </w:p>
        <w:p>
          <w:pPr>
            <w:pStyle w:val="TOC1"/>
            <w:tabs>
              <w:tab w:pos="2097" w:val="left" w:leader="none"/>
              <w:tab w:pos="8185" w:val="left" w:leader="dot"/>
            </w:tabs>
            <w:spacing w:line="240" w:lineRule="auto"/>
            <w:ind w:right="130"/>
            <w:jc w:val="left"/>
            <w:rPr>
              <w:rFonts w:ascii="Times New Roman" w:hAnsi="Times New Roman" w:cs="Times New Roman" w:eastAsia="Times New Roman" w:hint="default"/>
            </w:rPr>
          </w:pPr>
          <w:hyperlink w:history="true" w:anchor="_TOC_250008">
            <w:r>
              <w:rPr>
                <w:w w:val="95"/>
              </w:rPr>
              <w:t>第二节</w:t>
              <w:tab/>
              <w:t>会计数据和业务数据摘要</w:t>
            </w:r>
            <w:r>
              <w:rPr>
                <w:rFonts w:ascii="Times New Roman" w:hAnsi="Times New Roman" w:cs="Times New Roman" w:eastAsia="Times New Roman" w:hint="default"/>
                <w:w w:val="95"/>
              </w:rPr>
              <w:tab/>
            </w:r>
            <w:r>
              <w:rPr>
                <w:rFonts w:ascii="Times New Roman" w:hAnsi="Times New Roman" w:cs="Times New Roman" w:eastAsia="Times New Roman" w:hint="default"/>
              </w:rPr>
              <w:t>5</w:t>
            </w:r>
          </w:hyperlink>
        </w:p>
        <w:p>
          <w:pPr>
            <w:pStyle w:val="TOC1"/>
            <w:tabs>
              <w:tab w:pos="2097" w:val="left" w:leader="none"/>
              <w:tab w:pos="8185" w:val="left" w:leader="dot"/>
            </w:tabs>
            <w:spacing w:line="240" w:lineRule="auto"/>
            <w:ind w:right="130"/>
            <w:jc w:val="left"/>
            <w:rPr>
              <w:rFonts w:ascii="Times New Roman" w:hAnsi="Times New Roman" w:cs="Times New Roman" w:eastAsia="Times New Roman" w:hint="default"/>
            </w:rPr>
          </w:pPr>
          <w:hyperlink w:history="true" w:anchor="_TOC_250007">
            <w:r>
              <w:rPr>
                <w:w w:val="95"/>
              </w:rPr>
              <w:t>第三节</w:t>
              <w:tab/>
              <w:t>股本变动及股东情况</w:t>
            </w:r>
            <w:r>
              <w:rPr>
                <w:rFonts w:ascii="Times New Roman" w:hAnsi="Times New Roman" w:cs="Times New Roman" w:eastAsia="Times New Roman" w:hint="default"/>
                <w:w w:val="95"/>
              </w:rPr>
              <w:tab/>
            </w:r>
            <w:r>
              <w:rPr>
                <w:rFonts w:ascii="Times New Roman" w:hAnsi="Times New Roman" w:cs="Times New Roman" w:eastAsia="Times New Roman" w:hint="default"/>
              </w:rPr>
              <w:t>7</w:t>
            </w:r>
          </w:hyperlink>
        </w:p>
        <w:p>
          <w:pPr>
            <w:pStyle w:val="TOC1"/>
            <w:tabs>
              <w:tab w:pos="2097" w:val="left" w:leader="none"/>
              <w:tab w:pos="8114" w:val="left" w:leader="dot"/>
            </w:tabs>
            <w:spacing w:line="240" w:lineRule="auto"/>
            <w:ind w:right="130"/>
            <w:jc w:val="left"/>
            <w:rPr>
              <w:rFonts w:ascii="Times New Roman" w:hAnsi="Times New Roman" w:cs="Times New Roman" w:eastAsia="Times New Roman" w:hint="default"/>
            </w:rPr>
          </w:pPr>
          <w:hyperlink w:history="true" w:anchor="_TOC_250006">
            <w:r>
              <w:rPr>
                <w:w w:val="95"/>
              </w:rPr>
              <w:t>第四节</w:t>
              <w:tab/>
              <w:t>董事、监事、高级管理人员和员工情况</w:t>
            </w:r>
            <w:r>
              <w:rPr>
                <w:rFonts w:ascii="Times New Roman" w:hAnsi="Times New Roman" w:cs="Times New Roman" w:eastAsia="Times New Roman" w:hint="default"/>
                <w:w w:val="95"/>
              </w:rPr>
              <w:tab/>
            </w:r>
            <w:r>
              <w:rPr>
                <w:rFonts w:ascii="Times New Roman" w:hAnsi="Times New Roman" w:cs="Times New Roman" w:eastAsia="Times New Roman" w:hint="default"/>
              </w:rPr>
              <w:t>12</w:t>
            </w:r>
          </w:hyperlink>
        </w:p>
        <w:p>
          <w:pPr>
            <w:pStyle w:val="TOC1"/>
            <w:tabs>
              <w:tab w:pos="2097" w:val="left" w:leader="none"/>
              <w:tab w:pos="8114" w:val="left" w:leader="dot"/>
            </w:tabs>
            <w:spacing w:line="240" w:lineRule="auto"/>
            <w:ind w:right="130"/>
            <w:jc w:val="left"/>
            <w:rPr>
              <w:rFonts w:ascii="Times New Roman" w:hAnsi="Times New Roman" w:cs="Times New Roman" w:eastAsia="Times New Roman" w:hint="default"/>
            </w:rPr>
          </w:pPr>
          <w:hyperlink w:history="true" w:anchor="_TOC_250005">
            <w:r>
              <w:rPr>
                <w:w w:val="95"/>
              </w:rPr>
              <w:t>第五节</w:t>
              <w:tab/>
              <w:t>公司治理结构</w:t>
            </w:r>
            <w:r>
              <w:rPr>
                <w:rFonts w:ascii="Times New Roman" w:hAnsi="Times New Roman" w:cs="Times New Roman" w:eastAsia="Times New Roman" w:hint="default"/>
                <w:w w:val="95"/>
              </w:rPr>
              <w:tab/>
            </w:r>
            <w:r>
              <w:rPr>
                <w:rFonts w:ascii="Times New Roman" w:hAnsi="Times New Roman" w:cs="Times New Roman" w:eastAsia="Times New Roman" w:hint="default"/>
              </w:rPr>
              <w:t>18</w:t>
            </w:r>
          </w:hyperlink>
        </w:p>
        <w:p>
          <w:pPr>
            <w:pStyle w:val="TOC1"/>
            <w:tabs>
              <w:tab w:pos="2097" w:val="left" w:leader="none"/>
              <w:tab w:pos="8114" w:val="left" w:leader="dot"/>
            </w:tabs>
            <w:spacing w:line="240" w:lineRule="auto"/>
            <w:ind w:right="130"/>
            <w:jc w:val="left"/>
            <w:rPr>
              <w:rFonts w:ascii="Times New Roman" w:hAnsi="Times New Roman" w:cs="Times New Roman" w:eastAsia="Times New Roman" w:hint="default"/>
            </w:rPr>
          </w:pPr>
          <w:hyperlink w:history="true" w:anchor="_TOC_250004">
            <w:r>
              <w:rPr>
                <w:w w:val="95"/>
              </w:rPr>
              <w:t>第六节</w:t>
              <w:tab/>
              <w:t>股东大会情况简介</w:t>
            </w:r>
            <w:r>
              <w:rPr>
                <w:rFonts w:ascii="Times New Roman" w:hAnsi="Times New Roman" w:cs="Times New Roman" w:eastAsia="Times New Roman" w:hint="default"/>
                <w:w w:val="95"/>
              </w:rPr>
              <w:tab/>
            </w:r>
            <w:r>
              <w:rPr>
                <w:rFonts w:ascii="Times New Roman" w:hAnsi="Times New Roman" w:cs="Times New Roman" w:eastAsia="Times New Roman" w:hint="default"/>
              </w:rPr>
              <w:t>25</w:t>
            </w:r>
          </w:hyperlink>
        </w:p>
        <w:p>
          <w:pPr>
            <w:pStyle w:val="TOC1"/>
            <w:tabs>
              <w:tab w:pos="2097" w:val="left" w:leader="none"/>
              <w:tab w:pos="8115" w:val="left" w:leader="dot"/>
            </w:tabs>
            <w:spacing w:line="240" w:lineRule="auto"/>
            <w:ind w:right="130"/>
            <w:jc w:val="left"/>
            <w:rPr>
              <w:rFonts w:ascii="Times New Roman" w:hAnsi="Times New Roman" w:cs="Times New Roman" w:eastAsia="Times New Roman" w:hint="default"/>
            </w:rPr>
          </w:pPr>
          <w:hyperlink w:history="true" w:anchor="_TOC_250003">
            <w:r>
              <w:rPr>
                <w:w w:val="95"/>
              </w:rPr>
              <w:t>第七节</w:t>
              <w:tab/>
              <w:t>董事会报告</w:t>
            </w:r>
            <w:r>
              <w:rPr>
                <w:rFonts w:ascii="Times New Roman" w:hAnsi="Times New Roman" w:cs="Times New Roman" w:eastAsia="Times New Roman" w:hint="default"/>
                <w:w w:val="95"/>
              </w:rPr>
              <w:tab/>
            </w:r>
            <w:r>
              <w:rPr>
                <w:rFonts w:ascii="Times New Roman" w:hAnsi="Times New Roman" w:cs="Times New Roman" w:eastAsia="Times New Roman" w:hint="default"/>
              </w:rPr>
              <w:t>27</w:t>
            </w:r>
          </w:hyperlink>
        </w:p>
        <w:p>
          <w:pPr>
            <w:pStyle w:val="TOC1"/>
            <w:tabs>
              <w:tab w:pos="2097" w:val="left" w:leader="none"/>
              <w:tab w:pos="8116" w:val="left" w:leader="dot"/>
            </w:tabs>
            <w:spacing w:line="240" w:lineRule="auto"/>
            <w:ind w:right="130"/>
            <w:jc w:val="left"/>
            <w:rPr>
              <w:rFonts w:ascii="Times New Roman" w:hAnsi="Times New Roman" w:cs="Times New Roman" w:eastAsia="Times New Roman" w:hint="default"/>
            </w:rPr>
          </w:pPr>
          <w:hyperlink w:history="true" w:anchor="_TOC_250002">
            <w:r>
              <w:rPr>
                <w:w w:val="95"/>
              </w:rPr>
              <w:t>第八节</w:t>
              <w:tab/>
              <w:t>监事会报告</w:t>
            </w:r>
            <w:r>
              <w:rPr>
                <w:rFonts w:ascii="Times New Roman" w:hAnsi="Times New Roman" w:cs="Times New Roman" w:eastAsia="Times New Roman" w:hint="default"/>
                <w:w w:val="95"/>
              </w:rPr>
              <w:tab/>
            </w:r>
            <w:r>
              <w:rPr>
                <w:rFonts w:ascii="Times New Roman" w:hAnsi="Times New Roman" w:cs="Times New Roman" w:eastAsia="Times New Roman" w:hint="default"/>
              </w:rPr>
              <w:t>57</w:t>
            </w:r>
          </w:hyperlink>
        </w:p>
        <w:p>
          <w:pPr>
            <w:pStyle w:val="TOC1"/>
            <w:tabs>
              <w:tab w:pos="2097" w:val="left" w:leader="none"/>
              <w:tab w:pos="8116" w:val="left" w:leader="dot"/>
            </w:tabs>
            <w:spacing w:line="240" w:lineRule="auto"/>
            <w:ind w:right="130"/>
            <w:jc w:val="left"/>
            <w:rPr>
              <w:rFonts w:ascii="Times New Roman" w:hAnsi="Times New Roman" w:cs="Times New Roman" w:eastAsia="Times New Roman" w:hint="default"/>
            </w:rPr>
          </w:pPr>
          <w:hyperlink w:history="true" w:anchor="_TOC_250001">
            <w:r>
              <w:rPr>
                <w:w w:val="95"/>
              </w:rPr>
              <w:t>第九节</w:t>
              <w:tab/>
              <w:t>重要事项</w:t>
            </w:r>
            <w:r>
              <w:rPr>
                <w:rFonts w:ascii="Times New Roman" w:hAnsi="Times New Roman" w:cs="Times New Roman" w:eastAsia="Times New Roman" w:hint="default"/>
                <w:w w:val="95"/>
              </w:rPr>
              <w:tab/>
            </w:r>
            <w:r>
              <w:rPr>
                <w:rFonts w:ascii="Times New Roman" w:hAnsi="Times New Roman" w:cs="Times New Roman" w:eastAsia="Times New Roman" w:hint="default"/>
              </w:rPr>
              <w:t>60</w:t>
            </w:r>
          </w:hyperlink>
        </w:p>
        <w:p>
          <w:pPr>
            <w:pStyle w:val="TOC1"/>
            <w:tabs>
              <w:tab w:pos="2097" w:val="left" w:leader="none"/>
              <w:tab w:pos="8114" w:val="left" w:leader="dot"/>
            </w:tabs>
            <w:spacing w:line="240" w:lineRule="auto"/>
            <w:ind w:right="130"/>
            <w:jc w:val="left"/>
            <w:rPr>
              <w:rFonts w:ascii="Times New Roman" w:hAnsi="Times New Roman" w:cs="Times New Roman" w:eastAsia="Times New Roman" w:hint="default"/>
            </w:rPr>
          </w:pPr>
          <w:r>
            <w:rPr>
              <w:w w:val="95"/>
            </w:rPr>
            <w:t>第十节</w:t>
            <w:tab/>
            <w:t>财务报告（已经审计）</w:t>
          </w:r>
          <w:r>
            <w:rPr>
              <w:rFonts w:ascii="Times New Roman" w:hAnsi="Times New Roman" w:cs="Times New Roman" w:eastAsia="Times New Roman" w:hint="default"/>
              <w:w w:val="95"/>
            </w:rPr>
            <w:tab/>
          </w:r>
          <w:r>
            <w:rPr>
              <w:rFonts w:ascii="Times New Roman" w:hAnsi="Times New Roman" w:cs="Times New Roman" w:eastAsia="Times New Roman" w:hint="default"/>
            </w:rPr>
            <w:t>69</w:t>
          </w:r>
        </w:p>
        <w:p>
          <w:pPr>
            <w:pStyle w:val="TOC1"/>
            <w:tabs>
              <w:tab w:pos="7997" w:val="left" w:leader="dot"/>
            </w:tabs>
            <w:spacing w:line="240" w:lineRule="auto"/>
            <w:ind w:right="130"/>
            <w:jc w:val="left"/>
            <w:rPr>
              <w:rFonts w:ascii="Times New Roman" w:hAnsi="Times New Roman" w:cs="Times New Roman" w:eastAsia="Times New Roman" w:hint="default"/>
            </w:rPr>
          </w:pPr>
          <w:hyperlink w:history="true" w:anchor="_TOC_250000">
            <w:r>
              <w:rPr/>
              <w:t>第十一节</w:t>
            </w:r>
            <w:r>
              <w:rPr>
                <w:spacing w:val="-4"/>
              </w:rPr>
              <w:t> </w:t>
            </w:r>
            <w:r>
              <w:rPr/>
              <w:t>备查文件</w:t>
            </w:r>
            <w:r>
              <w:rPr>
                <w:rFonts w:ascii="Times New Roman" w:hAnsi="Times New Roman" w:cs="Times New Roman" w:eastAsia="Times New Roman" w:hint="default"/>
              </w:rPr>
              <w:tab/>
              <w:t>134</w:t>
            </w:r>
          </w:hyperlink>
        </w:p>
      </w:sdtContent>
    </w:sdt>
    <w:p>
      <w:pPr>
        <w:spacing w:after="0" w:line="240" w:lineRule="auto"/>
        <w:jc w:val="left"/>
        <w:rPr>
          <w:rFonts w:ascii="Times New Roman" w:hAnsi="Times New Roman" w:cs="Times New Roman" w:eastAsia="Times New Roman" w:hint="default"/>
        </w:rPr>
        <w:sectPr>
          <w:footerReference w:type="default" r:id="rId8"/>
          <w:pgSz w:w="11900" w:h="16840"/>
          <w:pgMar w:footer="973" w:header="882" w:top="1180" w:bottom="1160" w:left="1660" w:right="1640"/>
        </w:sectPr>
      </w:pP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pStyle w:val="Heading1"/>
        <w:tabs>
          <w:tab w:pos="3678" w:val="left" w:leader="none"/>
        </w:tabs>
        <w:spacing w:line="240" w:lineRule="auto" w:before="245"/>
        <w:ind w:left="2322" w:right="130"/>
        <w:jc w:val="left"/>
      </w:pPr>
      <w:bookmarkStart w:name="_TOC_250009" w:id="1"/>
      <w:bookmarkEnd w:id="1"/>
      <w:r>
        <w:rPr/>
        <w:t>第一节</w:t>
        <w:tab/>
        <w:t>公司基本情况简介</w:t>
      </w:r>
    </w:p>
    <w:p>
      <w:pPr>
        <w:spacing w:line="240" w:lineRule="auto" w:before="4"/>
        <w:rPr>
          <w:rFonts w:ascii="宋体" w:hAnsi="宋体" w:cs="宋体" w:eastAsia="宋体" w:hint="default"/>
          <w:sz w:val="39"/>
          <w:szCs w:val="39"/>
        </w:rPr>
      </w:pPr>
    </w:p>
    <w:p>
      <w:pPr>
        <w:pStyle w:val="BodyText"/>
        <w:spacing w:line="357" w:lineRule="auto" w:before="0"/>
        <w:ind w:left="617" w:right="3235" w:hanging="480"/>
        <w:jc w:val="left"/>
        <w:rPr>
          <w:rFonts w:ascii="Arial" w:hAnsi="Arial" w:cs="Arial" w:eastAsia="Arial" w:hint="default"/>
        </w:rPr>
      </w:pPr>
      <w:r>
        <w:rPr>
          <w:w w:val="95"/>
        </w:rPr>
        <w:t>一、中文名称：江苏三友集团股份有限公司 </w:t>
      </w:r>
      <w:r>
        <w:rPr>
          <w:spacing w:val="4"/>
          <w:w w:val="85"/>
        </w:rPr>
        <w:t>英文名称：</w:t>
      </w:r>
      <w:r>
        <w:rPr>
          <w:rFonts w:ascii="Arial" w:hAnsi="Arial" w:cs="Arial" w:eastAsia="Arial" w:hint="default"/>
          <w:spacing w:val="4"/>
          <w:w w:val="85"/>
        </w:rPr>
        <w:t>JIANGSU</w:t>
      </w:r>
      <w:r>
        <w:rPr>
          <w:rFonts w:ascii="Arial" w:hAnsi="Arial" w:cs="Arial" w:eastAsia="Arial" w:hint="default"/>
          <w:spacing w:val="18"/>
          <w:w w:val="85"/>
        </w:rPr>
        <w:t> </w:t>
      </w:r>
      <w:r>
        <w:rPr>
          <w:rFonts w:ascii="Arial" w:hAnsi="Arial" w:cs="Arial" w:eastAsia="Arial" w:hint="default"/>
          <w:w w:val="85"/>
        </w:rPr>
        <w:t>SANYOU</w:t>
      </w:r>
      <w:r>
        <w:rPr>
          <w:rFonts w:ascii="Arial" w:hAnsi="Arial" w:cs="Arial" w:eastAsia="Arial" w:hint="default"/>
          <w:spacing w:val="18"/>
          <w:w w:val="85"/>
        </w:rPr>
        <w:t> </w:t>
      </w:r>
      <w:r>
        <w:rPr>
          <w:rFonts w:ascii="Arial" w:hAnsi="Arial" w:cs="Arial" w:eastAsia="Arial" w:hint="default"/>
          <w:w w:val="85"/>
        </w:rPr>
        <w:t>GROUP</w:t>
      </w:r>
      <w:r>
        <w:rPr>
          <w:rFonts w:ascii="Arial" w:hAnsi="Arial" w:cs="Arial" w:eastAsia="Arial" w:hint="default"/>
          <w:spacing w:val="18"/>
          <w:w w:val="85"/>
        </w:rPr>
        <w:t> </w:t>
      </w:r>
      <w:r>
        <w:rPr>
          <w:rFonts w:ascii="Arial" w:hAnsi="Arial" w:cs="Arial" w:eastAsia="Arial" w:hint="default"/>
          <w:w w:val="85"/>
        </w:rPr>
        <w:t>CO</w:t>
      </w:r>
      <w:r>
        <w:rPr>
          <w:rFonts w:ascii="Arial" w:hAnsi="Arial" w:cs="Arial" w:eastAsia="Arial" w:hint="default"/>
          <w:spacing w:val="-43"/>
          <w:w w:val="85"/>
        </w:rPr>
        <w:t> </w:t>
      </w:r>
      <w:r>
        <w:rPr>
          <w:rFonts w:ascii="Arial" w:hAnsi="Arial" w:cs="Arial" w:eastAsia="Arial" w:hint="default"/>
          <w:spacing w:val="13"/>
          <w:w w:val="85"/>
        </w:rPr>
        <w:t>.,</w:t>
      </w:r>
      <w:r>
        <w:rPr>
          <w:rFonts w:ascii="Arial" w:hAnsi="Arial" w:cs="Arial" w:eastAsia="Arial" w:hint="default"/>
          <w:spacing w:val="-30"/>
          <w:w w:val="85"/>
        </w:rPr>
        <w:t> </w:t>
      </w:r>
      <w:r>
        <w:rPr>
          <w:rFonts w:ascii="Arial" w:hAnsi="Arial" w:cs="Arial" w:eastAsia="Arial" w:hint="default"/>
          <w:w w:val="85"/>
        </w:rPr>
        <w:t>LTD</w:t>
      </w:r>
      <w:r>
        <w:rPr>
          <w:rFonts w:ascii="Arial" w:hAnsi="Arial" w:cs="Arial" w:eastAsia="Arial" w:hint="default"/>
          <w:spacing w:val="-43"/>
          <w:w w:val="85"/>
        </w:rPr>
        <w:t> </w:t>
      </w:r>
      <w:r>
        <w:rPr>
          <w:rFonts w:ascii="Arial" w:hAnsi="Arial" w:cs="Arial" w:eastAsia="Arial" w:hint="default"/>
          <w:w w:val="85"/>
        </w:rPr>
        <w:t>.</w:t>
      </w:r>
    </w:p>
    <w:p>
      <w:pPr>
        <w:pStyle w:val="BodyText"/>
        <w:spacing w:line="357" w:lineRule="auto" w:before="5"/>
        <w:ind w:left="617" w:right="5058"/>
        <w:jc w:val="left"/>
        <w:rPr>
          <w:rFonts w:ascii="Arial" w:hAnsi="Arial" w:cs="Arial" w:eastAsia="Arial" w:hint="default"/>
        </w:rPr>
      </w:pPr>
      <w:r>
        <w:rPr>
          <w:w w:val="95"/>
        </w:rPr>
        <w:t>中文简称：江苏三友</w:t>
      </w:r>
      <w:r>
        <w:rPr>
          <w:spacing w:val="-6"/>
          <w:w w:val="95"/>
        </w:rPr>
        <w:t> </w:t>
      </w:r>
      <w:r>
        <w:rPr>
          <w:spacing w:val="4"/>
          <w:w w:val="85"/>
        </w:rPr>
        <w:t>英文简称：</w:t>
      </w:r>
      <w:r>
        <w:rPr>
          <w:rFonts w:ascii="Arial" w:hAnsi="Arial" w:cs="Arial" w:eastAsia="Arial" w:hint="default"/>
          <w:spacing w:val="4"/>
          <w:w w:val="85"/>
        </w:rPr>
        <w:t>JIANGSU</w:t>
      </w:r>
      <w:r>
        <w:rPr>
          <w:rFonts w:ascii="Arial" w:hAnsi="Arial" w:cs="Arial" w:eastAsia="Arial" w:hint="default"/>
          <w:spacing w:val="34"/>
          <w:w w:val="85"/>
        </w:rPr>
        <w:t> </w:t>
      </w:r>
      <w:r>
        <w:rPr>
          <w:rFonts w:ascii="Arial" w:hAnsi="Arial" w:cs="Arial" w:eastAsia="Arial" w:hint="default"/>
          <w:w w:val="85"/>
        </w:rPr>
        <w:t>SANYOU</w:t>
      </w:r>
      <w:r>
        <w:rPr>
          <w:rFonts w:ascii="Arial" w:hAnsi="Arial" w:cs="Arial" w:eastAsia="Arial" w:hint="default"/>
        </w:rPr>
      </w:r>
    </w:p>
    <w:p>
      <w:pPr>
        <w:pStyle w:val="BodyText"/>
        <w:spacing w:line="357" w:lineRule="auto" w:before="5"/>
        <w:ind w:right="1963"/>
        <w:jc w:val="left"/>
      </w:pPr>
      <w:r>
        <w:rPr/>
        <w:t>二、公司法定代表人：葛 秋 三、公司董事会秘书、证券事务代表及投资者关系管理负责人</w:t>
      </w:r>
    </w:p>
    <w:tbl>
      <w:tblPr>
        <w:tblW w:w="0" w:type="auto"/>
        <w:jc w:val="left"/>
        <w:tblInd w:w="672" w:type="dxa"/>
        <w:tblLayout w:type="fixed"/>
        <w:tblCellMar>
          <w:top w:w="0" w:type="dxa"/>
          <w:left w:w="0" w:type="dxa"/>
          <w:bottom w:w="0" w:type="dxa"/>
          <w:right w:w="0" w:type="dxa"/>
        </w:tblCellMar>
        <w:tblLook w:val="01E0"/>
      </w:tblPr>
      <w:tblGrid>
        <w:gridCol w:w="1300"/>
        <w:gridCol w:w="2150"/>
        <w:gridCol w:w="2159"/>
        <w:gridCol w:w="2152"/>
      </w:tblGrid>
      <w:tr>
        <w:trPr>
          <w:trHeight w:val="639" w:hRule="exact"/>
        </w:trPr>
        <w:tc>
          <w:tcPr>
            <w:tcW w:w="1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1" w:val="left" w:leader="none"/>
              </w:tabs>
              <w:spacing w:line="240" w:lineRule="auto" w:before="139"/>
              <w:ind w:right="22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9"/>
              <w:ind w:right="439"/>
              <w:jc w:val="right"/>
              <w:rPr>
                <w:rFonts w:ascii="宋体" w:hAnsi="宋体" w:cs="宋体" w:eastAsia="宋体" w:hint="default"/>
                <w:sz w:val="21"/>
                <w:szCs w:val="21"/>
              </w:rPr>
            </w:pPr>
            <w:r>
              <w:rPr>
                <w:rFonts w:ascii="宋体" w:hAnsi="宋体" w:cs="宋体" w:eastAsia="宋体" w:hint="default"/>
                <w:sz w:val="21"/>
                <w:szCs w:val="21"/>
              </w:rPr>
              <w:t>董事会秘书</w:t>
            </w:r>
          </w:p>
        </w:tc>
        <w:tc>
          <w:tcPr>
            <w:tcW w:w="2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9"/>
              <w:ind w:left="31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c>
          <w:tcPr>
            <w:tcW w:w="2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546" w:right="0"/>
              <w:jc w:val="left"/>
              <w:rPr>
                <w:rFonts w:ascii="宋体" w:hAnsi="宋体" w:cs="宋体" w:eastAsia="宋体" w:hint="default"/>
                <w:sz w:val="21"/>
                <w:szCs w:val="21"/>
              </w:rPr>
            </w:pPr>
            <w:r>
              <w:rPr>
                <w:rFonts w:ascii="宋体" w:hAnsi="宋体" w:cs="宋体" w:eastAsia="宋体" w:hint="default"/>
                <w:sz w:val="21"/>
                <w:szCs w:val="21"/>
              </w:rPr>
              <w:t>投资者关系</w:t>
            </w:r>
          </w:p>
          <w:p>
            <w:pPr>
              <w:pStyle w:val="TableParagraph"/>
              <w:spacing w:line="240" w:lineRule="auto" w:before="37"/>
              <w:ind w:left="546" w:right="0"/>
              <w:jc w:val="left"/>
              <w:rPr>
                <w:rFonts w:ascii="宋体" w:hAnsi="宋体" w:cs="宋体" w:eastAsia="宋体" w:hint="default"/>
                <w:sz w:val="21"/>
                <w:szCs w:val="21"/>
              </w:rPr>
            </w:pPr>
            <w:r>
              <w:rPr>
                <w:rFonts w:ascii="宋体" w:hAnsi="宋体" w:cs="宋体" w:eastAsia="宋体" w:hint="default"/>
                <w:sz w:val="21"/>
                <w:szCs w:val="21"/>
              </w:rPr>
              <w:t>管理负责人</w:t>
            </w:r>
          </w:p>
        </w:tc>
      </w:tr>
      <w:tr>
        <w:trPr>
          <w:trHeight w:val="641" w:hRule="exact"/>
        </w:trPr>
        <w:tc>
          <w:tcPr>
            <w:tcW w:w="1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1" w:val="left" w:leader="none"/>
              </w:tabs>
              <w:spacing w:line="240" w:lineRule="auto" w:before="140"/>
              <w:ind w:right="223"/>
              <w:jc w:val="right"/>
              <w:rPr>
                <w:rFonts w:ascii="宋体" w:hAnsi="宋体" w:cs="宋体" w:eastAsia="宋体" w:hint="default"/>
                <w:sz w:val="21"/>
                <w:szCs w:val="21"/>
              </w:rPr>
            </w:pPr>
            <w:r>
              <w:rPr>
                <w:rFonts w:ascii="宋体" w:hAnsi="宋体" w:cs="宋体" w:eastAsia="宋体" w:hint="default"/>
                <w:sz w:val="21"/>
                <w:szCs w:val="21"/>
              </w:rPr>
              <w:t>姓</w:t>
              <w:tab/>
              <w:t>名</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陈 坚</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翁 薇</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陈 坚</w:t>
            </w:r>
          </w:p>
        </w:tc>
      </w:tr>
      <w:tr>
        <w:trPr>
          <w:trHeight w:val="640" w:hRule="exact"/>
        </w:trPr>
        <w:tc>
          <w:tcPr>
            <w:tcW w:w="1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0"/>
              <w:ind w:right="223"/>
              <w:jc w:val="right"/>
              <w:rPr>
                <w:rFonts w:ascii="宋体" w:hAnsi="宋体" w:cs="宋体" w:eastAsia="宋体" w:hint="default"/>
                <w:sz w:val="21"/>
                <w:szCs w:val="21"/>
              </w:rPr>
            </w:pPr>
            <w:r>
              <w:rPr>
                <w:rFonts w:ascii="宋体" w:hAnsi="宋体" w:cs="宋体" w:eastAsia="宋体" w:hint="default"/>
                <w:sz w:val="21"/>
                <w:szCs w:val="21"/>
              </w:rPr>
              <w:t>联系地址</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江苏省南通市</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人民东路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江苏省南通市</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人民东路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江苏省南通市</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人民东路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640" w:hRule="exact"/>
        </w:trPr>
        <w:tc>
          <w:tcPr>
            <w:tcW w:w="1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1" w:val="left" w:leader="none"/>
              </w:tabs>
              <w:spacing w:line="240" w:lineRule="auto" w:before="140"/>
              <w:ind w:right="223"/>
              <w:jc w:val="right"/>
              <w:rPr>
                <w:rFonts w:ascii="宋体" w:hAnsi="宋体" w:cs="宋体" w:eastAsia="宋体" w:hint="default"/>
                <w:sz w:val="21"/>
                <w:szCs w:val="21"/>
              </w:rPr>
            </w:pPr>
            <w:r>
              <w:rPr>
                <w:rFonts w:ascii="宋体" w:hAnsi="宋体" w:cs="宋体" w:eastAsia="宋体" w:hint="default"/>
                <w:sz w:val="21"/>
                <w:szCs w:val="21"/>
              </w:rPr>
              <w:t>电</w:t>
              <w:tab/>
              <w:t>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86"/>
              <w:jc w:val="right"/>
              <w:rPr>
                <w:rFonts w:ascii="Arial" w:hAnsi="Arial" w:cs="Arial" w:eastAsia="Arial" w:hint="default"/>
                <w:sz w:val="21"/>
                <w:szCs w:val="21"/>
              </w:rPr>
            </w:pPr>
            <w:r>
              <w:rPr>
                <w:rFonts w:ascii="Arial"/>
                <w:spacing w:val="3"/>
                <w:w w:val="90"/>
                <w:sz w:val="21"/>
              </w:rPr>
              <w:t>0513-</w:t>
            </w:r>
            <w:r>
              <w:rPr>
                <w:rFonts w:ascii="Arial"/>
                <w:spacing w:val="-34"/>
                <w:w w:val="90"/>
                <w:sz w:val="21"/>
              </w:rPr>
              <w:t> </w:t>
            </w:r>
            <w:r>
              <w:rPr>
                <w:rFonts w:ascii="Arial"/>
                <w:w w:val="90"/>
                <w:sz w:val="21"/>
              </w:rPr>
              <w:t>85238163</w:t>
            </w:r>
            <w:r>
              <w:rPr>
                <w:rFonts w:ascii="Arial"/>
                <w:sz w:val="21"/>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67"/>
              <w:jc w:val="right"/>
              <w:rPr>
                <w:rFonts w:ascii="Arial" w:hAnsi="Arial" w:cs="Arial" w:eastAsia="Arial" w:hint="default"/>
                <w:sz w:val="21"/>
                <w:szCs w:val="21"/>
              </w:rPr>
            </w:pPr>
            <w:r>
              <w:rPr>
                <w:rFonts w:ascii="Arial"/>
                <w:spacing w:val="3"/>
                <w:w w:val="90"/>
                <w:sz w:val="21"/>
              </w:rPr>
              <w:t>0513-</w:t>
            </w:r>
            <w:r>
              <w:rPr>
                <w:rFonts w:ascii="Arial"/>
                <w:spacing w:val="-34"/>
                <w:w w:val="90"/>
                <w:sz w:val="21"/>
              </w:rPr>
              <w:t> </w:t>
            </w:r>
            <w:r>
              <w:rPr>
                <w:rFonts w:ascii="Arial"/>
                <w:w w:val="90"/>
                <w:sz w:val="21"/>
              </w:rPr>
              <w:t>85238163</w:t>
            </w:r>
            <w:r>
              <w:rPr>
                <w:rFonts w:ascii="Arial"/>
                <w:sz w:val="21"/>
              </w:rPr>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2" w:right="0"/>
              <w:jc w:val="center"/>
              <w:rPr>
                <w:rFonts w:ascii="Arial" w:hAnsi="Arial" w:cs="Arial" w:eastAsia="Arial" w:hint="default"/>
                <w:sz w:val="21"/>
                <w:szCs w:val="21"/>
              </w:rPr>
            </w:pPr>
            <w:r>
              <w:rPr>
                <w:rFonts w:ascii="Arial"/>
                <w:spacing w:val="3"/>
                <w:w w:val="90"/>
                <w:sz w:val="21"/>
              </w:rPr>
              <w:t>0513-</w:t>
            </w:r>
            <w:r>
              <w:rPr>
                <w:rFonts w:ascii="Arial"/>
                <w:spacing w:val="-34"/>
                <w:w w:val="90"/>
                <w:sz w:val="21"/>
              </w:rPr>
              <w:t> </w:t>
            </w:r>
            <w:r>
              <w:rPr>
                <w:rFonts w:ascii="Arial"/>
                <w:w w:val="90"/>
                <w:sz w:val="21"/>
              </w:rPr>
              <w:t>85238163</w:t>
            </w:r>
            <w:r>
              <w:rPr>
                <w:rFonts w:ascii="Arial"/>
                <w:sz w:val="21"/>
              </w:rPr>
            </w:r>
          </w:p>
        </w:tc>
      </w:tr>
      <w:tr>
        <w:trPr>
          <w:trHeight w:val="641" w:hRule="exact"/>
        </w:trPr>
        <w:tc>
          <w:tcPr>
            <w:tcW w:w="1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1" w:val="left" w:leader="none"/>
              </w:tabs>
              <w:spacing w:line="240" w:lineRule="auto" w:before="140"/>
              <w:ind w:right="223"/>
              <w:jc w:val="right"/>
              <w:rPr>
                <w:rFonts w:ascii="宋体" w:hAnsi="宋体" w:cs="宋体" w:eastAsia="宋体" w:hint="default"/>
                <w:sz w:val="21"/>
                <w:szCs w:val="21"/>
              </w:rPr>
            </w:pPr>
            <w:r>
              <w:rPr>
                <w:rFonts w:ascii="宋体" w:hAnsi="宋体" w:cs="宋体" w:eastAsia="宋体" w:hint="default"/>
                <w:sz w:val="21"/>
                <w:szCs w:val="21"/>
              </w:rPr>
              <w:t>传</w:t>
              <w:tab/>
              <w:t>真</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86"/>
              <w:jc w:val="right"/>
              <w:rPr>
                <w:rFonts w:ascii="Arial" w:hAnsi="Arial" w:cs="Arial" w:eastAsia="Arial" w:hint="default"/>
                <w:sz w:val="21"/>
                <w:szCs w:val="21"/>
              </w:rPr>
            </w:pPr>
            <w:r>
              <w:rPr>
                <w:rFonts w:ascii="Arial"/>
                <w:spacing w:val="3"/>
                <w:w w:val="90"/>
                <w:sz w:val="21"/>
              </w:rPr>
              <w:t>0513-</w:t>
            </w:r>
            <w:r>
              <w:rPr>
                <w:rFonts w:ascii="Arial"/>
                <w:spacing w:val="-34"/>
                <w:w w:val="90"/>
                <w:sz w:val="21"/>
              </w:rPr>
              <w:t> </w:t>
            </w:r>
            <w:r>
              <w:rPr>
                <w:rFonts w:ascii="Arial"/>
                <w:w w:val="90"/>
                <w:sz w:val="21"/>
              </w:rPr>
              <w:t>85238129</w:t>
            </w:r>
            <w:r>
              <w:rPr>
                <w:rFonts w:ascii="Arial"/>
                <w:sz w:val="21"/>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67"/>
              <w:jc w:val="right"/>
              <w:rPr>
                <w:rFonts w:ascii="Arial" w:hAnsi="Arial" w:cs="Arial" w:eastAsia="Arial" w:hint="default"/>
                <w:sz w:val="21"/>
                <w:szCs w:val="21"/>
              </w:rPr>
            </w:pPr>
            <w:r>
              <w:rPr>
                <w:rFonts w:ascii="Arial"/>
                <w:spacing w:val="3"/>
                <w:w w:val="90"/>
                <w:sz w:val="21"/>
              </w:rPr>
              <w:t>0513-</w:t>
            </w:r>
            <w:r>
              <w:rPr>
                <w:rFonts w:ascii="Arial"/>
                <w:spacing w:val="-34"/>
                <w:w w:val="90"/>
                <w:sz w:val="21"/>
              </w:rPr>
              <w:t> </w:t>
            </w:r>
            <w:r>
              <w:rPr>
                <w:rFonts w:ascii="Arial"/>
                <w:w w:val="90"/>
                <w:sz w:val="21"/>
              </w:rPr>
              <w:t>85238129</w:t>
            </w:r>
            <w:r>
              <w:rPr>
                <w:rFonts w:ascii="Arial"/>
                <w:sz w:val="21"/>
              </w:rPr>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2" w:right="0"/>
              <w:jc w:val="center"/>
              <w:rPr>
                <w:rFonts w:ascii="Arial" w:hAnsi="Arial" w:cs="Arial" w:eastAsia="Arial" w:hint="default"/>
                <w:sz w:val="21"/>
                <w:szCs w:val="21"/>
              </w:rPr>
            </w:pPr>
            <w:r>
              <w:rPr>
                <w:rFonts w:ascii="Arial"/>
                <w:spacing w:val="3"/>
                <w:w w:val="90"/>
                <w:sz w:val="21"/>
              </w:rPr>
              <w:t>0513-</w:t>
            </w:r>
            <w:r>
              <w:rPr>
                <w:rFonts w:ascii="Arial"/>
                <w:spacing w:val="-34"/>
                <w:w w:val="90"/>
                <w:sz w:val="21"/>
              </w:rPr>
              <w:t> </w:t>
            </w:r>
            <w:r>
              <w:rPr>
                <w:rFonts w:ascii="Arial"/>
                <w:w w:val="90"/>
                <w:sz w:val="21"/>
              </w:rPr>
              <w:t>85238129</w:t>
            </w:r>
            <w:r>
              <w:rPr>
                <w:rFonts w:ascii="Arial"/>
                <w:sz w:val="21"/>
              </w:rPr>
            </w:r>
          </w:p>
        </w:tc>
      </w:tr>
      <w:tr>
        <w:trPr>
          <w:trHeight w:val="640" w:hRule="exact"/>
        </w:trPr>
        <w:tc>
          <w:tcPr>
            <w:tcW w:w="1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0"/>
              <w:ind w:right="223"/>
              <w:jc w:val="right"/>
              <w:rPr>
                <w:rFonts w:ascii="宋体" w:hAnsi="宋体" w:cs="宋体" w:eastAsia="宋体" w:hint="default"/>
                <w:sz w:val="21"/>
                <w:szCs w:val="21"/>
              </w:rPr>
            </w:pPr>
            <w:r>
              <w:rPr>
                <w:rFonts w:ascii="宋体" w:hAnsi="宋体" w:cs="宋体" w:eastAsia="宋体" w:hint="default"/>
                <w:sz w:val="21"/>
                <w:szCs w:val="21"/>
              </w:rPr>
              <w:t>电子信箱</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Arial" w:hAnsi="Arial" w:cs="Arial" w:eastAsia="Arial" w:hint="default"/>
                <w:sz w:val="21"/>
                <w:szCs w:val="21"/>
              </w:rPr>
            </w:pPr>
            <w:r>
              <w:rPr>
                <w:rFonts w:ascii="Arial"/>
                <w:w w:val="95"/>
                <w:sz w:val="21"/>
              </w:rPr>
              <w:t>chen</w:t>
            </w:r>
            <w:r>
              <w:rPr>
                <w:rFonts w:ascii="Arial"/>
                <w:spacing w:val="-34"/>
                <w:w w:val="95"/>
                <w:sz w:val="21"/>
              </w:rPr>
              <w:t> </w:t>
            </w:r>
            <w:r>
              <w:rPr>
                <w:rFonts w:ascii="Arial"/>
                <w:spacing w:val="14"/>
                <w:w w:val="95"/>
                <w:sz w:val="21"/>
              </w:rPr>
              <w:t>ji</w:t>
            </w:r>
            <w:r>
              <w:rPr>
                <w:rFonts w:ascii="Arial"/>
                <w:spacing w:val="-12"/>
                <w:w w:val="95"/>
                <w:sz w:val="21"/>
              </w:rPr>
              <w:t> </w:t>
            </w:r>
            <w:r>
              <w:rPr>
                <w:rFonts w:ascii="Arial"/>
                <w:w w:val="95"/>
                <w:sz w:val="21"/>
              </w:rPr>
              <w:t>an</w:t>
            </w:r>
            <w:r>
              <w:rPr>
                <w:rFonts w:ascii="Arial"/>
                <w:sz w:val="21"/>
              </w:rPr>
            </w:r>
          </w:p>
          <w:p>
            <w:pPr>
              <w:pStyle w:val="TableParagraph"/>
              <w:spacing w:line="240" w:lineRule="auto" w:before="70"/>
              <w:ind w:right="1"/>
              <w:jc w:val="center"/>
              <w:rPr>
                <w:rFonts w:ascii="Arial" w:hAnsi="Arial" w:cs="Arial" w:eastAsia="Arial" w:hint="default"/>
                <w:sz w:val="21"/>
                <w:szCs w:val="21"/>
              </w:rPr>
            </w:pPr>
            <w:r>
              <w:rPr>
                <w:rFonts w:ascii="Arial"/>
                <w:spacing w:val="2"/>
                <w:w w:val="85"/>
                <w:sz w:val="21"/>
              </w:rPr>
              <w:t>@sanyougroup</w:t>
            </w:r>
            <w:r>
              <w:rPr>
                <w:rFonts w:ascii="Arial"/>
                <w:spacing w:val="-24"/>
                <w:w w:val="85"/>
                <w:sz w:val="21"/>
              </w:rPr>
              <w:t> </w:t>
            </w:r>
            <w:r>
              <w:rPr>
                <w:rFonts w:ascii="Arial"/>
                <w:w w:val="85"/>
                <w:sz w:val="21"/>
              </w:rPr>
              <w:t>.</w:t>
            </w:r>
            <w:r>
              <w:rPr>
                <w:rFonts w:ascii="Arial"/>
                <w:spacing w:val="-25"/>
                <w:w w:val="85"/>
                <w:sz w:val="21"/>
              </w:rPr>
              <w:t> </w:t>
            </w:r>
            <w:r>
              <w:rPr>
                <w:rFonts w:ascii="Arial"/>
                <w:spacing w:val="-1"/>
                <w:w w:val="85"/>
                <w:sz w:val="21"/>
              </w:rPr>
              <w:t>com</w:t>
            </w:r>
            <w:r>
              <w:rPr>
                <w:rFonts w:ascii="Arial"/>
                <w:spacing w:val="-1"/>
                <w:sz w:val="21"/>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7"/>
              <w:jc w:val="center"/>
              <w:rPr>
                <w:rFonts w:ascii="Arial" w:hAnsi="Arial" w:cs="Arial" w:eastAsia="Arial" w:hint="default"/>
                <w:sz w:val="21"/>
                <w:szCs w:val="21"/>
              </w:rPr>
            </w:pPr>
            <w:r>
              <w:rPr>
                <w:rFonts w:ascii="Arial"/>
                <w:w w:val="80"/>
                <w:sz w:val="21"/>
              </w:rPr>
              <w:t>wengwe</w:t>
            </w:r>
            <w:r>
              <w:rPr>
                <w:rFonts w:ascii="Arial"/>
                <w:spacing w:val="2"/>
                <w:w w:val="80"/>
                <w:sz w:val="21"/>
              </w:rPr>
              <w:t> </w:t>
            </w:r>
            <w:r>
              <w:rPr>
                <w:rFonts w:ascii="Arial"/>
                <w:w w:val="80"/>
                <w:sz w:val="21"/>
              </w:rPr>
              <w:t>i</w:t>
            </w:r>
          </w:p>
          <w:p>
            <w:pPr>
              <w:pStyle w:val="TableParagraph"/>
              <w:spacing w:line="240" w:lineRule="auto" w:before="70"/>
              <w:ind w:right="1"/>
              <w:jc w:val="center"/>
              <w:rPr>
                <w:rFonts w:ascii="Arial" w:hAnsi="Arial" w:cs="Arial" w:eastAsia="Arial" w:hint="default"/>
                <w:sz w:val="21"/>
                <w:szCs w:val="21"/>
              </w:rPr>
            </w:pPr>
            <w:r>
              <w:rPr>
                <w:rFonts w:ascii="Arial"/>
                <w:spacing w:val="2"/>
                <w:w w:val="85"/>
                <w:sz w:val="21"/>
              </w:rPr>
              <w:t>@sanyougroup</w:t>
            </w:r>
            <w:r>
              <w:rPr>
                <w:rFonts w:ascii="Arial"/>
                <w:spacing w:val="-24"/>
                <w:w w:val="85"/>
                <w:sz w:val="21"/>
              </w:rPr>
              <w:t> </w:t>
            </w:r>
            <w:r>
              <w:rPr>
                <w:rFonts w:ascii="Arial"/>
                <w:w w:val="85"/>
                <w:sz w:val="21"/>
              </w:rPr>
              <w:t>.</w:t>
            </w:r>
            <w:r>
              <w:rPr>
                <w:rFonts w:ascii="Arial"/>
                <w:spacing w:val="-25"/>
                <w:w w:val="85"/>
                <w:sz w:val="21"/>
              </w:rPr>
              <w:t> </w:t>
            </w:r>
            <w:r>
              <w:rPr>
                <w:rFonts w:ascii="Arial"/>
                <w:spacing w:val="-1"/>
                <w:w w:val="85"/>
                <w:sz w:val="21"/>
              </w:rPr>
              <w:t>com</w:t>
            </w:r>
            <w:r>
              <w:rPr>
                <w:rFonts w:ascii="Arial"/>
                <w:spacing w:val="-1"/>
                <w:sz w:val="21"/>
              </w:rPr>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Arial" w:hAnsi="Arial" w:cs="Arial" w:eastAsia="Arial" w:hint="default"/>
                <w:sz w:val="21"/>
                <w:szCs w:val="21"/>
              </w:rPr>
            </w:pPr>
            <w:r>
              <w:rPr>
                <w:rFonts w:ascii="Arial"/>
                <w:w w:val="95"/>
                <w:sz w:val="21"/>
              </w:rPr>
              <w:t>chen</w:t>
            </w:r>
            <w:r>
              <w:rPr>
                <w:rFonts w:ascii="Arial"/>
                <w:spacing w:val="-34"/>
                <w:w w:val="95"/>
                <w:sz w:val="21"/>
              </w:rPr>
              <w:t> </w:t>
            </w:r>
            <w:r>
              <w:rPr>
                <w:rFonts w:ascii="Arial"/>
                <w:spacing w:val="14"/>
                <w:w w:val="95"/>
                <w:sz w:val="21"/>
              </w:rPr>
              <w:t>ji</w:t>
            </w:r>
            <w:r>
              <w:rPr>
                <w:rFonts w:ascii="Arial"/>
                <w:spacing w:val="-12"/>
                <w:w w:val="95"/>
                <w:sz w:val="21"/>
              </w:rPr>
              <w:t> </w:t>
            </w:r>
            <w:r>
              <w:rPr>
                <w:rFonts w:ascii="Arial"/>
                <w:w w:val="95"/>
                <w:sz w:val="21"/>
              </w:rPr>
              <w:t>an</w:t>
            </w:r>
            <w:r>
              <w:rPr>
                <w:rFonts w:ascii="Arial"/>
                <w:sz w:val="21"/>
              </w:rPr>
            </w:r>
          </w:p>
          <w:p>
            <w:pPr>
              <w:pStyle w:val="TableParagraph"/>
              <w:spacing w:line="240" w:lineRule="auto" w:before="70"/>
              <w:ind w:right="1"/>
              <w:jc w:val="center"/>
              <w:rPr>
                <w:rFonts w:ascii="Arial" w:hAnsi="Arial" w:cs="Arial" w:eastAsia="Arial" w:hint="default"/>
                <w:sz w:val="21"/>
                <w:szCs w:val="21"/>
              </w:rPr>
            </w:pPr>
            <w:r>
              <w:rPr>
                <w:rFonts w:ascii="Arial"/>
                <w:spacing w:val="2"/>
                <w:w w:val="85"/>
                <w:sz w:val="21"/>
              </w:rPr>
              <w:t>@sanyougroup</w:t>
            </w:r>
            <w:r>
              <w:rPr>
                <w:rFonts w:ascii="Arial"/>
                <w:spacing w:val="-24"/>
                <w:w w:val="85"/>
                <w:sz w:val="21"/>
              </w:rPr>
              <w:t> </w:t>
            </w:r>
            <w:r>
              <w:rPr>
                <w:rFonts w:ascii="Arial"/>
                <w:w w:val="85"/>
                <w:sz w:val="21"/>
              </w:rPr>
              <w:t>.</w:t>
            </w:r>
            <w:r>
              <w:rPr>
                <w:rFonts w:ascii="Arial"/>
                <w:spacing w:val="-25"/>
                <w:w w:val="85"/>
                <w:sz w:val="21"/>
              </w:rPr>
              <w:t> </w:t>
            </w:r>
            <w:r>
              <w:rPr>
                <w:rFonts w:ascii="Arial"/>
                <w:spacing w:val="-1"/>
                <w:w w:val="85"/>
                <w:sz w:val="21"/>
              </w:rPr>
              <w:t>com</w:t>
            </w:r>
            <w:r>
              <w:rPr>
                <w:rFonts w:ascii="Arial"/>
                <w:spacing w:val="-1"/>
                <w:sz w:val="21"/>
              </w:rPr>
            </w:r>
          </w:p>
        </w:tc>
      </w:tr>
    </w:tbl>
    <w:p>
      <w:pPr>
        <w:spacing w:line="240" w:lineRule="auto" w:before="8"/>
        <w:rPr>
          <w:rFonts w:ascii="宋体" w:hAnsi="宋体" w:cs="宋体" w:eastAsia="宋体" w:hint="default"/>
          <w:sz w:val="18"/>
          <w:szCs w:val="18"/>
        </w:rPr>
      </w:pPr>
    </w:p>
    <w:p>
      <w:pPr>
        <w:pStyle w:val="BodyText"/>
        <w:spacing w:line="240" w:lineRule="auto"/>
        <w:ind w:right="130"/>
        <w:jc w:val="left"/>
      </w:pPr>
      <w:r>
        <w:rPr/>
        <w:t>四、公司注册地址：江苏省南通市人民东路</w:t>
      </w:r>
      <w:r>
        <w:rPr>
          <w:spacing w:val="-81"/>
        </w:rPr>
        <w:t> </w:t>
      </w:r>
      <w:r>
        <w:rPr>
          <w:rFonts w:ascii="Arial" w:hAnsi="Arial" w:cs="Arial" w:eastAsia="Arial" w:hint="default"/>
        </w:rPr>
        <w:t>218</w:t>
      </w:r>
      <w:r>
        <w:rPr>
          <w:rFonts w:ascii="Arial" w:hAnsi="Arial" w:cs="Arial" w:eastAsia="Arial" w:hint="default"/>
          <w:spacing w:val="-28"/>
        </w:rPr>
        <w:t> </w:t>
      </w:r>
      <w:r>
        <w:rPr/>
        <w:t>号</w:t>
      </w:r>
    </w:p>
    <w:p>
      <w:pPr>
        <w:pStyle w:val="BodyText"/>
        <w:spacing w:line="338" w:lineRule="auto" w:before="60"/>
        <w:ind w:left="617" w:right="3163"/>
        <w:jc w:val="left"/>
        <w:rPr>
          <w:rFonts w:ascii="Arial" w:hAnsi="Arial" w:cs="Arial" w:eastAsia="Arial" w:hint="default"/>
        </w:rPr>
      </w:pPr>
      <w:r>
        <w:rPr/>
        <w:t>公司办公地址：江苏省南通市人民东路</w:t>
      </w:r>
      <w:r>
        <w:rPr>
          <w:spacing w:val="-60"/>
        </w:rPr>
        <w:t> </w:t>
      </w:r>
      <w:r>
        <w:rPr>
          <w:rFonts w:ascii="Times New Roman" w:hAnsi="Times New Roman" w:cs="Times New Roman" w:eastAsia="Times New Roman" w:hint="default"/>
        </w:rPr>
        <w:t>218 </w:t>
      </w:r>
      <w:r>
        <w:rPr/>
        <w:t>号 邮政编码：</w:t>
      </w:r>
      <w:r>
        <w:rPr>
          <w:rFonts w:ascii="Arial" w:hAnsi="Arial" w:cs="Arial" w:eastAsia="Arial" w:hint="default"/>
        </w:rPr>
        <w:t>226008</w:t>
      </w:r>
    </w:p>
    <w:p>
      <w:pPr>
        <w:pStyle w:val="BodyText"/>
        <w:spacing w:line="240" w:lineRule="auto" w:before="27"/>
        <w:ind w:left="617" w:right="130"/>
        <w:jc w:val="left"/>
        <w:rPr>
          <w:rFonts w:ascii="Arial" w:hAnsi="Arial" w:cs="Arial" w:eastAsia="Arial" w:hint="default"/>
        </w:rPr>
      </w:pPr>
      <w:r>
        <w:rPr>
          <w:w w:val="90"/>
        </w:rPr>
        <w:t>公司互联网网址：</w:t>
      </w:r>
      <w:r>
        <w:rPr>
          <w:rFonts w:ascii="Arial" w:hAnsi="Arial" w:cs="Arial" w:eastAsia="Arial" w:hint="default"/>
          <w:w w:val="90"/>
        </w:rPr>
        <w:t>www . </w:t>
      </w:r>
      <w:r>
        <w:rPr>
          <w:rFonts w:ascii="Arial" w:hAnsi="Arial" w:cs="Arial" w:eastAsia="Arial" w:hint="default"/>
          <w:spacing w:val="5"/>
          <w:w w:val="90"/>
        </w:rPr>
        <w:t>sanyougroup.</w:t>
      </w:r>
      <w:r>
        <w:rPr>
          <w:rFonts w:ascii="Arial" w:hAnsi="Arial" w:cs="Arial" w:eastAsia="Arial" w:hint="default"/>
          <w:spacing w:val="-14"/>
          <w:w w:val="90"/>
        </w:rPr>
        <w:t> </w:t>
      </w:r>
      <w:r>
        <w:rPr>
          <w:rFonts w:ascii="Arial" w:hAnsi="Arial" w:cs="Arial" w:eastAsia="Arial" w:hint="default"/>
          <w:w w:val="90"/>
        </w:rPr>
        <w:t>com</w:t>
      </w:r>
      <w:r>
        <w:rPr>
          <w:rFonts w:ascii="Arial" w:hAnsi="Arial" w:cs="Arial" w:eastAsia="Arial" w:hint="default"/>
        </w:rPr>
      </w:r>
    </w:p>
    <w:p>
      <w:pPr>
        <w:pStyle w:val="BodyText"/>
        <w:spacing w:line="240" w:lineRule="auto" w:before="137"/>
        <w:ind w:left="617" w:right="130"/>
        <w:jc w:val="left"/>
        <w:rPr>
          <w:rFonts w:ascii="Arial" w:hAnsi="Arial" w:cs="Arial" w:eastAsia="Arial" w:hint="default"/>
        </w:rPr>
      </w:pPr>
      <w:r>
        <w:rPr>
          <w:w w:val="90"/>
        </w:rPr>
        <w:t>公司电子信箱： </w:t>
      </w:r>
      <w:r>
        <w:rPr>
          <w:rFonts w:ascii="Arial" w:hAnsi="Arial" w:cs="Arial" w:eastAsia="Arial" w:hint="default"/>
          <w:w w:val="90"/>
        </w:rPr>
        <w:t>j </w:t>
      </w:r>
      <w:r>
        <w:rPr>
          <w:rFonts w:ascii="Arial" w:hAnsi="Arial" w:cs="Arial" w:eastAsia="Arial" w:hint="default"/>
          <w:spacing w:val="4"/>
          <w:w w:val="90"/>
        </w:rPr>
        <w:t>ssy@sanyougroup.</w:t>
      </w:r>
      <w:r>
        <w:rPr>
          <w:rFonts w:ascii="Arial" w:hAnsi="Arial" w:cs="Arial" w:eastAsia="Arial" w:hint="default"/>
          <w:spacing w:val="-34"/>
          <w:w w:val="90"/>
        </w:rPr>
        <w:t> </w:t>
      </w:r>
      <w:r>
        <w:rPr>
          <w:rFonts w:ascii="Arial" w:hAnsi="Arial" w:cs="Arial" w:eastAsia="Arial" w:hint="default"/>
          <w:w w:val="90"/>
        </w:rPr>
        <w:t>com</w:t>
      </w:r>
      <w:r>
        <w:rPr>
          <w:rFonts w:ascii="Arial" w:hAnsi="Arial" w:cs="Arial" w:eastAsia="Arial" w:hint="default"/>
        </w:rPr>
      </w:r>
    </w:p>
    <w:p>
      <w:pPr>
        <w:pStyle w:val="BodyText"/>
        <w:spacing w:line="348" w:lineRule="auto" w:before="137"/>
        <w:ind w:left="617" w:right="860" w:hanging="480"/>
        <w:jc w:val="left"/>
      </w:pPr>
      <w:r>
        <w:rPr>
          <w:spacing w:val="-5"/>
        </w:rPr>
        <w:t>五、公司选定的中国证监会指定信息披露报纸：《证券时报》</w:t>
      </w:r>
      <w:r>
        <w:rPr>
          <w:spacing w:val="-105"/>
        </w:rPr>
        <w:t> </w:t>
      </w:r>
      <w:r>
        <w:rPr>
          <w:spacing w:val="-105"/>
        </w:rPr>
      </w:r>
      <w:r>
        <w:rPr/>
        <w:t>登载年度报告的网站网址：巨潮资讯网</w:t>
      </w:r>
      <w:r>
        <w:rPr>
          <w:spacing w:val="-66"/>
        </w:rPr>
        <w:t> </w:t>
      </w:r>
      <w:r>
        <w:rPr>
          <w:rFonts w:ascii="Arial" w:hAnsi="Arial" w:cs="Arial" w:eastAsia="Arial" w:hint="default"/>
          <w:spacing w:val="18"/>
        </w:rPr>
        <w:t>htt</w:t>
      </w:r>
      <w:r>
        <w:rPr>
          <w:rFonts w:ascii="Arial" w:hAnsi="Arial" w:cs="Arial" w:eastAsia="Arial" w:hint="default"/>
          <w:spacing w:val="-47"/>
        </w:rPr>
        <w:t> </w:t>
      </w:r>
      <w:r>
        <w:rPr>
          <w:rFonts w:ascii="Arial" w:hAnsi="Arial" w:cs="Arial" w:eastAsia="Arial" w:hint="default"/>
          <w:spacing w:val="20"/>
        </w:rPr>
        <w:t>p://</w:t>
      </w:r>
      <w:r>
        <w:rPr>
          <w:rFonts w:ascii="Arial" w:hAnsi="Arial" w:cs="Arial" w:eastAsia="Arial" w:hint="default"/>
          <w:spacing w:val="-37"/>
        </w:rPr>
        <w:t> </w:t>
      </w:r>
      <w:r>
        <w:rPr>
          <w:rFonts w:ascii="Arial" w:hAnsi="Arial" w:cs="Arial" w:eastAsia="Arial" w:hint="default"/>
        </w:rPr>
        <w:t>www</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rPr>
        <w:t>cn</w:t>
      </w:r>
      <w:r>
        <w:rPr>
          <w:rFonts w:ascii="Arial" w:hAnsi="Arial" w:cs="Arial" w:eastAsia="Arial" w:hint="default"/>
          <w:spacing w:val="-55"/>
        </w:rPr>
        <w:t> </w:t>
      </w:r>
      <w:r>
        <w:rPr>
          <w:rFonts w:ascii="Arial" w:hAnsi="Arial" w:cs="Arial" w:eastAsia="Arial" w:hint="default"/>
        </w:rPr>
        <w:t>i</w:t>
      </w:r>
      <w:r>
        <w:rPr>
          <w:rFonts w:ascii="Arial" w:hAnsi="Arial" w:cs="Arial" w:eastAsia="Arial" w:hint="default"/>
          <w:spacing w:val="-55"/>
        </w:rPr>
        <w:t> </w:t>
      </w:r>
      <w:r>
        <w:rPr>
          <w:rFonts w:ascii="Arial" w:hAnsi="Arial" w:cs="Arial" w:eastAsia="Arial" w:hint="default"/>
        </w:rPr>
        <w:t>n</w:t>
      </w:r>
      <w:r>
        <w:rPr>
          <w:rFonts w:ascii="Arial" w:hAnsi="Arial" w:cs="Arial" w:eastAsia="Arial" w:hint="default"/>
          <w:spacing w:val="-57"/>
        </w:rPr>
        <w:t> </w:t>
      </w:r>
      <w:r>
        <w:rPr>
          <w:rFonts w:ascii="Arial" w:hAnsi="Arial" w:cs="Arial" w:eastAsia="Arial" w:hint="default"/>
          <w:spacing w:val="13"/>
        </w:rPr>
        <w:t>fo</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rPr>
        <w:t>com</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rPr>
        <w:t>cn</w:t>
      </w:r>
      <w:r>
        <w:rPr>
          <w:rFonts w:ascii="Arial" w:hAnsi="Arial" w:cs="Arial" w:eastAsia="Arial" w:hint="default"/>
          <w:w w:val="94"/>
        </w:rPr>
        <w:t> </w:t>
      </w:r>
      <w:r>
        <w:rPr/>
        <w:t>公司年度报告备置地点：深圳证券交易所、公司证券投资部</w:t>
      </w:r>
    </w:p>
    <w:p>
      <w:pPr>
        <w:pStyle w:val="BodyText"/>
        <w:spacing w:line="357" w:lineRule="auto" w:before="46"/>
        <w:ind w:left="617" w:right="3403" w:hanging="480"/>
        <w:jc w:val="left"/>
      </w:pPr>
      <w:r>
        <w:rPr/>
        <w:t>六、公司股票上市证券交易所：深圳证券交易所 股票简称：江苏三友</w:t>
      </w:r>
    </w:p>
    <w:p>
      <w:pPr>
        <w:pStyle w:val="BodyText"/>
        <w:spacing w:line="240" w:lineRule="auto" w:before="36"/>
        <w:ind w:left="617" w:right="130"/>
        <w:jc w:val="left"/>
        <w:rPr>
          <w:rFonts w:ascii="Arial" w:hAnsi="Arial" w:cs="Arial" w:eastAsia="Arial" w:hint="default"/>
        </w:rPr>
      </w:pPr>
      <w:r>
        <w:rPr/>
        <w:t>股票代码：</w:t>
      </w:r>
      <w:r>
        <w:rPr>
          <w:rFonts w:ascii="Arial" w:hAnsi="Arial" w:cs="Arial" w:eastAsia="Arial" w:hint="default"/>
        </w:rPr>
        <w:t>002044</w:t>
      </w:r>
    </w:p>
    <w:p>
      <w:pPr>
        <w:spacing w:after="0" w:line="240" w:lineRule="auto"/>
        <w:jc w:val="left"/>
        <w:rPr>
          <w:rFonts w:ascii="Arial" w:hAnsi="Arial" w:cs="Arial" w:eastAsia="Arial" w:hint="default"/>
        </w:rPr>
        <w:sectPr>
          <w:footerReference w:type="default" r:id="rId9"/>
          <w:pgSz w:w="11900" w:h="16840"/>
          <w:pgMar w:footer="973" w:header="882" w:top="1180" w:bottom="1160" w:left="1660" w:right="1640"/>
        </w:sectPr>
      </w:pPr>
    </w:p>
    <w:p>
      <w:pPr>
        <w:spacing w:line="240" w:lineRule="auto" w:before="2"/>
        <w:rPr>
          <w:rFonts w:ascii="Arial" w:hAnsi="Arial" w:cs="Arial" w:eastAsia="Arial" w:hint="default"/>
          <w:sz w:val="22"/>
          <w:szCs w:val="22"/>
        </w:rPr>
      </w:pPr>
    </w:p>
    <w:p>
      <w:pPr>
        <w:pStyle w:val="BodyText"/>
        <w:spacing w:line="240" w:lineRule="auto"/>
        <w:ind w:right="130"/>
        <w:jc w:val="left"/>
      </w:pPr>
      <w:r>
        <w:rPr/>
        <w:t>七、其他有关资料</w:t>
      </w:r>
    </w:p>
    <w:p>
      <w:pPr>
        <w:pStyle w:val="BodyText"/>
        <w:spacing w:line="240" w:lineRule="auto" w:before="154"/>
        <w:ind w:left="617" w:right="130"/>
        <w:jc w:val="left"/>
      </w:pPr>
      <w:r>
        <w:rPr>
          <w:rFonts w:ascii="Times New Roman" w:hAnsi="Times New Roman" w:cs="Times New Roman" w:eastAsia="Times New Roman" w:hint="default"/>
        </w:rPr>
        <w:t>1</w:t>
      </w:r>
      <w:r>
        <w:rPr/>
        <w:t>、公司首次注册登记日期：</w:t>
      </w:r>
      <w:r>
        <w:rPr>
          <w:rFonts w:ascii="Arial" w:hAnsi="Arial" w:cs="Arial" w:eastAsia="Arial" w:hint="default"/>
        </w:rPr>
        <w:t>1991</w:t>
      </w:r>
      <w:r>
        <w:rPr>
          <w:rFonts w:ascii="Arial" w:hAnsi="Arial" w:cs="Arial" w:eastAsia="Arial" w:hint="default"/>
          <w:spacing w:val="-29"/>
        </w:rPr>
        <w:t> </w:t>
      </w:r>
      <w:r>
        <w:rPr/>
        <w:t>年</w:t>
      </w:r>
      <w:r>
        <w:rPr>
          <w:spacing w:val="-82"/>
        </w:rPr>
        <w:t> </w:t>
      </w:r>
      <w:r>
        <w:rPr>
          <w:rFonts w:ascii="Arial" w:hAnsi="Arial" w:cs="Arial" w:eastAsia="Arial" w:hint="default"/>
        </w:rPr>
        <w:t>01</w:t>
      </w:r>
      <w:r>
        <w:rPr>
          <w:rFonts w:ascii="Arial" w:hAnsi="Arial" w:cs="Arial" w:eastAsia="Arial" w:hint="default"/>
          <w:spacing w:val="-29"/>
        </w:rPr>
        <w:t> </w:t>
      </w:r>
      <w:r>
        <w:rPr/>
        <w:t>月</w:t>
      </w:r>
      <w:r>
        <w:rPr>
          <w:spacing w:val="-82"/>
        </w:rPr>
        <w:t> </w:t>
      </w:r>
      <w:r>
        <w:rPr>
          <w:rFonts w:ascii="Arial" w:hAnsi="Arial" w:cs="Arial" w:eastAsia="Arial" w:hint="default"/>
        </w:rPr>
        <w:t>22</w:t>
      </w:r>
      <w:r>
        <w:rPr>
          <w:rFonts w:ascii="Arial" w:hAnsi="Arial" w:cs="Arial" w:eastAsia="Arial" w:hint="default"/>
          <w:spacing w:val="-29"/>
        </w:rPr>
        <w:t> </w:t>
      </w:r>
      <w:r>
        <w:rPr/>
        <w:t>日</w:t>
      </w:r>
    </w:p>
    <w:p>
      <w:pPr>
        <w:pStyle w:val="BodyText"/>
        <w:spacing w:line="338" w:lineRule="auto" w:before="135"/>
        <w:ind w:left="977" w:right="2506"/>
        <w:jc w:val="left"/>
      </w:pPr>
      <w:r>
        <w:rPr/>
        <w:t>最近一次变更注册登记日期：</w:t>
      </w:r>
      <w:r>
        <w:rPr>
          <w:rFonts w:ascii="Arial" w:hAnsi="Arial" w:cs="Arial" w:eastAsia="Arial" w:hint="default"/>
        </w:rPr>
        <w:t>2011</w:t>
      </w:r>
      <w:r>
        <w:rPr>
          <w:rFonts w:ascii="Arial" w:hAnsi="Arial" w:cs="Arial" w:eastAsia="Arial" w:hint="default"/>
          <w:spacing w:val="-29"/>
        </w:rPr>
        <w:t> </w:t>
      </w:r>
      <w:r>
        <w:rPr/>
        <w:t>年</w:t>
      </w:r>
      <w:r>
        <w:rPr>
          <w:spacing w:val="-82"/>
        </w:rPr>
        <w:t> </w:t>
      </w:r>
      <w:r>
        <w:rPr>
          <w:rFonts w:ascii="Arial" w:hAnsi="Arial" w:cs="Arial" w:eastAsia="Arial" w:hint="default"/>
        </w:rPr>
        <w:t>02</w:t>
      </w:r>
      <w:r>
        <w:rPr>
          <w:rFonts w:ascii="Arial" w:hAnsi="Arial" w:cs="Arial" w:eastAsia="Arial" w:hint="default"/>
          <w:spacing w:val="-29"/>
        </w:rPr>
        <w:t> </w:t>
      </w:r>
      <w:r>
        <w:rPr/>
        <w:t>月</w:t>
      </w:r>
      <w:r>
        <w:rPr>
          <w:spacing w:val="-82"/>
        </w:rPr>
        <w:t> </w:t>
      </w:r>
      <w:r>
        <w:rPr>
          <w:rFonts w:ascii="Arial" w:hAnsi="Arial" w:cs="Arial" w:eastAsia="Arial" w:hint="default"/>
        </w:rPr>
        <w:t>28</w:t>
      </w:r>
      <w:r>
        <w:rPr>
          <w:rFonts w:ascii="Arial" w:hAnsi="Arial" w:cs="Arial" w:eastAsia="Arial" w:hint="default"/>
          <w:spacing w:val="-29"/>
        </w:rPr>
        <w:t> </w:t>
      </w:r>
      <w:r>
        <w:rPr/>
        <w:t>日 公司注册登记地点：江苏省工商行政管理局</w:t>
      </w:r>
    </w:p>
    <w:p>
      <w:pPr>
        <w:pStyle w:val="BodyText"/>
        <w:spacing w:line="240" w:lineRule="auto" w:before="55"/>
        <w:ind w:left="617" w:right="130"/>
        <w:jc w:val="left"/>
        <w:rPr>
          <w:rFonts w:ascii="Arial" w:hAnsi="Arial" w:cs="Arial" w:eastAsia="Arial" w:hint="default"/>
        </w:rPr>
      </w:pPr>
      <w:r>
        <w:rPr>
          <w:rFonts w:ascii="Arial" w:hAnsi="Arial" w:cs="Arial" w:eastAsia="Arial" w:hint="default"/>
        </w:rPr>
        <w:t>2</w:t>
      </w:r>
      <w:r>
        <w:rPr/>
        <w:t>、公司企业法人营业执照注册号：</w:t>
      </w:r>
      <w:r>
        <w:rPr>
          <w:rFonts w:ascii="Arial" w:hAnsi="Arial" w:cs="Arial" w:eastAsia="Arial" w:hint="default"/>
        </w:rPr>
        <w:t>320000400000850</w:t>
      </w:r>
    </w:p>
    <w:p>
      <w:pPr>
        <w:pStyle w:val="BodyText"/>
        <w:spacing w:line="240" w:lineRule="auto" w:before="137"/>
        <w:ind w:left="617" w:right="130"/>
        <w:jc w:val="left"/>
        <w:rPr>
          <w:rFonts w:ascii="Arial" w:hAnsi="Arial" w:cs="Arial" w:eastAsia="Arial" w:hint="default"/>
        </w:rPr>
      </w:pPr>
      <w:r>
        <w:rPr>
          <w:rFonts w:ascii="Arial" w:hAnsi="Arial" w:cs="Arial" w:eastAsia="Arial" w:hint="default"/>
        </w:rPr>
        <w:t>3</w:t>
      </w:r>
      <w:r>
        <w:rPr/>
        <w:t>、公司税务登记证号码：</w:t>
      </w:r>
      <w:r>
        <w:rPr>
          <w:rFonts w:ascii="Arial" w:hAnsi="Arial" w:cs="Arial" w:eastAsia="Arial" w:hint="default"/>
        </w:rPr>
        <w:t>320601608304061</w:t>
      </w:r>
    </w:p>
    <w:p>
      <w:pPr>
        <w:pStyle w:val="BodyText"/>
        <w:spacing w:line="240" w:lineRule="auto" w:before="187"/>
        <w:ind w:left="617" w:right="130"/>
        <w:jc w:val="left"/>
        <w:rPr>
          <w:rFonts w:ascii="Arial" w:hAnsi="Arial" w:cs="Arial" w:eastAsia="Arial" w:hint="default"/>
        </w:rPr>
      </w:pPr>
      <w:r>
        <w:rPr>
          <w:rFonts w:ascii="Arial" w:hAnsi="Arial" w:cs="Arial" w:eastAsia="Arial" w:hint="default"/>
          <w:w w:val="95"/>
        </w:rPr>
        <w:t>4</w:t>
      </w:r>
      <w:r>
        <w:rPr>
          <w:w w:val="95"/>
        </w:rPr>
        <w:t>、组织机构代码：</w:t>
      </w:r>
      <w:r>
        <w:rPr>
          <w:rFonts w:ascii="Arial" w:hAnsi="Arial" w:cs="Arial" w:eastAsia="Arial" w:hint="default"/>
          <w:w w:val="95"/>
        </w:rPr>
        <w:t>60830406</w:t>
      </w:r>
      <w:r>
        <w:rPr>
          <w:rFonts w:ascii="Arial" w:hAnsi="Arial" w:cs="Arial" w:eastAsia="Arial" w:hint="default"/>
          <w:spacing w:val="-12"/>
          <w:w w:val="95"/>
        </w:rPr>
        <w:t> </w:t>
      </w:r>
      <w:r>
        <w:rPr>
          <w:rFonts w:ascii="Arial" w:hAnsi="Arial" w:cs="Arial" w:eastAsia="Arial" w:hint="default"/>
          <w:spacing w:val="10"/>
          <w:w w:val="95"/>
        </w:rPr>
        <w:t>-1</w:t>
      </w:r>
      <w:r>
        <w:rPr>
          <w:rFonts w:ascii="Arial" w:hAnsi="Arial" w:cs="Arial" w:eastAsia="Arial" w:hint="default"/>
          <w:spacing w:val="10"/>
        </w:rPr>
      </w:r>
    </w:p>
    <w:p>
      <w:pPr>
        <w:pStyle w:val="BodyText"/>
        <w:spacing w:line="374" w:lineRule="auto" w:before="187"/>
        <w:ind w:left="977" w:right="767" w:hanging="360"/>
        <w:jc w:val="left"/>
      </w:pPr>
      <w:r>
        <w:rPr>
          <w:rFonts w:ascii="Arial" w:hAnsi="Arial" w:cs="Arial" w:eastAsia="Arial" w:hint="default"/>
        </w:rPr>
        <w:t>5</w:t>
      </w:r>
      <w:r>
        <w:rPr/>
        <w:t>、公司聘请的会计师事务所：江苏天衡会计师事务所有限公司 会计师事务所办公地址：江苏省南京市正洪街</w:t>
      </w:r>
      <w:r>
        <w:rPr>
          <w:spacing w:val="-71"/>
        </w:rPr>
        <w:t> </w:t>
      </w:r>
      <w:r>
        <w:rPr>
          <w:rFonts w:ascii="Arial" w:hAnsi="Arial" w:cs="Arial" w:eastAsia="Arial" w:hint="default"/>
        </w:rPr>
        <w:t>18</w:t>
      </w:r>
      <w:r>
        <w:rPr>
          <w:rFonts w:ascii="Arial" w:hAnsi="Arial" w:cs="Arial" w:eastAsia="Arial" w:hint="default"/>
          <w:spacing w:val="-18"/>
        </w:rPr>
        <w:t> </w:t>
      </w:r>
      <w:r>
        <w:rPr/>
        <w:t>号东宇大厦</w:t>
      </w:r>
      <w:r>
        <w:rPr>
          <w:spacing w:val="-71"/>
        </w:rPr>
        <w:t> </w:t>
      </w:r>
      <w:r>
        <w:rPr>
          <w:rFonts w:ascii="Arial" w:hAnsi="Arial" w:cs="Arial" w:eastAsia="Arial" w:hint="default"/>
        </w:rPr>
        <w:t>8</w:t>
      </w:r>
      <w:r>
        <w:rPr>
          <w:rFonts w:ascii="Arial" w:hAnsi="Arial" w:cs="Arial" w:eastAsia="Arial" w:hint="default"/>
          <w:spacing w:val="-18"/>
        </w:rPr>
        <w:t> </w:t>
      </w:r>
      <w:r>
        <w:rPr/>
        <w:t>楼</w:t>
      </w:r>
    </w:p>
    <w:p>
      <w:pPr>
        <w:spacing w:after="0" w:line="374" w:lineRule="auto"/>
        <w:jc w:val="left"/>
        <w:sectPr>
          <w:footerReference w:type="default" r:id="rId10"/>
          <w:pgSz w:w="11900" w:h="16840"/>
          <w:pgMar w:footer="973" w:header="882" w:top="1180" w:bottom="116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252" w:val="left" w:leader="none"/>
        </w:tabs>
        <w:spacing w:line="240" w:lineRule="auto" w:before="149"/>
        <w:ind w:left="2021" w:right="130"/>
        <w:jc w:val="left"/>
      </w:pPr>
      <w:bookmarkStart w:name="_TOC_250008" w:id="2"/>
      <w:bookmarkEnd w:id="2"/>
      <w:r>
        <w:rPr/>
        <w:t>第二节</w:t>
        <w:tab/>
        <w:t>会计数据和业务数据摘要</w:t>
      </w:r>
    </w:p>
    <w:p>
      <w:pPr>
        <w:spacing w:line="240" w:lineRule="auto" w:before="4"/>
        <w:rPr>
          <w:rFonts w:ascii="宋体" w:hAnsi="宋体" w:cs="宋体" w:eastAsia="宋体" w:hint="default"/>
          <w:sz w:val="39"/>
          <w:szCs w:val="39"/>
        </w:rPr>
      </w:pPr>
    </w:p>
    <w:p>
      <w:pPr>
        <w:pStyle w:val="BodyText"/>
        <w:spacing w:line="240" w:lineRule="auto" w:before="0"/>
        <w:ind w:left="617" w:right="130"/>
        <w:jc w:val="left"/>
      </w:pPr>
      <w:r>
        <w:rPr/>
        <w:t>一、报告期内主要会计数据</w:t>
      </w:r>
    </w:p>
    <w:p>
      <w:pPr>
        <w:spacing w:line="240" w:lineRule="auto" w:before="8"/>
        <w:rPr>
          <w:rFonts w:ascii="宋体" w:hAnsi="宋体" w:cs="宋体" w:eastAsia="宋体" w:hint="default"/>
          <w:sz w:val="28"/>
          <w:szCs w:val="28"/>
        </w:rPr>
      </w:pPr>
    </w:p>
    <w:p>
      <w:pPr>
        <w:pStyle w:val="BodyText"/>
        <w:spacing w:line="240" w:lineRule="auto" w:before="0"/>
        <w:ind w:left="0" w:right="148"/>
        <w:jc w:val="right"/>
      </w:pPr>
      <w:r>
        <w:rPr/>
        <w:t>单位：（人民币）元</w:t>
      </w:r>
    </w:p>
    <w:p>
      <w:pPr>
        <w:spacing w:line="240" w:lineRule="auto" w:before="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968"/>
        <w:gridCol w:w="1538"/>
        <w:gridCol w:w="1534"/>
        <w:gridCol w:w="1346"/>
        <w:gridCol w:w="1800"/>
      </w:tblGrid>
      <w:tr>
        <w:trPr>
          <w:trHeight w:val="161" w:hRule="exact"/>
        </w:trPr>
        <w:tc>
          <w:tcPr>
            <w:tcW w:w="19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6"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968" w:type="dxa"/>
            <w:tcBorders>
              <w:top w:val="nil" w:sz="6" w:space="0" w:color="auto"/>
              <w:left w:val="single" w:sz="4" w:space="0" w:color="000000"/>
              <w:bottom w:val="nil" w:sz="6" w:space="0" w:color="auto"/>
              <w:right w:val="single" w:sz="4" w:space="0" w:color="000000"/>
            </w:tcBorders>
            <w:shd w:val="clear" w:color="auto" w:fill="DCDCDC"/>
          </w:tcPr>
          <w:p>
            <w:pPr/>
          </w:p>
        </w:tc>
        <w:tc>
          <w:tcPr>
            <w:tcW w:w="15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25"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15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20"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1346"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552"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r>
      <w:tr>
        <w:trPr>
          <w:trHeight w:val="160" w:hRule="exact"/>
        </w:trPr>
        <w:tc>
          <w:tcPr>
            <w:tcW w:w="196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6"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24"/>
              <w:jc w:val="right"/>
              <w:rPr>
                <w:rFonts w:ascii="Arial" w:hAnsi="Arial" w:cs="Arial" w:eastAsia="Arial" w:hint="default"/>
                <w:sz w:val="21"/>
                <w:szCs w:val="21"/>
              </w:rPr>
            </w:pPr>
            <w:r>
              <w:rPr>
                <w:rFonts w:ascii="Arial"/>
                <w:w w:val="95"/>
                <w:sz w:val="21"/>
              </w:rPr>
              <w:t>554</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317</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044</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60</w:t>
            </w:r>
            <w:r>
              <w:rPr>
                <w:rFonts w:ascii="Arial"/>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w:hAnsi="Arial" w:cs="Arial" w:eastAsia="Arial" w:hint="default"/>
                <w:sz w:val="21"/>
                <w:szCs w:val="21"/>
              </w:rPr>
            </w:pPr>
            <w:r>
              <w:rPr>
                <w:rFonts w:ascii="Arial"/>
                <w:w w:val="95"/>
                <w:sz w:val="21"/>
              </w:rPr>
              <w:t>509</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839</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028</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19</w:t>
            </w:r>
            <w:r>
              <w:rPr>
                <w:rFonts w:ascii="Arial"/>
                <w:sz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85"/>
                <w:sz w:val="21"/>
              </w:rPr>
              <w:t>8</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72%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95"/>
                <w:sz w:val="21"/>
              </w:rPr>
              <w:t>412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981</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840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83</w:t>
            </w:r>
            <w:r>
              <w:rPr>
                <w:rFonts w:ascii="Arial"/>
                <w:sz w:val="21"/>
              </w:rPr>
            </w:r>
          </w:p>
        </w:tc>
      </w:tr>
      <w:tr>
        <w:trPr>
          <w:trHeight w:val="322"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95"/>
                <w:sz w:val="21"/>
              </w:rPr>
              <w:t>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201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03</w:t>
            </w:r>
            <w:r>
              <w:rPr>
                <w:rFonts w:ascii="Arial"/>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w:hAnsi="Arial" w:cs="Arial" w:eastAsia="Arial" w:hint="default"/>
                <w:sz w:val="21"/>
                <w:szCs w:val="21"/>
              </w:rPr>
            </w:pPr>
            <w:r>
              <w:rPr>
                <w:rFonts w:ascii="Arial"/>
                <w:w w:val="95"/>
                <w:sz w:val="21"/>
              </w:rPr>
              <w:t>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814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408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34</w:t>
            </w:r>
            <w:r>
              <w:rPr>
                <w:rFonts w:ascii="Arial"/>
                <w:sz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85"/>
                <w:sz w:val="21"/>
              </w:rPr>
              <w:t>12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40%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w:hAnsi="Arial" w:cs="Arial" w:eastAsia="Arial" w:hint="default"/>
                <w:sz w:val="21"/>
                <w:szCs w:val="21"/>
              </w:rPr>
            </w:pPr>
            <w:r>
              <w:rPr>
                <w:rFonts w:ascii="Arial"/>
                <w:w w:val="95"/>
                <w:sz w:val="21"/>
              </w:rPr>
              <w:t>19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431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36</w:t>
            </w:r>
            <w:r>
              <w:rPr>
                <w:rFonts w:ascii="Arial"/>
                <w:sz w:val="21"/>
              </w:rPr>
            </w:r>
          </w:p>
        </w:tc>
      </w:tr>
      <w:tr>
        <w:trPr>
          <w:trHeight w:val="634"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before="37"/>
              <w:ind w:left="8" w:right="0"/>
              <w:jc w:val="center"/>
              <w:rPr>
                <w:rFonts w:ascii="宋体" w:hAnsi="宋体" w:cs="宋体" w:eastAsia="宋体" w:hint="default"/>
                <w:sz w:val="21"/>
                <w:szCs w:val="21"/>
              </w:rPr>
            </w:pPr>
            <w:r>
              <w:rPr>
                <w:rFonts w:ascii="宋体" w:hAnsi="宋体" w:cs="宋体" w:eastAsia="宋体" w:hint="default"/>
                <w:sz w:val="21"/>
                <w:szCs w:val="21"/>
              </w:rPr>
              <w:t>的净利润（元）</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95"/>
                <w:sz w:val="21"/>
              </w:rPr>
              <w:t>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22</w:t>
            </w:r>
            <w:r>
              <w:rPr>
                <w:rFonts w:ascii="Arial"/>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637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88</w:t>
            </w:r>
            <w:r>
              <w:rPr>
                <w:rFonts w:ascii="Arial"/>
                <w:sz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85"/>
                <w:sz w:val="21"/>
              </w:rPr>
              <w:t>22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29%</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w w:val="95"/>
                <w:sz w:val="21"/>
              </w:rPr>
              <w:t>13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076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583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59</w:t>
            </w:r>
            <w:r>
              <w:rPr>
                <w:rFonts w:ascii="Arial"/>
                <w:sz w:val="21"/>
              </w:rPr>
            </w:r>
          </w:p>
        </w:tc>
      </w:tr>
      <w:tr>
        <w:trPr>
          <w:trHeight w:val="947"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8"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auto" w:before="37"/>
              <w:ind w:left="248" w:right="29" w:hanging="210"/>
              <w:jc w:val="left"/>
              <w:rPr>
                <w:rFonts w:ascii="宋体" w:hAnsi="宋体" w:cs="宋体" w:eastAsia="宋体" w:hint="default"/>
                <w:sz w:val="21"/>
                <w:szCs w:val="21"/>
              </w:rPr>
            </w:pPr>
            <w:r>
              <w:rPr>
                <w:rFonts w:ascii="宋体" w:hAnsi="宋体" w:cs="宋体" w:eastAsia="宋体" w:hint="default"/>
                <w:sz w:val="21"/>
                <w:szCs w:val="21"/>
              </w:rPr>
              <w:t>的扣除非经常性损益 的净利润（元）</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21"/>
                <w:szCs w:val="21"/>
              </w:rPr>
            </w:pPr>
            <w:r>
              <w:rPr>
                <w:rFonts w:ascii="Arial"/>
                <w:w w:val="95"/>
                <w:sz w:val="21"/>
              </w:rPr>
              <w:t>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054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74</w:t>
            </w:r>
            <w:r>
              <w:rPr>
                <w:rFonts w:ascii="Arial"/>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796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36</w:t>
            </w:r>
            <w:r>
              <w:rPr>
                <w:rFonts w:ascii="Arial"/>
                <w:sz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21"/>
                <w:szCs w:val="21"/>
              </w:rPr>
            </w:pPr>
            <w:r>
              <w:rPr>
                <w:rFonts w:ascii="Arial"/>
                <w:w w:val="85"/>
                <w:sz w:val="21"/>
              </w:rPr>
              <w:t>22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44%</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21"/>
                <w:szCs w:val="21"/>
              </w:rPr>
            </w:pPr>
            <w:r>
              <w:rPr>
                <w:rFonts w:ascii="Arial"/>
                <w:w w:val="95"/>
                <w:sz w:val="21"/>
              </w:rPr>
              <w:t>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140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174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40</w:t>
            </w:r>
            <w:r>
              <w:rPr>
                <w:rFonts w:ascii="Arial"/>
                <w:sz w:val="21"/>
              </w:rPr>
            </w:r>
          </w:p>
        </w:tc>
      </w:tr>
      <w:tr>
        <w:trPr>
          <w:trHeight w:val="634"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40" w:lineRule="auto" w:before="37"/>
              <w:ind w:left="8" w:right="0"/>
              <w:jc w:val="center"/>
              <w:rPr>
                <w:rFonts w:ascii="宋体" w:hAnsi="宋体" w:cs="宋体" w:eastAsia="宋体" w:hint="default"/>
                <w:sz w:val="21"/>
                <w:szCs w:val="21"/>
              </w:rPr>
            </w:pPr>
            <w:r>
              <w:rPr>
                <w:rFonts w:ascii="宋体" w:hAnsi="宋体" w:cs="宋体" w:eastAsia="宋体" w:hint="default"/>
                <w:sz w:val="21"/>
                <w:szCs w:val="21"/>
              </w:rPr>
              <w:t>流量净额（元）</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395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157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80</w:t>
            </w:r>
            <w:r>
              <w:rPr>
                <w:rFonts w:ascii="Arial"/>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5"/>
                <w:sz w:val="21"/>
              </w:rPr>
              <w:t>40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05</w:t>
            </w:r>
            <w:r>
              <w:rPr>
                <w:rFonts w:ascii="Arial"/>
                <w:sz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81</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74%</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w w:val="95"/>
                <w:sz w:val="21"/>
              </w:rPr>
              <w:t>25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084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177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03</w:t>
            </w:r>
            <w:r>
              <w:rPr>
                <w:rFonts w:ascii="Arial"/>
                <w:sz w:val="21"/>
              </w:rPr>
            </w:r>
          </w:p>
        </w:tc>
      </w:tr>
      <w:tr>
        <w:trPr>
          <w:trHeight w:val="161" w:hRule="exact"/>
        </w:trPr>
        <w:tc>
          <w:tcPr>
            <w:tcW w:w="19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6"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968" w:type="dxa"/>
            <w:tcBorders>
              <w:top w:val="nil" w:sz="6" w:space="0" w:color="auto"/>
              <w:left w:val="single" w:sz="4" w:space="0" w:color="000000"/>
              <w:bottom w:val="nil" w:sz="6" w:space="0" w:color="auto"/>
              <w:right w:val="single" w:sz="4" w:space="0" w:color="000000"/>
            </w:tcBorders>
            <w:shd w:val="clear" w:color="auto" w:fill="DCDCDC"/>
          </w:tcPr>
          <w:p>
            <w:pPr/>
          </w:p>
        </w:tc>
        <w:tc>
          <w:tcPr>
            <w:tcW w:w="15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321"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6"/>
                <w:w w:val="95"/>
                <w:sz w:val="21"/>
                <w:szCs w:val="21"/>
              </w:rPr>
              <w:t> </w:t>
            </w:r>
            <w:r>
              <w:rPr>
                <w:rFonts w:ascii="宋体" w:hAnsi="宋体" w:cs="宋体" w:eastAsia="宋体" w:hint="default"/>
                <w:w w:val="95"/>
                <w:sz w:val="21"/>
                <w:szCs w:val="21"/>
              </w:rPr>
              <w:t>年末</w:t>
            </w:r>
          </w:p>
        </w:tc>
        <w:tc>
          <w:tcPr>
            <w:tcW w:w="15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314"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6"/>
                <w:w w:val="95"/>
                <w:sz w:val="21"/>
                <w:szCs w:val="21"/>
              </w:rPr>
              <w:t> </w:t>
            </w:r>
            <w:r>
              <w:rPr>
                <w:rFonts w:ascii="宋体" w:hAnsi="宋体" w:cs="宋体" w:eastAsia="宋体" w:hint="default"/>
                <w:w w:val="95"/>
                <w:sz w:val="21"/>
                <w:szCs w:val="21"/>
              </w:rPr>
              <w:t>年末</w:t>
            </w:r>
          </w:p>
        </w:tc>
        <w:tc>
          <w:tcPr>
            <w:tcW w:w="1346" w:type="dxa"/>
            <w:vMerge/>
            <w:tcBorders>
              <w:left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47"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6"/>
                <w:w w:val="95"/>
                <w:sz w:val="21"/>
                <w:szCs w:val="21"/>
              </w:rPr>
              <w:t> </w:t>
            </w:r>
            <w:r>
              <w:rPr>
                <w:rFonts w:ascii="宋体" w:hAnsi="宋体" w:cs="宋体" w:eastAsia="宋体" w:hint="default"/>
                <w:w w:val="95"/>
                <w:sz w:val="21"/>
                <w:szCs w:val="21"/>
              </w:rPr>
              <w:t>年末</w:t>
            </w:r>
          </w:p>
        </w:tc>
      </w:tr>
      <w:tr>
        <w:trPr>
          <w:trHeight w:val="160" w:hRule="exact"/>
        </w:trPr>
        <w:tc>
          <w:tcPr>
            <w:tcW w:w="196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6" w:type="dxa"/>
            <w:vMerge/>
            <w:tcBorders>
              <w:left w:val="single" w:sz="4" w:space="0" w:color="000000"/>
              <w:bottom w:val="single" w:sz="4" w:space="0" w:color="000000"/>
              <w:right w:val="single" w:sz="4" w:space="0" w:color="000000"/>
            </w:tcBorders>
            <w:shd w:val="clear" w:color="auto" w:fill="DCDCDC"/>
          </w:tcPr>
          <w:p>
            <w:pPr/>
          </w:p>
        </w:tc>
        <w:tc>
          <w:tcPr>
            <w:tcW w:w="1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总资产（元）</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95"/>
                <w:sz w:val="21"/>
              </w:rPr>
              <w:t>430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142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697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w:t>
            </w:r>
            <w:r>
              <w:rPr>
                <w:rFonts w:ascii="Arial"/>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w:hAnsi="Arial" w:cs="Arial" w:eastAsia="Arial" w:hint="default"/>
                <w:sz w:val="21"/>
                <w:szCs w:val="21"/>
              </w:rPr>
            </w:pPr>
            <w:r>
              <w:rPr>
                <w:rFonts w:ascii="Arial"/>
                <w:w w:val="95"/>
                <w:sz w:val="21"/>
              </w:rPr>
              <w:t>447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642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559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65</w:t>
            </w:r>
            <w:r>
              <w:rPr>
                <w:rFonts w:ascii="Arial"/>
                <w:sz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85"/>
                <w:sz w:val="21"/>
              </w:rPr>
              <w:t>-</w:t>
            </w:r>
            <w:r>
              <w:rPr>
                <w:rFonts w:ascii="Arial"/>
                <w:spacing w:val="-38"/>
                <w:w w:val="85"/>
                <w:sz w:val="21"/>
              </w:rPr>
              <w:t> </w:t>
            </w:r>
            <w:r>
              <w:rPr>
                <w:rFonts w:ascii="Arial"/>
                <w:w w:val="85"/>
                <w:sz w:val="21"/>
              </w:rPr>
              <w:t>3</w:t>
            </w:r>
            <w:r>
              <w:rPr>
                <w:rFonts w:ascii="Arial"/>
                <w:spacing w:val="-34"/>
                <w:w w:val="85"/>
                <w:sz w:val="21"/>
              </w:rPr>
              <w:t> </w:t>
            </w:r>
            <w:r>
              <w:rPr>
                <w:rFonts w:ascii="Arial"/>
                <w:w w:val="85"/>
                <w:sz w:val="21"/>
              </w:rPr>
              <w:t>.</w:t>
            </w:r>
            <w:r>
              <w:rPr>
                <w:rFonts w:ascii="Arial"/>
                <w:spacing w:val="-34"/>
                <w:w w:val="85"/>
                <w:sz w:val="21"/>
              </w:rPr>
              <w:t> </w:t>
            </w:r>
            <w:r>
              <w:rPr>
                <w:rFonts w:ascii="Arial"/>
                <w:w w:val="85"/>
                <w:sz w:val="21"/>
              </w:rPr>
              <w:t>91%</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w:hAnsi="Arial" w:cs="Arial" w:eastAsia="Arial" w:hint="default"/>
                <w:sz w:val="21"/>
                <w:szCs w:val="21"/>
              </w:rPr>
            </w:pPr>
            <w:r>
              <w:rPr>
                <w:rFonts w:ascii="Arial"/>
                <w:w w:val="95"/>
                <w:sz w:val="21"/>
              </w:rPr>
              <w:t>408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924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835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14</w:t>
            </w:r>
            <w:r>
              <w:rPr>
                <w:rFonts w:ascii="Arial"/>
                <w:sz w:val="21"/>
              </w:rPr>
            </w:r>
          </w:p>
        </w:tc>
      </w:tr>
      <w:tr>
        <w:trPr>
          <w:trHeight w:val="634"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8"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before="37"/>
              <w:ind w:left="38" w:right="0"/>
              <w:jc w:val="left"/>
              <w:rPr>
                <w:rFonts w:ascii="宋体" w:hAnsi="宋体" w:cs="宋体" w:eastAsia="宋体" w:hint="default"/>
                <w:sz w:val="21"/>
                <w:szCs w:val="21"/>
              </w:rPr>
            </w:pPr>
            <w:r>
              <w:rPr>
                <w:rFonts w:ascii="宋体" w:hAnsi="宋体" w:cs="宋体" w:eastAsia="宋体" w:hint="default"/>
                <w:sz w:val="21"/>
                <w:szCs w:val="21"/>
              </w:rPr>
              <w:t>的所有者权益（元）</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21"/>
                <w:szCs w:val="21"/>
              </w:rPr>
            </w:pPr>
            <w:r>
              <w:rPr>
                <w:rFonts w:ascii="Arial"/>
                <w:w w:val="95"/>
                <w:sz w:val="21"/>
              </w:rPr>
              <w:t>327</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904</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628</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61</w:t>
            </w:r>
            <w:r>
              <w:rPr>
                <w:rFonts w:ascii="Arial"/>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w w:val="95"/>
                <w:sz w:val="21"/>
              </w:rPr>
              <w:t>317</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713</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628</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37</w:t>
            </w:r>
            <w:r>
              <w:rPr>
                <w:rFonts w:ascii="Arial"/>
                <w:sz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85"/>
                <w:sz w:val="21"/>
              </w:rPr>
              <w:t>3</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21%</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95"/>
                <w:sz w:val="21"/>
              </w:rPr>
              <w:t>306</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878</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164</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81</w:t>
            </w:r>
            <w:r>
              <w:rPr>
                <w:rFonts w:ascii="Arial"/>
                <w:sz w:val="21"/>
              </w:rPr>
            </w:r>
          </w:p>
        </w:tc>
      </w:tr>
      <w:tr>
        <w:trPr>
          <w:trHeight w:val="323" w:hRule="exact"/>
        </w:trPr>
        <w:tc>
          <w:tcPr>
            <w:tcW w:w="19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153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24"/>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85"/>
                <w:sz w:val="21"/>
              </w:rPr>
              <w:t>0</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577" w:right="130"/>
        <w:jc w:val="left"/>
      </w:pPr>
      <w:r>
        <w:rPr>
          <w:rFonts w:ascii="Arial" w:hAnsi="Arial" w:cs="Arial" w:eastAsia="Arial" w:hint="default"/>
          <w:spacing w:val="-8"/>
        </w:rPr>
        <w:t>2</w:t>
      </w:r>
      <w:r>
        <w:rPr>
          <w:spacing w:val="-8"/>
        </w:rPr>
        <w:t>、报告期内主要财务指标</w:t>
      </w:r>
    </w:p>
    <w:p>
      <w:pPr>
        <w:pStyle w:val="BodyText"/>
        <w:spacing w:line="240" w:lineRule="auto" w:before="101"/>
        <w:ind w:left="0" w:right="148"/>
        <w:jc w:val="right"/>
      </w:pPr>
      <w:r>
        <w:rPr/>
        <w:t>单位：（人民币）元</w:t>
      </w:r>
    </w:p>
    <w:p>
      <w:pPr>
        <w:spacing w:line="240" w:lineRule="auto" w:before="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700"/>
        <w:gridCol w:w="1080"/>
        <w:gridCol w:w="1080"/>
        <w:gridCol w:w="1800"/>
        <w:gridCol w:w="1620"/>
      </w:tblGrid>
      <w:tr>
        <w:trPr>
          <w:trHeight w:val="63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93"/>
              <w:jc w:val="righ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460"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6"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3" w:right="0"/>
              <w:jc w:val="left"/>
              <w:rPr>
                <w:rFonts w:ascii="Arial" w:hAnsi="Arial" w:cs="Arial" w:eastAsia="Arial" w:hint="default"/>
                <w:sz w:val="21"/>
                <w:szCs w:val="21"/>
              </w:rPr>
            </w:pPr>
            <w:r>
              <w:rPr>
                <w:rFonts w:ascii="Arial"/>
                <w:w w:val="85"/>
                <w:sz w:val="21"/>
              </w:rPr>
              <w:t>16</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62"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08</w:t>
            </w:r>
            <w:r>
              <w:rPr>
                <w:rFonts w:ascii="Arial"/>
                <w:sz w:val="21"/>
              </w:rPr>
            </w:r>
          </w:p>
        </w:tc>
      </w:tr>
      <w:tr>
        <w:trPr>
          <w:trHeight w:val="32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6"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23" w:right="0"/>
              <w:jc w:val="left"/>
              <w:rPr>
                <w:rFonts w:ascii="Arial" w:hAnsi="Arial" w:cs="Arial" w:eastAsia="Arial" w:hint="default"/>
                <w:sz w:val="21"/>
                <w:szCs w:val="21"/>
              </w:rPr>
            </w:pPr>
            <w:r>
              <w:rPr>
                <w:rFonts w:ascii="Arial"/>
                <w:w w:val="85"/>
                <w:sz w:val="21"/>
              </w:rPr>
              <w:t>16</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62"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08</w:t>
            </w:r>
            <w:r>
              <w:rPr>
                <w:rFonts w:ascii="Arial"/>
                <w:sz w:val="21"/>
              </w:rPr>
            </w:r>
          </w:p>
        </w:tc>
      </w:tr>
      <w:tr>
        <w:trPr>
          <w:trHeight w:val="63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扣除非经常性损益后的基本</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6"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23" w:right="0"/>
              <w:jc w:val="left"/>
              <w:rPr>
                <w:rFonts w:ascii="Arial" w:hAnsi="Arial" w:cs="Arial" w:eastAsia="Arial" w:hint="default"/>
                <w:sz w:val="21"/>
                <w:szCs w:val="21"/>
              </w:rPr>
            </w:pPr>
            <w:r>
              <w:rPr>
                <w:rFonts w:ascii="Arial"/>
                <w:w w:val="85"/>
                <w:sz w:val="21"/>
              </w:rPr>
              <w:t>16</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62"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07</w:t>
            </w:r>
            <w:r>
              <w:rPr>
                <w:rFonts w:ascii="Arial"/>
                <w:sz w:val="21"/>
              </w:rPr>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27"/>
              <w:jc w:val="left"/>
              <w:rPr>
                <w:rFonts w:ascii="宋体" w:hAnsi="宋体" w:cs="宋体" w:eastAsia="宋体" w:hint="default"/>
                <w:sz w:val="21"/>
                <w:szCs w:val="21"/>
              </w:rPr>
            </w:pP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Arial" w:hAnsi="Arial" w:cs="Arial" w:eastAsia="Arial" w:hint="default"/>
                <w:sz w:val="21"/>
                <w:szCs w:val="21"/>
              </w:rPr>
            </w:pPr>
            <w:r>
              <w:rPr>
                <w:rFonts w:ascii="Arial"/>
                <w:w w:val="85"/>
                <w:sz w:val="21"/>
              </w:rPr>
              <w:t>7</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08%</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0"/>
              <w:jc w:val="right"/>
              <w:rPr>
                <w:rFonts w:ascii="Arial" w:hAnsi="Arial" w:cs="Arial" w:eastAsia="Arial" w:hint="default"/>
                <w:sz w:val="21"/>
                <w:szCs w:val="21"/>
              </w:rPr>
            </w:pPr>
            <w:r>
              <w:rPr>
                <w:rFonts w:ascii="Arial"/>
                <w:w w:val="85"/>
                <w:sz w:val="21"/>
              </w:rPr>
              <w:t>5</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97%</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76" w:right="0"/>
              <w:jc w:val="left"/>
              <w:rPr>
                <w:rFonts w:ascii="Arial" w:hAnsi="Arial" w:cs="Arial" w:eastAsia="Arial" w:hint="default"/>
                <w:sz w:val="21"/>
                <w:szCs w:val="21"/>
              </w:rPr>
            </w:pPr>
            <w:r>
              <w:rPr>
                <w:rFonts w:ascii="Arial"/>
                <w:w w:val="85"/>
                <w:sz w:val="21"/>
              </w:rPr>
              <w:t>1</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11%</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0" w:right="0"/>
              <w:jc w:val="left"/>
              <w:rPr>
                <w:rFonts w:ascii="Arial" w:hAnsi="Arial" w:cs="Arial" w:eastAsia="Arial" w:hint="default"/>
                <w:sz w:val="21"/>
                <w:szCs w:val="21"/>
              </w:rPr>
            </w:pPr>
            <w:r>
              <w:rPr>
                <w:rFonts w:ascii="Arial"/>
                <w:w w:val="85"/>
                <w:sz w:val="21"/>
              </w:rPr>
              <w:t>4</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26%</w:t>
            </w:r>
            <w:r>
              <w:rPr>
                <w:rFonts w:ascii="Arial"/>
                <w:sz w:val="21"/>
              </w:rPr>
            </w:r>
          </w:p>
        </w:tc>
      </w:tr>
      <w:tr>
        <w:trPr>
          <w:trHeight w:val="32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27"/>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Arial" w:hAnsi="Arial" w:cs="Arial" w:eastAsia="Arial" w:hint="default"/>
                <w:sz w:val="21"/>
                <w:szCs w:val="21"/>
              </w:rPr>
            </w:pPr>
            <w:r>
              <w:rPr>
                <w:rFonts w:ascii="Arial"/>
                <w:w w:val="85"/>
                <w:sz w:val="21"/>
              </w:rPr>
              <w:t>7</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19%</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0"/>
              <w:jc w:val="right"/>
              <w:rPr>
                <w:rFonts w:ascii="Arial" w:hAnsi="Arial" w:cs="Arial" w:eastAsia="Arial" w:hint="default"/>
                <w:sz w:val="21"/>
                <w:szCs w:val="21"/>
              </w:rPr>
            </w:pPr>
            <w:r>
              <w:rPr>
                <w:rFonts w:ascii="Arial"/>
                <w:w w:val="85"/>
                <w:sz w:val="21"/>
              </w:rPr>
              <w:t>6</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08%</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76" w:right="0"/>
              <w:jc w:val="left"/>
              <w:rPr>
                <w:rFonts w:ascii="Arial" w:hAnsi="Arial" w:cs="Arial" w:eastAsia="Arial" w:hint="default"/>
                <w:sz w:val="21"/>
                <w:szCs w:val="21"/>
              </w:rPr>
            </w:pPr>
            <w:r>
              <w:rPr>
                <w:rFonts w:ascii="Arial"/>
                <w:w w:val="85"/>
                <w:sz w:val="21"/>
              </w:rPr>
              <w:t>1</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11%</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0" w:right="0"/>
              <w:jc w:val="left"/>
              <w:rPr>
                <w:rFonts w:ascii="Arial" w:hAnsi="Arial" w:cs="Arial" w:eastAsia="Arial" w:hint="default"/>
                <w:sz w:val="21"/>
                <w:szCs w:val="21"/>
              </w:rPr>
            </w:pPr>
            <w:r>
              <w:rPr>
                <w:rFonts w:ascii="Arial"/>
                <w:w w:val="85"/>
                <w:sz w:val="21"/>
              </w:rPr>
              <w:t>4</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35%</w:t>
            </w:r>
            <w:r>
              <w:rPr>
                <w:rFonts w:ascii="Arial"/>
                <w:sz w:val="21"/>
              </w:rPr>
            </w:r>
          </w:p>
        </w:tc>
      </w:tr>
      <w:tr>
        <w:trPr>
          <w:trHeight w:val="63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扣除非经常性损益后全面摊</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Arial" w:hAnsi="Arial" w:cs="Arial" w:eastAsia="Arial" w:hint="default"/>
                <w:sz w:val="21"/>
                <w:szCs w:val="21"/>
              </w:rPr>
            </w:pPr>
            <w:r>
              <w:rPr>
                <w:rFonts w:ascii="Arial"/>
                <w:w w:val="85"/>
                <w:sz w:val="21"/>
              </w:rPr>
              <w:t>7</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02%</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0"/>
              <w:jc w:val="right"/>
              <w:rPr>
                <w:rFonts w:ascii="Arial" w:hAnsi="Arial" w:cs="Arial" w:eastAsia="Arial" w:hint="default"/>
                <w:sz w:val="21"/>
                <w:szCs w:val="21"/>
              </w:rPr>
            </w:pPr>
            <w:r>
              <w:rPr>
                <w:rFonts w:ascii="Arial"/>
                <w:w w:val="85"/>
                <w:sz w:val="21"/>
              </w:rPr>
              <w:t>5</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92%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6" w:right="0"/>
              <w:jc w:val="left"/>
              <w:rPr>
                <w:rFonts w:ascii="Arial" w:hAnsi="Arial" w:cs="Arial" w:eastAsia="Arial" w:hint="default"/>
                <w:sz w:val="21"/>
                <w:szCs w:val="21"/>
              </w:rPr>
            </w:pPr>
            <w:r>
              <w:rPr>
                <w:rFonts w:ascii="Arial"/>
                <w:w w:val="85"/>
                <w:sz w:val="21"/>
              </w:rPr>
              <w:t>1</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10" w:right="0"/>
              <w:jc w:val="left"/>
              <w:rPr>
                <w:rFonts w:ascii="Arial" w:hAnsi="Arial" w:cs="Arial" w:eastAsia="Arial" w:hint="default"/>
                <w:sz w:val="21"/>
                <w:szCs w:val="21"/>
              </w:rPr>
            </w:pPr>
            <w:r>
              <w:rPr>
                <w:rFonts w:ascii="Arial"/>
                <w:w w:val="85"/>
                <w:sz w:val="21"/>
              </w:rPr>
              <w:t>3</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63%</w:t>
            </w:r>
            <w:r>
              <w:rPr>
                <w:rFonts w:ascii="Arial"/>
                <w:sz w:val="21"/>
              </w:rPr>
            </w:r>
          </w:p>
        </w:tc>
      </w:tr>
      <w:tr>
        <w:trPr>
          <w:trHeight w:val="63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Arial" w:hAnsi="Arial" w:cs="Arial" w:eastAsia="Arial" w:hint="default"/>
                <w:sz w:val="21"/>
                <w:szCs w:val="21"/>
              </w:rPr>
            </w:pPr>
            <w:r>
              <w:rPr>
                <w:rFonts w:ascii="Arial"/>
                <w:w w:val="85"/>
                <w:sz w:val="21"/>
              </w:rPr>
              <w:t>7</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13%</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0"/>
              <w:jc w:val="right"/>
              <w:rPr>
                <w:rFonts w:ascii="Arial" w:hAnsi="Arial" w:cs="Arial" w:eastAsia="Arial" w:hint="default"/>
                <w:sz w:val="21"/>
                <w:szCs w:val="21"/>
              </w:rPr>
            </w:pPr>
            <w:r>
              <w:rPr>
                <w:rFonts w:ascii="Arial"/>
                <w:w w:val="85"/>
                <w:sz w:val="21"/>
              </w:rPr>
              <w:t>6</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6" w:right="0"/>
              <w:jc w:val="left"/>
              <w:rPr>
                <w:rFonts w:ascii="Arial" w:hAnsi="Arial" w:cs="Arial" w:eastAsia="Arial" w:hint="default"/>
                <w:sz w:val="21"/>
                <w:szCs w:val="21"/>
              </w:rPr>
            </w:pPr>
            <w:r>
              <w:rPr>
                <w:rFonts w:ascii="Arial"/>
                <w:w w:val="85"/>
                <w:sz w:val="21"/>
              </w:rPr>
              <w:t>1</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11%</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10" w:right="0"/>
              <w:jc w:val="left"/>
              <w:rPr>
                <w:rFonts w:ascii="Arial" w:hAnsi="Arial" w:cs="Arial" w:eastAsia="Arial" w:hint="default"/>
                <w:sz w:val="21"/>
                <w:szCs w:val="21"/>
              </w:rPr>
            </w:pPr>
            <w:r>
              <w:rPr>
                <w:rFonts w:ascii="Arial"/>
                <w:w w:val="85"/>
                <w:sz w:val="21"/>
              </w:rPr>
              <w:t>3</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71%</w:t>
            </w:r>
            <w:r>
              <w:rPr>
                <w:rFonts w:ascii="Arial"/>
                <w:sz w:val="21"/>
              </w:rPr>
            </w:r>
          </w:p>
        </w:tc>
      </w:tr>
      <w:tr>
        <w:trPr>
          <w:trHeight w:val="32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每股经营活动产生的现金流</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05</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6"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25</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89" w:right="0"/>
              <w:jc w:val="lef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80</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62"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15</w:t>
            </w:r>
            <w:r>
              <w:rPr>
                <w:rFonts w:ascii="Arial"/>
                <w:sz w:val="21"/>
              </w:rPr>
            </w:r>
          </w:p>
        </w:tc>
      </w:tr>
    </w:tbl>
    <w:p>
      <w:pPr>
        <w:spacing w:after="0" w:line="240" w:lineRule="auto"/>
        <w:jc w:val="left"/>
        <w:rPr>
          <w:rFonts w:ascii="Arial" w:hAnsi="Arial" w:cs="Arial" w:eastAsia="Arial" w:hint="default"/>
          <w:sz w:val="21"/>
          <w:szCs w:val="21"/>
        </w:rPr>
        <w:sectPr>
          <w:footerReference w:type="default" r:id="rId11"/>
          <w:pgSz w:w="11900" w:h="16840"/>
          <w:pgMar w:footer="973" w:header="882" w:top="1180" w:bottom="1160" w:left="1660" w:right="1640"/>
        </w:sectPr>
      </w:pPr>
    </w:p>
    <w:p>
      <w:pPr>
        <w:spacing w:line="240" w:lineRule="auto" w:before="6"/>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2700"/>
        <w:gridCol w:w="1080"/>
        <w:gridCol w:w="1080"/>
        <w:gridCol w:w="1800"/>
        <w:gridCol w:w="1620"/>
      </w:tblGrid>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6"/>
                <w:w w:val="95"/>
                <w:sz w:val="21"/>
                <w:szCs w:val="21"/>
              </w:rPr>
              <w:t> </w:t>
            </w:r>
            <w:r>
              <w:rPr>
                <w:rFonts w:ascii="宋体" w:hAnsi="宋体" w:cs="宋体" w:eastAsia="宋体" w:hint="default"/>
                <w:w w:val="95"/>
                <w:sz w:val="21"/>
                <w:szCs w:val="21"/>
              </w:rPr>
              <w:t>年末</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6"/>
                <w:w w:val="95"/>
                <w:sz w:val="21"/>
                <w:szCs w:val="21"/>
              </w:rPr>
              <w:t> </w:t>
            </w:r>
            <w:r>
              <w:rPr>
                <w:rFonts w:ascii="宋体" w:hAnsi="宋体" w:cs="宋体" w:eastAsia="宋体" w:hint="default"/>
                <w:w w:val="95"/>
                <w:sz w:val="21"/>
                <w:szCs w:val="21"/>
              </w:rPr>
              <w:t>年末</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减（％）</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356"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6"/>
                <w:w w:val="95"/>
                <w:sz w:val="21"/>
                <w:szCs w:val="21"/>
              </w:rPr>
              <w:t> </w:t>
            </w:r>
            <w:r>
              <w:rPr>
                <w:rFonts w:ascii="宋体" w:hAnsi="宋体" w:cs="宋体" w:eastAsia="宋体" w:hint="default"/>
                <w:w w:val="95"/>
                <w:sz w:val="21"/>
                <w:szCs w:val="21"/>
              </w:rPr>
              <w:t>年末</w:t>
            </w:r>
          </w:p>
        </w:tc>
      </w:tr>
      <w:tr>
        <w:trPr>
          <w:trHeight w:val="63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归属于上市公司股东的每股</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02</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 w:right="0"/>
              <w:jc w:val="center"/>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96</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6" w:right="0"/>
              <w:jc w:val="left"/>
              <w:rPr>
                <w:rFonts w:ascii="Arial" w:hAnsi="Arial" w:cs="Arial" w:eastAsia="Arial" w:hint="default"/>
                <w:sz w:val="21"/>
                <w:szCs w:val="21"/>
              </w:rPr>
            </w:pPr>
            <w:r>
              <w:rPr>
                <w:rFonts w:ascii="Arial"/>
                <w:w w:val="85"/>
                <w:sz w:val="21"/>
              </w:rPr>
              <w:t>3</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62" w:right="0"/>
              <w:jc w:val="lef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89</w:t>
            </w:r>
            <w:r>
              <w:rPr>
                <w:rFonts w:ascii="Arial"/>
                <w:sz w:val="21"/>
              </w:rPr>
            </w:r>
          </w:p>
        </w:tc>
      </w:tr>
    </w:tbl>
    <w:p>
      <w:pPr>
        <w:pStyle w:val="BodyText"/>
        <w:spacing w:line="282" w:lineRule="exact" w:before="0"/>
        <w:ind w:left="157" w:right="83"/>
        <w:jc w:val="left"/>
      </w:pPr>
      <w:r>
        <w:rPr/>
        <w:t>注：根据《公开发行证券的公司信息披露编报规则第</w:t>
      </w:r>
      <w:r>
        <w:rPr>
          <w:rFonts w:ascii="Arial" w:hAnsi="Arial" w:cs="Arial" w:eastAsia="Arial" w:hint="default"/>
        </w:rPr>
        <w:t>9</w:t>
      </w:r>
      <w:r>
        <w:rPr/>
        <w:t>号》：计算净资产收益率</w:t>
      </w:r>
    </w:p>
    <w:p>
      <w:pPr>
        <w:pStyle w:val="BodyText"/>
        <w:spacing w:line="304" w:lineRule="exact" w:before="0"/>
        <w:ind w:left="157" w:right="83"/>
        <w:jc w:val="left"/>
      </w:pPr>
      <w:r>
        <w:rPr/>
        <w:t>和每股收益。</w:t>
      </w:r>
    </w:p>
    <w:p>
      <w:pPr>
        <w:spacing w:line="240" w:lineRule="auto" w:before="9"/>
        <w:rPr>
          <w:rFonts w:ascii="宋体" w:hAnsi="宋体" w:cs="宋体" w:eastAsia="宋体" w:hint="default"/>
          <w:sz w:val="21"/>
          <w:szCs w:val="21"/>
        </w:rPr>
      </w:pPr>
    </w:p>
    <w:p>
      <w:pPr>
        <w:pStyle w:val="BodyText"/>
        <w:spacing w:line="240" w:lineRule="auto"/>
        <w:ind w:left="157" w:right="83"/>
        <w:jc w:val="left"/>
      </w:pPr>
      <w:r>
        <w:rPr/>
        <w:t>三、非经常性损益项目</w:t>
      </w:r>
    </w:p>
    <w:p>
      <w:pPr>
        <w:pStyle w:val="BodyText"/>
        <w:spacing w:line="240" w:lineRule="auto" w:before="118"/>
        <w:ind w:left="0" w:right="304"/>
        <w:jc w:val="right"/>
      </w:pPr>
      <w:r>
        <w:rPr/>
        <w:t>单位：（人民币）元</w:t>
      </w:r>
    </w:p>
    <w:p>
      <w:pPr>
        <w:spacing w:line="240" w:lineRule="auto" w:before="0"/>
        <w:rPr>
          <w:rFonts w:ascii="宋体" w:hAnsi="宋体" w:cs="宋体" w:eastAsia="宋体"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5200"/>
        <w:gridCol w:w="1460"/>
        <w:gridCol w:w="1706"/>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247</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069</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70</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计入当期损益的政府补助，但与公司正常经营业务密切</w:t>
            </w:r>
            <w:r>
              <w:rPr>
                <w:rFonts w:ascii="宋体" w:hAnsi="宋体" w:cs="宋体" w:eastAsia="宋体" w:hint="default"/>
                <w:sz w:val="21"/>
                <w:szCs w:val="21"/>
              </w:rPr>
            </w:r>
          </w:p>
          <w:p>
            <w:pPr>
              <w:pStyle w:val="TableParagraph"/>
              <w:spacing w:line="273" w:lineRule="auto" w:before="37"/>
              <w:ind w:left="21" w:right="15"/>
              <w:jc w:val="left"/>
              <w:rPr>
                <w:rFonts w:ascii="宋体" w:hAnsi="宋体" w:cs="宋体" w:eastAsia="宋体" w:hint="default"/>
                <w:sz w:val="21"/>
                <w:szCs w:val="21"/>
              </w:rPr>
            </w:pPr>
            <w:r>
              <w:rPr>
                <w:rFonts w:ascii="宋体" w:hAnsi="宋体" w:cs="宋体" w:eastAsia="宋体" w:hint="default"/>
                <w:spacing w:val="3"/>
                <w:sz w:val="21"/>
                <w:szCs w:val="21"/>
              </w:rPr>
              <w:t>相关，符合国家政策规定、按照一定标准定额或定量持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续享受的政府补助除外</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21"/>
                <w:szCs w:val="21"/>
              </w:rPr>
            </w:pPr>
            <w:r>
              <w:rPr>
                <w:rFonts w:ascii="Arial"/>
                <w:w w:val="95"/>
                <w:sz w:val="21"/>
              </w:rPr>
              <w:t>904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150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473</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706</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53</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45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843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42</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w:hAnsi="Arial" w:cs="Arial" w:eastAsia="Arial" w:hint="default"/>
                <w:sz w:val="21"/>
                <w:szCs w:val="21"/>
              </w:rPr>
            </w:pPr>
            <w:r>
              <w:rPr>
                <w:rFonts w:ascii="Arial"/>
                <w:w w:val="95"/>
                <w:sz w:val="21"/>
              </w:rPr>
              <w:t>60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337</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w:hAnsi="Arial" w:cs="Arial" w:eastAsia="Arial" w:hint="default"/>
                <w:sz w:val="21"/>
                <w:szCs w:val="21"/>
              </w:rPr>
            </w:pPr>
            <w:r>
              <w:rPr>
                <w:rFonts w:ascii="Arial"/>
                <w:w w:val="95"/>
                <w:sz w:val="21"/>
              </w:rPr>
              <w:t>197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867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48</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 w:right="0"/>
              <w:jc w:val="center"/>
              <w:rPr>
                <w:rFonts w:ascii="Arial" w:hAnsi="Arial" w:cs="Arial" w:eastAsia="Arial" w:hint="default"/>
                <w:sz w:val="21"/>
                <w:szCs w:val="21"/>
              </w:rPr>
            </w:pPr>
            <w:r>
              <w:rPr>
                <w:rFonts w:ascii="Arial"/>
                <w:sz w:val="21"/>
              </w:rPr>
              <w:t>-</w:t>
            </w:r>
          </w:p>
        </w:tc>
      </w:tr>
    </w:tbl>
    <w:p>
      <w:pPr>
        <w:spacing w:line="240" w:lineRule="auto" w:before="1"/>
        <w:rPr>
          <w:rFonts w:ascii="宋体" w:hAnsi="宋体" w:cs="宋体" w:eastAsia="宋体" w:hint="default"/>
          <w:sz w:val="28"/>
          <w:szCs w:val="28"/>
        </w:rPr>
      </w:pPr>
    </w:p>
    <w:p>
      <w:pPr>
        <w:pStyle w:val="BodyText"/>
        <w:spacing w:line="240" w:lineRule="auto"/>
        <w:ind w:left="157" w:right="83"/>
        <w:jc w:val="left"/>
      </w:pPr>
      <w:r>
        <w:rPr/>
        <w:t>四、报告期内股东权益变动情况</w:t>
      </w:r>
    </w:p>
    <w:p>
      <w:pPr>
        <w:pStyle w:val="BodyText"/>
        <w:spacing w:line="240" w:lineRule="auto" w:before="118"/>
        <w:ind w:left="0" w:right="440"/>
        <w:jc w:val="right"/>
      </w:pPr>
      <w:r>
        <w:rPr/>
        <w:t>单位：（人民币）元</w:t>
      </w:r>
    </w:p>
    <w:p>
      <w:pPr>
        <w:spacing w:line="240" w:lineRule="auto" w:before="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46"/>
        <w:gridCol w:w="1832"/>
        <w:gridCol w:w="1702"/>
        <w:gridCol w:w="1784"/>
        <w:gridCol w:w="1642"/>
      </w:tblGrid>
      <w:tr>
        <w:trPr>
          <w:trHeight w:val="478" w:hRule="exact"/>
        </w:trPr>
        <w:tc>
          <w:tcPr>
            <w:tcW w:w="14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421" w:val="left" w:leader="none"/>
              </w:tabs>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left="59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left="42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left="4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left="50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w:t>
              <w:tab/>
              <w:t>本</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0"/>
              <w:jc w:val="right"/>
              <w:rPr>
                <w:rFonts w:ascii="Arial" w:hAnsi="Arial" w:cs="Arial" w:eastAsia="Arial" w:hint="default"/>
                <w:sz w:val="21"/>
                <w:szCs w:val="21"/>
              </w:rPr>
            </w:pPr>
            <w:r>
              <w:rPr>
                <w:rFonts w:ascii="Arial" w:hAnsi="Arial" w:cs="Arial" w:eastAsia="Arial" w:hint="default"/>
                <w:spacing w:val="-5"/>
                <w:w w:val="95"/>
                <w:sz w:val="21"/>
                <w:szCs w:val="21"/>
              </w:rPr>
              <w:t>162</w:t>
            </w:r>
            <w:r>
              <w:rPr>
                <w:rFonts w:ascii="宋体" w:hAnsi="宋体" w:cs="宋体" w:eastAsia="宋体" w:hint="default"/>
                <w:spacing w:val="-5"/>
                <w:w w:val="95"/>
                <w:sz w:val="21"/>
                <w:szCs w:val="21"/>
              </w:rPr>
              <w:t>，</w:t>
            </w:r>
            <w:r>
              <w:rPr>
                <w:rFonts w:ascii="Arial" w:hAnsi="Arial" w:cs="Arial" w:eastAsia="Arial" w:hint="default"/>
                <w:spacing w:val="-5"/>
                <w:w w:val="95"/>
                <w:sz w:val="21"/>
                <w:szCs w:val="21"/>
              </w:rPr>
              <w:t>500</w:t>
            </w:r>
            <w:r>
              <w:rPr>
                <w:rFonts w:ascii="Arial" w:hAnsi="Arial" w:cs="Arial" w:eastAsia="Arial" w:hint="default"/>
                <w:spacing w:val="-44"/>
                <w:w w:val="95"/>
                <w:sz w:val="21"/>
                <w:szCs w:val="21"/>
              </w:rPr>
              <w:t> </w:t>
            </w:r>
            <w:r>
              <w:rPr>
                <w:rFonts w:ascii="Arial" w:hAnsi="Arial" w:cs="Arial" w:eastAsia="Arial" w:hint="default"/>
                <w:w w:val="95"/>
                <w:sz w:val="21"/>
                <w:szCs w:val="21"/>
              </w:rPr>
              <w:t>,</w:t>
            </w:r>
            <w:r>
              <w:rPr>
                <w:rFonts w:ascii="Arial" w:hAnsi="Arial" w:cs="Arial" w:eastAsia="Arial" w:hint="default"/>
                <w:spacing w:val="-43"/>
                <w:w w:val="95"/>
                <w:sz w:val="21"/>
                <w:szCs w:val="21"/>
              </w:rPr>
              <w:t> </w:t>
            </w:r>
            <w:r>
              <w:rPr>
                <w:rFonts w:ascii="Arial" w:hAnsi="Arial" w:cs="Arial" w:eastAsia="Arial" w:hint="default"/>
                <w:w w:val="95"/>
                <w:sz w:val="21"/>
                <w:szCs w:val="21"/>
              </w:rPr>
              <w:t>000</w:t>
            </w:r>
            <w:r>
              <w:rPr>
                <w:rFonts w:ascii="Arial" w:hAnsi="Arial" w:cs="Arial" w:eastAsia="Arial" w:hint="default"/>
                <w:spacing w:val="-43"/>
                <w:w w:val="95"/>
                <w:sz w:val="21"/>
                <w:szCs w:val="21"/>
              </w:rPr>
              <w:t> </w:t>
            </w:r>
            <w:r>
              <w:rPr>
                <w:rFonts w:ascii="Arial" w:hAnsi="Arial" w:cs="Arial" w:eastAsia="Arial" w:hint="default"/>
                <w:w w:val="95"/>
                <w:sz w:val="21"/>
                <w:szCs w:val="21"/>
              </w:rPr>
              <w:t>.</w:t>
            </w:r>
            <w:r>
              <w:rPr>
                <w:rFonts w:ascii="Arial" w:hAnsi="Arial" w:cs="Arial" w:eastAsia="Arial" w:hint="default"/>
                <w:spacing w:val="-44"/>
                <w:w w:val="95"/>
                <w:sz w:val="21"/>
                <w:szCs w:val="21"/>
              </w:rPr>
              <w:t> </w:t>
            </w:r>
            <w:r>
              <w:rPr>
                <w:rFonts w:ascii="Arial" w:hAnsi="Arial" w:cs="Arial" w:eastAsia="Arial" w:hint="default"/>
                <w:w w:val="95"/>
                <w:sz w:val="21"/>
                <w:szCs w:val="21"/>
              </w:rPr>
              <w:t>00</w:t>
            </w:r>
            <w:r>
              <w:rPr>
                <w:rFonts w:ascii="Arial" w:hAnsi="Arial" w:cs="Arial" w:eastAsia="Arial"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9"/>
              <w:jc w:val="right"/>
              <w:rPr>
                <w:rFonts w:ascii="Arial" w:hAnsi="Arial" w:cs="Arial" w:eastAsia="Arial" w:hint="default"/>
                <w:sz w:val="21"/>
                <w:szCs w:val="21"/>
              </w:rPr>
            </w:pPr>
            <w:r>
              <w:rPr>
                <w:rFonts w:ascii="Arial"/>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9"/>
              <w:jc w:val="right"/>
              <w:rPr>
                <w:rFonts w:ascii="Arial" w:hAnsi="Arial" w:cs="Arial" w:eastAsia="Arial" w:hint="default"/>
                <w:sz w:val="21"/>
                <w:szCs w:val="21"/>
              </w:rPr>
            </w:pPr>
            <w:r>
              <w:rPr>
                <w:rFonts w:ascii="Arial"/>
                <w:sz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r>
      <w:tr>
        <w:trPr>
          <w:trHeight w:val="350"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21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921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98</w:t>
            </w:r>
            <w:r>
              <w:rPr>
                <w:rFonts w:ascii="Arial"/>
                <w:sz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467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44</w:t>
            </w:r>
            <w:r>
              <w:rPr>
                <w:rFonts w:ascii="Arial"/>
                <w:sz w:val="21"/>
              </w:rPr>
            </w:r>
          </w:p>
        </w:tc>
      </w:tr>
      <w:tr>
        <w:trPr>
          <w:trHeight w:val="349"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Arial" w:hAnsi="Arial" w:cs="Arial" w:eastAsia="Arial" w:hint="default"/>
                <w:sz w:val="21"/>
                <w:szCs w:val="21"/>
              </w:rPr>
            </w:pPr>
            <w:r>
              <w:rPr>
                <w:rFonts w:ascii="Arial"/>
                <w:w w:val="95"/>
                <w:sz w:val="21"/>
              </w:rPr>
              <w:t>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526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106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78</w:t>
            </w:r>
            <w:r>
              <w:rPr>
                <w:rFonts w:ascii="Arial"/>
                <w:sz w:val="21"/>
              </w:rPr>
            </w:r>
          </w:p>
        </w:tc>
        <w:tc>
          <w:tcPr>
            <w:tcW w:w="178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49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442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77</w:t>
            </w:r>
            <w:r>
              <w:rPr>
                <w:rFonts w:ascii="Arial"/>
                <w:sz w:val="21"/>
              </w:rPr>
            </w:r>
          </w:p>
        </w:tc>
      </w:tr>
      <w:tr>
        <w:trPr>
          <w:trHeight w:val="350"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82"/>
              <w:jc w:val="right"/>
              <w:rPr>
                <w:rFonts w:ascii="Arial" w:hAnsi="Arial" w:cs="Arial" w:eastAsia="Arial" w:hint="default"/>
                <w:sz w:val="21"/>
                <w:szCs w:val="21"/>
              </w:rPr>
            </w:pPr>
            <w:r>
              <w:rPr>
                <w:rFonts w:ascii="Arial"/>
                <w:spacing w:val="2"/>
                <w:w w:val="95"/>
                <w:sz w:val="21"/>
              </w:rPr>
              <w:t>48</w:t>
            </w:r>
            <w:r>
              <w:rPr>
                <w:rFonts w:ascii="Arial"/>
                <w:spacing w:val="-36"/>
                <w:w w:val="95"/>
                <w:sz w:val="21"/>
              </w:rPr>
              <w:t> </w:t>
            </w:r>
            <w:r>
              <w:rPr>
                <w:rFonts w:ascii="Arial"/>
                <w:w w:val="95"/>
                <w:sz w:val="21"/>
              </w:rPr>
              <w:t>,</w:t>
            </w:r>
            <w:r>
              <w:rPr>
                <w:rFonts w:ascii="Arial"/>
                <w:spacing w:val="-36"/>
                <w:w w:val="95"/>
                <w:sz w:val="21"/>
              </w:rPr>
              <w:t> </w:t>
            </w:r>
            <w:r>
              <w:rPr>
                <w:rFonts w:ascii="Arial"/>
                <w:spacing w:val="3"/>
                <w:w w:val="95"/>
                <w:sz w:val="21"/>
              </w:rPr>
              <w:t>334</w:t>
            </w:r>
            <w:r>
              <w:rPr>
                <w:rFonts w:ascii="Arial"/>
                <w:spacing w:val="-36"/>
                <w:w w:val="95"/>
                <w:sz w:val="21"/>
              </w:rPr>
              <w:t> </w:t>
            </w:r>
            <w:r>
              <w:rPr>
                <w:rFonts w:ascii="Arial"/>
                <w:w w:val="95"/>
                <w:sz w:val="21"/>
              </w:rPr>
              <w:t>,</w:t>
            </w:r>
            <w:r>
              <w:rPr>
                <w:rFonts w:ascii="Arial"/>
                <w:spacing w:val="-36"/>
                <w:w w:val="95"/>
                <w:sz w:val="21"/>
              </w:rPr>
              <w:t> </w:t>
            </w:r>
            <w:r>
              <w:rPr>
                <w:rFonts w:ascii="Arial"/>
                <w:spacing w:val="3"/>
                <w:w w:val="95"/>
                <w:sz w:val="21"/>
              </w:rPr>
              <w:t>965</w:t>
            </w:r>
            <w:r>
              <w:rPr>
                <w:rFonts w:ascii="Arial"/>
                <w:spacing w:val="-36"/>
                <w:w w:val="95"/>
                <w:sz w:val="21"/>
              </w:rPr>
              <w:t> </w:t>
            </w:r>
            <w:r>
              <w:rPr>
                <w:rFonts w:ascii="Arial"/>
                <w:w w:val="95"/>
                <w:sz w:val="21"/>
              </w:rPr>
              <w:t>.</w:t>
            </w:r>
            <w:r>
              <w:rPr>
                <w:rFonts w:ascii="Arial"/>
                <w:spacing w:val="-36"/>
                <w:w w:val="95"/>
                <w:sz w:val="21"/>
              </w:rPr>
              <w:t> </w:t>
            </w:r>
            <w:r>
              <w:rPr>
                <w:rFonts w:ascii="Arial"/>
                <w:spacing w:val="2"/>
                <w:w w:val="95"/>
                <w:sz w:val="21"/>
              </w:rPr>
              <w:t>96</w:t>
            </w:r>
            <w:r>
              <w:rPr>
                <w:rFonts w:ascii="Arial"/>
                <w:spacing w:val="2"/>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22</w:t>
            </w:r>
            <w:r>
              <w:rPr>
                <w:rFonts w:ascii="Arial"/>
                <w:sz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78</w:t>
            </w:r>
            <w:r>
              <w:rPr>
                <w:rFonts w:ascii="Arial"/>
                <w:sz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83"/>
              <w:jc w:val="right"/>
              <w:rPr>
                <w:rFonts w:ascii="Arial" w:hAnsi="Arial" w:cs="Arial" w:eastAsia="Arial" w:hint="default"/>
                <w:sz w:val="21"/>
                <w:szCs w:val="21"/>
              </w:rPr>
            </w:pPr>
            <w:r>
              <w:rPr>
                <w:rFonts w:ascii="Arial"/>
                <w:spacing w:val="2"/>
                <w:w w:val="95"/>
                <w:sz w:val="21"/>
              </w:rPr>
              <w:t>53</w:t>
            </w:r>
            <w:r>
              <w:rPr>
                <w:rFonts w:ascii="Arial"/>
                <w:spacing w:val="-36"/>
                <w:w w:val="95"/>
                <w:sz w:val="21"/>
              </w:rPr>
              <w:t> </w:t>
            </w:r>
            <w:r>
              <w:rPr>
                <w:rFonts w:ascii="Arial"/>
                <w:w w:val="95"/>
                <w:sz w:val="21"/>
              </w:rPr>
              <w:t>,</w:t>
            </w:r>
            <w:r>
              <w:rPr>
                <w:rFonts w:ascii="Arial"/>
                <w:spacing w:val="-36"/>
                <w:w w:val="95"/>
                <w:sz w:val="21"/>
              </w:rPr>
              <w:t> </w:t>
            </w:r>
            <w:r>
              <w:rPr>
                <w:rFonts w:ascii="Arial"/>
                <w:spacing w:val="3"/>
                <w:w w:val="95"/>
                <w:sz w:val="21"/>
              </w:rPr>
              <w:t>021</w:t>
            </w:r>
            <w:r>
              <w:rPr>
                <w:rFonts w:ascii="Arial"/>
                <w:spacing w:val="-36"/>
                <w:w w:val="95"/>
                <w:sz w:val="21"/>
              </w:rPr>
              <w:t> </w:t>
            </w:r>
            <w:r>
              <w:rPr>
                <w:rFonts w:ascii="Arial"/>
                <w:w w:val="95"/>
                <w:sz w:val="21"/>
              </w:rPr>
              <w:t>,</w:t>
            </w:r>
            <w:r>
              <w:rPr>
                <w:rFonts w:ascii="Arial"/>
                <w:spacing w:val="-36"/>
                <w:w w:val="95"/>
                <w:sz w:val="21"/>
              </w:rPr>
              <w:t> </w:t>
            </w:r>
            <w:r>
              <w:rPr>
                <w:rFonts w:ascii="Arial"/>
                <w:spacing w:val="3"/>
                <w:w w:val="95"/>
                <w:sz w:val="21"/>
              </w:rPr>
              <w:t>781</w:t>
            </w:r>
            <w:r>
              <w:rPr>
                <w:rFonts w:ascii="Arial"/>
                <w:spacing w:val="-36"/>
                <w:w w:val="95"/>
                <w:sz w:val="21"/>
              </w:rPr>
              <w:t> </w:t>
            </w:r>
            <w:r>
              <w:rPr>
                <w:rFonts w:ascii="Arial"/>
                <w:w w:val="95"/>
                <w:sz w:val="21"/>
              </w:rPr>
              <w:t>.</w:t>
            </w:r>
            <w:r>
              <w:rPr>
                <w:rFonts w:ascii="Arial"/>
                <w:spacing w:val="-36"/>
                <w:w w:val="95"/>
                <w:sz w:val="21"/>
              </w:rPr>
              <w:t> </w:t>
            </w:r>
            <w:r>
              <w:rPr>
                <w:rFonts w:ascii="Arial"/>
                <w:spacing w:val="2"/>
                <w:w w:val="95"/>
                <w:sz w:val="21"/>
              </w:rPr>
              <w:t>40</w:t>
            </w:r>
            <w:r>
              <w:rPr>
                <w:rFonts w:ascii="Arial"/>
                <w:spacing w:val="2"/>
                <w:sz w:val="21"/>
              </w:rPr>
            </w:r>
          </w:p>
        </w:tc>
      </w:tr>
      <w:tr>
        <w:trPr>
          <w:trHeight w:val="350"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317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713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628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37</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029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548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76</w:t>
            </w:r>
            <w:r>
              <w:rPr>
                <w:rFonts w:ascii="Arial"/>
                <w:sz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Arial" w:hAnsi="Arial" w:cs="Arial" w:eastAsia="Arial" w:hint="default"/>
                <w:sz w:val="21"/>
                <w:szCs w:val="21"/>
              </w:rPr>
            </w:pPr>
            <w:r>
              <w:rPr>
                <w:rFonts w:ascii="Arial"/>
                <w:w w:val="95"/>
                <w:sz w:val="21"/>
              </w:rPr>
              <w:t>327</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904</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628</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61</w:t>
            </w:r>
            <w:r>
              <w:rPr>
                <w:rFonts w:ascii="Arial"/>
                <w:sz w:val="21"/>
              </w:rPr>
            </w:r>
          </w:p>
        </w:tc>
      </w:tr>
    </w:tbl>
    <w:p>
      <w:pPr>
        <w:pStyle w:val="BodyText"/>
        <w:spacing w:line="240" w:lineRule="auto" w:before="71"/>
        <w:ind w:left="157" w:right="83"/>
        <w:jc w:val="left"/>
      </w:pPr>
      <w:r>
        <w:rPr/>
        <w:t>变动原因：</w:t>
      </w:r>
    </w:p>
    <w:p>
      <w:pPr>
        <w:pStyle w:val="BodyText"/>
        <w:spacing w:line="348" w:lineRule="auto" w:before="95"/>
        <w:ind w:left="157" w:right="164" w:firstLine="480"/>
        <w:jc w:val="both"/>
      </w:pPr>
      <w:r>
        <w:rPr>
          <w:rFonts w:ascii="Arial" w:hAnsi="Arial" w:cs="Arial" w:eastAsia="Arial" w:hint="default"/>
        </w:rPr>
        <w:t>1</w:t>
      </w:r>
      <w:r>
        <w:rPr/>
        <w:t>、资本公积金减少：</w:t>
      </w:r>
      <w:r>
        <w:rPr>
          <w:sz w:val="21"/>
          <w:szCs w:val="21"/>
        </w:rPr>
        <w:t>因</w:t>
      </w:r>
      <w:r>
        <w:rPr/>
        <w:t>购买子公司南通萨贝尼娜服饰营销有限公司少数股</w:t>
      </w:r>
      <w:r>
        <w:rPr>
          <w:spacing w:val="1"/>
        </w:rPr>
        <w:t> </w:t>
      </w:r>
      <w:r>
        <w:rPr>
          <w:spacing w:val="3"/>
        </w:rPr>
        <w:t>权新取得的长期股权投资与按照新增持股比例计算应享有子公司自购买日开始</w:t>
      </w:r>
      <w:r>
        <w:rPr>
          <w:spacing w:val="-88"/>
        </w:rPr>
        <w:t> </w:t>
      </w:r>
      <w:r>
        <w:rPr>
          <w:spacing w:val="-88"/>
        </w:rPr>
      </w:r>
      <w:r>
        <w:rPr/>
        <w:t>持续计算的净资产份额之间的差额。</w:t>
      </w:r>
    </w:p>
    <w:p>
      <w:pPr>
        <w:pStyle w:val="BodyText"/>
        <w:spacing w:line="240" w:lineRule="auto" w:before="77"/>
        <w:ind w:left="637" w:right="83"/>
        <w:jc w:val="left"/>
      </w:pPr>
      <w:r>
        <w:rPr>
          <w:rFonts w:ascii="Arial" w:hAnsi="Arial" w:cs="Arial" w:eastAsia="Arial" w:hint="default"/>
        </w:rPr>
        <w:t>2</w:t>
      </w:r>
      <w:r>
        <w:rPr/>
        <w:t>、盈余公积增加：本报告期内利润分配转入。</w:t>
      </w:r>
    </w:p>
    <w:p>
      <w:pPr>
        <w:pStyle w:val="BodyText"/>
        <w:spacing w:line="319" w:lineRule="auto" w:before="108"/>
        <w:ind w:left="997" w:right="2823" w:hanging="360"/>
        <w:jc w:val="left"/>
      </w:pPr>
      <w:r>
        <w:rPr>
          <w:rFonts w:ascii="Arial" w:hAnsi="Arial" w:cs="Arial" w:eastAsia="Arial" w:hint="default"/>
        </w:rPr>
        <w:t>3</w:t>
      </w:r>
      <w:r>
        <w:rPr/>
        <w:t>、未分配利润增加：本报告期内净利润转入。 未分配利润减少：本报告期内公司利润分配。</w:t>
      </w:r>
    </w:p>
    <w:p>
      <w:pPr>
        <w:spacing w:after="0" w:line="319" w:lineRule="auto"/>
        <w:jc w:val="left"/>
        <w:sectPr>
          <w:footerReference w:type="default" r:id="rId12"/>
          <w:pgSz w:w="11900" w:h="16840"/>
          <w:pgMar w:footer="973" w:header="882" w:top="1180" w:bottom="1160" w:left="1640" w:right="1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540" w:val="left" w:leader="none"/>
        </w:tabs>
        <w:spacing w:line="240" w:lineRule="auto" w:before="159"/>
        <w:ind w:left="2336" w:right="0"/>
        <w:jc w:val="left"/>
      </w:pPr>
      <w:bookmarkStart w:name="_TOC_250007" w:id="3"/>
      <w:bookmarkEnd w:id="3"/>
      <w:r>
        <w:rPr/>
        <w:t>第三节</w:t>
        <w:tab/>
        <w:t>股本变动及股东情况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3"/>
          <w:pgSz w:w="11900" w:h="16840"/>
          <w:pgMar w:footer="0" w:header="882" w:top="1180" w:bottom="280" w:left="1660" w:right="800"/>
        </w:sectPr>
      </w:pPr>
    </w:p>
    <w:p>
      <w:pPr>
        <w:pStyle w:val="BodyText"/>
        <w:spacing w:line="240" w:lineRule="auto"/>
        <w:ind w:right="-10"/>
        <w:jc w:val="left"/>
      </w:pPr>
      <w:r>
        <w:rPr/>
        <w:t>一、公司股本变动情况</w:t>
      </w:r>
    </w:p>
    <w:p>
      <w:pPr>
        <w:pStyle w:val="BodyText"/>
        <w:spacing w:line="240" w:lineRule="auto" w:before="74"/>
        <w:ind w:left="617" w:right="-10"/>
        <w:jc w:val="left"/>
      </w:pP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r>
      <w:r>
        <w:rPr>
          <w:spacing w:val="-1"/>
        </w:rPr>
        <w:t>股份变动情况表</w:t>
      </w:r>
      <w:r>
        <w:rPr/>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78"/>
        <w:ind w:right="0"/>
        <w:jc w:val="left"/>
      </w:pPr>
      <w:r>
        <w:rPr/>
        <w:t>单位：股</w:t>
      </w:r>
    </w:p>
    <w:p>
      <w:pPr>
        <w:spacing w:after="0" w:line="240" w:lineRule="auto"/>
        <w:jc w:val="left"/>
        <w:sectPr>
          <w:type w:val="continuous"/>
          <w:pgSz w:w="11900" w:h="16840"/>
          <w:pgMar w:top="1180" w:bottom="280" w:left="1660" w:right="800"/>
          <w:cols w:num="2" w:equalWidth="0">
            <w:col w:w="2698" w:space="4644"/>
            <w:col w:w="2098"/>
          </w:cols>
        </w:sectPr>
      </w:pPr>
    </w:p>
    <w:p>
      <w:pPr>
        <w:spacing w:line="240" w:lineRule="auto" w:before="4"/>
        <w:rPr>
          <w:rFonts w:ascii="宋体" w:hAnsi="宋体" w:cs="宋体" w:eastAsia="宋体" w:hint="default"/>
          <w:sz w:val="16"/>
          <w:szCs w:val="16"/>
        </w:rPr>
      </w:pPr>
    </w:p>
    <w:tbl>
      <w:tblPr>
        <w:tblW w:w="0" w:type="auto"/>
        <w:jc w:val="left"/>
        <w:tblInd w:w="143" w:type="dxa"/>
        <w:tblLayout w:type="fixed"/>
        <w:tblCellMar>
          <w:top w:w="0" w:type="dxa"/>
          <w:left w:w="0" w:type="dxa"/>
          <w:bottom w:w="0" w:type="dxa"/>
          <w:right w:w="0" w:type="dxa"/>
        </w:tblCellMar>
        <w:tblLook w:val="01E0"/>
      </w:tblPr>
      <w:tblGrid>
        <w:gridCol w:w="1615"/>
        <w:gridCol w:w="1074"/>
        <w:gridCol w:w="758"/>
        <w:gridCol w:w="502"/>
        <w:gridCol w:w="540"/>
        <w:gridCol w:w="720"/>
        <w:gridCol w:w="1080"/>
        <w:gridCol w:w="1080"/>
        <w:gridCol w:w="1080"/>
        <w:gridCol w:w="720"/>
      </w:tblGrid>
      <w:tr>
        <w:trPr>
          <w:trHeight w:val="336"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39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22"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3" w:lineRule="exact"/>
              <w:ind w:left="91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36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8"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074" w:type="dxa"/>
            <w:tcBorders>
              <w:top w:val="single" w:sz="4" w:space="0" w:color="000000"/>
              <w:left w:val="single" w:sz="4" w:space="0" w:color="000000"/>
              <w:bottom w:val="nil" w:sz="6" w:space="0" w:color="auto"/>
              <w:right w:val="single" w:sz="4" w:space="0" w:color="000000"/>
            </w:tcBorders>
            <w:shd w:val="clear" w:color="auto" w:fill="DCDCDC"/>
          </w:tcPr>
          <w:p>
            <w:pPr/>
          </w:p>
        </w:tc>
        <w:tc>
          <w:tcPr>
            <w:tcW w:w="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50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5" w:right="34"/>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42" w:right="41"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2"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074"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32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58"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02"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10" w:space="0" w:color="DCDCDC"/>
              <w:right w:val="single" w:sz="10" w:space="0" w:color="DCDCDC"/>
            </w:tcBorders>
          </w:tcPr>
          <w:p>
            <w:pPr>
              <w:pStyle w:val="TableParagraph"/>
              <w:spacing w:line="260"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22"/>
                <w:sz w:val="21"/>
                <w:szCs w:val="21"/>
                <w:shd w:fill="DCDCDC" w:color="auto" w:val="clear"/>
              </w:rPr>
              <w:t> </w:t>
            </w:r>
            <w:r>
              <w:rPr>
                <w:rFonts w:ascii="宋体" w:hAnsi="宋体" w:cs="宋体" w:eastAsia="宋体" w:hint="default"/>
                <w:sz w:val="21"/>
                <w:szCs w:val="21"/>
                <w:shd w:fill="DCDCDC" w:color="auto" w:val="clear"/>
              </w:rPr>
              <w:t>送股</w:t>
            </w:r>
            <w:r>
              <w:rPr>
                <w:rFonts w:ascii="宋体" w:hAnsi="宋体" w:cs="宋体" w:eastAsia="宋体" w:hint="default"/>
                <w:sz w:val="21"/>
                <w:szCs w:val="21"/>
              </w:rPr>
            </w:r>
          </w:p>
        </w:tc>
        <w:tc>
          <w:tcPr>
            <w:tcW w:w="72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3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3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32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4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80"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074" w:type="dxa"/>
            <w:vMerge/>
            <w:tcBorders>
              <w:left w:val="single" w:sz="4" w:space="0" w:color="000000"/>
              <w:bottom w:val="nil" w:sz="6" w:space="0" w:color="auto"/>
              <w:right w:val="single" w:sz="4" w:space="0" w:color="000000"/>
            </w:tcBorders>
            <w:shd w:val="clear" w:color="auto" w:fill="DCDCDC"/>
          </w:tcPr>
          <w:p>
            <w:pPr/>
          </w:p>
        </w:tc>
        <w:tc>
          <w:tcPr>
            <w:tcW w:w="758" w:type="dxa"/>
            <w:vMerge/>
            <w:tcBorders>
              <w:left w:val="single" w:sz="4" w:space="0" w:color="000000"/>
              <w:bottom w:val="nil" w:sz="6" w:space="0" w:color="auto"/>
              <w:right w:val="single" w:sz="4" w:space="0" w:color="000000"/>
            </w:tcBorders>
            <w:shd w:val="clear" w:color="auto" w:fill="DCDCDC"/>
          </w:tcPr>
          <w:p>
            <w:pPr/>
          </w:p>
        </w:tc>
        <w:tc>
          <w:tcPr>
            <w:tcW w:w="502" w:type="dxa"/>
            <w:vMerge/>
            <w:tcBorders>
              <w:left w:val="single" w:sz="4" w:space="0" w:color="000000"/>
              <w:right w:val="single" w:sz="4" w:space="0" w:color="000000"/>
            </w:tcBorders>
            <w:shd w:val="clear" w:color="auto" w:fill="DCDCDC"/>
          </w:tcPr>
          <w:p>
            <w:pPr/>
          </w:p>
        </w:tc>
        <w:tc>
          <w:tcPr>
            <w:tcW w:w="540" w:type="dxa"/>
            <w:vMerge/>
            <w:tcBorders>
              <w:left w:val="single" w:sz="10" w:space="0" w:color="DCDCDC"/>
              <w:bottom w:val="nil" w:sz="6" w:space="0" w:color="auto"/>
              <w:right w:val="single" w:sz="10" w:space="0" w:color="DCDCDC"/>
            </w:tcBorders>
          </w:tcPr>
          <w:p>
            <w:pPr/>
          </w:p>
        </w:tc>
        <w:tc>
          <w:tcPr>
            <w:tcW w:w="72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615" w:type="dxa"/>
            <w:vMerge/>
            <w:tcBorders>
              <w:left w:val="single" w:sz="4" w:space="0" w:color="000000"/>
              <w:bottom w:val="single" w:sz="4" w:space="0" w:color="000000"/>
              <w:right w:val="single" w:sz="4" w:space="0" w:color="000000"/>
            </w:tcBorders>
            <w:shd w:val="clear" w:color="auto" w:fill="DCDCDC"/>
          </w:tcPr>
          <w:p>
            <w:pPr/>
          </w:p>
        </w:tc>
        <w:tc>
          <w:tcPr>
            <w:tcW w:w="1074" w:type="dxa"/>
            <w:tcBorders>
              <w:top w:val="nil" w:sz="6" w:space="0" w:color="auto"/>
              <w:left w:val="single" w:sz="4" w:space="0" w:color="000000"/>
              <w:bottom w:val="single" w:sz="4" w:space="0" w:color="000000"/>
              <w:right w:val="single" w:sz="4" w:space="0" w:color="000000"/>
            </w:tcBorders>
            <w:shd w:val="clear" w:color="auto" w:fill="DCDCDC"/>
          </w:tcPr>
          <w:p>
            <w:pPr/>
          </w:p>
        </w:tc>
        <w:tc>
          <w:tcPr>
            <w:tcW w:w="758" w:type="dxa"/>
            <w:tcBorders>
              <w:top w:val="nil" w:sz="6" w:space="0" w:color="auto"/>
              <w:left w:val="single" w:sz="4" w:space="0" w:color="000000"/>
              <w:bottom w:val="single" w:sz="4" w:space="0" w:color="000000"/>
              <w:right w:val="single" w:sz="4" w:space="0" w:color="000000"/>
            </w:tcBorders>
            <w:shd w:val="clear" w:color="auto" w:fill="DCDCDC"/>
          </w:tcPr>
          <w:p>
            <w:pPr/>
          </w:p>
        </w:tc>
        <w:tc>
          <w:tcPr>
            <w:tcW w:w="502"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5"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9"/>
                <w:sz w:val="21"/>
                <w:szCs w:val="21"/>
              </w:rPr>
              <w:t>、</w:t>
            </w:r>
            <w:r>
              <w:rPr>
                <w:rFonts w:ascii="宋体" w:hAnsi="宋体" w:cs="宋体" w:eastAsia="宋体" w:hint="default"/>
                <w:sz w:val="21"/>
                <w:szCs w:val="21"/>
              </w:rPr>
              <w:t>有限售条件股</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Arial" w:hAnsi="Arial" w:cs="Arial" w:eastAsia="Arial" w:hint="default"/>
                <w:sz w:val="18"/>
                <w:szCs w:val="18"/>
              </w:rPr>
            </w:pPr>
            <w:r>
              <w:rPr>
                <w:rFonts w:ascii="Arial"/>
                <w:w w:val="95"/>
                <w:sz w:val="18"/>
              </w:rPr>
              <w:t>+44</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525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
              <w:jc w:val="center"/>
              <w:rPr>
                <w:rFonts w:ascii="Arial" w:hAnsi="Arial" w:cs="Arial" w:eastAsia="Arial" w:hint="default"/>
                <w:sz w:val="18"/>
                <w:szCs w:val="18"/>
              </w:rPr>
            </w:pPr>
            <w:r>
              <w:rPr>
                <w:rFonts w:ascii="Arial"/>
                <w:w w:val="95"/>
                <w:sz w:val="18"/>
              </w:rPr>
              <w:t>+44</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525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Arial" w:hAnsi="Arial" w:cs="Arial" w:eastAsia="Arial" w:hint="default"/>
                <w:sz w:val="18"/>
                <w:szCs w:val="18"/>
              </w:rPr>
            </w:pPr>
            <w:r>
              <w:rPr>
                <w:rFonts w:ascii="Arial"/>
                <w:w w:val="95"/>
                <w:sz w:val="18"/>
              </w:rPr>
              <w:t>44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Arial" w:hAnsi="Arial" w:cs="Arial" w:eastAsia="Arial" w:hint="default"/>
                <w:sz w:val="18"/>
                <w:szCs w:val="18"/>
              </w:rPr>
            </w:pPr>
            <w:r>
              <w:rPr>
                <w:rFonts w:ascii="Arial"/>
                <w:w w:val="85"/>
                <w:sz w:val="18"/>
              </w:rPr>
              <w:t>27</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40%</w:t>
            </w:r>
            <w:r>
              <w:rPr>
                <w:rFonts w:ascii="Arial"/>
                <w:sz w:val="18"/>
              </w:rPr>
            </w:r>
          </w:p>
        </w:tc>
      </w:tr>
      <w:tr>
        <w:trPr>
          <w:trHeight w:val="349"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 w:right="0"/>
              <w:jc w:val="left"/>
              <w:rPr>
                <w:rFonts w:ascii="Arial" w:hAnsi="Arial" w:cs="Arial" w:eastAsia="Arial" w:hint="default"/>
                <w:sz w:val="18"/>
                <w:szCs w:val="18"/>
              </w:rPr>
            </w:pPr>
            <w:r>
              <w:rPr>
                <w:rFonts w:ascii="Arial"/>
                <w:w w:val="95"/>
                <w:sz w:val="18"/>
              </w:rPr>
              <w:t>+44</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525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5"/>
              <w:jc w:val="center"/>
              <w:rPr>
                <w:rFonts w:ascii="Arial" w:hAnsi="Arial" w:cs="Arial" w:eastAsia="Arial" w:hint="default"/>
                <w:sz w:val="18"/>
                <w:szCs w:val="18"/>
              </w:rPr>
            </w:pPr>
            <w:r>
              <w:rPr>
                <w:rFonts w:ascii="Arial"/>
                <w:w w:val="95"/>
                <w:sz w:val="18"/>
              </w:rPr>
              <w:t>+44</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525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 w:right="0"/>
              <w:jc w:val="left"/>
              <w:rPr>
                <w:rFonts w:ascii="Arial" w:hAnsi="Arial" w:cs="Arial" w:eastAsia="Arial" w:hint="default"/>
                <w:sz w:val="18"/>
                <w:szCs w:val="18"/>
              </w:rPr>
            </w:pPr>
            <w:r>
              <w:rPr>
                <w:rFonts w:ascii="Arial"/>
                <w:w w:val="95"/>
                <w:sz w:val="18"/>
              </w:rPr>
              <w:t>44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w w:val="85"/>
                <w:sz w:val="18"/>
              </w:rPr>
              <w:t>27</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40%</w:t>
            </w:r>
            <w:r>
              <w:rPr>
                <w:rFonts w:ascii="Arial"/>
                <w:sz w:val="18"/>
              </w:rPr>
            </w:r>
          </w:p>
        </w:tc>
      </w:tr>
      <w:tr>
        <w:trPr>
          <w:trHeight w:val="946"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3" w:lineRule="auto" w:before="37"/>
              <w:ind w:left="10" w:right="122" w:firstLine="420"/>
              <w:jc w:val="left"/>
              <w:rPr>
                <w:rFonts w:ascii="宋体" w:hAnsi="宋体" w:cs="宋体" w:eastAsia="宋体" w:hint="default"/>
                <w:sz w:val="21"/>
                <w:szCs w:val="21"/>
              </w:rPr>
            </w:pPr>
            <w:r>
              <w:rPr>
                <w:rFonts w:ascii="宋体" w:hAnsi="宋体" w:cs="宋体" w:eastAsia="宋体" w:hint="default"/>
                <w:sz w:val="21"/>
                <w:szCs w:val="21"/>
              </w:rPr>
              <w:t>境内非国有 法人持股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Arial" w:hAnsi="Arial" w:cs="Arial" w:eastAsia="Arial" w:hint="default"/>
                <w:sz w:val="18"/>
                <w:szCs w:val="18"/>
              </w:rPr>
            </w:pPr>
            <w:r>
              <w:rPr>
                <w:rFonts w:ascii="Arial"/>
                <w:w w:val="95"/>
                <w:sz w:val="18"/>
              </w:rPr>
              <w:t>+44</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525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Arial" w:hAnsi="Arial" w:cs="Arial" w:eastAsia="Arial" w:hint="default"/>
                <w:sz w:val="18"/>
                <w:szCs w:val="18"/>
              </w:rPr>
            </w:pPr>
            <w:r>
              <w:rPr>
                <w:rFonts w:ascii="Arial"/>
                <w:w w:val="95"/>
                <w:sz w:val="18"/>
              </w:rPr>
              <w:t>+44</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525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Arial" w:hAnsi="Arial" w:cs="Arial" w:eastAsia="Arial" w:hint="default"/>
                <w:sz w:val="18"/>
                <w:szCs w:val="18"/>
              </w:rPr>
            </w:pPr>
            <w:r>
              <w:rPr>
                <w:rFonts w:ascii="Arial"/>
                <w:w w:val="95"/>
                <w:sz w:val="18"/>
              </w:rPr>
              <w:t>44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Arial" w:hAnsi="Arial" w:cs="Arial" w:eastAsia="Arial" w:hint="default"/>
                <w:sz w:val="18"/>
                <w:szCs w:val="18"/>
              </w:rPr>
            </w:pPr>
            <w:r>
              <w:rPr>
                <w:rFonts w:ascii="Arial"/>
                <w:w w:val="85"/>
                <w:sz w:val="18"/>
              </w:rPr>
              <w:t>27</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40%</w:t>
            </w:r>
            <w:r>
              <w:rPr>
                <w:rFonts w:ascii="Arial"/>
                <w:sz w:val="18"/>
              </w:rPr>
            </w: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before="37"/>
              <w:ind w:left="116" w:right="0"/>
              <w:jc w:val="left"/>
              <w:rPr>
                <w:rFonts w:ascii="宋体" w:hAnsi="宋体" w:cs="宋体" w:eastAsia="宋体" w:hint="default"/>
                <w:sz w:val="21"/>
                <w:szCs w:val="21"/>
              </w:rPr>
            </w:pPr>
            <w:r>
              <w:rPr>
                <w:rFonts w:ascii="宋体" w:hAnsi="宋体" w:cs="宋体" w:eastAsia="宋体" w:hint="default"/>
                <w:sz w:val="21"/>
                <w:szCs w:val="21"/>
              </w:rPr>
              <w:t>境外法人持股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无限售条件股</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Arial" w:hAnsi="Arial" w:cs="Arial" w:eastAsia="Arial" w:hint="default"/>
                <w:sz w:val="18"/>
                <w:szCs w:val="18"/>
              </w:rPr>
            </w:pPr>
            <w:r>
              <w:rPr>
                <w:rFonts w:ascii="Arial"/>
                <w:w w:val="95"/>
                <w:sz w:val="18"/>
              </w:rPr>
              <w:t>162</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500</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000</w:t>
            </w:r>
            <w:r>
              <w:rPr>
                <w:rFonts w:ascii="Arial"/>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right"/>
              <w:rPr>
                <w:rFonts w:ascii="Arial" w:hAnsi="Arial" w:cs="Arial" w:eastAsia="Arial" w:hint="default"/>
                <w:sz w:val="18"/>
                <w:szCs w:val="18"/>
              </w:rPr>
            </w:pPr>
            <w:r>
              <w:rPr>
                <w:rFonts w:ascii="Arial"/>
                <w:w w:val="85"/>
                <w:sz w:val="18"/>
              </w:rPr>
              <w:t>100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00%</w:t>
            </w:r>
            <w:r>
              <w:rPr>
                <w:rFonts w:ascii="Arial"/>
                <w:sz w:val="18"/>
              </w:rPr>
            </w: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 w:right="0"/>
              <w:jc w:val="left"/>
              <w:rPr>
                <w:rFonts w:ascii="Arial" w:hAnsi="Arial" w:cs="Arial" w:eastAsia="Arial" w:hint="default"/>
                <w:sz w:val="18"/>
                <w:szCs w:val="18"/>
              </w:rPr>
            </w:pPr>
            <w:r>
              <w:rPr>
                <w:rFonts w:ascii="Arial"/>
                <w:spacing w:val="5"/>
                <w:w w:val="95"/>
                <w:sz w:val="18"/>
              </w:rPr>
              <w:t>-44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525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center"/>
              <w:rPr>
                <w:rFonts w:ascii="Arial" w:hAnsi="Arial" w:cs="Arial" w:eastAsia="Arial" w:hint="default"/>
                <w:sz w:val="18"/>
                <w:szCs w:val="18"/>
              </w:rPr>
            </w:pPr>
            <w:r>
              <w:rPr>
                <w:rFonts w:ascii="Arial"/>
                <w:spacing w:val="5"/>
                <w:w w:val="95"/>
                <w:sz w:val="18"/>
              </w:rPr>
              <w:t>-44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525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Arial" w:hAnsi="Arial" w:cs="Arial" w:eastAsia="Arial" w:hint="default"/>
                <w:sz w:val="18"/>
                <w:szCs w:val="18"/>
              </w:rPr>
            </w:pPr>
            <w:r>
              <w:rPr>
                <w:rFonts w:ascii="Arial"/>
                <w:w w:val="95"/>
                <w:sz w:val="18"/>
              </w:rPr>
              <w:t>117</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975</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000</w:t>
            </w:r>
            <w:r>
              <w:rPr>
                <w:rFonts w:ascii="Arial"/>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Arial" w:hAnsi="Arial" w:cs="Arial" w:eastAsia="Arial" w:hint="default"/>
                <w:sz w:val="18"/>
                <w:szCs w:val="18"/>
              </w:rPr>
            </w:pPr>
            <w:r>
              <w:rPr>
                <w:rFonts w:ascii="Arial"/>
                <w:w w:val="85"/>
                <w:sz w:val="18"/>
              </w:rPr>
              <w:t>72</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60%</w:t>
            </w:r>
            <w:r>
              <w:rPr>
                <w:rFonts w:ascii="Arial"/>
                <w:sz w:val="18"/>
              </w:rPr>
            </w:r>
          </w:p>
        </w:tc>
      </w:tr>
      <w:tr>
        <w:trPr>
          <w:trHeight w:val="350"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6"/>
              <w:ind w:left="19" w:right="0"/>
              <w:jc w:val="center"/>
              <w:rPr>
                <w:rFonts w:ascii="Arial" w:hAnsi="Arial" w:cs="Arial" w:eastAsia="Arial" w:hint="default"/>
                <w:sz w:val="18"/>
                <w:szCs w:val="18"/>
              </w:rPr>
            </w:pPr>
            <w:r>
              <w:rPr>
                <w:rFonts w:ascii="Arial"/>
                <w:w w:val="95"/>
                <w:sz w:val="18"/>
              </w:rPr>
              <w:t>162</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500</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000</w:t>
            </w:r>
            <w:r>
              <w:rPr>
                <w:rFonts w:ascii="Arial"/>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Arial" w:hAnsi="Arial" w:cs="Arial" w:eastAsia="Arial" w:hint="default"/>
                <w:sz w:val="18"/>
                <w:szCs w:val="18"/>
              </w:rPr>
            </w:pPr>
            <w:r>
              <w:rPr>
                <w:rFonts w:ascii="Arial"/>
                <w:w w:val="85"/>
                <w:sz w:val="18"/>
              </w:rPr>
              <w:t>100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00%</w:t>
            </w:r>
            <w:r>
              <w:rPr>
                <w:rFonts w:ascii="Arial"/>
                <w:sz w:val="18"/>
              </w:rPr>
            </w: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6" w:right="0"/>
              <w:jc w:val="left"/>
              <w:rPr>
                <w:rFonts w:ascii="Arial" w:hAnsi="Arial" w:cs="Arial" w:eastAsia="Arial" w:hint="default"/>
                <w:sz w:val="18"/>
                <w:szCs w:val="18"/>
              </w:rPr>
            </w:pPr>
            <w:r>
              <w:rPr>
                <w:rFonts w:ascii="Arial"/>
                <w:spacing w:val="5"/>
                <w:w w:val="95"/>
                <w:sz w:val="18"/>
              </w:rPr>
              <w:t>-44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525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center"/>
              <w:rPr>
                <w:rFonts w:ascii="Arial" w:hAnsi="Arial" w:cs="Arial" w:eastAsia="Arial" w:hint="default"/>
                <w:sz w:val="18"/>
                <w:szCs w:val="18"/>
              </w:rPr>
            </w:pPr>
            <w:r>
              <w:rPr>
                <w:rFonts w:ascii="Arial"/>
                <w:spacing w:val="5"/>
                <w:w w:val="95"/>
                <w:sz w:val="18"/>
              </w:rPr>
              <w:t>-44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525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5" w:right="0"/>
              <w:jc w:val="left"/>
              <w:rPr>
                <w:rFonts w:ascii="Arial" w:hAnsi="Arial" w:cs="Arial" w:eastAsia="Arial" w:hint="default"/>
                <w:sz w:val="18"/>
                <w:szCs w:val="18"/>
              </w:rPr>
            </w:pPr>
            <w:r>
              <w:rPr>
                <w:rFonts w:ascii="Arial"/>
                <w:w w:val="95"/>
                <w:sz w:val="18"/>
              </w:rPr>
              <w:t>117</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975</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000</w:t>
            </w:r>
            <w:r>
              <w:rPr>
                <w:rFonts w:ascii="Arial"/>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Arial" w:hAnsi="Arial" w:cs="Arial" w:eastAsia="Arial" w:hint="default"/>
                <w:sz w:val="18"/>
                <w:szCs w:val="18"/>
              </w:rPr>
            </w:pPr>
            <w:r>
              <w:rPr>
                <w:rFonts w:ascii="Arial"/>
                <w:w w:val="85"/>
                <w:sz w:val="18"/>
              </w:rPr>
              <w:t>72</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60%</w:t>
            </w:r>
            <w:r>
              <w:rPr>
                <w:rFonts w:ascii="Arial"/>
                <w:sz w:val="18"/>
              </w:rPr>
            </w: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6"/>
              <w:ind w:left="19" w:right="0"/>
              <w:jc w:val="center"/>
              <w:rPr>
                <w:rFonts w:ascii="Arial" w:hAnsi="Arial" w:cs="Arial" w:eastAsia="Arial" w:hint="default"/>
                <w:sz w:val="18"/>
                <w:szCs w:val="18"/>
              </w:rPr>
            </w:pPr>
            <w:r>
              <w:rPr>
                <w:rFonts w:ascii="Arial"/>
                <w:w w:val="95"/>
                <w:sz w:val="18"/>
              </w:rPr>
              <w:t>162</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500</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000</w:t>
            </w:r>
            <w:r>
              <w:rPr>
                <w:rFonts w:ascii="Arial"/>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Arial" w:hAnsi="Arial" w:cs="Arial" w:eastAsia="Arial" w:hint="default"/>
                <w:sz w:val="18"/>
                <w:szCs w:val="18"/>
              </w:rPr>
            </w:pPr>
            <w:r>
              <w:rPr>
                <w:rFonts w:ascii="Arial"/>
                <w:w w:val="85"/>
                <w:sz w:val="18"/>
              </w:rPr>
              <w:t>100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00%</w:t>
            </w:r>
            <w:r>
              <w:rPr>
                <w:rFonts w:ascii="Arial"/>
                <w:sz w:val="18"/>
              </w:rPr>
            </w:r>
          </w:p>
        </w:tc>
        <w:tc>
          <w:tcPr>
            <w:tcW w:w="5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5" w:right="-15"/>
              <w:jc w:val="left"/>
              <w:rPr>
                <w:rFonts w:ascii="Arial" w:hAnsi="Arial" w:cs="Arial" w:eastAsia="Arial" w:hint="default"/>
                <w:sz w:val="18"/>
                <w:szCs w:val="18"/>
              </w:rPr>
            </w:pPr>
            <w:r>
              <w:rPr>
                <w:rFonts w:ascii="Arial"/>
                <w:w w:val="95"/>
                <w:sz w:val="18"/>
              </w:rPr>
              <w:t>162</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500</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000</w:t>
            </w:r>
            <w:r>
              <w:rPr>
                <w:rFonts w:ascii="Arial"/>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
              <w:jc w:val="right"/>
              <w:rPr>
                <w:rFonts w:ascii="Arial" w:hAnsi="Arial" w:cs="Arial" w:eastAsia="Arial" w:hint="default"/>
                <w:sz w:val="18"/>
                <w:szCs w:val="18"/>
              </w:rPr>
            </w:pPr>
            <w:r>
              <w:rPr>
                <w:rFonts w:ascii="Arial"/>
                <w:w w:val="85"/>
                <w:sz w:val="18"/>
              </w:rPr>
              <w:t>100</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00%</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left="617" w:right="0"/>
        <w:jc w:val="left"/>
      </w:pPr>
      <w:r>
        <w:rPr/>
        <w:t>（二） 限售股份变动情况：</w:t>
      </w:r>
    </w:p>
    <w:p>
      <w:pPr>
        <w:pStyle w:val="BodyText"/>
        <w:spacing w:line="240" w:lineRule="auto" w:before="154"/>
        <w:ind w:left="617" w:right="0"/>
        <w:jc w:val="left"/>
      </w:pPr>
      <w:r>
        <w:rPr>
          <w:rFonts w:ascii="Arial" w:hAnsi="Arial" w:cs="Arial" w:eastAsia="Arial" w:hint="default"/>
        </w:rPr>
        <w:t>2010</w:t>
      </w:r>
      <w:r>
        <w:rPr>
          <w:rFonts w:ascii="Arial" w:hAnsi="Arial" w:cs="Arial" w:eastAsia="Arial" w:hint="default"/>
          <w:spacing w:val="-26"/>
        </w:rPr>
        <w:t> </w:t>
      </w:r>
      <w:r>
        <w:rPr/>
        <w:t>年</w:t>
      </w:r>
      <w:r>
        <w:rPr>
          <w:spacing w:val="-79"/>
        </w:rPr>
        <w:t> </w:t>
      </w:r>
      <w:r>
        <w:rPr>
          <w:rFonts w:ascii="Arial" w:hAnsi="Arial" w:cs="Arial" w:eastAsia="Arial" w:hint="default"/>
        </w:rPr>
        <w:t>3</w:t>
      </w:r>
      <w:r>
        <w:rPr>
          <w:rFonts w:ascii="Arial" w:hAnsi="Arial" w:cs="Arial" w:eastAsia="Arial" w:hint="default"/>
          <w:spacing w:val="-26"/>
        </w:rPr>
        <w:t> </w:t>
      </w:r>
      <w:r>
        <w:rPr/>
        <w:t>月</w:t>
      </w:r>
      <w:r>
        <w:rPr>
          <w:spacing w:val="-79"/>
        </w:rPr>
        <w:t> </w:t>
      </w:r>
      <w:r>
        <w:rPr>
          <w:rFonts w:ascii="Arial" w:hAnsi="Arial" w:cs="Arial" w:eastAsia="Arial" w:hint="default"/>
        </w:rPr>
        <w:t>26</w:t>
      </w:r>
      <w:r>
        <w:rPr>
          <w:rFonts w:ascii="Arial" w:hAnsi="Arial" w:cs="Arial" w:eastAsia="Arial" w:hint="default"/>
          <w:spacing w:val="-26"/>
        </w:rPr>
        <w:t> </w:t>
      </w:r>
      <w:r>
        <w:rPr/>
        <w:t>日，本公司接到控股股东南通友谊实业有限公司的承诺函。</w:t>
      </w:r>
    </w:p>
    <w:p>
      <w:pPr>
        <w:pStyle w:val="BodyText"/>
        <w:spacing w:line="240" w:lineRule="auto" w:before="137"/>
        <w:ind w:right="0"/>
        <w:jc w:val="left"/>
      </w:pPr>
      <w:r>
        <w:rPr>
          <w:spacing w:val="-4"/>
        </w:rPr>
        <w:t>南通友谊实业有限公司承诺：在</w:t>
      </w:r>
      <w:r>
        <w:rPr>
          <w:spacing w:val="-75"/>
        </w:rPr>
        <w:t> </w:t>
      </w:r>
      <w:r>
        <w:rPr>
          <w:rFonts w:ascii="Arial" w:hAnsi="Arial" w:cs="Arial" w:eastAsia="Arial" w:hint="default"/>
        </w:rPr>
        <w:t>2010</w:t>
      </w:r>
      <w:r>
        <w:rPr>
          <w:rFonts w:ascii="Arial" w:hAnsi="Arial" w:cs="Arial" w:eastAsia="Arial" w:hint="default"/>
          <w:spacing w:val="-22"/>
        </w:rPr>
        <w:t> </w:t>
      </w:r>
      <w:r>
        <w:rPr/>
        <w:t>年</w:t>
      </w:r>
      <w:r>
        <w:rPr>
          <w:spacing w:val="-75"/>
        </w:rPr>
        <w:t> </w:t>
      </w:r>
      <w:r>
        <w:rPr>
          <w:rFonts w:ascii="Arial" w:hAnsi="Arial" w:cs="Arial" w:eastAsia="Arial" w:hint="default"/>
        </w:rPr>
        <w:t>3</w:t>
      </w:r>
      <w:r>
        <w:rPr>
          <w:rFonts w:ascii="Arial" w:hAnsi="Arial" w:cs="Arial" w:eastAsia="Arial" w:hint="default"/>
          <w:spacing w:val="-22"/>
        </w:rPr>
        <w:t> </w:t>
      </w:r>
      <w:r>
        <w:rPr/>
        <w:t>月</w:t>
      </w:r>
      <w:r>
        <w:rPr>
          <w:spacing w:val="-75"/>
        </w:rPr>
        <w:t> </w:t>
      </w:r>
      <w:r>
        <w:rPr>
          <w:rFonts w:ascii="Arial" w:hAnsi="Arial" w:cs="Arial" w:eastAsia="Arial" w:hint="default"/>
        </w:rPr>
        <w:t>26</w:t>
      </w:r>
      <w:r>
        <w:rPr>
          <w:rFonts w:ascii="Arial" w:hAnsi="Arial" w:cs="Arial" w:eastAsia="Arial" w:hint="default"/>
          <w:spacing w:val="-22"/>
        </w:rPr>
        <w:t> </w:t>
      </w:r>
      <w:r>
        <w:rPr/>
        <w:t>日至</w:t>
      </w:r>
      <w:r>
        <w:rPr>
          <w:spacing w:val="-75"/>
        </w:rPr>
        <w:t> </w:t>
      </w:r>
      <w:r>
        <w:rPr>
          <w:rFonts w:ascii="Arial" w:hAnsi="Arial" w:cs="Arial" w:eastAsia="Arial" w:hint="default"/>
        </w:rPr>
        <w:t>2012</w:t>
      </w:r>
      <w:r>
        <w:rPr>
          <w:rFonts w:ascii="Arial" w:hAnsi="Arial" w:cs="Arial" w:eastAsia="Arial" w:hint="default"/>
          <w:spacing w:val="-22"/>
        </w:rPr>
        <w:t> </w:t>
      </w:r>
      <w:r>
        <w:rPr/>
        <w:t>年</w:t>
      </w:r>
      <w:r>
        <w:rPr>
          <w:spacing w:val="-75"/>
        </w:rPr>
        <w:t> </w:t>
      </w:r>
      <w:r>
        <w:rPr>
          <w:rFonts w:ascii="Arial" w:hAnsi="Arial" w:cs="Arial" w:eastAsia="Arial" w:hint="default"/>
        </w:rPr>
        <w:t>3</w:t>
      </w:r>
      <w:r>
        <w:rPr>
          <w:rFonts w:ascii="Arial" w:hAnsi="Arial" w:cs="Arial" w:eastAsia="Arial" w:hint="default"/>
          <w:spacing w:val="-22"/>
        </w:rPr>
        <w:t> </w:t>
      </w:r>
      <w:r>
        <w:rPr/>
        <w:t>月</w:t>
      </w:r>
      <w:r>
        <w:rPr>
          <w:spacing w:val="-75"/>
        </w:rPr>
        <w:t> </w:t>
      </w:r>
      <w:r>
        <w:rPr>
          <w:rFonts w:ascii="Arial" w:hAnsi="Arial" w:cs="Arial" w:eastAsia="Arial" w:hint="default"/>
        </w:rPr>
        <w:t>26</w:t>
      </w:r>
      <w:r>
        <w:rPr>
          <w:rFonts w:ascii="Arial" w:hAnsi="Arial" w:cs="Arial" w:eastAsia="Arial" w:hint="default"/>
          <w:spacing w:val="-22"/>
        </w:rPr>
        <w:t> </w:t>
      </w:r>
      <w:r>
        <w:rPr>
          <w:spacing w:val="-9"/>
        </w:rPr>
        <w:t>日之间，将</w:t>
      </w:r>
    </w:p>
    <w:p>
      <w:pPr>
        <w:pStyle w:val="BodyText"/>
        <w:spacing w:line="240" w:lineRule="auto" w:before="137"/>
        <w:ind w:right="0"/>
        <w:jc w:val="left"/>
      </w:pPr>
      <w:r>
        <w:rPr/>
        <w:t>不会对该公司持有的</w:t>
      </w:r>
      <w:r>
        <w:rPr>
          <w:spacing w:val="-76"/>
        </w:rPr>
        <w:t> </w:t>
      </w:r>
      <w:r>
        <w:rPr>
          <w:rFonts w:ascii="Arial" w:hAnsi="Arial" w:cs="Arial" w:eastAsia="Arial" w:hint="default"/>
        </w:rPr>
        <w:t>44</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525</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000</w:t>
      </w:r>
      <w:r>
        <w:rPr>
          <w:rFonts w:ascii="Arial" w:hAnsi="Arial" w:cs="Arial" w:eastAsia="Arial" w:hint="default"/>
          <w:spacing w:val="-22"/>
        </w:rPr>
        <w:t> </w:t>
      </w:r>
      <w:r>
        <w:rPr/>
        <w:t>股江苏三友普通股股票通过证券交易系统上市</w:t>
      </w:r>
    </w:p>
    <w:p>
      <w:pPr>
        <w:spacing w:line="240" w:lineRule="auto" w:before="0"/>
        <w:rPr>
          <w:rFonts w:ascii="宋体" w:hAnsi="宋体" w:cs="宋体" w:eastAsia="宋体" w:hint="default"/>
          <w:sz w:val="18"/>
          <w:szCs w:val="18"/>
        </w:rPr>
      </w:pPr>
    </w:p>
    <w:p>
      <w:pPr>
        <w:spacing w:before="44"/>
        <w:ind w:left="4184" w:right="5035" w:firstLine="0"/>
        <w:jc w:val="center"/>
        <w:rPr>
          <w:rFonts w:ascii="宋体" w:hAnsi="宋体" w:cs="宋体" w:eastAsia="宋体" w:hint="default"/>
          <w:sz w:val="18"/>
          <w:szCs w:val="18"/>
        </w:rPr>
      </w:pPr>
      <w:r>
        <w:rPr>
          <w:rFonts w:ascii="宋体" w:hAnsi="宋体" w:cs="宋体" w:eastAsia="宋体" w:hint="default"/>
          <w:sz w:val="18"/>
          <w:szCs w:val="18"/>
        </w:rPr>
        <w:t>７</w:t>
      </w:r>
    </w:p>
    <w:p>
      <w:pPr>
        <w:spacing w:after="0"/>
        <w:jc w:val="center"/>
        <w:rPr>
          <w:rFonts w:ascii="宋体" w:hAnsi="宋体" w:cs="宋体" w:eastAsia="宋体" w:hint="default"/>
          <w:sz w:val="18"/>
          <w:szCs w:val="18"/>
        </w:rPr>
        <w:sectPr>
          <w:type w:val="continuous"/>
          <w:pgSz w:w="11900" w:h="16840"/>
          <w:pgMar w:top="1180" w:bottom="280" w:left="1660" w:right="800"/>
        </w:sectPr>
      </w:pPr>
    </w:p>
    <w:p>
      <w:pPr>
        <w:spacing w:line="240" w:lineRule="auto" w:before="7"/>
        <w:rPr>
          <w:rFonts w:ascii="宋体" w:hAnsi="宋体" w:cs="宋体" w:eastAsia="宋体" w:hint="default"/>
          <w:sz w:val="19"/>
          <w:szCs w:val="19"/>
        </w:rPr>
      </w:pPr>
    </w:p>
    <w:p>
      <w:pPr>
        <w:pStyle w:val="BodyText"/>
        <w:spacing w:line="338" w:lineRule="auto"/>
        <w:ind w:right="226"/>
        <w:jc w:val="both"/>
      </w:pPr>
      <w:r>
        <w:rPr>
          <w:spacing w:val="-6"/>
        </w:rPr>
        <w:t>交易或通过其他任何方式转让（详见公司</w:t>
      </w:r>
      <w:r>
        <w:rPr>
          <w:spacing w:val="-74"/>
        </w:rPr>
        <w:t> </w:t>
      </w:r>
      <w:r>
        <w:rPr>
          <w:rFonts w:ascii="Arial" w:hAnsi="Arial" w:cs="Arial" w:eastAsia="Arial" w:hint="default"/>
        </w:rPr>
        <w:t>2010</w:t>
      </w:r>
      <w:r>
        <w:rPr>
          <w:rFonts w:ascii="Arial" w:hAnsi="Arial" w:cs="Arial" w:eastAsia="Arial" w:hint="default"/>
          <w:spacing w:val="-20"/>
        </w:rPr>
        <w:t> </w:t>
      </w:r>
      <w:r>
        <w:rPr/>
        <w:t>年</w:t>
      </w:r>
      <w:r>
        <w:rPr>
          <w:spacing w:val="-73"/>
        </w:rPr>
        <w:t> </w:t>
      </w:r>
      <w:r>
        <w:rPr>
          <w:rFonts w:ascii="Arial" w:hAnsi="Arial" w:cs="Arial" w:eastAsia="Arial" w:hint="default"/>
        </w:rPr>
        <w:t>3</w:t>
      </w:r>
      <w:r>
        <w:rPr>
          <w:rFonts w:ascii="Arial" w:hAnsi="Arial" w:cs="Arial" w:eastAsia="Arial" w:hint="default"/>
          <w:spacing w:val="-20"/>
        </w:rPr>
        <w:t> </w:t>
      </w:r>
      <w:r>
        <w:rPr/>
        <w:t>月</w:t>
      </w:r>
      <w:r>
        <w:rPr>
          <w:spacing w:val="-73"/>
        </w:rPr>
        <w:t> </w:t>
      </w:r>
      <w:r>
        <w:rPr>
          <w:rFonts w:ascii="Arial" w:hAnsi="Arial" w:cs="Arial" w:eastAsia="Arial" w:hint="default"/>
        </w:rPr>
        <w:t>27</w:t>
      </w:r>
      <w:r>
        <w:rPr>
          <w:rFonts w:ascii="Arial" w:hAnsi="Arial" w:cs="Arial" w:eastAsia="Arial" w:hint="default"/>
          <w:spacing w:val="-20"/>
        </w:rPr>
        <w:t> </w:t>
      </w:r>
      <w:r>
        <w:rPr/>
        <w:t>日发布的股东追加承诺 </w:t>
      </w:r>
      <w:r>
        <w:rPr>
          <w:spacing w:val="-15"/>
          <w:w w:val="96"/>
        </w:rPr>
        <w:t>公告，公告编号：</w:t>
      </w:r>
      <w:r>
        <w:rPr>
          <w:rFonts w:ascii="Arial" w:hAnsi="Arial" w:cs="Arial" w:eastAsia="Arial" w:hint="default"/>
          <w:spacing w:val="-15"/>
          <w:w w:val="96"/>
        </w:rPr>
        <w:t>2010</w:t>
      </w:r>
      <w:r>
        <w:rPr>
          <w:rFonts w:ascii="Arial" w:hAnsi="Arial" w:cs="Arial" w:eastAsia="Arial" w:hint="default"/>
          <w:spacing w:val="-27"/>
          <w:w w:val="96"/>
        </w:rPr>
        <w:t> </w:t>
      </w:r>
      <w:r>
        <w:rPr>
          <w:rFonts w:ascii="Arial" w:hAnsi="Arial" w:cs="Arial" w:eastAsia="Arial" w:hint="default"/>
          <w:spacing w:val="-8"/>
          <w:w w:val="98"/>
        </w:rPr>
        <w:t>-008</w:t>
      </w:r>
      <w:r>
        <w:rPr>
          <w:spacing w:val="-8"/>
          <w:w w:val="98"/>
        </w:rPr>
        <w:t>）。公司董事会受南通友谊实业有限公司委托已于</w:t>
      </w:r>
      <w:r>
        <w:rPr>
          <w:spacing w:val="-5"/>
          <w:w w:val="98"/>
        </w:rPr>
        <w:t> </w:t>
      </w:r>
      <w:r>
        <w:rPr>
          <w:rFonts w:ascii="Arial" w:hAnsi="Arial" w:cs="Arial" w:eastAsia="Arial" w:hint="default"/>
          <w:w w:val="89"/>
        </w:rPr>
        <w:t>2010</w:t>
      </w:r>
      <w:r>
        <w:rPr>
          <w:rFonts w:ascii="Arial" w:hAnsi="Arial" w:cs="Arial" w:eastAsia="Arial" w:hint="default"/>
          <w:spacing w:val="-56"/>
          <w:w w:val="89"/>
        </w:rPr>
        <w:t> </w:t>
      </w:r>
      <w:r>
        <w:rPr/>
        <w:t>年</w:t>
      </w:r>
      <w:r>
        <w:rPr>
          <w:spacing w:val="-66"/>
        </w:rPr>
        <w:t> </w:t>
      </w:r>
      <w:r>
        <w:rPr>
          <w:rFonts w:ascii="Arial" w:hAnsi="Arial" w:cs="Arial" w:eastAsia="Arial" w:hint="default"/>
        </w:rPr>
        <w:t>4</w:t>
      </w:r>
      <w:r>
        <w:rPr>
          <w:rFonts w:ascii="Arial" w:hAnsi="Arial" w:cs="Arial" w:eastAsia="Arial" w:hint="default"/>
          <w:spacing w:val="-13"/>
        </w:rPr>
        <w:t> </w:t>
      </w:r>
      <w:r>
        <w:rPr/>
        <w:t>月</w:t>
      </w:r>
      <w:r>
        <w:rPr>
          <w:spacing w:val="-66"/>
        </w:rPr>
        <w:t> </w:t>
      </w:r>
      <w:r>
        <w:rPr>
          <w:rFonts w:ascii="Arial" w:hAnsi="Arial" w:cs="Arial" w:eastAsia="Arial" w:hint="default"/>
        </w:rPr>
        <w:t>6</w:t>
      </w:r>
      <w:r>
        <w:rPr>
          <w:rFonts w:ascii="Arial" w:hAnsi="Arial" w:cs="Arial" w:eastAsia="Arial" w:hint="default"/>
          <w:spacing w:val="-13"/>
        </w:rPr>
        <w:t> </w:t>
      </w:r>
      <w:r>
        <w:rPr>
          <w:spacing w:val="-3"/>
        </w:rPr>
        <w:t>日在深圳证券登记结算有限公司办理了该部分股份的限售锁定工作（详</w:t>
      </w:r>
    </w:p>
    <w:p>
      <w:pPr>
        <w:pStyle w:val="BodyText"/>
        <w:spacing w:line="240" w:lineRule="auto" w:before="27"/>
        <w:ind w:right="0"/>
        <w:jc w:val="both"/>
      </w:pPr>
      <w:r>
        <w:rPr>
          <w:spacing w:val="2"/>
        </w:rPr>
        <w:t>见公司 </w:t>
      </w:r>
      <w:r>
        <w:rPr>
          <w:rFonts w:ascii="Arial" w:hAnsi="Arial" w:cs="Arial" w:eastAsia="Arial" w:hint="default"/>
        </w:rPr>
        <w:t>2010  </w:t>
      </w:r>
      <w:r>
        <w:rPr/>
        <w:t>年 </w:t>
      </w:r>
      <w:r>
        <w:rPr>
          <w:rFonts w:ascii="Arial" w:hAnsi="Arial" w:cs="Arial" w:eastAsia="Arial" w:hint="default"/>
        </w:rPr>
        <w:t>4  </w:t>
      </w:r>
      <w:r>
        <w:rPr/>
        <w:t>月 </w:t>
      </w:r>
      <w:r>
        <w:rPr>
          <w:rFonts w:ascii="Arial" w:hAnsi="Arial" w:cs="Arial" w:eastAsia="Arial" w:hint="default"/>
        </w:rPr>
        <w:t>8</w:t>
      </w:r>
      <w:r>
        <w:rPr>
          <w:rFonts w:ascii="Arial" w:hAnsi="Arial" w:cs="Arial" w:eastAsia="Arial" w:hint="default"/>
          <w:spacing w:val="-28"/>
        </w:rPr>
        <w:t> </w:t>
      </w:r>
      <w:r>
        <w:rPr>
          <w:spacing w:val="5"/>
        </w:rPr>
        <w:t>日发布的关于完成股份锁定登记的公告，公告编号：</w:t>
      </w:r>
      <w:r>
        <w:rPr/>
      </w:r>
    </w:p>
    <w:p>
      <w:pPr>
        <w:pStyle w:val="BodyText"/>
        <w:spacing w:line="240" w:lineRule="auto" w:before="137"/>
        <w:ind w:right="0"/>
        <w:jc w:val="both"/>
      </w:pPr>
      <w:r>
        <w:rPr>
          <w:rFonts w:ascii="Arial" w:hAnsi="Arial" w:cs="Arial" w:eastAsia="Arial" w:hint="default"/>
          <w:w w:val="89"/>
        </w:rPr>
        <w:t>2010</w:t>
      </w:r>
      <w:r>
        <w:rPr>
          <w:rFonts w:ascii="Arial" w:hAnsi="Arial" w:cs="Arial" w:eastAsia="Arial" w:hint="default"/>
          <w:spacing w:val="-47"/>
        </w:rPr>
        <w:t> </w:t>
      </w:r>
      <w:r>
        <w:rPr>
          <w:rFonts w:ascii="Arial" w:hAnsi="Arial" w:cs="Arial" w:eastAsia="Arial" w:hint="default"/>
          <w:spacing w:val="20"/>
        </w:rPr>
        <w:t>-</w:t>
      </w:r>
      <w:r>
        <w:rPr>
          <w:rFonts w:ascii="Arial" w:hAnsi="Arial" w:cs="Arial" w:eastAsia="Arial" w:hint="default"/>
          <w:w w:val="89"/>
        </w:rPr>
        <w:t>020</w:t>
      </w:r>
      <w:r>
        <w:rPr>
          <w:spacing w:val="-120"/>
        </w:rPr>
        <w:t>）</w:t>
      </w:r>
      <w:r>
        <w:rPr/>
        <w:t>。</w:t>
      </w:r>
    </w:p>
    <w:p>
      <w:pPr>
        <w:pStyle w:val="BodyText"/>
        <w:spacing w:line="338" w:lineRule="auto" w:before="137"/>
        <w:ind w:right="213" w:firstLine="480"/>
        <w:jc w:val="left"/>
      </w:pPr>
      <w:r>
        <w:rPr/>
        <w:t>截至</w:t>
      </w:r>
      <w:r>
        <w:rPr>
          <w:spacing w:val="-81"/>
        </w:rPr>
        <w:t> </w:t>
      </w:r>
      <w:r>
        <w:rPr>
          <w:rFonts w:ascii="Arial" w:hAnsi="Arial" w:cs="Arial" w:eastAsia="Arial" w:hint="default"/>
        </w:rPr>
        <w:t>2010</w:t>
      </w:r>
      <w:r>
        <w:rPr>
          <w:rFonts w:ascii="Arial" w:hAnsi="Arial" w:cs="Arial" w:eastAsia="Arial" w:hint="default"/>
          <w:spacing w:val="-28"/>
        </w:rPr>
        <w:t> </w:t>
      </w:r>
      <w:r>
        <w:rPr/>
        <w:t>年</w:t>
      </w:r>
      <w:r>
        <w:rPr>
          <w:spacing w:val="-81"/>
        </w:rPr>
        <w:t> </w:t>
      </w:r>
      <w:r>
        <w:rPr>
          <w:rFonts w:ascii="Arial" w:hAnsi="Arial" w:cs="Arial" w:eastAsia="Arial" w:hint="default"/>
        </w:rPr>
        <w:t>12</w:t>
      </w:r>
      <w:r>
        <w:rPr>
          <w:rFonts w:ascii="Arial" w:hAnsi="Arial" w:cs="Arial" w:eastAsia="Arial" w:hint="default"/>
          <w:spacing w:val="-28"/>
        </w:rPr>
        <w:t> </w:t>
      </w:r>
      <w:r>
        <w:rPr/>
        <w:t>月</w:t>
      </w:r>
      <w:r>
        <w:rPr>
          <w:spacing w:val="-81"/>
        </w:rPr>
        <w:t> </w:t>
      </w:r>
      <w:r>
        <w:rPr>
          <w:rFonts w:ascii="Arial" w:hAnsi="Arial" w:cs="Arial" w:eastAsia="Arial" w:hint="default"/>
        </w:rPr>
        <w:t>31</w:t>
      </w:r>
      <w:r>
        <w:rPr>
          <w:rFonts w:ascii="Arial" w:hAnsi="Arial" w:cs="Arial" w:eastAsia="Arial" w:hint="default"/>
          <w:spacing w:val="-28"/>
        </w:rPr>
        <w:t> </w:t>
      </w:r>
      <w:r>
        <w:rPr>
          <w:spacing w:val="-4"/>
        </w:rPr>
        <w:t>日，公司有限售条件流通股为</w:t>
      </w:r>
      <w:r>
        <w:rPr>
          <w:spacing w:val="-81"/>
        </w:rPr>
        <w:t> </w:t>
      </w:r>
      <w:r>
        <w:rPr>
          <w:rFonts w:ascii="Arial" w:hAnsi="Arial" w:cs="Arial" w:eastAsia="Arial" w:hint="default"/>
        </w:rPr>
        <w:t>44</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525</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000</w:t>
      </w:r>
      <w:r>
        <w:rPr>
          <w:rFonts w:ascii="Arial" w:hAnsi="Arial" w:cs="Arial" w:eastAsia="Arial" w:hint="default"/>
          <w:spacing w:val="-28"/>
        </w:rPr>
        <w:t> </w:t>
      </w:r>
      <w:r>
        <w:rPr>
          <w:spacing w:val="-9"/>
        </w:rPr>
        <w:t>股，占公司</w:t>
      </w:r>
      <w:r>
        <w:rPr/>
        <w:t> </w:t>
      </w:r>
      <w:r>
        <w:rPr>
          <w:w w:val="95"/>
        </w:rPr>
        <w:t>总股本的</w:t>
      </w:r>
      <w:r>
        <w:rPr>
          <w:spacing w:val="-79"/>
          <w:w w:val="95"/>
        </w:rPr>
        <w:t> </w:t>
      </w:r>
      <w:r>
        <w:rPr>
          <w:rFonts w:ascii="Arial" w:hAnsi="Arial" w:cs="Arial" w:eastAsia="Arial" w:hint="default"/>
          <w:w w:val="95"/>
        </w:rPr>
        <w:t>27</w:t>
      </w:r>
      <w:r>
        <w:rPr>
          <w:rFonts w:ascii="Arial" w:hAnsi="Arial" w:cs="Arial" w:eastAsia="Arial" w:hint="default"/>
          <w:spacing w:val="-48"/>
          <w:w w:val="95"/>
        </w:rPr>
        <w:t> </w:t>
      </w:r>
      <w:r>
        <w:rPr>
          <w:rFonts w:ascii="Arial" w:hAnsi="Arial" w:cs="Arial" w:eastAsia="Arial" w:hint="default"/>
          <w:w w:val="95"/>
        </w:rPr>
        <w:t>.</w:t>
      </w:r>
      <w:r>
        <w:rPr>
          <w:rFonts w:ascii="Arial" w:hAnsi="Arial" w:cs="Arial" w:eastAsia="Arial" w:hint="default"/>
          <w:spacing w:val="-48"/>
          <w:w w:val="95"/>
        </w:rPr>
        <w:t> </w:t>
      </w:r>
      <w:r>
        <w:rPr>
          <w:rFonts w:ascii="Arial" w:hAnsi="Arial" w:cs="Arial" w:eastAsia="Arial" w:hint="default"/>
          <w:w w:val="95"/>
        </w:rPr>
        <w:t>40%</w:t>
      </w:r>
      <w:r>
        <w:rPr>
          <w:w w:val="95"/>
        </w:rPr>
        <w:t>。</w:t>
      </w:r>
    </w:p>
    <w:p>
      <w:pPr>
        <w:pStyle w:val="BodyText"/>
        <w:spacing w:line="240" w:lineRule="auto" w:before="183"/>
        <w:ind w:right="0"/>
        <w:jc w:val="both"/>
      </w:pPr>
      <w:r>
        <w:rPr/>
        <w:t>二、股票发行和上市情况</w:t>
      </w:r>
    </w:p>
    <w:p>
      <w:pPr>
        <w:spacing w:line="240" w:lineRule="auto" w:before="9"/>
        <w:rPr>
          <w:rFonts w:ascii="宋体" w:hAnsi="宋体" w:cs="宋体" w:eastAsia="宋体" w:hint="default"/>
          <w:sz w:val="17"/>
          <w:szCs w:val="17"/>
        </w:rPr>
      </w:pPr>
    </w:p>
    <w:p>
      <w:pPr>
        <w:pStyle w:val="BodyText"/>
        <w:spacing w:line="338" w:lineRule="auto" w:before="0"/>
        <w:ind w:right="99" w:firstLine="480"/>
        <w:jc w:val="left"/>
      </w:pPr>
      <w:r>
        <w:rPr>
          <w:spacing w:val="-3"/>
        </w:rPr>
        <w:t>（一）经中国证监会（证监发行字【</w:t>
      </w:r>
      <w:r>
        <w:rPr>
          <w:rFonts w:ascii="Arial" w:hAnsi="Arial" w:cs="Arial" w:eastAsia="Arial" w:hint="default"/>
          <w:spacing w:val="-3"/>
        </w:rPr>
        <w:t>2005</w:t>
      </w:r>
      <w:r>
        <w:rPr>
          <w:spacing w:val="-3"/>
        </w:rPr>
        <w:t>】</w:t>
      </w:r>
      <w:r>
        <w:rPr>
          <w:rFonts w:ascii="Arial" w:hAnsi="Arial" w:cs="Arial" w:eastAsia="Arial" w:hint="default"/>
          <w:spacing w:val="-3"/>
        </w:rPr>
        <w:t>12</w:t>
      </w:r>
      <w:r>
        <w:rPr>
          <w:spacing w:val="-3"/>
        </w:rPr>
        <w:t>号文）核准，本公司发行人民</w:t>
      </w:r>
      <w:r>
        <w:rPr/>
        <w:t> 币普通股</w:t>
      </w:r>
      <w:r>
        <w:rPr>
          <w:rFonts w:ascii="Arial" w:hAnsi="Arial" w:cs="Arial" w:eastAsia="Arial" w:hint="default"/>
        </w:rPr>
        <w:t>4500</w:t>
      </w:r>
      <w:r>
        <w:rPr/>
        <w:t>万股，其中网下向询价对象配售</w:t>
      </w:r>
      <w:r>
        <w:rPr>
          <w:rFonts w:ascii="Arial" w:hAnsi="Arial" w:cs="Arial" w:eastAsia="Arial" w:hint="default"/>
        </w:rPr>
        <w:t>900</w:t>
      </w:r>
      <w:r>
        <w:rPr/>
        <w:t>万股，网上向社会公众投资者 </w:t>
      </w:r>
      <w:r>
        <w:rPr>
          <w:spacing w:val="-3"/>
          <w:w w:val="95"/>
        </w:rPr>
        <w:t>按市值配售</w:t>
      </w:r>
      <w:r>
        <w:rPr>
          <w:rFonts w:ascii="Arial" w:hAnsi="Arial" w:cs="Arial" w:eastAsia="Arial" w:hint="default"/>
          <w:spacing w:val="-3"/>
          <w:w w:val="95"/>
        </w:rPr>
        <w:t>3600</w:t>
      </w:r>
      <w:r>
        <w:rPr>
          <w:spacing w:val="-3"/>
          <w:w w:val="95"/>
        </w:rPr>
        <w:t>万股。网下向询价对象配售</w:t>
      </w:r>
      <w:r>
        <w:rPr>
          <w:rFonts w:ascii="Arial" w:hAnsi="Arial" w:cs="Arial" w:eastAsia="Arial" w:hint="default"/>
          <w:spacing w:val="-3"/>
          <w:w w:val="95"/>
        </w:rPr>
        <w:t>900</w:t>
      </w:r>
      <w:r>
        <w:rPr>
          <w:spacing w:val="-3"/>
          <w:w w:val="95"/>
        </w:rPr>
        <w:t>万股已于</w:t>
      </w:r>
      <w:r>
        <w:rPr>
          <w:rFonts w:ascii="Arial" w:hAnsi="Arial" w:cs="Arial" w:eastAsia="Arial" w:hint="default"/>
          <w:spacing w:val="-3"/>
          <w:w w:val="95"/>
        </w:rPr>
        <w:t>2005</w:t>
      </w:r>
      <w:r>
        <w:rPr>
          <w:spacing w:val="-3"/>
          <w:w w:val="95"/>
        </w:rPr>
        <w:t>年</w:t>
      </w:r>
      <w:r>
        <w:rPr>
          <w:rFonts w:ascii="Arial" w:hAnsi="Arial" w:cs="Arial" w:eastAsia="Arial" w:hint="default"/>
          <w:spacing w:val="-3"/>
          <w:w w:val="95"/>
        </w:rPr>
        <w:t>4</w:t>
      </w:r>
      <w:r>
        <w:rPr>
          <w:spacing w:val="-3"/>
          <w:w w:val="95"/>
        </w:rPr>
        <w:t>月</w:t>
      </w:r>
      <w:r>
        <w:rPr>
          <w:rFonts w:ascii="Arial" w:hAnsi="Arial" w:cs="Arial" w:eastAsia="Arial" w:hint="default"/>
          <w:spacing w:val="-3"/>
          <w:w w:val="95"/>
        </w:rPr>
        <w:t>21</w:t>
      </w:r>
      <w:r>
        <w:rPr>
          <w:spacing w:val="-3"/>
          <w:w w:val="95"/>
        </w:rPr>
        <w:t>日在保荐机</w:t>
      </w:r>
      <w:r>
        <w:rPr>
          <w:spacing w:val="53"/>
          <w:w w:val="95"/>
        </w:rPr>
        <w:t> </w:t>
      </w:r>
      <w:r>
        <w:rPr>
          <w:spacing w:val="-3"/>
        </w:rPr>
        <w:t>构（主承销商）国元证券有限责任公司主持下发行完毕；网上市值配售</w:t>
      </w:r>
      <w:r>
        <w:rPr>
          <w:rFonts w:ascii="Arial" w:hAnsi="Arial" w:cs="Arial" w:eastAsia="Arial" w:hint="default"/>
          <w:spacing w:val="-3"/>
        </w:rPr>
        <w:t>3600</w:t>
      </w:r>
      <w:r>
        <w:rPr>
          <w:spacing w:val="-3"/>
        </w:rPr>
        <w:t>万股</w:t>
      </w:r>
      <w:r>
        <w:rPr/>
        <w:t> </w:t>
      </w:r>
      <w:r>
        <w:rPr>
          <w:spacing w:val="-4"/>
        </w:rPr>
        <w:t>已于</w:t>
      </w:r>
      <w:r>
        <w:rPr>
          <w:rFonts w:ascii="Arial" w:hAnsi="Arial" w:cs="Arial" w:eastAsia="Arial" w:hint="default"/>
          <w:spacing w:val="-4"/>
        </w:rPr>
        <w:t>2005</w:t>
      </w:r>
      <w:r>
        <w:rPr>
          <w:spacing w:val="-4"/>
        </w:rPr>
        <w:t>年</w:t>
      </w:r>
      <w:r>
        <w:rPr>
          <w:rFonts w:ascii="Arial" w:hAnsi="Arial" w:cs="Arial" w:eastAsia="Arial" w:hint="default"/>
          <w:spacing w:val="-4"/>
        </w:rPr>
        <w:t>4</w:t>
      </w:r>
      <w:r>
        <w:rPr>
          <w:spacing w:val="-4"/>
        </w:rPr>
        <w:t>月</w:t>
      </w:r>
      <w:r>
        <w:rPr>
          <w:rFonts w:ascii="Arial" w:hAnsi="Arial" w:cs="Arial" w:eastAsia="Arial" w:hint="default"/>
          <w:spacing w:val="-4"/>
        </w:rPr>
        <w:t>30</w:t>
      </w:r>
      <w:r>
        <w:rPr>
          <w:spacing w:val="-4"/>
        </w:rPr>
        <w:t>日成功发行，发行价格为</w:t>
      </w:r>
      <w:r>
        <w:rPr>
          <w:rFonts w:ascii="Arial" w:hAnsi="Arial" w:cs="Arial" w:eastAsia="Arial" w:hint="default"/>
          <w:spacing w:val="-4"/>
        </w:rPr>
        <w:t>3</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spacing w:val="6"/>
        </w:rPr>
        <w:t>55</w:t>
      </w:r>
      <w:r>
        <w:rPr>
          <w:spacing w:val="6"/>
        </w:rPr>
        <w:t>元</w:t>
      </w:r>
      <w:r>
        <w:rPr>
          <w:rFonts w:ascii="Arial" w:hAnsi="Arial" w:cs="Arial" w:eastAsia="Arial" w:hint="default"/>
          <w:spacing w:val="6"/>
        </w:rPr>
        <w:t>/</w:t>
      </w:r>
      <w:r>
        <w:rPr>
          <w:rFonts w:ascii="Arial" w:hAnsi="Arial" w:cs="Arial" w:eastAsia="Arial" w:hint="default"/>
          <w:spacing w:val="-57"/>
        </w:rPr>
        <w:t> </w:t>
      </w:r>
      <w:r>
        <w:rPr>
          <w:spacing w:val="-12"/>
        </w:rPr>
        <w:t>股。发行前，公司总股本</w:t>
      </w:r>
      <w:r>
        <w:rPr>
          <w:rFonts w:ascii="Arial" w:hAnsi="Arial" w:cs="Arial" w:eastAsia="Arial" w:hint="default"/>
          <w:spacing w:val="-12"/>
        </w:rPr>
        <w:t>8</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rPr>
        <w:t>000</w:t>
      </w:r>
      <w:r>
        <w:rPr>
          <w:rFonts w:ascii="Arial" w:hAnsi="Arial" w:cs="Arial" w:eastAsia="Arial" w:hint="default"/>
          <w:w w:val="89"/>
        </w:rPr>
        <w:t> </w:t>
      </w:r>
      <w:r>
        <w:rPr>
          <w:spacing w:val="-7"/>
          <w:w w:val="95"/>
        </w:rPr>
        <w:t>万股，其中社会法人股</w:t>
      </w:r>
      <w:r>
        <w:rPr>
          <w:rFonts w:ascii="Arial" w:hAnsi="Arial" w:cs="Arial" w:eastAsia="Arial" w:hint="default"/>
          <w:spacing w:val="-7"/>
          <w:w w:val="95"/>
        </w:rPr>
        <w:t>4</w:t>
      </w:r>
      <w:r>
        <w:rPr>
          <w:rFonts w:ascii="Arial" w:hAnsi="Arial" w:cs="Arial" w:eastAsia="Arial" w:hint="default"/>
          <w:spacing w:val="-9"/>
          <w:w w:val="95"/>
        </w:rPr>
        <w:t> </w:t>
      </w:r>
      <w:r>
        <w:rPr>
          <w:rFonts w:ascii="Arial" w:hAnsi="Arial" w:cs="Arial" w:eastAsia="Arial" w:hint="default"/>
          <w:w w:val="95"/>
        </w:rPr>
        <w:t>,</w:t>
      </w:r>
      <w:r>
        <w:rPr>
          <w:rFonts w:ascii="Arial" w:hAnsi="Arial" w:cs="Arial" w:eastAsia="Arial" w:hint="default"/>
          <w:spacing w:val="-9"/>
          <w:w w:val="95"/>
        </w:rPr>
        <w:t> </w:t>
      </w:r>
      <w:r>
        <w:rPr>
          <w:rFonts w:ascii="Arial" w:hAnsi="Arial" w:cs="Arial" w:eastAsia="Arial" w:hint="default"/>
          <w:w w:val="95"/>
        </w:rPr>
        <w:t>567</w:t>
      </w:r>
      <w:r>
        <w:rPr>
          <w:rFonts w:ascii="Arial" w:hAnsi="Arial" w:cs="Arial" w:eastAsia="Arial" w:hint="default"/>
          <w:spacing w:val="-9"/>
          <w:w w:val="95"/>
        </w:rPr>
        <w:t> </w:t>
      </w:r>
      <w:r>
        <w:rPr>
          <w:rFonts w:ascii="Arial" w:hAnsi="Arial" w:cs="Arial" w:eastAsia="Arial" w:hint="default"/>
          <w:w w:val="95"/>
        </w:rPr>
        <w:t>.</w:t>
      </w:r>
      <w:r>
        <w:rPr>
          <w:rFonts w:ascii="Arial" w:hAnsi="Arial" w:cs="Arial" w:eastAsia="Arial" w:hint="default"/>
          <w:spacing w:val="-9"/>
          <w:w w:val="95"/>
        </w:rPr>
        <w:t> </w:t>
      </w:r>
      <w:r>
        <w:rPr>
          <w:rFonts w:ascii="Arial" w:hAnsi="Arial" w:cs="Arial" w:eastAsia="Arial" w:hint="default"/>
          <w:spacing w:val="-7"/>
          <w:w w:val="95"/>
        </w:rPr>
        <w:t>50</w:t>
      </w:r>
      <w:r>
        <w:rPr>
          <w:spacing w:val="-7"/>
          <w:w w:val="95"/>
        </w:rPr>
        <w:t>万股，占总股本的</w:t>
      </w:r>
      <w:r>
        <w:rPr>
          <w:rFonts w:ascii="Arial" w:hAnsi="Arial" w:cs="Arial" w:eastAsia="Arial" w:hint="default"/>
          <w:spacing w:val="-7"/>
          <w:w w:val="95"/>
        </w:rPr>
        <w:t>57</w:t>
      </w:r>
      <w:r>
        <w:rPr>
          <w:rFonts w:ascii="Arial" w:hAnsi="Arial" w:cs="Arial" w:eastAsia="Arial" w:hint="default"/>
          <w:spacing w:val="-9"/>
          <w:w w:val="95"/>
        </w:rPr>
        <w:t> </w:t>
      </w:r>
      <w:r>
        <w:rPr>
          <w:rFonts w:ascii="Arial" w:hAnsi="Arial" w:cs="Arial" w:eastAsia="Arial" w:hint="default"/>
          <w:w w:val="95"/>
        </w:rPr>
        <w:t>.</w:t>
      </w:r>
      <w:r>
        <w:rPr>
          <w:rFonts w:ascii="Arial" w:hAnsi="Arial" w:cs="Arial" w:eastAsia="Arial" w:hint="default"/>
          <w:spacing w:val="-9"/>
          <w:w w:val="95"/>
        </w:rPr>
        <w:t> </w:t>
      </w:r>
      <w:r>
        <w:rPr>
          <w:rFonts w:ascii="Arial" w:hAnsi="Arial" w:cs="Arial" w:eastAsia="Arial" w:hint="default"/>
          <w:spacing w:val="-5"/>
          <w:w w:val="95"/>
        </w:rPr>
        <w:t>094%</w:t>
      </w:r>
      <w:r>
        <w:rPr>
          <w:spacing w:val="-5"/>
          <w:w w:val="95"/>
        </w:rPr>
        <w:t>；国有法人股</w:t>
      </w:r>
      <w:r>
        <w:rPr>
          <w:rFonts w:ascii="Arial" w:hAnsi="Arial" w:cs="Arial" w:eastAsia="Arial" w:hint="default"/>
          <w:spacing w:val="-5"/>
          <w:w w:val="95"/>
        </w:rPr>
        <w:t>240</w:t>
      </w:r>
      <w:r>
        <w:rPr>
          <w:spacing w:val="-5"/>
          <w:w w:val="95"/>
        </w:rPr>
        <w:t>万股，</w:t>
      </w:r>
      <w:r>
        <w:rPr>
          <w:spacing w:val="-102"/>
          <w:w w:val="95"/>
        </w:rPr>
        <w:t> </w:t>
      </w:r>
      <w:r>
        <w:rPr>
          <w:w w:val="95"/>
        </w:rPr>
        <w:t>占总股本的</w:t>
      </w:r>
      <w:r>
        <w:rPr>
          <w:rFonts w:ascii="Arial" w:hAnsi="Arial" w:cs="Arial" w:eastAsia="Arial" w:hint="default"/>
          <w:w w:val="95"/>
        </w:rPr>
        <w:t>3%</w:t>
      </w:r>
      <w:r>
        <w:rPr>
          <w:w w:val="95"/>
        </w:rPr>
        <w:t>；外资法人股</w:t>
      </w:r>
      <w:r>
        <w:rPr>
          <w:rFonts w:ascii="Arial" w:hAnsi="Arial" w:cs="Arial" w:eastAsia="Arial" w:hint="default"/>
          <w:w w:val="95"/>
        </w:rPr>
        <w:t>3</w:t>
      </w:r>
      <w:r>
        <w:rPr>
          <w:rFonts w:ascii="Arial" w:hAnsi="Arial" w:cs="Arial" w:eastAsia="Arial" w:hint="default"/>
          <w:spacing w:val="-31"/>
          <w:w w:val="95"/>
        </w:rPr>
        <w:t> </w:t>
      </w:r>
      <w:r>
        <w:rPr>
          <w:rFonts w:ascii="Arial" w:hAnsi="Arial" w:cs="Arial" w:eastAsia="Arial" w:hint="default"/>
          <w:w w:val="95"/>
        </w:rPr>
        <w:t>,</w:t>
      </w:r>
      <w:r>
        <w:rPr>
          <w:rFonts w:ascii="Arial" w:hAnsi="Arial" w:cs="Arial" w:eastAsia="Arial" w:hint="default"/>
          <w:spacing w:val="-31"/>
          <w:w w:val="95"/>
        </w:rPr>
        <w:t> </w:t>
      </w:r>
      <w:r>
        <w:rPr>
          <w:rFonts w:ascii="Arial" w:hAnsi="Arial" w:cs="Arial" w:eastAsia="Arial" w:hint="default"/>
          <w:w w:val="95"/>
        </w:rPr>
        <w:t>192</w:t>
      </w:r>
      <w:r>
        <w:rPr>
          <w:rFonts w:ascii="Arial" w:hAnsi="Arial" w:cs="Arial" w:eastAsia="Arial" w:hint="default"/>
          <w:spacing w:val="-31"/>
          <w:w w:val="95"/>
        </w:rPr>
        <w:t> </w:t>
      </w:r>
      <w:r>
        <w:rPr>
          <w:rFonts w:ascii="Arial" w:hAnsi="Arial" w:cs="Arial" w:eastAsia="Arial" w:hint="default"/>
          <w:w w:val="95"/>
        </w:rPr>
        <w:t>.</w:t>
      </w:r>
      <w:r>
        <w:rPr>
          <w:rFonts w:ascii="Arial" w:hAnsi="Arial" w:cs="Arial" w:eastAsia="Arial" w:hint="default"/>
          <w:spacing w:val="-31"/>
          <w:w w:val="95"/>
        </w:rPr>
        <w:t> </w:t>
      </w:r>
      <w:r>
        <w:rPr>
          <w:rFonts w:ascii="Arial" w:hAnsi="Arial" w:cs="Arial" w:eastAsia="Arial" w:hint="default"/>
          <w:w w:val="95"/>
        </w:rPr>
        <w:t>50</w:t>
      </w:r>
      <w:r>
        <w:rPr>
          <w:w w:val="95"/>
        </w:rPr>
        <w:t>万股，占总股本的</w:t>
      </w:r>
      <w:r>
        <w:rPr>
          <w:rFonts w:ascii="Arial" w:hAnsi="Arial" w:cs="Arial" w:eastAsia="Arial" w:hint="default"/>
          <w:w w:val="95"/>
        </w:rPr>
        <w:t>39</w:t>
      </w:r>
      <w:r>
        <w:rPr>
          <w:rFonts w:ascii="Arial" w:hAnsi="Arial" w:cs="Arial" w:eastAsia="Arial" w:hint="default"/>
          <w:spacing w:val="-31"/>
          <w:w w:val="95"/>
        </w:rPr>
        <w:t> </w:t>
      </w:r>
      <w:r>
        <w:rPr>
          <w:rFonts w:ascii="Arial" w:hAnsi="Arial" w:cs="Arial" w:eastAsia="Arial" w:hint="default"/>
          <w:w w:val="95"/>
        </w:rPr>
        <w:t>.</w:t>
      </w:r>
      <w:r>
        <w:rPr>
          <w:rFonts w:ascii="Arial" w:hAnsi="Arial" w:cs="Arial" w:eastAsia="Arial" w:hint="default"/>
          <w:spacing w:val="-31"/>
          <w:w w:val="95"/>
        </w:rPr>
        <w:t> </w:t>
      </w:r>
      <w:r>
        <w:rPr>
          <w:rFonts w:ascii="Arial" w:hAnsi="Arial" w:cs="Arial" w:eastAsia="Arial" w:hint="default"/>
          <w:w w:val="95"/>
        </w:rPr>
        <w:t>906%</w:t>
      </w:r>
      <w:r>
        <w:rPr>
          <w:w w:val="95"/>
        </w:rPr>
        <w:t>。发行后公司总</w:t>
      </w:r>
      <w:r>
        <w:rPr>
          <w:spacing w:val="-78"/>
          <w:w w:val="95"/>
        </w:rPr>
        <w:t> </w:t>
      </w:r>
      <w:r>
        <w:rPr>
          <w:w w:val="95"/>
        </w:rPr>
        <w:t>股本</w:t>
      </w:r>
      <w:r>
        <w:rPr>
          <w:rFonts w:ascii="Arial" w:hAnsi="Arial" w:cs="Arial" w:eastAsia="Arial" w:hint="default"/>
          <w:w w:val="95"/>
        </w:rPr>
        <w:t>125</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w w:val="95"/>
        </w:rPr>
        <w:t>000</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w w:val="95"/>
        </w:rPr>
        <w:t>000</w:t>
      </w:r>
      <w:r>
        <w:rPr>
          <w:w w:val="95"/>
        </w:rPr>
        <w:t>股，其中社会法人股</w:t>
      </w:r>
      <w:r>
        <w:rPr>
          <w:rFonts w:ascii="Arial" w:hAnsi="Arial" w:cs="Arial" w:eastAsia="Arial" w:hint="default"/>
          <w:w w:val="95"/>
        </w:rPr>
        <w:t>4</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w w:val="95"/>
        </w:rPr>
        <w:t>567</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w w:val="95"/>
        </w:rPr>
        <w:t>50</w:t>
      </w:r>
      <w:r>
        <w:rPr>
          <w:w w:val="95"/>
        </w:rPr>
        <w:t>万股，占总股本的</w:t>
      </w:r>
      <w:r>
        <w:rPr>
          <w:rFonts w:ascii="Arial" w:hAnsi="Arial" w:cs="Arial" w:eastAsia="Arial" w:hint="default"/>
          <w:w w:val="95"/>
        </w:rPr>
        <w:t>36</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w w:val="95"/>
        </w:rPr>
        <w:t>54%</w:t>
      </w:r>
      <w:r>
        <w:rPr>
          <w:w w:val="95"/>
        </w:rPr>
        <w:t>；国有</w:t>
      </w:r>
      <w:r>
        <w:rPr>
          <w:spacing w:val="-89"/>
          <w:w w:val="95"/>
        </w:rPr>
        <w:t> </w:t>
      </w:r>
      <w:r>
        <w:rPr>
          <w:w w:val="95"/>
        </w:rPr>
        <w:t>法人股</w:t>
      </w:r>
      <w:r>
        <w:rPr>
          <w:rFonts w:ascii="Arial" w:hAnsi="Arial" w:cs="Arial" w:eastAsia="Arial" w:hint="default"/>
          <w:w w:val="95"/>
        </w:rPr>
        <w:t>240</w:t>
      </w:r>
      <w:r>
        <w:rPr>
          <w:w w:val="95"/>
        </w:rPr>
        <w:t>万股，占总股本的</w:t>
      </w:r>
      <w:r>
        <w:rPr>
          <w:rFonts w:ascii="Arial" w:hAnsi="Arial" w:cs="Arial" w:eastAsia="Arial" w:hint="default"/>
          <w:w w:val="95"/>
        </w:rPr>
        <w:t>1</w:t>
      </w:r>
      <w:r>
        <w:rPr>
          <w:rFonts w:ascii="Arial" w:hAnsi="Arial" w:cs="Arial" w:eastAsia="Arial" w:hint="default"/>
          <w:spacing w:val="-13"/>
          <w:w w:val="95"/>
        </w:rPr>
        <w:t> </w:t>
      </w:r>
      <w:r>
        <w:rPr>
          <w:rFonts w:ascii="Arial" w:hAnsi="Arial" w:cs="Arial" w:eastAsia="Arial" w:hint="default"/>
          <w:w w:val="95"/>
        </w:rPr>
        <w:t>.</w:t>
      </w:r>
      <w:r>
        <w:rPr>
          <w:rFonts w:ascii="Arial" w:hAnsi="Arial" w:cs="Arial" w:eastAsia="Arial" w:hint="default"/>
          <w:spacing w:val="-13"/>
          <w:w w:val="95"/>
        </w:rPr>
        <w:t> </w:t>
      </w:r>
      <w:r>
        <w:rPr>
          <w:rFonts w:ascii="Arial" w:hAnsi="Arial" w:cs="Arial" w:eastAsia="Arial" w:hint="default"/>
          <w:w w:val="95"/>
        </w:rPr>
        <w:t>92%</w:t>
      </w:r>
      <w:r>
        <w:rPr>
          <w:w w:val="95"/>
        </w:rPr>
        <w:t>；外资法人股</w:t>
      </w:r>
      <w:r>
        <w:rPr>
          <w:rFonts w:ascii="Arial" w:hAnsi="Arial" w:cs="Arial" w:eastAsia="Arial" w:hint="default"/>
          <w:w w:val="95"/>
        </w:rPr>
        <w:t>3</w:t>
      </w:r>
      <w:r>
        <w:rPr>
          <w:rFonts w:ascii="Arial" w:hAnsi="Arial" w:cs="Arial" w:eastAsia="Arial" w:hint="default"/>
          <w:spacing w:val="-13"/>
          <w:w w:val="95"/>
        </w:rPr>
        <w:t> </w:t>
      </w:r>
      <w:r>
        <w:rPr>
          <w:rFonts w:ascii="Arial" w:hAnsi="Arial" w:cs="Arial" w:eastAsia="Arial" w:hint="default"/>
          <w:w w:val="95"/>
        </w:rPr>
        <w:t>,</w:t>
      </w:r>
      <w:r>
        <w:rPr>
          <w:rFonts w:ascii="Arial" w:hAnsi="Arial" w:cs="Arial" w:eastAsia="Arial" w:hint="default"/>
          <w:spacing w:val="-13"/>
          <w:w w:val="95"/>
        </w:rPr>
        <w:t> </w:t>
      </w:r>
      <w:r>
        <w:rPr>
          <w:rFonts w:ascii="Arial" w:hAnsi="Arial" w:cs="Arial" w:eastAsia="Arial" w:hint="default"/>
          <w:w w:val="95"/>
        </w:rPr>
        <w:t>192</w:t>
      </w:r>
      <w:r>
        <w:rPr>
          <w:rFonts w:ascii="Arial" w:hAnsi="Arial" w:cs="Arial" w:eastAsia="Arial" w:hint="default"/>
          <w:spacing w:val="-13"/>
          <w:w w:val="95"/>
        </w:rPr>
        <w:t> </w:t>
      </w:r>
      <w:r>
        <w:rPr>
          <w:rFonts w:ascii="Arial" w:hAnsi="Arial" w:cs="Arial" w:eastAsia="Arial" w:hint="default"/>
          <w:w w:val="95"/>
        </w:rPr>
        <w:t>.</w:t>
      </w:r>
      <w:r>
        <w:rPr>
          <w:rFonts w:ascii="Arial" w:hAnsi="Arial" w:cs="Arial" w:eastAsia="Arial" w:hint="default"/>
          <w:spacing w:val="-13"/>
          <w:w w:val="95"/>
        </w:rPr>
        <w:t> </w:t>
      </w:r>
      <w:r>
        <w:rPr>
          <w:rFonts w:ascii="Arial" w:hAnsi="Arial" w:cs="Arial" w:eastAsia="Arial" w:hint="default"/>
          <w:w w:val="95"/>
        </w:rPr>
        <w:t>50</w:t>
      </w:r>
      <w:r>
        <w:rPr>
          <w:w w:val="95"/>
        </w:rPr>
        <w:t>万股，占总股本的</w:t>
      </w:r>
    </w:p>
    <w:p>
      <w:pPr>
        <w:pStyle w:val="BodyText"/>
        <w:spacing w:line="240" w:lineRule="auto" w:before="27"/>
        <w:ind w:right="0"/>
        <w:jc w:val="both"/>
      </w:pPr>
      <w:r>
        <w:rPr>
          <w:rFonts w:ascii="Arial" w:hAnsi="Arial" w:cs="Arial" w:eastAsia="Arial" w:hint="default"/>
          <w:w w:val="90"/>
        </w:rPr>
        <w:t>25  . </w:t>
      </w:r>
      <w:r>
        <w:rPr>
          <w:rFonts w:ascii="Arial" w:hAnsi="Arial" w:cs="Arial" w:eastAsia="Arial" w:hint="default"/>
          <w:spacing w:val="34"/>
          <w:w w:val="90"/>
        </w:rPr>
        <w:t> </w:t>
      </w:r>
      <w:r>
        <w:rPr>
          <w:rFonts w:ascii="Arial" w:hAnsi="Arial" w:cs="Arial" w:eastAsia="Arial" w:hint="default"/>
          <w:w w:val="90"/>
        </w:rPr>
        <w:t>54%</w:t>
      </w:r>
      <w:r>
        <w:rPr>
          <w:w w:val="90"/>
        </w:rPr>
        <w:t>；流通股（</w:t>
      </w:r>
      <w:r>
        <w:rPr>
          <w:rFonts w:ascii="Arial" w:hAnsi="Arial" w:cs="Arial" w:eastAsia="Arial" w:hint="default"/>
          <w:w w:val="90"/>
        </w:rPr>
        <w:t>A</w:t>
      </w:r>
      <w:r>
        <w:rPr>
          <w:w w:val="90"/>
        </w:rPr>
        <w:t>股）</w:t>
      </w:r>
      <w:r>
        <w:rPr>
          <w:rFonts w:ascii="Arial" w:hAnsi="Arial" w:cs="Arial" w:eastAsia="Arial" w:hint="default"/>
          <w:w w:val="90"/>
        </w:rPr>
        <w:t>4500</w:t>
      </w:r>
      <w:r>
        <w:rPr>
          <w:w w:val="90"/>
        </w:rPr>
        <w:t>万股，占总股本的</w:t>
      </w:r>
      <w:r>
        <w:rPr>
          <w:rFonts w:ascii="Arial" w:hAnsi="Arial" w:cs="Arial" w:eastAsia="Arial" w:hint="default"/>
          <w:w w:val="90"/>
        </w:rPr>
        <w:t>36%</w:t>
      </w:r>
      <w:r>
        <w:rPr>
          <w:w w:val="90"/>
        </w:rPr>
        <w:t>。</w:t>
      </w:r>
    </w:p>
    <w:p>
      <w:pPr>
        <w:pStyle w:val="BodyText"/>
        <w:spacing w:line="338" w:lineRule="auto" w:before="215"/>
        <w:ind w:right="226" w:firstLine="480"/>
        <w:jc w:val="both"/>
        <w:rPr>
          <w:rFonts w:ascii="Arial" w:hAnsi="Arial" w:cs="Arial" w:eastAsia="Arial" w:hint="default"/>
        </w:rPr>
      </w:pPr>
      <w:r>
        <w:rPr/>
        <w:t>（二）经深圳证券交易所深证上【</w:t>
      </w:r>
      <w:r>
        <w:rPr>
          <w:rFonts w:ascii="Arial" w:hAnsi="Arial" w:cs="Arial" w:eastAsia="Arial" w:hint="default"/>
        </w:rPr>
        <w:t>2005</w:t>
      </w:r>
      <w:r>
        <w:rPr/>
        <w:t>】</w:t>
      </w:r>
      <w:r>
        <w:rPr>
          <w:rFonts w:ascii="Arial" w:hAnsi="Arial" w:cs="Arial" w:eastAsia="Arial" w:hint="default"/>
        </w:rPr>
        <w:t>31</w:t>
      </w:r>
      <w:r>
        <w:rPr>
          <w:rFonts w:ascii="Arial" w:hAnsi="Arial" w:cs="Arial" w:eastAsia="Arial" w:hint="default"/>
          <w:spacing w:val="-2"/>
        </w:rPr>
        <w:t> </w:t>
      </w:r>
      <w:r>
        <w:rPr/>
        <w:t>号文批准，公司公开发行的人 </w:t>
      </w:r>
      <w:r>
        <w:rPr>
          <w:spacing w:val="-7"/>
        </w:rPr>
        <w:t>民币普通股（</w:t>
      </w:r>
      <w:r>
        <w:rPr>
          <w:rFonts w:ascii="Arial" w:hAnsi="Arial" w:cs="Arial" w:eastAsia="Arial" w:hint="default"/>
          <w:spacing w:val="-7"/>
        </w:rPr>
        <w:t>A</w:t>
      </w:r>
      <w:r>
        <w:rPr>
          <w:rFonts w:ascii="Arial" w:hAnsi="Arial" w:cs="Arial" w:eastAsia="Arial" w:hint="default"/>
          <w:spacing w:val="-29"/>
        </w:rPr>
        <w:t> </w:t>
      </w:r>
      <w:r>
        <w:rPr>
          <w:spacing w:val="-9"/>
        </w:rPr>
        <w:t>股）</w:t>
      </w:r>
      <w:r>
        <w:rPr>
          <w:rFonts w:ascii="Arial" w:hAnsi="Arial" w:cs="Arial" w:eastAsia="Arial" w:hint="default"/>
          <w:spacing w:val="-9"/>
        </w:rPr>
        <w:t>3600</w:t>
      </w:r>
      <w:r>
        <w:rPr>
          <w:rFonts w:ascii="Arial" w:hAnsi="Arial" w:cs="Arial" w:eastAsia="Arial" w:hint="default"/>
          <w:spacing w:val="-29"/>
        </w:rPr>
        <w:t> </w:t>
      </w:r>
      <w:r>
        <w:rPr/>
        <w:t>万股于</w:t>
      </w:r>
      <w:r>
        <w:rPr>
          <w:spacing w:val="-82"/>
        </w:rPr>
        <w:t> </w:t>
      </w:r>
      <w:r>
        <w:rPr>
          <w:rFonts w:ascii="Arial" w:hAnsi="Arial" w:cs="Arial" w:eastAsia="Arial" w:hint="default"/>
        </w:rPr>
        <w:t>2005</w:t>
      </w:r>
      <w:r>
        <w:rPr>
          <w:rFonts w:ascii="Arial" w:hAnsi="Arial" w:cs="Arial" w:eastAsia="Arial" w:hint="default"/>
          <w:spacing w:val="-29"/>
        </w:rPr>
        <w:t> </w:t>
      </w:r>
      <w:r>
        <w:rPr/>
        <w:t>年</w:t>
      </w:r>
      <w:r>
        <w:rPr>
          <w:spacing w:val="-82"/>
        </w:rPr>
        <w:t> </w:t>
      </w:r>
      <w:r>
        <w:rPr>
          <w:rFonts w:ascii="Arial" w:hAnsi="Arial" w:cs="Arial" w:eastAsia="Arial" w:hint="default"/>
        </w:rPr>
        <w:t>5</w:t>
      </w:r>
      <w:r>
        <w:rPr>
          <w:rFonts w:ascii="Arial" w:hAnsi="Arial" w:cs="Arial" w:eastAsia="Arial" w:hint="default"/>
          <w:spacing w:val="-29"/>
        </w:rPr>
        <w:t> </w:t>
      </w:r>
      <w:r>
        <w:rPr/>
        <w:t>月</w:t>
      </w:r>
      <w:r>
        <w:rPr>
          <w:spacing w:val="-82"/>
        </w:rPr>
        <w:t> </w:t>
      </w:r>
      <w:r>
        <w:rPr>
          <w:rFonts w:ascii="Arial" w:hAnsi="Arial" w:cs="Arial" w:eastAsia="Arial" w:hint="default"/>
        </w:rPr>
        <w:t>18</w:t>
      </w:r>
      <w:r>
        <w:rPr>
          <w:rFonts w:ascii="Arial" w:hAnsi="Arial" w:cs="Arial" w:eastAsia="Arial" w:hint="default"/>
          <w:spacing w:val="-29"/>
        </w:rPr>
        <w:t> </w:t>
      </w:r>
      <w:r>
        <w:rPr/>
        <w:t>日在深圳证券交易所中小企业板 </w:t>
      </w:r>
      <w:r>
        <w:rPr>
          <w:spacing w:val="6"/>
        </w:rPr>
        <w:t>挂牌交易</w:t>
      </w:r>
      <w:r>
        <w:rPr>
          <w:rFonts w:ascii="Arial" w:hAnsi="Arial" w:cs="Arial" w:eastAsia="Arial" w:hint="default"/>
          <w:spacing w:val="6"/>
        </w:rPr>
        <w:t>,</w:t>
      </w:r>
      <w:r>
        <w:rPr>
          <w:rFonts w:ascii="Arial" w:hAnsi="Arial" w:cs="Arial" w:eastAsia="Arial" w:hint="default"/>
          <w:spacing w:val="-57"/>
        </w:rPr>
        <w:t> </w:t>
      </w:r>
      <w:r>
        <w:rPr/>
        <w:t>股票简称：江苏三友；股票代码：</w:t>
      </w:r>
      <w:r>
        <w:rPr>
          <w:rFonts w:ascii="Arial" w:hAnsi="Arial" w:cs="Arial" w:eastAsia="Arial" w:hint="default"/>
        </w:rPr>
        <w:t>002044</w:t>
      </w:r>
      <w:r>
        <w:rPr/>
        <w:t>。网下向询价对象配售</w:t>
      </w:r>
      <w:r>
        <w:rPr>
          <w:spacing w:val="-75"/>
        </w:rPr>
        <w:t> </w:t>
      </w:r>
      <w:r>
        <w:rPr>
          <w:rFonts w:ascii="Arial" w:hAnsi="Arial" w:cs="Arial" w:eastAsia="Arial" w:hint="default"/>
        </w:rPr>
        <w:t>900</w:t>
      </w:r>
      <w:r>
        <w:rPr>
          <w:rFonts w:ascii="Arial" w:hAnsi="Arial" w:cs="Arial" w:eastAsia="Arial" w:hint="default"/>
          <w:w w:val="89"/>
        </w:rPr>
        <w:t> </w:t>
      </w:r>
      <w:r>
        <w:rPr/>
        <w:t>万股至本次发行中向二级市场投资者公开发行的股票上市之日即</w:t>
      </w:r>
      <w:r>
        <w:rPr>
          <w:spacing w:val="-85"/>
        </w:rPr>
        <w:t> </w:t>
      </w:r>
      <w:r>
        <w:rPr>
          <w:rFonts w:ascii="Arial" w:hAnsi="Arial" w:cs="Arial" w:eastAsia="Arial" w:hint="default"/>
        </w:rPr>
        <w:t>2005</w:t>
      </w:r>
      <w:r>
        <w:rPr>
          <w:rFonts w:ascii="Arial" w:hAnsi="Arial" w:cs="Arial" w:eastAsia="Arial" w:hint="default"/>
          <w:spacing w:val="-32"/>
        </w:rPr>
        <w:t> </w:t>
      </w:r>
      <w:r>
        <w:rPr/>
        <w:t>年</w:t>
      </w:r>
      <w:r>
        <w:rPr>
          <w:spacing w:val="-85"/>
        </w:rPr>
        <w:t> </w:t>
      </w:r>
      <w:r>
        <w:rPr>
          <w:rFonts w:ascii="Arial" w:hAnsi="Arial" w:cs="Arial" w:eastAsia="Arial" w:hint="default"/>
        </w:rPr>
        <w:t>5</w:t>
      </w:r>
      <w:r>
        <w:rPr>
          <w:rFonts w:ascii="Arial" w:hAnsi="Arial" w:cs="Arial" w:eastAsia="Arial" w:hint="default"/>
          <w:spacing w:val="-32"/>
        </w:rPr>
        <w:t> </w:t>
      </w:r>
      <w:r>
        <w:rPr/>
        <w:t>月</w:t>
      </w:r>
      <w:r>
        <w:rPr>
          <w:spacing w:val="-85"/>
        </w:rPr>
        <w:t> </w:t>
      </w:r>
      <w:r>
        <w:rPr>
          <w:rFonts w:ascii="Arial" w:hAnsi="Arial" w:cs="Arial" w:eastAsia="Arial" w:hint="default"/>
        </w:rPr>
        <w:t>18</w:t>
      </w:r>
    </w:p>
    <w:p>
      <w:pPr>
        <w:pStyle w:val="BodyText"/>
        <w:spacing w:line="240" w:lineRule="auto" w:before="27"/>
        <w:ind w:right="0"/>
        <w:jc w:val="both"/>
      </w:pPr>
      <w:r>
        <w:rPr/>
        <w:t>日起锁定三个月后于</w:t>
      </w:r>
      <w:r>
        <w:rPr>
          <w:spacing w:val="-76"/>
        </w:rPr>
        <w:t> </w:t>
      </w:r>
      <w:r>
        <w:rPr>
          <w:rFonts w:ascii="Arial" w:hAnsi="Arial" w:cs="Arial" w:eastAsia="Arial" w:hint="default"/>
        </w:rPr>
        <w:t>2005</w:t>
      </w:r>
      <w:r>
        <w:rPr>
          <w:rFonts w:ascii="Arial" w:hAnsi="Arial" w:cs="Arial" w:eastAsia="Arial" w:hint="default"/>
          <w:spacing w:val="-23"/>
        </w:rPr>
        <w:t> </w:t>
      </w:r>
      <w:r>
        <w:rPr/>
        <w:t>年</w:t>
      </w:r>
      <w:r>
        <w:rPr>
          <w:spacing w:val="-76"/>
        </w:rPr>
        <w:t> </w:t>
      </w:r>
      <w:r>
        <w:rPr>
          <w:rFonts w:ascii="Arial" w:hAnsi="Arial" w:cs="Arial" w:eastAsia="Arial" w:hint="default"/>
        </w:rPr>
        <w:t>8</w:t>
      </w:r>
      <w:r>
        <w:rPr>
          <w:rFonts w:ascii="Arial" w:hAnsi="Arial" w:cs="Arial" w:eastAsia="Arial" w:hint="default"/>
          <w:spacing w:val="-23"/>
        </w:rPr>
        <w:t> </w:t>
      </w:r>
      <w:r>
        <w:rPr/>
        <w:t>月</w:t>
      </w:r>
      <w:r>
        <w:rPr>
          <w:spacing w:val="-76"/>
        </w:rPr>
        <w:t> </w:t>
      </w:r>
      <w:r>
        <w:rPr>
          <w:rFonts w:ascii="Arial" w:hAnsi="Arial" w:cs="Arial" w:eastAsia="Arial" w:hint="default"/>
        </w:rPr>
        <w:t>18</w:t>
      </w:r>
      <w:r>
        <w:rPr>
          <w:rFonts w:ascii="Arial" w:hAnsi="Arial" w:cs="Arial" w:eastAsia="Arial" w:hint="default"/>
          <w:spacing w:val="-23"/>
        </w:rPr>
        <w:t> </w:t>
      </w:r>
      <w:r>
        <w:rPr/>
        <w:t>日起开始上市流通。</w:t>
      </w:r>
    </w:p>
    <w:p>
      <w:pPr>
        <w:pStyle w:val="BodyText"/>
        <w:spacing w:line="240" w:lineRule="auto" w:before="215"/>
        <w:ind w:left="617" w:right="99"/>
        <w:jc w:val="left"/>
      </w:pPr>
      <w:r>
        <w:rPr>
          <w:spacing w:val="-5"/>
        </w:rPr>
        <w:t>（三）经平安证券有限责任公司保荐，公司于</w:t>
      </w:r>
      <w:r>
        <w:rPr>
          <w:spacing w:val="-74"/>
        </w:rPr>
        <w:t> </w:t>
      </w:r>
      <w:r>
        <w:rPr>
          <w:rFonts w:ascii="Arial" w:hAnsi="Arial" w:cs="Arial" w:eastAsia="Arial" w:hint="default"/>
        </w:rPr>
        <w:t>2005</w:t>
      </w:r>
      <w:r>
        <w:rPr>
          <w:rFonts w:ascii="Arial" w:hAnsi="Arial" w:cs="Arial" w:eastAsia="Arial" w:hint="default"/>
          <w:spacing w:val="-21"/>
        </w:rPr>
        <w:t> </w:t>
      </w:r>
      <w:r>
        <w:rPr/>
        <w:t>年</w:t>
      </w:r>
      <w:r>
        <w:rPr>
          <w:spacing w:val="-74"/>
        </w:rPr>
        <w:t> </w:t>
      </w:r>
      <w:r>
        <w:rPr>
          <w:rFonts w:ascii="Arial" w:hAnsi="Arial" w:cs="Arial" w:eastAsia="Arial" w:hint="default"/>
        </w:rPr>
        <w:t>9</w:t>
      </w:r>
      <w:r>
        <w:rPr>
          <w:rFonts w:ascii="Arial" w:hAnsi="Arial" w:cs="Arial" w:eastAsia="Arial" w:hint="default"/>
          <w:spacing w:val="-21"/>
        </w:rPr>
        <w:t> </w:t>
      </w:r>
      <w:r>
        <w:rPr/>
        <w:t>月</w:t>
      </w:r>
      <w:r>
        <w:rPr>
          <w:spacing w:val="-74"/>
        </w:rPr>
        <w:t> </w:t>
      </w:r>
      <w:r>
        <w:rPr>
          <w:rFonts w:ascii="Arial" w:hAnsi="Arial" w:cs="Arial" w:eastAsia="Arial" w:hint="default"/>
        </w:rPr>
        <w:t>12</w:t>
      </w:r>
      <w:r>
        <w:rPr>
          <w:rFonts w:ascii="Arial" w:hAnsi="Arial" w:cs="Arial" w:eastAsia="Arial" w:hint="default"/>
          <w:spacing w:val="-21"/>
        </w:rPr>
        <w:t> </w:t>
      </w:r>
      <w:r>
        <w:rPr/>
        <w:t>日正式启动公</w:t>
      </w:r>
    </w:p>
    <w:p>
      <w:pPr>
        <w:pStyle w:val="BodyText"/>
        <w:spacing w:line="348" w:lineRule="auto" w:before="137"/>
        <w:ind w:right="226"/>
        <w:jc w:val="both"/>
        <w:rPr>
          <w:rFonts w:ascii="Arial" w:hAnsi="Arial" w:cs="Arial" w:eastAsia="Arial" w:hint="default"/>
        </w:rPr>
      </w:pPr>
      <w:r>
        <w:rPr/>
        <w:t>司股权分置改革。股权分置改革方案于</w:t>
      </w:r>
      <w:r>
        <w:rPr>
          <w:spacing w:val="-73"/>
        </w:rPr>
        <w:t> </w:t>
      </w:r>
      <w:r>
        <w:rPr>
          <w:rFonts w:ascii="Arial" w:hAnsi="Arial" w:cs="Arial" w:eastAsia="Arial" w:hint="default"/>
        </w:rPr>
        <w:t>2005</w:t>
      </w:r>
      <w:r>
        <w:rPr>
          <w:rFonts w:ascii="Arial" w:hAnsi="Arial" w:cs="Arial" w:eastAsia="Arial" w:hint="default"/>
          <w:spacing w:val="-20"/>
        </w:rPr>
        <w:t> </w:t>
      </w:r>
      <w:r>
        <w:rPr/>
        <w:t>年</w:t>
      </w:r>
      <w:r>
        <w:rPr>
          <w:spacing w:val="-73"/>
        </w:rPr>
        <w:t> </w:t>
      </w:r>
      <w:r>
        <w:rPr>
          <w:rFonts w:ascii="Arial" w:hAnsi="Arial" w:cs="Arial" w:eastAsia="Arial" w:hint="default"/>
        </w:rPr>
        <w:t>10</w:t>
      </w:r>
      <w:r>
        <w:rPr>
          <w:rFonts w:ascii="Arial" w:hAnsi="Arial" w:cs="Arial" w:eastAsia="Arial" w:hint="default"/>
          <w:spacing w:val="-20"/>
        </w:rPr>
        <w:t> </w:t>
      </w:r>
      <w:r>
        <w:rPr/>
        <w:t>月</w:t>
      </w:r>
      <w:r>
        <w:rPr>
          <w:spacing w:val="-73"/>
        </w:rPr>
        <w:t> </w:t>
      </w:r>
      <w:r>
        <w:rPr>
          <w:rFonts w:ascii="Arial" w:hAnsi="Arial" w:cs="Arial" w:eastAsia="Arial" w:hint="default"/>
        </w:rPr>
        <w:t>19</w:t>
      </w:r>
      <w:r>
        <w:rPr>
          <w:rFonts w:ascii="Arial" w:hAnsi="Arial" w:cs="Arial" w:eastAsia="Arial" w:hint="default"/>
          <w:spacing w:val="-20"/>
        </w:rPr>
        <w:t> </w:t>
      </w:r>
      <w:r>
        <w:rPr/>
        <w:t>日经相关股东大会审议 </w:t>
      </w:r>
      <w:r>
        <w:rPr>
          <w:spacing w:val="-3"/>
        </w:rPr>
        <w:t>通过，其股权分置改革方案为：公司非流通股股东通过向方案实施的股权登记日</w:t>
      </w:r>
      <w:r>
        <w:rPr>
          <w:spacing w:val="-103"/>
        </w:rPr>
        <w:t> </w:t>
      </w:r>
      <w:r>
        <w:rPr>
          <w:spacing w:val="-103"/>
        </w:rPr>
      </w:r>
      <w:r>
        <w:rPr/>
        <w:t>登记在册的流通股股东按每</w:t>
      </w:r>
      <w:r>
        <w:rPr>
          <w:spacing w:val="-71"/>
        </w:rPr>
        <w:t> </w:t>
      </w:r>
      <w:r>
        <w:rPr>
          <w:rFonts w:ascii="Arial" w:hAnsi="Arial" w:cs="Arial" w:eastAsia="Arial" w:hint="default"/>
        </w:rPr>
        <w:t>10</w:t>
      </w:r>
      <w:r>
        <w:rPr>
          <w:rFonts w:ascii="Arial" w:hAnsi="Arial" w:cs="Arial" w:eastAsia="Arial" w:hint="default"/>
          <w:spacing w:val="32"/>
        </w:rPr>
        <w:t> </w:t>
      </w:r>
      <w:r>
        <w:rPr/>
        <w:t>股流通股支付</w:t>
      </w:r>
      <w:r>
        <w:rPr>
          <w:spacing w:val="-71"/>
        </w:rPr>
        <w:t> </w:t>
      </w:r>
      <w:r>
        <w:rPr>
          <w:rFonts w:ascii="Arial" w:hAnsi="Arial" w:cs="Arial" w:eastAsia="Arial" w:hint="default"/>
        </w:rPr>
        <w:t>3</w:t>
      </w:r>
      <w:r>
        <w:rPr>
          <w:rFonts w:ascii="Arial" w:hAnsi="Arial" w:cs="Arial" w:eastAsia="Arial" w:hint="default"/>
          <w:spacing w:val="32"/>
        </w:rPr>
        <w:t> </w:t>
      </w:r>
      <w:r>
        <w:rPr>
          <w:spacing w:val="-10"/>
        </w:rPr>
        <w:t>股股份对价，共支付</w:t>
      </w:r>
      <w:r>
        <w:rPr>
          <w:spacing w:val="-71"/>
        </w:rPr>
        <w:t> </w:t>
      </w:r>
      <w:r>
        <w:rPr>
          <w:rFonts w:ascii="Arial" w:hAnsi="Arial" w:cs="Arial" w:eastAsia="Arial" w:hint="default"/>
        </w:rPr>
        <w:t>1</w:t>
      </w:r>
      <w:r>
        <w:rPr>
          <w:rFonts w:ascii="Arial" w:hAnsi="Arial" w:cs="Arial" w:eastAsia="Arial" w:hint="default"/>
          <w:spacing w:val="-45"/>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350</w:t>
      </w:r>
      <w:r>
        <w:rPr>
          <w:rFonts w:ascii="Arial" w:hAnsi="Arial" w:cs="Arial" w:eastAsia="Arial" w:hint="default"/>
          <w:spacing w:val="-18"/>
        </w:rPr>
        <w:t> </w:t>
      </w:r>
      <w:r>
        <w:rPr/>
        <w:t>万股 </w:t>
      </w:r>
      <w:r>
        <w:rPr>
          <w:spacing w:val="-3"/>
        </w:rPr>
        <w:t>股份给全体流通股股东，获得其持有的非流通股的流通权。方案实施后，公司股</w:t>
      </w:r>
      <w:r>
        <w:rPr>
          <w:spacing w:val="-102"/>
        </w:rPr>
        <w:t> </w:t>
      </w:r>
      <w:r>
        <w:rPr>
          <w:spacing w:val="-102"/>
        </w:rPr>
      </w:r>
      <w:r>
        <w:rPr>
          <w:spacing w:val="-3"/>
        </w:rPr>
        <w:t>份总数不变，股权结构发生变化，公司有限售条件股份为</w:t>
      </w:r>
      <w:r>
        <w:rPr>
          <w:spacing w:val="-81"/>
        </w:rPr>
        <w:t> </w:t>
      </w:r>
      <w:r>
        <w:rPr>
          <w:rFonts w:ascii="Arial" w:hAnsi="Arial" w:cs="Arial" w:eastAsia="Arial" w:hint="default"/>
        </w:rPr>
        <w:t>66</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500</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000</w:t>
      </w:r>
      <w:r>
        <w:rPr>
          <w:rFonts w:ascii="Arial" w:hAnsi="Arial" w:cs="Arial" w:eastAsia="Arial" w:hint="default"/>
          <w:spacing w:val="-28"/>
        </w:rPr>
        <w:t> </w:t>
      </w:r>
      <w:r>
        <w:rPr>
          <w:spacing w:val="-8"/>
        </w:rPr>
        <w:t>股，其中</w:t>
      </w:r>
      <w:r>
        <w:rPr>
          <w:spacing w:val="-104"/>
        </w:rPr>
        <w:t> </w:t>
      </w:r>
      <w:r>
        <w:rPr>
          <w:rFonts w:ascii="Arial" w:hAnsi="Arial" w:cs="Arial" w:eastAsia="Arial" w:hint="default"/>
        </w:rPr>
        <w:t>:</w:t>
      </w:r>
    </w:p>
    <w:p>
      <w:pPr>
        <w:spacing w:after="0" w:line="348" w:lineRule="auto"/>
        <w:jc w:val="both"/>
        <w:rPr>
          <w:rFonts w:ascii="Arial" w:hAnsi="Arial" w:cs="Arial" w:eastAsia="Arial" w:hint="default"/>
        </w:rPr>
        <w:sectPr>
          <w:footerReference w:type="default" r:id="rId14"/>
          <w:pgSz w:w="11900" w:h="16840"/>
          <w:pgMar w:footer="973" w:header="882" w:top="1180" w:bottom="1160" w:left="1660" w:right="1560"/>
        </w:sectPr>
      </w:pPr>
    </w:p>
    <w:p>
      <w:pPr>
        <w:spacing w:line="240" w:lineRule="auto" w:before="2"/>
        <w:rPr>
          <w:rFonts w:ascii="Arial" w:hAnsi="Arial" w:cs="Arial" w:eastAsia="Arial" w:hint="default"/>
          <w:sz w:val="22"/>
          <w:szCs w:val="22"/>
        </w:rPr>
      </w:pPr>
    </w:p>
    <w:p>
      <w:pPr>
        <w:pStyle w:val="BodyText"/>
        <w:spacing w:line="240" w:lineRule="auto"/>
        <w:ind w:right="0"/>
        <w:jc w:val="left"/>
      </w:pPr>
      <w:r>
        <w:rPr/>
        <w:t>南通友谊实业有限公司</w:t>
      </w:r>
      <w:r>
        <w:rPr>
          <w:spacing w:val="-80"/>
        </w:rPr>
        <w:t> </w:t>
      </w:r>
      <w:r>
        <w:rPr>
          <w:rFonts w:ascii="Arial" w:hAnsi="Arial" w:cs="Arial" w:eastAsia="Arial" w:hint="default"/>
        </w:rPr>
        <w:t>34</w:t>
      </w:r>
      <w:r>
        <w:rPr>
          <w:rFonts w:ascii="Arial" w:hAnsi="Arial" w:cs="Arial" w:eastAsia="Arial" w:hint="default"/>
          <w:spacing w:val="-55"/>
        </w:rPr>
        <w:t> </w:t>
      </w:r>
      <w:r>
        <w:rPr>
          <w:rFonts w:ascii="Arial" w:hAnsi="Arial" w:cs="Arial" w:eastAsia="Arial" w:hint="default"/>
        </w:rPr>
        <w:t>,</w:t>
      </w:r>
      <w:r>
        <w:rPr>
          <w:rFonts w:ascii="Arial" w:hAnsi="Arial" w:cs="Arial" w:eastAsia="Arial" w:hint="default"/>
          <w:spacing w:val="-55"/>
        </w:rPr>
        <w:t> </w:t>
      </w:r>
      <w:r>
        <w:rPr>
          <w:rFonts w:ascii="Arial" w:hAnsi="Arial" w:cs="Arial" w:eastAsia="Arial" w:hint="default"/>
        </w:rPr>
        <w:t>250</w:t>
      </w:r>
      <w:r>
        <w:rPr>
          <w:rFonts w:ascii="Arial" w:hAnsi="Arial" w:cs="Arial" w:eastAsia="Arial" w:hint="default"/>
          <w:spacing w:val="-55"/>
        </w:rPr>
        <w:t> </w:t>
      </w:r>
      <w:r>
        <w:rPr>
          <w:rFonts w:ascii="Arial" w:hAnsi="Arial" w:cs="Arial" w:eastAsia="Arial" w:hint="default"/>
        </w:rPr>
        <w:t>,</w:t>
      </w:r>
      <w:r>
        <w:rPr>
          <w:rFonts w:ascii="Arial" w:hAnsi="Arial" w:cs="Arial" w:eastAsia="Arial" w:hint="default"/>
          <w:spacing w:val="-55"/>
        </w:rPr>
        <w:t> </w:t>
      </w:r>
      <w:r>
        <w:rPr>
          <w:rFonts w:ascii="Arial" w:hAnsi="Arial" w:cs="Arial" w:eastAsia="Arial" w:hint="default"/>
        </w:rPr>
        <w:t>000</w:t>
      </w:r>
      <w:r>
        <w:rPr>
          <w:rFonts w:ascii="Arial" w:hAnsi="Arial" w:cs="Arial" w:eastAsia="Arial" w:hint="default"/>
          <w:spacing w:val="-27"/>
        </w:rPr>
        <w:t> </w:t>
      </w:r>
      <w:r>
        <w:rPr>
          <w:spacing w:val="13"/>
        </w:rPr>
        <w:t>股</w:t>
      </w:r>
      <w:r>
        <w:rPr>
          <w:rFonts w:ascii="Arial" w:hAnsi="Arial" w:cs="Arial" w:eastAsia="Arial" w:hint="default"/>
          <w:spacing w:val="13"/>
        </w:rPr>
        <w:t>,</w:t>
      </w:r>
      <w:r>
        <w:rPr>
          <w:rFonts w:ascii="Arial" w:hAnsi="Arial" w:cs="Arial" w:eastAsia="Arial" w:hint="default"/>
          <w:spacing w:val="-55"/>
        </w:rPr>
        <w:t> </w:t>
      </w:r>
      <w:r>
        <w:rPr/>
        <w:t>占股份总数的</w:t>
      </w:r>
      <w:r>
        <w:rPr>
          <w:spacing w:val="-80"/>
        </w:rPr>
        <w:t> </w:t>
      </w:r>
      <w:r>
        <w:rPr>
          <w:rFonts w:ascii="Arial" w:hAnsi="Arial" w:cs="Arial" w:eastAsia="Arial" w:hint="default"/>
        </w:rPr>
        <w:t>27</w:t>
      </w:r>
      <w:r>
        <w:rPr>
          <w:rFonts w:ascii="Arial" w:hAnsi="Arial" w:cs="Arial" w:eastAsia="Arial" w:hint="default"/>
          <w:spacing w:val="-55"/>
        </w:rPr>
        <w:t> </w:t>
      </w:r>
      <w:r>
        <w:rPr>
          <w:rFonts w:ascii="Arial" w:hAnsi="Arial" w:cs="Arial" w:eastAsia="Arial" w:hint="default"/>
        </w:rPr>
        <w:t>.</w:t>
      </w:r>
      <w:r>
        <w:rPr>
          <w:rFonts w:ascii="Arial" w:hAnsi="Arial" w:cs="Arial" w:eastAsia="Arial" w:hint="default"/>
          <w:spacing w:val="-55"/>
        </w:rPr>
        <w:t> </w:t>
      </w:r>
      <w:r>
        <w:rPr>
          <w:rFonts w:ascii="Arial" w:hAnsi="Arial" w:cs="Arial" w:eastAsia="Arial" w:hint="default"/>
        </w:rPr>
        <w:t>40%</w:t>
      </w:r>
      <w:r>
        <w:rPr/>
        <w:t>；日本三轮株式会</w:t>
      </w:r>
    </w:p>
    <w:p>
      <w:pPr>
        <w:pStyle w:val="BodyText"/>
        <w:spacing w:line="240" w:lineRule="auto" w:before="137"/>
        <w:ind w:right="0"/>
        <w:jc w:val="left"/>
      </w:pPr>
      <w:r>
        <w:rPr/>
        <w:t>社</w:t>
      </w:r>
      <w:r>
        <w:rPr>
          <w:spacing w:val="-94"/>
        </w:rPr>
        <w:t> </w:t>
      </w:r>
      <w:r>
        <w:rPr>
          <w:rFonts w:ascii="Arial" w:hAnsi="Arial" w:cs="Arial" w:eastAsia="Arial" w:hint="default"/>
        </w:rPr>
        <w:t>26</w:t>
      </w:r>
      <w:r>
        <w:rPr>
          <w:rFonts w:ascii="Arial" w:hAnsi="Arial" w:cs="Arial" w:eastAsia="Arial" w:hint="default"/>
          <w:spacing w:val="-55"/>
        </w:rPr>
        <w:t> </w:t>
      </w:r>
      <w:r>
        <w:rPr>
          <w:rFonts w:ascii="Arial" w:hAnsi="Arial" w:cs="Arial" w:eastAsia="Arial" w:hint="default"/>
        </w:rPr>
        <w:t>,</w:t>
      </w:r>
      <w:r>
        <w:rPr>
          <w:rFonts w:ascii="Arial" w:hAnsi="Arial" w:cs="Arial" w:eastAsia="Arial" w:hint="default"/>
          <w:spacing w:val="-55"/>
        </w:rPr>
        <w:t> </w:t>
      </w:r>
      <w:r>
        <w:rPr>
          <w:rFonts w:ascii="Arial" w:hAnsi="Arial" w:cs="Arial" w:eastAsia="Arial" w:hint="default"/>
        </w:rPr>
        <w:t>778</w:t>
      </w:r>
      <w:r>
        <w:rPr>
          <w:rFonts w:ascii="Arial" w:hAnsi="Arial" w:cs="Arial" w:eastAsia="Arial" w:hint="default"/>
          <w:spacing w:val="-55"/>
        </w:rPr>
        <w:t> </w:t>
      </w:r>
      <w:r>
        <w:rPr>
          <w:rFonts w:ascii="Arial" w:hAnsi="Arial" w:cs="Arial" w:eastAsia="Arial" w:hint="default"/>
        </w:rPr>
        <w:t>,</w:t>
      </w:r>
      <w:r>
        <w:rPr>
          <w:rFonts w:ascii="Arial" w:hAnsi="Arial" w:cs="Arial" w:eastAsia="Arial" w:hint="default"/>
          <w:spacing w:val="-55"/>
        </w:rPr>
        <w:t> </w:t>
      </w:r>
      <w:r>
        <w:rPr>
          <w:rFonts w:ascii="Arial" w:hAnsi="Arial" w:cs="Arial" w:eastAsia="Arial" w:hint="default"/>
        </w:rPr>
        <w:t>000</w:t>
      </w:r>
      <w:r>
        <w:rPr>
          <w:rFonts w:ascii="Arial" w:hAnsi="Arial" w:cs="Arial" w:eastAsia="Arial" w:hint="default"/>
          <w:spacing w:val="-40"/>
        </w:rPr>
        <w:t> </w:t>
      </w:r>
      <w:r>
        <w:rPr>
          <w:spacing w:val="13"/>
        </w:rPr>
        <w:t>股</w:t>
      </w:r>
      <w:r>
        <w:rPr>
          <w:rFonts w:ascii="Arial" w:hAnsi="Arial" w:cs="Arial" w:eastAsia="Arial" w:hint="default"/>
          <w:spacing w:val="13"/>
        </w:rPr>
        <w:t>,</w:t>
      </w:r>
      <w:r>
        <w:rPr>
          <w:rFonts w:ascii="Arial" w:hAnsi="Arial" w:cs="Arial" w:eastAsia="Arial" w:hint="default"/>
          <w:spacing w:val="-55"/>
        </w:rPr>
        <w:t> </w:t>
      </w:r>
      <w:r>
        <w:rPr/>
        <w:t>占股份总数的</w:t>
      </w:r>
      <w:r>
        <w:rPr>
          <w:spacing w:val="-94"/>
        </w:rPr>
        <w:t> </w:t>
      </w:r>
      <w:r>
        <w:rPr>
          <w:rFonts w:ascii="Arial" w:hAnsi="Arial" w:cs="Arial" w:eastAsia="Arial" w:hint="default"/>
        </w:rPr>
        <w:t>21</w:t>
      </w:r>
      <w:r>
        <w:rPr>
          <w:rFonts w:ascii="Arial" w:hAnsi="Arial" w:cs="Arial" w:eastAsia="Arial" w:hint="default"/>
          <w:spacing w:val="-55"/>
        </w:rPr>
        <w:t> </w:t>
      </w:r>
      <w:r>
        <w:rPr>
          <w:rFonts w:ascii="Arial" w:hAnsi="Arial" w:cs="Arial" w:eastAsia="Arial" w:hint="default"/>
        </w:rPr>
        <w:t>.</w:t>
      </w:r>
      <w:r>
        <w:rPr>
          <w:rFonts w:ascii="Arial" w:hAnsi="Arial" w:cs="Arial" w:eastAsia="Arial" w:hint="default"/>
          <w:spacing w:val="-55"/>
        </w:rPr>
        <w:t> </w:t>
      </w:r>
      <w:r>
        <w:rPr>
          <w:rFonts w:ascii="Arial" w:hAnsi="Arial" w:cs="Arial" w:eastAsia="Arial" w:hint="default"/>
          <w:spacing w:val="-3"/>
        </w:rPr>
        <w:t>42%</w:t>
      </w:r>
      <w:r>
        <w:rPr>
          <w:spacing w:val="-3"/>
        </w:rPr>
        <w:t>；株式会社飞马日本</w:t>
      </w:r>
      <w:r>
        <w:rPr>
          <w:spacing w:val="-94"/>
        </w:rPr>
        <w:t> </w:t>
      </w:r>
      <w:r>
        <w:rPr>
          <w:rFonts w:ascii="Arial" w:hAnsi="Arial" w:cs="Arial" w:eastAsia="Arial" w:hint="default"/>
        </w:rPr>
        <w:t>4</w:t>
      </w:r>
      <w:r>
        <w:rPr>
          <w:rFonts w:ascii="Arial" w:hAnsi="Arial" w:cs="Arial" w:eastAsia="Arial" w:hint="default"/>
          <w:spacing w:val="-55"/>
        </w:rPr>
        <w:t> </w:t>
      </w:r>
      <w:r>
        <w:rPr>
          <w:rFonts w:ascii="Arial" w:hAnsi="Arial" w:cs="Arial" w:eastAsia="Arial" w:hint="default"/>
        </w:rPr>
        <w:t>,</w:t>
      </w:r>
      <w:r>
        <w:rPr>
          <w:rFonts w:ascii="Arial" w:hAnsi="Arial" w:cs="Arial" w:eastAsia="Arial" w:hint="default"/>
          <w:spacing w:val="-55"/>
        </w:rPr>
        <w:t> </w:t>
      </w:r>
      <w:r>
        <w:rPr>
          <w:rFonts w:ascii="Arial" w:hAnsi="Arial" w:cs="Arial" w:eastAsia="Arial" w:hint="default"/>
        </w:rPr>
        <w:t>472</w:t>
      </w:r>
      <w:r>
        <w:rPr>
          <w:rFonts w:ascii="Arial" w:hAnsi="Arial" w:cs="Arial" w:eastAsia="Arial" w:hint="default"/>
          <w:spacing w:val="-55"/>
        </w:rPr>
        <w:t> </w:t>
      </w:r>
      <w:r>
        <w:rPr>
          <w:rFonts w:ascii="Arial" w:hAnsi="Arial" w:cs="Arial" w:eastAsia="Arial" w:hint="default"/>
        </w:rPr>
        <w:t>,</w:t>
      </w:r>
      <w:r>
        <w:rPr>
          <w:rFonts w:ascii="Arial" w:hAnsi="Arial" w:cs="Arial" w:eastAsia="Arial" w:hint="default"/>
          <w:spacing w:val="-55"/>
        </w:rPr>
        <w:t> </w:t>
      </w:r>
      <w:r>
        <w:rPr>
          <w:rFonts w:ascii="Arial" w:hAnsi="Arial" w:cs="Arial" w:eastAsia="Arial" w:hint="default"/>
        </w:rPr>
        <w:t>000</w:t>
      </w:r>
      <w:r>
        <w:rPr>
          <w:rFonts w:ascii="Arial" w:hAnsi="Arial" w:cs="Arial" w:eastAsia="Arial" w:hint="default"/>
          <w:spacing w:val="-40"/>
        </w:rPr>
        <w:t> </w:t>
      </w:r>
      <w:r>
        <w:rPr>
          <w:spacing w:val="13"/>
        </w:rPr>
        <w:t>股</w:t>
      </w:r>
      <w:r>
        <w:rPr>
          <w:rFonts w:ascii="Arial" w:hAnsi="Arial" w:cs="Arial" w:eastAsia="Arial" w:hint="default"/>
          <w:spacing w:val="13"/>
        </w:rPr>
        <w:t>,</w:t>
      </w:r>
      <w:r>
        <w:rPr>
          <w:rFonts w:ascii="Arial" w:hAnsi="Arial" w:cs="Arial" w:eastAsia="Arial" w:hint="default"/>
          <w:spacing w:val="-55"/>
        </w:rPr>
        <w:t> </w:t>
      </w:r>
      <w:r>
        <w:rPr/>
        <w:t>占股</w:t>
      </w:r>
    </w:p>
    <w:p>
      <w:pPr>
        <w:pStyle w:val="BodyText"/>
        <w:spacing w:line="240" w:lineRule="auto" w:before="137"/>
        <w:ind w:right="0"/>
        <w:jc w:val="left"/>
      </w:pPr>
      <w:r>
        <w:rPr>
          <w:w w:val="95"/>
        </w:rPr>
        <w:t>份总数</w:t>
      </w:r>
      <w:r>
        <w:rPr>
          <w:spacing w:val="-46"/>
          <w:w w:val="95"/>
        </w:rPr>
        <w:t> </w:t>
      </w:r>
      <w:r>
        <w:rPr>
          <w:rFonts w:ascii="Arial" w:hAnsi="Arial" w:cs="Arial" w:eastAsia="Arial" w:hint="default"/>
          <w:w w:val="95"/>
        </w:rPr>
        <w:t>3</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spacing w:val="-4"/>
          <w:w w:val="95"/>
        </w:rPr>
        <w:t>58%</w:t>
      </w:r>
      <w:r>
        <w:rPr>
          <w:spacing w:val="-4"/>
          <w:w w:val="95"/>
        </w:rPr>
        <w:t>；上海得鸿科贸有限公司</w:t>
      </w:r>
      <w:r>
        <w:rPr>
          <w:spacing w:val="-46"/>
          <w:w w:val="95"/>
        </w:rPr>
        <w:t> </w:t>
      </w:r>
      <w:r>
        <w:rPr>
          <w:rFonts w:ascii="Arial" w:hAnsi="Arial" w:cs="Arial" w:eastAsia="Arial" w:hint="default"/>
          <w:w w:val="95"/>
        </w:rPr>
        <w:t>1</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w w:val="95"/>
        </w:rPr>
        <w:t>000</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w w:val="95"/>
        </w:rPr>
        <w:t>000</w:t>
      </w:r>
      <w:r>
        <w:rPr>
          <w:rFonts w:ascii="Arial" w:hAnsi="Arial" w:cs="Arial" w:eastAsia="Arial" w:hint="default"/>
          <w:spacing w:val="4"/>
          <w:w w:val="95"/>
        </w:rPr>
        <w:t> </w:t>
      </w:r>
      <w:r>
        <w:rPr>
          <w:spacing w:val="13"/>
          <w:w w:val="95"/>
        </w:rPr>
        <w:t>股</w:t>
      </w:r>
      <w:r>
        <w:rPr>
          <w:rFonts w:ascii="Arial" w:hAnsi="Arial" w:cs="Arial" w:eastAsia="Arial" w:hint="default"/>
          <w:spacing w:val="13"/>
          <w:w w:val="95"/>
        </w:rPr>
        <w:t>,</w:t>
      </w:r>
      <w:r>
        <w:rPr>
          <w:rFonts w:ascii="Arial" w:hAnsi="Arial" w:cs="Arial" w:eastAsia="Arial" w:hint="default"/>
          <w:spacing w:val="-33"/>
          <w:w w:val="95"/>
        </w:rPr>
        <w:t> </w:t>
      </w:r>
      <w:r>
        <w:rPr>
          <w:w w:val="95"/>
        </w:rPr>
        <w:t>占股份总数的</w:t>
      </w:r>
      <w:r>
        <w:rPr>
          <w:spacing w:val="-46"/>
          <w:w w:val="95"/>
        </w:rPr>
        <w:t> </w:t>
      </w:r>
      <w:r>
        <w:rPr>
          <w:rFonts w:ascii="Arial" w:hAnsi="Arial" w:cs="Arial" w:eastAsia="Arial" w:hint="default"/>
          <w:w w:val="95"/>
        </w:rPr>
        <w:t>0</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spacing w:val="-8"/>
          <w:w w:val="95"/>
        </w:rPr>
        <w:t>80%</w:t>
      </w:r>
      <w:r>
        <w:rPr>
          <w:spacing w:val="-8"/>
          <w:w w:val="95"/>
        </w:rPr>
        <w:t>，合计</w:t>
      </w:r>
    </w:p>
    <w:p>
      <w:pPr>
        <w:pStyle w:val="BodyText"/>
        <w:spacing w:line="240" w:lineRule="auto" w:before="137"/>
        <w:ind w:right="0"/>
        <w:jc w:val="left"/>
      </w:pPr>
      <w:r>
        <w:rPr/>
        <w:t>占股份总数的</w:t>
      </w:r>
      <w:r>
        <w:rPr>
          <w:spacing w:val="-60"/>
        </w:rPr>
        <w:t> </w:t>
      </w:r>
      <w:r>
        <w:rPr>
          <w:rFonts w:ascii="Arial" w:hAnsi="Arial" w:cs="Arial" w:eastAsia="Arial" w:hint="default"/>
          <w:w w:val="89"/>
        </w:rPr>
        <w:t>53</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74"/>
        </w:rPr>
        <w:t>20%</w:t>
      </w:r>
      <w:r>
        <w:rPr>
          <w:spacing w:val="-104"/>
        </w:rPr>
        <w:t>；</w:t>
      </w:r>
      <w:r>
        <w:rPr/>
        <w:t>无限售条件股份为</w:t>
      </w:r>
      <w:r>
        <w:rPr>
          <w:spacing w:val="-60"/>
        </w:rPr>
        <w:t> </w:t>
      </w:r>
      <w:r>
        <w:rPr>
          <w:rFonts w:ascii="Arial" w:hAnsi="Arial" w:cs="Arial" w:eastAsia="Arial" w:hint="default"/>
          <w:w w:val="89"/>
        </w:rPr>
        <w:t>58</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500</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000</w:t>
      </w:r>
      <w:r>
        <w:rPr>
          <w:rFonts w:ascii="Arial" w:hAnsi="Arial" w:cs="Arial" w:eastAsia="Arial" w:hint="default"/>
          <w:spacing w:val="-7"/>
        </w:rPr>
        <w:t> </w:t>
      </w:r>
      <w:r>
        <w:rPr/>
        <w:t>股</w:t>
      </w:r>
      <w:r>
        <w:rPr>
          <w:spacing w:val="-104"/>
        </w:rPr>
        <w:t>，</w:t>
      </w:r>
      <w:r>
        <w:rPr/>
        <w:t>占股份总数的</w:t>
      </w:r>
      <w:r>
        <w:rPr>
          <w:spacing w:val="-60"/>
        </w:rPr>
        <w:t> </w:t>
      </w:r>
      <w:r>
        <w:rPr>
          <w:rFonts w:ascii="Arial" w:hAnsi="Arial" w:cs="Arial" w:eastAsia="Arial" w:hint="default"/>
          <w:w w:val="89"/>
        </w:rPr>
        <w:t>46</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74"/>
        </w:rPr>
        <w:t>80%</w:t>
      </w:r>
      <w:r>
        <w:rPr/>
        <w:t>。</w:t>
      </w:r>
    </w:p>
    <w:p>
      <w:pPr>
        <w:pStyle w:val="BodyText"/>
        <w:spacing w:line="240" w:lineRule="auto" w:before="137"/>
        <w:ind w:left="617" w:right="0"/>
        <w:jc w:val="left"/>
      </w:pPr>
      <w:r>
        <w:rPr/>
        <w:t>（四）</w:t>
      </w:r>
      <w:r>
        <w:rPr>
          <w:rFonts w:ascii="Arial" w:hAnsi="Arial" w:cs="Arial" w:eastAsia="Arial" w:hint="default"/>
        </w:rPr>
        <w:t>2008</w:t>
      </w:r>
      <w:r>
        <w:rPr>
          <w:rFonts w:ascii="Arial" w:hAnsi="Arial" w:cs="Arial" w:eastAsia="Arial" w:hint="default"/>
          <w:spacing w:val="-16"/>
        </w:rPr>
        <w:t> </w:t>
      </w:r>
      <w:r>
        <w:rPr/>
        <w:t>年</w:t>
      </w:r>
      <w:r>
        <w:rPr>
          <w:spacing w:val="-69"/>
        </w:rPr>
        <w:t> </w:t>
      </w:r>
      <w:r>
        <w:rPr>
          <w:rFonts w:ascii="Arial" w:hAnsi="Arial" w:cs="Arial" w:eastAsia="Arial" w:hint="default"/>
        </w:rPr>
        <w:t>5</w:t>
      </w:r>
      <w:r>
        <w:rPr>
          <w:rFonts w:ascii="Arial" w:hAnsi="Arial" w:cs="Arial" w:eastAsia="Arial" w:hint="default"/>
          <w:spacing w:val="-16"/>
        </w:rPr>
        <w:t> </w:t>
      </w:r>
      <w:r>
        <w:rPr/>
        <w:t>月</w:t>
      </w:r>
      <w:r>
        <w:rPr>
          <w:spacing w:val="-69"/>
        </w:rPr>
        <w:t> </w:t>
      </w:r>
      <w:r>
        <w:rPr>
          <w:rFonts w:ascii="Arial" w:hAnsi="Arial" w:cs="Arial" w:eastAsia="Arial" w:hint="default"/>
        </w:rPr>
        <w:t>15</w:t>
      </w:r>
      <w:r>
        <w:rPr>
          <w:rFonts w:ascii="Arial" w:hAnsi="Arial" w:cs="Arial" w:eastAsia="Arial" w:hint="default"/>
          <w:spacing w:val="-16"/>
        </w:rPr>
        <w:t> </w:t>
      </w:r>
      <w:r>
        <w:rPr/>
        <w:t>日，公司根据</w:t>
      </w:r>
      <w:r>
        <w:rPr>
          <w:spacing w:val="-69"/>
        </w:rPr>
        <w:t> </w:t>
      </w:r>
      <w:r>
        <w:rPr>
          <w:rFonts w:ascii="Arial" w:hAnsi="Arial" w:cs="Arial" w:eastAsia="Arial" w:hint="default"/>
        </w:rPr>
        <w:t>2007</w:t>
      </w:r>
      <w:r>
        <w:rPr>
          <w:rFonts w:ascii="Arial" w:hAnsi="Arial" w:cs="Arial" w:eastAsia="Arial" w:hint="default"/>
          <w:spacing w:val="-16"/>
        </w:rPr>
        <w:t> </w:t>
      </w:r>
      <w:r>
        <w:rPr/>
        <w:t>年年度股东大会审议通过的《公</w:t>
      </w:r>
    </w:p>
    <w:p>
      <w:pPr>
        <w:pStyle w:val="BodyText"/>
        <w:spacing w:line="240" w:lineRule="auto" w:before="137"/>
        <w:ind w:right="0"/>
        <w:jc w:val="left"/>
      </w:pPr>
      <w:r>
        <w:rPr/>
        <w:t>司</w:t>
      </w:r>
      <w:r>
        <w:rPr>
          <w:spacing w:val="-85"/>
        </w:rPr>
        <w:t> </w:t>
      </w:r>
      <w:r>
        <w:rPr>
          <w:rFonts w:ascii="Arial" w:hAnsi="Arial" w:cs="Arial" w:eastAsia="Arial" w:hint="default"/>
        </w:rPr>
        <w:t>2007</w:t>
      </w:r>
      <w:r>
        <w:rPr>
          <w:rFonts w:ascii="Arial" w:hAnsi="Arial" w:cs="Arial" w:eastAsia="Arial" w:hint="default"/>
          <w:spacing w:val="-31"/>
        </w:rPr>
        <w:t> </w:t>
      </w:r>
      <w:r>
        <w:rPr>
          <w:spacing w:val="-8"/>
        </w:rPr>
        <w:t>年度利润分配预案》，以</w:t>
      </w:r>
      <w:r>
        <w:rPr>
          <w:spacing w:val="-86"/>
        </w:rPr>
        <w:t> </w:t>
      </w:r>
      <w:r>
        <w:rPr>
          <w:rFonts w:ascii="Arial" w:hAnsi="Arial" w:cs="Arial" w:eastAsia="Arial" w:hint="default"/>
        </w:rPr>
        <w:t>2007</w:t>
      </w:r>
      <w:r>
        <w:rPr>
          <w:rFonts w:ascii="Arial" w:hAnsi="Arial" w:cs="Arial" w:eastAsia="Arial" w:hint="default"/>
          <w:spacing w:val="-31"/>
        </w:rPr>
        <w:t> </w:t>
      </w:r>
      <w:r>
        <w:rPr/>
        <w:t>年</w:t>
      </w:r>
      <w:r>
        <w:rPr>
          <w:spacing w:val="-85"/>
        </w:rPr>
        <w:t> </w:t>
      </w:r>
      <w:r>
        <w:rPr>
          <w:rFonts w:ascii="Arial" w:hAnsi="Arial" w:cs="Arial" w:eastAsia="Arial" w:hint="default"/>
        </w:rPr>
        <w:t>12</w:t>
      </w:r>
      <w:r>
        <w:rPr>
          <w:rFonts w:ascii="Arial" w:hAnsi="Arial" w:cs="Arial" w:eastAsia="Arial" w:hint="default"/>
          <w:spacing w:val="-31"/>
        </w:rPr>
        <w:t> </w:t>
      </w:r>
      <w:r>
        <w:rPr/>
        <w:t>月</w:t>
      </w:r>
      <w:r>
        <w:rPr>
          <w:spacing w:val="-85"/>
        </w:rPr>
        <w:t> </w:t>
      </w:r>
      <w:r>
        <w:rPr>
          <w:rFonts w:ascii="Arial" w:hAnsi="Arial" w:cs="Arial" w:eastAsia="Arial" w:hint="default"/>
        </w:rPr>
        <w:t>31</w:t>
      </w:r>
      <w:r>
        <w:rPr>
          <w:rFonts w:ascii="Arial" w:hAnsi="Arial" w:cs="Arial" w:eastAsia="Arial" w:hint="default"/>
          <w:spacing w:val="-31"/>
        </w:rPr>
        <w:t> </w:t>
      </w:r>
      <w:r>
        <w:rPr/>
        <w:t>日公司总股本</w:t>
      </w:r>
      <w:r>
        <w:rPr>
          <w:spacing w:val="-85"/>
        </w:rPr>
        <w:t> </w:t>
      </w:r>
      <w:r>
        <w:rPr>
          <w:rFonts w:ascii="Arial" w:hAnsi="Arial" w:cs="Arial" w:eastAsia="Arial" w:hint="default"/>
        </w:rPr>
        <w:t>125</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000</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000</w:t>
      </w:r>
      <w:r>
        <w:rPr>
          <w:rFonts w:ascii="Arial" w:hAnsi="Arial" w:cs="Arial" w:eastAsia="Arial" w:hint="default"/>
          <w:spacing w:val="-31"/>
        </w:rPr>
        <w:t> </w:t>
      </w:r>
      <w:r>
        <w:rPr/>
        <w:t>股</w:t>
      </w:r>
    </w:p>
    <w:p>
      <w:pPr>
        <w:pStyle w:val="BodyText"/>
        <w:spacing w:line="240" w:lineRule="auto" w:before="137"/>
        <w:ind w:right="0"/>
        <w:jc w:val="left"/>
      </w:pPr>
      <w:r>
        <w:rPr/>
        <w:t>为基数，以资本公积金转增股本，向全体股东每</w:t>
      </w:r>
      <w:r>
        <w:rPr>
          <w:spacing w:val="-63"/>
        </w:rPr>
        <w:t> </w:t>
      </w:r>
      <w:r>
        <w:rPr>
          <w:rFonts w:ascii="Arial" w:hAnsi="Arial" w:cs="Arial" w:eastAsia="Arial" w:hint="default"/>
        </w:rPr>
        <w:t>10</w:t>
      </w:r>
      <w:r>
        <w:rPr>
          <w:rFonts w:ascii="Arial" w:hAnsi="Arial" w:cs="Arial" w:eastAsia="Arial" w:hint="default"/>
          <w:spacing w:val="-10"/>
        </w:rPr>
        <w:t> </w:t>
      </w:r>
      <w:r>
        <w:rPr/>
        <w:t>股转增</w:t>
      </w:r>
      <w:r>
        <w:rPr>
          <w:spacing w:val="-63"/>
        </w:rPr>
        <w:t> </w:t>
      </w:r>
      <w:r>
        <w:rPr>
          <w:rFonts w:ascii="Arial" w:hAnsi="Arial" w:cs="Arial" w:eastAsia="Arial" w:hint="default"/>
        </w:rPr>
        <w:t>3</w:t>
      </w:r>
      <w:r>
        <w:rPr>
          <w:rFonts w:ascii="Arial" w:hAnsi="Arial" w:cs="Arial" w:eastAsia="Arial" w:hint="default"/>
          <w:spacing w:val="-10"/>
        </w:rPr>
        <w:t> </w:t>
      </w:r>
      <w:r>
        <w:rPr/>
        <w:t>股，转增后公司总</w:t>
      </w:r>
    </w:p>
    <w:p>
      <w:pPr>
        <w:pStyle w:val="BodyText"/>
        <w:spacing w:line="240" w:lineRule="auto" w:before="137"/>
        <w:ind w:right="0"/>
        <w:jc w:val="left"/>
      </w:pPr>
      <w:r>
        <w:rPr/>
        <w:t>股本由</w:t>
      </w:r>
      <w:r>
        <w:rPr>
          <w:spacing w:val="-75"/>
        </w:rPr>
        <w:t> </w:t>
      </w:r>
      <w:r>
        <w:rPr>
          <w:rFonts w:ascii="Arial" w:hAnsi="Arial" w:cs="Arial" w:eastAsia="Arial" w:hint="default"/>
        </w:rPr>
        <w:t>125</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000</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000</w:t>
      </w:r>
      <w:r>
        <w:rPr>
          <w:rFonts w:ascii="Arial" w:hAnsi="Arial" w:cs="Arial" w:eastAsia="Arial" w:hint="default"/>
          <w:spacing w:val="-21"/>
        </w:rPr>
        <w:t> </w:t>
      </w:r>
      <w:r>
        <w:rPr/>
        <w:t>股增加至</w:t>
      </w:r>
      <w:r>
        <w:rPr>
          <w:spacing w:val="-33"/>
        </w:rPr>
        <w:t> </w:t>
      </w:r>
      <w:r>
        <w:rPr>
          <w:rFonts w:ascii="Arial" w:hAnsi="Arial" w:cs="Arial" w:eastAsia="Arial" w:hint="default"/>
        </w:rPr>
        <w:t>162</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500</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000</w:t>
      </w:r>
      <w:r>
        <w:rPr>
          <w:rFonts w:ascii="Arial" w:hAnsi="Arial" w:cs="Arial" w:eastAsia="Arial" w:hint="default"/>
          <w:spacing w:val="-12"/>
        </w:rPr>
        <w:t> </w:t>
      </w:r>
      <w:r>
        <w:rPr/>
        <w:t>股，股份结构不变，其中：有限售</w:t>
      </w:r>
    </w:p>
    <w:p>
      <w:pPr>
        <w:pStyle w:val="BodyText"/>
        <w:spacing w:line="240" w:lineRule="auto" w:before="137"/>
        <w:ind w:right="0"/>
        <w:jc w:val="left"/>
      </w:pPr>
      <w:r>
        <w:rPr>
          <w:spacing w:val="8"/>
        </w:rPr>
        <w:t>条件股份为</w:t>
      </w:r>
      <w:r>
        <w:rPr>
          <w:spacing w:val="-50"/>
        </w:rPr>
        <w:t> </w:t>
      </w:r>
      <w:r>
        <w:rPr>
          <w:rFonts w:ascii="Arial" w:hAnsi="Arial" w:cs="Arial" w:eastAsia="Arial" w:hint="default"/>
        </w:rPr>
        <w:t>86</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rPr>
        <w:t>450</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rPr>
        <w:t>000</w:t>
      </w:r>
      <w:r>
        <w:rPr>
          <w:rFonts w:ascii="Arial" w:hAnsi="Arial" w:cs="Arial" w:eastAsia="Arial" w:hint="default"/>
          <w:spacing w:val="4"/>
        </w:rPr>
        <w:t> </w:t>
      </w:r>
      <w:r>
        <w:rPr>
          <w:spacing w:val="9"/>
        </w:rPr>
        <w:t>股，占公司股份总数的</w:t>
      </w:r>
      <w:r>
        <w:rPr>
          <w:spacing w:val="-50"/>
        </w:rPr>
        <w:t> </w:t>
      </w:r>
      <w:r>
        <w:rPr>
          <w:rFonts w:ascii="Arial" w:hAnsi="Arial" w:cs="Arial" w:eastAsia="Arial" w:hint="default"/>
        </w:rPr>
        <w:t>53</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spacing w:val="8"/>
        </w:rPr>
        <w:t>20%</w:t>
      </w:r>
      <w:r>
        <w:rPr>
          <w:spacing w:val="8"/>
        </w:rPr>
        <w:t>，无限售条件股份为</w:t>
      </w:r>
      <w:r>
        <w:rPr/>
      </w:r>
    </w:p>
    <w:p>
      <w:pPr>
        <w:pStyle w:val="BodyText"/>
        <w:spacing w:line="240" w:lineRule="auto" w:before="137"/>
        <w:ind w:right="0"/>
        <w:jc w:val="left"/>
      </w:pPr>
      <w:r>
        <w:rPr>
          <w:rFonts w:ascii="Arial" w:hAnsi="Arial" w:cs="Arial" w:eastAsia="Arial" w:hint="default"/>
          <w:w w:val="95"/>
        </w:rPr>
        <w:t>76</w:t>
      </w:r>
      <w:r>
        <w:rPr>
          <w:rFonts w:ascii="Arial" w:hAnsi="Arial" w:cs="Arial" w:eastAsia="Arial" w:hint="default"/>
          <w:spacing w:val="-39"/>
          <w:w w:val="95"/>
        </w:rPr>
        <w:t> </w:t>
      </w:r>
      <w:r>
        <w:rPr>
          <w:rFonts w:ascii="Arial" w:hAnsi="Arial" w:cs="Arial" w:eastAsia="Arial" w:hint="default"/>
          <w:w w:val="95"/>
        </w:rPr>
        <w:t>,</w:t>
      </w:r>
      <w:r>
        <w:rPr>
          <w:rFonts w:ascii="Arial" w:hAnsi="Arial" w:cs="Arial" w:eastAsia="Arial" w:hint="default"/>
          <w:spacing w:val="-39"/>
          <w:w w:val="95"/>
        </w:rPr>
        <w:t> </w:t>
      </w:r>
      <w:r>
        <w:rPr>
          <w:rFonts w:ascii="Arial" w:hAnsi="Arial" w:cs="Arial" w:eastAsia="Arial" w:hint="default"/>
          <w:w w:val="95"/>
        </w:rPr>
        <w:t>050</w:t>
      </w:r>
      <w:r>
        <w:rPr>
          <w:rFonts w:ascii="Arial" w:hAnsi="Arial" w:cs="Arial" w:eastAsia="Arial" w:hint="default"/>
          <w:spacing w:val="-39"/>
          <w:w w:val="95"/>
        </w:rPr>
        <w:t> </w:t>
      </w:r>
      <w:r>
        <w:rPr>
          <w:rFonts w:ascii="Arial" w:hAnsi="Arial" w:cs="Arial" w:eastAsia="Arial" w:hint="default"/>
          <w:w w:val="95"/>
        </w:rPr>
        <w:t>,</w:t>
      </w:r>
      <w:r>
        <w:rPr>
          <w:rFonts w:ascii="Arial" w:hAnsi="Arial" w:cs="Arial" w:eastAsia="Arial" w:hint="default"/>
          <w:spacing w:val="-39"/>
          <w:w w:val="95"/>
        </w:rPr>
        <w:t> </w:t>
      </w:r>
      <w:r>
        <w:rPr>
          <w:rFonts w:ascii="Arial" w:hAnsi="Arial" w:cs="Arial" w:eastAsia="Arial" w:hint="default"/>
          <w:w w:val="95"/>
        </w:rPr>
        <w:t>000</w:t>
      </w:r>
      <w:r>
        <w:rPr>
          <w:rFonts w:ascii="Arial" w:hAnsi="Arial" w:cs="Arial" w:eastAsia="Arial" w:hint="default"/>
          <w:spacing w:val="-9"/>
          <w:w w:val="95"/>
        </w:rPr>
        <w:t> </w:t>
      </w:r>
      <w:r>
        <w:rPr>
          <w:w w:val="95"/>
        </w:rPr>
        <w:t>股，占公司股份总数的</w:t>
      </w:r>
      <w:r>
        <w:rPr>
          <w:spacing w:val="-59"/>
          <w:w w:val="95"/>
        </w:rPr>
        <w:t> </w:t>
      </w:r>
      <w:r>
        <w:rPr>
          <w:rFonts w:ascii="Arial" w:hAnsi="Arial" w:cs="Arial" w:eastAsia="Arial" w:hint="default"/>
          <w:w w:val="95"/>
        </w:rPr>
        <w:t>46</w:t>
      </w:r>
      <w:r>
        <w:rPr>
          <w:rFonts w:ascii="Arial" w:hAnsi="Arial" w:cs="Arial" w:eastAsia="Arial" w:hint="default"/>
          <w:spacing w:val="-39"/>
          <w:w w:val="95"/>
        </w:rPr>
        <w:t> </w:t>
      </w:r>
      <w:r>
        <w:rPr>
          <w:rFonts w:ascii="Arial" w:hAnsi="Arial" w:cs="Arial" w:eastAsia="Arial" w:hint="default"/>
          <w:w w:val="95"/>
        </w:rPr>
        <w:t>.</w:t>
      </w:r>
      <w:r>
        <w:rPr>
          <w:rFonts w:ascii="Arial" w:hAnsi="Arial" w:cs="Arial" w:eastAsia="Arial" w:hint="default"/>
          <w:spacing w:val="-39"/>
          <w:w w:val="95"/>
        </w:rPr>
        <w:t> </w:t>
      </w:r>
      <w:r>
        <w:rPr>
          <w:rFonts w:ascii="Arial" w:hAnsi="Arial" w:cs="Arial" w:eastAsia="Arial" w:hint="default"/>
          <w:w w:val="95"/>
        </w:rPr>
        <w:t>80%</w:t>
      </w:r>
      <w:r>
        <w:rPr>
          <w:w w:val="95"/>
        </w:rPr>
        <w:t>。</w:t>
      </w:r>
    </w:p>
    <w:p>
      <w:pPr>
        <w:pStyle w:val="BodyText"/>
        <w:spacing w:line="338" w:lineRule="auto" w:before="137"/>
        <w:ind w:right="334" w:firstLine="480"/>
        <w:jc w:val="left"/>
      </w:pPr>
      <w:r>
        <w:rPr/>
        <w:t>（五）</w:t>
      </w:r>
      <w:r>
        <w:rPr>
          <w:rFonts w:ascii="Arial" w:hAnsi="Arial" w:cs="Arial" w:eastAsia="Arial" w:hint="default"/>
        </w:rPr>
        <w:t>2008</w:t>
      </w:r>
      <w:r>
        <w:rPr>
          <w:rFonts w:ascii="Arial" w:hAnsi="Arial" w:cs="Arial" w:eastAsia="Arial" w:hint="default"/>
          <w:spacing w:val="-15"/>
        </w:rPr>
        <w:t> </w:t>
      </w:r>
      <w:r>
        <w:rPr/>
        <w:t>年</w:t>
      </w:r>
      <w:r>
        <w:rPr>
          <w:spacing w:val="-68"/>
        </w:rPr>
        <w:t> </w:t>
      </w:r>
      <w:r>
        <w:rPr>
          <w:rFonts w:ascii="Arial" w:hAnsi="Arial" w:cs="Arial" w:eastAsia="Arial" w:hint="default"/>
        </w:rPr>
        <w:t>11</w:t>
      </w:r>
      <w:r>
        <w:rPr>
          <w:rFonts w:ascii="Arial" w:hAnsi="Arial" w:cs="Arial" w:eastAsia="Arial" w:hint="default"/>
          <w:spacing w:val="-15"/>
        </w:rPr>
        <w:t> </w:t>
      </w:r>
      <w:r>
        <w:rPr/>
        <w:t>月</w:t>
      </w:r>
      <w:r>
        <w:rPr>
          <w:spacing w:val="-68"/>
        </w:rPr>
        <w:t> </w:t>
      </w:r>
      <w:r>
        <w:rPr>
          <w:rFonts w:ascii="Arial" w:hAnsi="Arial" w:cs="Arial" w:eastAsia="Arial" w:hint="default"/>
        </w:rPr>
        <w:t>28</w:t>
      </w:r>
      <w:r>
        <w:rPr>
          <w:rFonts w:ascii="Arial" w:hAnsi="Arial" w:cs="Arial" w:eastAsia="Arial" w:hint="default"/>
          <w:spacing w:val="-15"/>
        </w:rPr>
        <w:t> </w:t>
      </w:r>
      <w:r>
        <w:rPr/>
        <w:t>日，公司原非流通股股东持有的限售股份</w:t>
      </w:r>
      <w:r>
        <w:rPr>
          <w:spacing w:val="-68"/>
        </w:rPr>
        <w:t> </w:t>
      </w:r>
      <w:r>
        <w:rPr>
          <w:rFonts w:ascii="Arial" w:hAnsi="Arial" w:cs="Arial" w:eastAsia="Arial" w:hint="default"/>
        </w:rPr>
        <w:t>8</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645</w:t>
      </w:r>
      <w:r>
        <w:rPr>
          <w:rFonts w:ascii="Arial" w:hAnsi="Arial" w:cs="Arial" w:eastAsia="Arial" w:hint="default"/>
          <w:spacing w:val="-15"/>
        </w:rPr>
        <w:t> </w:t>
      </w:r>
      <w:r>
        <w:rPr/>
        <w:t>万 股解除禁售。至此，公司股票进入全流通。</w:t>
      </w:r>
    </w:p>
    <w:p>
      <w:pPr>
        <w:pStyle w:val="BodyText"/>
        <w:spacing w:line="357" w:lineRule="auto" w:before="55"/>
        <w:ind w:right="5283" w:firstLine="480"/>
        <w:jc w:val="left"/>
      </w:pPr>
      <w:r>
        <w:rPr/>
        <w:t>（六）公司无内部职工股。 三、股东情况</w:t>
      </w:r>
    </w:p>
    <w:p>
      <w:pPr>
        <w:pStyle w:val="BodyText"/>
        <w:spacing w:line="240" w:lineRule="auto" w:before="36"/>
        <w:ind w:left="317" w:right="0"/>
        <w:jc w:val="left"/>
      </w:pPr>
      <w:r>
        <w:rPr>
          <w:rFonts w:ascii="Arial" w:hAnsi="Arial" w:cs="Arial" w:eastAsia="Arial" w:hint="default"/>
        </w:rPr>
        <w:t>1</w:t>
      </w:r>
      <w:r>
        <w:rPr/>
        <w:t>、报告期末公司股东总数</w:t>
      </w:r>
    </w:p>
    <w:p>
      <w:pPr>
        <w:pStyle w:val="BodyText"/>
        <w:spacing w:line="240" w:lineRule="auto" w:before="137"/>
        <w:ind w:left="857" w:right="0"/>
        <w:jc w:val="left"/>
      </w:pPr>
      <w:r>
        <w:rPr/>
        <w:t>截止</w:t>
      </w:r>
      <w:r>
        <w:rPr>
          <w:spacing w:val="-80"/>
        </w:rPr>
        <w:t> </w:t>
      </w:r>
      <w:r>
        <w:rPr>
          <w:rFonts w:ascii="Arial" w:hAnsi="Arial" w:cs="Arial" w:eastAsia="Arial" w:hint="default"/>
        </w:rPr>
        <w:t>2010</w:t>
      </w:r>
      <w:r>
        <w:rPr>
          <w:rFonts w:ascii="Arial" w:hAnsi="Arial" w:cs="Arial" w:eastAsia="Arial" w:hint="default"/>
          <w:spacing w:val="-27"/>
        </w:rPr>
        <w:t> </w:t>
      </w:r>
      <w:r>
        <w:rPr/>
        <w:t>年</w:t>
      </w:r>
      <w:r>
        <w:rPr>
          <w:spacing w:val="-80"/>
        </w:rPr>
        <w:t> </w:t>
      </w:r>
      <w:r>
        <w:rPr>
          <w:rFonts w:ascii="Arial" w:hAnsi="Arial" w:cs="Arial" w:eastAsia="Arial" w:hint="default"/>
        </w:rPr>
        <w:t>12</w:t>
      </w:r>
      <w:r>
        <w:rPr>
          <w:rFonts w:ascii="Arial" w:hAnsi="Arial" w:cs="Arial" w:eastAsia="Arial" w:hint="default"/>
          <w:spacing w:val="-27"/>
        </w:rPr>
        <w:t> </w:t>
      </w:r>
      <w:r>
        <w:rPr/>
        <w:t>月</w:t>
      </w:r>
      <w:r>
        <w:rPr>
          <w:spacing w:val="-80"/>
        </w:rPr>
        <w:t> </w:t>
      </w:r>
      <w:r>
        <w:rPr>
          <w:rFonts w:ascii="Arial" w:hAnsi="Arial" w:cs="Arial" w:eastAsia="Arial" w:hint="default"/>
        </w:rPr>
        <w:t>31</w:t>
      </w:r>
      <w:r>
        <w:rPr>
          <w:rFonts w:ascii="Arial" w:hAnsi="Arial" w:cs="Arial" w:eastAsia="Arial" w:hint="default"/>
          <w:spacing w:val="-27"/>
        </w:rPr>
        <w:t> </w:t>
      </w:r>
      <w:r>
        <w:rPr/>
        <w:t>日，公司股东总数为</w:t>
      </w:r>
      <w:r>
        <w:rPr>
          <w:spacing w:val="-80"/>
        </w:rPr>
        <w:t> </w:t>
      </w:r>
      <w:r>
        <w:rPr>
          <w:rFonts w:ascii="Arial" w:hAnsi="Arial" w:cs="Arial" w:eastAsia="Arial" w:hint="default"/>
        </w:rPr>
        <w:t>10</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232</w:t>
      </w:r>
      <w:r>
        <w:rPr>
          <w:rFonts w:ascii="Arial" w:hAnsi="Arial" w:cs="Arial" w:eastAsia="Arial" w:hint="default"/>
          <w:spacing w:val="-27"/>
        </w:rPr>
        <w:t> </w:t>
      </w:r>
      <w:r>
        <w:rPr/>
        <w:t>户。</w:t>
      </w:r>
    </w:p>
    <w:p>
      <w:pPr>
        <w:spacing w:before="82"/>
        <w:ind w:left="0" w:right="768"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334"/>
        <w:gridCol w:w="1626"/>
        <w:gridCol w:w="720"/>
        <w:gridCol w:w="1080"/>
        <w:gridCol w:w="1336"/>
        <w:gridCol w:w="1440"/>
      </w:tblGrid>
      <w:tr>
        <w:trPr>
          <w:trHeight w:val="358"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2"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6202" w:type="dxa"/>
            <w:gridSpan w:val="5"/>
            <w:tcBorders>
              <w:top w:val="single" w:sz="4" w:space="0" w:color="000000"/>
              <w:left w:val="single" w:sz="13" w:space="0" w:color="DCDCDC"/>
              <w:bottom w:val="single" w:sz="9" w:space="0" w:color="DCDCDC"/>
              <w:right w:val="single" w:sz="4" w:space="0" w:color="000000"/>
            </w:tcBorders>
          </w:tcPr>
          <w:p>
            <w:pPr>
              <w:pStyle w:val="TableParagraph"/>
              <w:spacing w:line="240" w:lineRule="auto" w:before="48"/>
              <w:ind w:right="7"/>
              <w:jc w:val="center"/>
              <w:rPr>
                <w:rFonts w:ascii="Arial" w:hAnsi="Arial" w:cs="Arial" w:eastAsia="Arial" w:hint="default"/>
                <w:sz w:val="21"/>
                <w:szCs w:val="21"/>
              </w:rPr>
            </w:pPr>
            <w:r>
              <w:rPr>
                <w:rFonts w:ascii="Arial"/>
                <w:w w:val="95"/>
                <w:sz w:val="21"/>
              </w:rPr>
              <w:t>10</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232</w:t>
            </w:r>
            <w:r>
              <w:rPr>
                <w:rFonts w:ascii="Arial"/>
                <w:sz w:val="21"/>
              </w:rPr>
            </w:r>
          </w:p>
        </w:tc>
      </w:tr>
      <w:tr>
        <w:trPr>
          <w:trHeight w:val="331" w:hRule="exact"/>
        </w:trPr>
        <w:tc>
          <w:tcPr>
            <w:tcW w:w="8536"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67"/>
                <w:sz w:val="21"/>
                <w:szCs w:val="21"/>
              </w:rPr>
              <w:t> </w:t>
            </w:r>
            <w:r>
              <w:rPr>
                <w:rFonts w:ascii="Arial" w:hAnsi="Arial" w:cs="Arial" w:eastAsia="Arial" w:hint="default"/>
                <w:sz w:val="21"/>
                <w:szCs w:val="21"/>
              </w:rPr>
              <w:t>10</w:t>
            </w:r>
            <w:r>
              <w:rPr>
                <w:rFonts w:ascii="Arial" w:hAnsi="Arial" w:cs="Arial" w:eastAsia="Arial" w:hint="default"/>
                <w:spacing w:val="-19"/>
                <w:sz w:val="21"/>
                <w:szCs w:val="21"/>
              </w:rPr>
              <w:t> </w:t>
            </w:r>
            <w:r>
              <w:rPr>
                <w:rFonts w:ascii="宋体" w:hAnsi="宋体" w:cs="宋体" w:eastAsia="宋体" w:hint="default"/>
                <w:sz w:val="21"/>
                <w:szCs w:val="21"/>
              </w:rPr>
              <w:t>名股东持股情况</w:t>
            </w:r>
          </w:p>
        </w:tc>
      </w:tr>
      <w:tr>
        <w:trPr>
          <w:trHeight w:val="173" w:hRule="exact"/>
        </w:trPr>
        <w:tc>
          <w:tcPr>
            <w:tcW w:w="23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6"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42" w:right="145"/>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3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36" w:right="32" w:hanging="106"/>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95" w:right="83" w:hanging="210"/>
              <w:jc w:val="left"/>
              <w:rPr>
                <w:rFonts w:ascii="宋体" w:hAnsi="宋体" w:cs="宋体" w:eastAsia="宋体" w:hint="default"/>
                <w:sz w:val="21"/>
                <w:szCs w:val="21"/>
              </w:rPr>
            </w:pPr>
            <w:r>
              <w:rPr>
                <w:rFonts w:ascii="宋体" w:hAnsi="宋体" w:cs="宋体" w:eastAsia="宋体" w:hint="default"/>
                <w:sz w:val="21"/>
                <w:szCs w:val="21"/>
              </w:rPr>
              <w:t>质押或冻结的 股份数量</w:t>
            </w:r>
          </w:p>
        </w:tc>
      </w:tr>
      <w:tr>
        <w:trPr>
          <w:trHeight w:val="312" w:hRule="exact"/>
        </w:trPr>
        <w:tc>
          <w:tcPr>
            <w:tcW w:w="23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9" w:lineRule="exact"/>
              <w:ind w:left="74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9" w:lineRule="exact"/>
              <w:ind w:left="388"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20" w:type="dxa"/>
            <w:vMerge/>
            <w:tcBorders>
              <w:left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9" w:lineRule="exact"/>
              <w:ind w:right="2"/>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336"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r>
      <w:tr>
        <w:trPr>
          <w:trHeight w:val="161" w:hRule="exact"/>
        </w:trPr>
        <w:tc>
          <w:tcPr>
            <w:tcW w:w="23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6"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36"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349"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85"/>
                <w:sz w:val="21"/>
              </w:rPr>
              <w:t>27</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40%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21"/>
              <w:jc w:val="center"/>
              <w:rPr>
                <w:rFonts w:ascii="Arial" w:hAnsi="Arial" w:cs="Arial" w:eastAsia="Arial" w:hint="default"/>
                <w:sz w:val="21"/>
                <w:szCs w:val="21"/>
              </w:rPr>
            </w:pPr>
            <w:r>
              <w:rPr>
                <w:rFonts w:ascii="Arial"/>
                <w:w w:val="95"/>
                <w:sz w:val="21"/>
              </w:rPr>
              <w:t>44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525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7"/>
              <w:jc w:val="right"/>
              <w:rPr>
                <w:rFonts w:ascii="Arial" w:hAnsi="Arial" w:cs="Arial" w:eastAsia="Arial" w:hint="default"/>
                <w:sz w:val="21"/>
                <w:szCs w:val="21"/>
              </w:rPr>
            </w:pPr>
            <w:r>
              <w:rPr>
                <w:rFonts w:ascii="Arial"/>
                <w:w w:val="95"/>
                <w:sz w:val="21"/>
              </w:rPr>
              <w:t>44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525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1"/>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z w:val="21"/>
              </w:rPr>
            </w:r>
          </w:p>
        </w:tc>
      </w:tr>
      <w:tr>
        <w:trPr>
          <w:trHeight w:val="34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7"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
              <w:jc w:val="right"/>
              <w:rPr>
                <w:rFonts w:ascii="Arial" w:hAnsi="Arial" w:cs="Arial" w:eastAsia="Arial" w:hint="default"/>
                <w:sz w:val="21"/>
                <w:szCs w:val="21"/>
              </w:rPr>
            </w:pPr>
            <w:r>
              <w:rPr>
                <w:rFonts w:ascii="Arial"/>
                <w:w w:val="85"/>
                <w:sz w:val="21"/>
              </w:rPr>
              <w:t>11</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56%</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21"/>
              <w:jc w:val="center"/>
              <w:rPr>
                <w:rFonts w:ascii="Arial" w:hAnsi="Arial" w:cs="Arial" w:eastAsia="Arial" w:hint="default"/>
                <w:sz w:val="21"/>
                <w:szCs w:val="21"/>
              </w:rPr>
            </w:pPr>
            <w:r>
              <w:rPr>
                <w:rFonts w:ascii="Arial"/>
                <w:w w:val="95"/>
                <w:sz w:val="21"/>
              </w:rPr>
              <w:t>18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790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9"/>
              <w:jc w:val="right"/>
              <w:rPr>
                <w:rFonts w:ascii="Arial" w:hAnsi="Arial" w:cs="Arial" w:eastAsia="Arial" w:hint="default"/>
                <w:sz w:val="21"/>
                <w:szCs w:val="21"/>
              </w:rPr>
            </w:pPr>
            <w:r>
              <w:rPr>
                <w:rFonts w:ascii="Arial"/>
                <w:w w:val="8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3"/>
              <w:jc w:val="right"/>
              <w:rPr>
                <w:rFonts w:ascii="Arial" w:hAnsi="Arial" w:cs="Arial" w:eastAsia="Arial" w:hint="default"/>
                <w:sz w:val="21"/>
                <w:szCs w:val="21"/>
              </w:rPr>
            </w:pPr>
            <w:r>
              <w:rPr>
                <w:rFonts w:ascii="Arial"/>
                <w:w w:val="89"/>
                <w:sz w:val="21"/>
              </w:rPr>
              <w:t>0</w:t>
            </w:r>
            <w:r>
              <w:rPr>
                <w:rFonts w:ascii="Arial"/>
                <w:sz w:val="21"/>
              </w:rPr>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2"/>
              <w:jc w:val="left"/>
              <w:rPr>
                <w:rFonts w:ascii="宋体" w:hAnsi="宋体" w:cs="宋体" w:eastAsia="宋体" w:hint="default"/>
                <w:sz w:val="21"/>
                <w:szCs w:val="21"/>
              </w:rPr>
            </w:pPr>
            <w:r>
              <w:rPr>
                <w:rFonts w:ascii="宋体" w:hAnsi="宋体" w:cs="宋体" w:eastAsia="宋体" w:hint="default"/>
                <w:spacing w:val="18"/>
                <w:sz w:val="21"/>
                <w:szCs w:val="21"/>
              </w:rPr>
              <w:t>中国工商银行－中银收</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益混合型证券投资基金</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85"/>
                <w:sz w:val="21"/>
              </w:rPr>
              <w:t>3</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3" w:right="0"/>
              <w:jc w:val="center"/>
              <w:rPr>
                <w:rFonts w:ascii="Arial" w:hAnsi="Arial" w:cs="Arial" w:eastAsia="Arial" w:hint="default"/>
                <w:sz w:val="21"/>
                <w:szCs w:val="21"/>
              </w:rPr>
            </w:pPr>
            <w:r>
              <w:rPr>
                <w:rFonts w:ascii="Arial"/>
                <w:w w:val="95"/>
                <w:sz w:val="21"/>
              </w:rPr>
              <w:t>5</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031</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380</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9"/>
              <w:jc w:val="right"/>
              <w:rPr>
                <w:rFonts w:ascii="Arial" w:hAnsi="Arial" w:cs="Arial" w:eastAsia="Arial" w:hint="default"/>
                <w:sz w:val="21"/>
                <w:szCs w:val="21"/>
              </w:rPr>
            </w:pPr>
            <w:r>
              <w:rPr>
                <w:rFonts w:ascii="Arial"/>
                <w:w w:val="8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Arial" w:hAnsi="Arial" w:cs="Arial" w:eastAsia="Arial" w:hint="default"/>
                <w:sz w:val="21"/>
                <w:szCs w:val="21"/>
              </w:rPr>
            </w:pPr>
            <w:r>
              <w:rPr>
                <w:rFonts w:ascii="Arial"/>
                <w:w w:val="89"/>
                <w:sz w:val="21"/>
              </w:rPr>
              <w:t>0</w:t>
            </w:r>
            <w:r>
              <w:rPr>
                <w:rFonts w:ascii="Arial"/>
                <w:sz w:val="21"/>
              </w:rPr>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赵建军</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85"/>
                <w:sz w:val="21"/>
              </w:rPr>
              <w:t>3</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05%</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Arial" w:hAnsi="Arial" w:cs="Arial" w:eastAsia="Arial" w:hint="default"/>
                <w:sz w:val="21"/>
                <w:szCs w:val="21"/>
              </w:rPr>
            </w:pPr>
            <w:r>
              <w:rPr>
                <w:rFonts w:ascii="Arial"/>
                <w:w w:val="95"/>
                <w:sz w:val="21"/>
              </w:rPr>
              <w:t>4</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962</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300</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株式会社飞马日本</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85"/>
                <w:sz w:val="21"/>
              </w:rPr>
              <w:t>3</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04%</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3" w:right="0"/>
              <w:jc w:val="center"/>
              <w:rPr>
                <w:rFonts w:ascii="Arial" w:hAnsi="Arial" w:cs="Arial" w:eastAsia="Arial" w:hint="default"/>
                <w:sz w:val="21"/>
                <w:szCs w:val="21"/>
              </w:rPr>
            </w:pPr>
            <w:r>
              <w:rPr>
                <w:rFonts w:ascii="Arial"/>
                <w:w w:val="95"/>
                <w:sz w:val="21"/>
              </w:rPr>
              <w:t>4</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943</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600</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9"/>
              <w:jc w:val="right"/>
              <w:rPr>
                <w:rFonts w:ascii="Arial" w:hAnsi="Arial" w:cs="Arial" w:eastAsia="Arial" w:hint="default"/>
                <w:sz w:val="21"/>
                <w:szCs w:val="21"/>
              </w:rPr>
            </w:pPr>
            <w:r>
              <w:rPr>
                <w:rFonts w:ascii="Arial"/>
                <w:w w:val="8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3"/>
              <w:jc w:val="right"/>
              <w:rPr>
                <w:rFonts w:ascii="Arial" w:hAnsi="Arial" w:cs="Arial" w:eastAsia="Arial" w:hint="default"/>
                <w:sz w:val="21"/>
                <w:szCs w:val="21"/>
              </w:rPr>
            </w:pPr>
            <w:r>
              <w:rPr>
                <w:rFonts w:ascii="Arial"/>
                <w:w w:val="89"/>
                <w:sz w:val="21"/>
              </w:rPr>
              <w:t>0</w:t>
            </w:r>
            <w:r>
              <w:rPr>
                <w:rFonts w:ascii="Arial"/>
                <w:sz w:val="21"/>
              </w:rPr>
            </w:r>
          </w:p>
        </w:tc>
      </w:tr>
      <w:tr>
        <w:trPr>
          <w:trHeight w:val="350"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朱艳云</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85"/>
                <w:sz w:val="21"/>
              </w:rPr>
              <w:t>2</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15%</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3" w:right="0"/>
              <w:jc w:val="center"/>
              <w:rPr>
                <w:rFonts w:ascii="Arial" w:hAnsi="Arial" w:cs="Arial" w:eastAsia="Arial" w:hint="default"/>
                <w:sz w:val="21"/>
                <w:szCs w:val="21"/>
              </w:rPr>
            </w:pPr>
            <w:r>
              <w:rPr>
                <w:rFonts w:ascii="Arial"/>
                <w:w w:val="95"/>
                <w:sz w:val="21"/>
              </w:rPr>
              <w:t>3</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070</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9"/>
              <w:jc w:val="right"/>
              <w:rPr>
                <w:rFonts w:ascii="Arial" w:hAnsi="Arial" w:cs="Arial" w:eastAsia="Arial" w:hint="default"/>
                <w:sz w:val="21"/>
                <w:szCs w:val="21"/>
              </w:rPr>
            </w:pPr>
            <w:r>
              <w:rPr>
                <w:rFonts w:ascii="Arial"/>
                <w:w w:val="8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3"/>
              <w:jc w:val="right"/>
              <w:rPr>
                <w:rFonts w:ascii="Arial" w:hAnsi="Arial" w:cs="Arial" w:eastAsia="Arial" w:hint="default"/>
                <w:sz w:val="21"/>
                <w:szCs w:val="21"/>
              </w:rPr>
            </w:pPr>
            <w:r>
              <w:rPr>
                <w:rFonts w:ascii="Arial"/>
                <w:w w:val="89"/>
                <w:sz w:val="21"/>
              </w:rPr>
              <w:t>0</w:t>
            </w:r>
            <w:r>
              <w:rPr>
                <w:rFonts w:ascii="Arial"/>
                <w:sz w:val="21"/>
              </w:rPr>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2"/>
              <w:jc w:val="left"/>
              <w:rPr>
                <w:rFonts w:ascii="宋体" w:hAnsi="宋体" w:cs="宋体" w:eastAsia="宋体" w:hint="default"/>
                <w:sz w:val="21"/>
                <w:szCs w:val="21"/>
              </w:rPr>
            </w:pPr>
            <w:r>
              <w:rPr>
                <w:rFonts w:ascii="宋体" w:hAnsi="宋体" w:cs="宋体" w:eastAsia="宋体" w:hint="default"/>
                <w:spacing w:val="18"/>
                <w:sz w:val="21"/>
                <w:szCs w:val="21"/>
              </w:rPr>
              <w:t>重庆国际信托有限公司</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－渝信贰号信托</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85"/>
                <w:sz w:val="21"/>
              </w:rPr>
              <w:t>1</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82%</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3" w:right="0"/>
              <w:jc w:val="center"/>
              <w:rPr>
                <w:rFonts w:ascii="Arial" w:hAnsi="Arial" w:cs="Arial" w:eastAsia="Arial" w:hint="default"/>
                <w:sz w:val="21"/>
                <w:szCs w:val="21"/>
              </w:rPr>
            </w:pPr>
            <w:r>
              <w:rPr>
                <w:rFonts w:ascii="Arial"/>
                <w:w w:val="95"/>
                <w:sz w:val="21"/>
              </w:rPr>
              <w:t>2</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957</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889</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9"/>
              <w:jc w:val="right"/>
              <w:rPr>
                <w:rFonts w:ascii="Arial" w:hAnsi="Arial" w:cs="Arial" w:eastAsia="Arial" w:hint="default"/>
                <w:sz w:val="21"/>
                <w:szCs w:val="21"/>
              </w:rPr>
            </w:pPr>
            <w:r>
              <w:rPr>
                <w:rFonts w:ascii="Arial"/>
                <w:w w:val="8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Arial" w:hAnsi="Arial" w:cs="Arial" w:eastAsia="Arial" w:hint="default"/>
                <w:sz w:val="21"/>
                <w:szCs w:val="21"/>
              </w:rPr>
            </w:pPr>
            <w:r>
              <w:rPr>
                <w:rFonts w:ascii="Arial"/>
                <w:w w:val="89"/>
                <w:sz w:val="21"/>
              </w:rPr>
              <w:t>0</w:t>
            </w:r>
            <w:r>
              <w:rPr>
                <w:rFonts w:ascii="Arial"/>
                <w:sz w:val="21"/>
              </w:rPr>
            </w:r>
          </w:p>
        </w:tc>
      </w:tr>
      <w:tr>
        <w:trPr>
          <w:trHeight w:val="946"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2"/>
              <w:jc w:val="left"/>
              <w:rPr>
                <w:rFonts w:ascii="宋体" w:hAnsi="宋体" w:cs="宋体" w:eastAsia="宋体" w:hint="default"/>
                <w:sz w:val="21"/>
                <w:szCs w:val="21"/>
              </w:rPr>
            </w:pPr>
            <w:r>
              <w:rPr>
                <w:rFonts w:ascii="宋体" w:hAnsi="宋体" w:cs="宋体" w:eastAsia="宋体" w:hint="default"/>
                <w:spacing w:val="18"/>
                <w:sz w:val="21"/>
                <w:szCs w:val="21"/>
              </w:rPr>
              <w:t>招行银行－中银价值精</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3" w:lineRule="auto" w:before="37"/>
              <w:ind w:left="21" w:right="-2"/>
              <w:jc w:val="left"/>
              <w:rPr>
                <w:rFonts w:ascii="宋体" w:hAnsi="宋体" w:cs="宋体" w:eastAsia="宋体" w:hint="default"/>
                <w:sz w:val="21"/>
                <w:szCs w:val="21"/>
              </w:rPr>
            </w:pPr>
            <w:r>
              <w:rPr>
                <w:rFonts w:ascii="宋体" w:hAnsi="宋体" w:cs="宋体" w:eastAsia="宋体" w:hint="default"/>
                <w:spacing w:val="18"/>
                <w:sz w:val="21"/>
                <w:szCs w:val="21"/>
              </w:rPr>
              <w:t>选灵活配置混合型证券</w:t>
            </w:r>
            <w:r>
              <w:rPr>
                <w:rFonts w:ascii="宋体" w:hAnsi="宋体" w:cs="宋体" w:eastAsia="宋体" w:hint="default"/>
                <w:spacing w:val="-85"/>
                <w:sz w:val="21"/>
                <w:szCs w:val="21"/>
              </w:rPr>
              <w:t> </w:t>
            </w:r>
            <w:r>
              <w:rPr>
                <w:rFonts w:ascii="宋体" w:hAnsi="宋体" w:cs="宋体" w:eastAsia="宋体" w:hint="default"/>
                <w:sz w:val="21"/>
                <w:szCs w:val="21"/>
              </w:rPr>
              <w:t>投资基金</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7"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21"/>
                <w:szCs w:val="21"/>
              </w:rPr>
            </w:pPr>
            <w:r>
              <w:rPr>
                <w:rFonts w:ascii="Arial"/>
                <w:w w:val="85"/>
                <w:sz w:val="21"/>
              </w:rPr>
              <w:t>1</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58%</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73" w:right="0"/>
              <w:jc w:val="center"/>
              <w:rPr>
                <w:rFonts w:ascii="Arial" w:hAnsi="Arial" w:cs="Arial" w:eastAsia="Arial" w:hint="default"/>
                <w:sz w:val="21"/>
                <w:szCs w:val="21"/>
              </w:rPr>
            </w:pPr>
            <w:r>
              <w:rPr>
                <w:rFonts w:ascii="Arial"/>
                <w:w w:val="95"/>
                <w:sz w:val="21"/>
              </w:rPr>
              <w:t>2</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565</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258</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69"/>
              <w:jc w:val="right"/>
              <w:rPr>
                <w:rFonts w:ascii="Arial" w:hAnsi="Arial" w:cs="Arial" w:eastAsia="Arial" w:hint="default"/>
                <w:sz w:val="21"/>
                <w:szCs w:val="21"/>
              </w:rPr>
            </w:pPr>
            <w:r>
              <w:rPr>
                <w:rFonts w:ascii="Arial"/>
                <w:w w:val="8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43"/>
              <w:jc w:val="right"/>
              <w:rPr>
                <w:rFonts w:ascii="Arial" w:hAnsi="Arial" w:cs="Arial" w:eastAsia="Arial" w:hint="default"/>
                <w:sz w:val="21"/>
                <w:szCs w:val="21"/>
              </w:rPr>
            </w:pPr>
            <w:r>
              <w:rPr>
                <w:rFonts w:ascii="Arial"/>
                <w:w w:val="89"/>
                <w:sz w:val="21"/>
              </w:rPr>
              <w:t>0</w:t>
            </w:r>
            <w:r>
              <w:rPr>
                <w:rFonts w:ascii="Arial"/>
                <w:sz w:val="21"/>
              </w:rPr>
            </w:r>
          </w:p>
        </w:tc>
      </w:tr>
      <w:tr>
        <w:trPr>
          <w:trHeight w:val="350"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陈军</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85"/>
                <w:sz w:val="21"/>
              </w:rPr>
              <w:t>1</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18%</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3" w:right="0"/>
              <w:jc w:val="center"/>
              <w:rPr>
                <w:rFonts w:ascii="Arial" w:hAnsi="Arial" w:cs="Arial" w:eastAsia="Arial" w:hint="default"/>
                <w:sz w:val="21"/>
                <w:szCs w:val="21"/>
              </w:rPr>
            </w:pPr>
            <w:r>
              <w:rPr>
                <w:rFonts w:ascii="Arial"/>
                <w:w w:val="95"/>
                <w:sz w:val="21"/>
              </w:rPr>
              <w:t>1</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921</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200</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9"/>
              <w:jc w:val="right"/>
              <w:rPr>
                <w:rFonts w:ascii="Arial" w:hAnsi="Arial" w:cs="Arial" w:eastAsia="Arial" w:hint="default"/>
                <w:sz w:val="21"/>
                <w:szCs w:val="21"/>
              </w:rPr>
            </w:pPr>
            <w:r>
              <w:rPr>
                <w:rFonts w:ascii="Arial"/>
                <w:w w:val="8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3"/>
              <w:jc w:val="right"/>
              <w:rPr>
                <w:rFonts w:ascii="Arial" w:hAnsi="Arial" w:cs="Arial" w:eastAsia="Arial" w:hint="default"/>
                <w:sz w:val="21"/>
                <w:szCs w:val="21"/>
              </w:rPr>
            </w:pPr>
            <w:r>
              <w:rPr>
                <w:rFonts w:ascii="Arial"/>
                <w:w w:val="89"/>
                <w:sz w:val="21"/>
              </w:rPr>
              <w:t>0</w:t>
            </w:r>
            <w:r>
              <w:rPr>
                <w:rFonts w:ascii="Arial"/>
                <w:sz w:val="21"/>
              </w:rPr>
            </w:r>
          </w:p>
        </w:tc>
      </w:tr>
      <w:tr>
        <w:trPr>
          <w:trHeight w:val="350"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江晓坦</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85"/>
                <w:sz w:val="21"/>
              </w:rPr>
              <w:t>1</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17%</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3" w:right="0"/>
              <w:jc w:val="center"/>
              <w:rPr>
                <w:rFonts w:ascii="Arial" w:hAnsi="Arial" w:cs="Arial" w:eastAsia="Arial" w:hint="default"/>
                <w:sz w:val="21"/>
                <w:szCs w:val="21"/>
              </w:rPr>
            </w:pPr>
            <w:r>
              <w:rPr>
                <w:rFonts w:ascii="Arial"/>
                <w:w w:val="95"/>
                <w:sz w:val="21"/>
              </w:rPr>
              <w:t>1</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908</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621</w:t>
            </w:r>
            <w:r>
              <w:rPr>
                <w:rFonts w:ascii="Arial"/>
                <w:sz w:val="21"/>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9"/>
              <w:jc w:val="right"/>
              <w:rPr>
                <w:rFonts w:ascii="Arial" w:hAnsi="Arial" w:cs="Arial" w:eastAsia="Arial" w:hint="default"/>
                <w:sz w:val="21"/>
                <w:szCs w:val="21"/>
              </w:rPr>
            </w:pPr>
            <w:r>
              <w:rPr>
                <w:rFonts w:ascii="Arial"/>
                <w:w w:val="8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3"/>
              <w:jc w:val="right"/>
              <w:rPr>
                <w:rFonts w:ascii="Arial" w:hAnsi="Arial" w:cs="Arial" w:eastAsia="Arial" w:hint="default"/>
                <w:sz w:val="21"/>
                <w:szCs w:val="21"/>
              </w:rPr>
            </w:pPr>
            <w:r>
              <w:rPr>
                <w:rFonts w:ascii="Arial"/>
                <w:w w:val="89"/>
                <w:sz w:val="21"/>
              </w:rPr>
              <w:t>0</w:t>
            </w:r>
            <w:r>
              <w:rPr>
                <w:rFonts w:ascii="Arial"/>
                <w:sz w:val="21"/>
              </w:rPr>
            </w:r>
          </w:p>
        </w:tc>
      </w:tr>
    </w:tbl>
    <w:p>
      <w:pPr>
        <w:spacing w:after="0" w:line="240" w:lineRule="auto"/>
        <w:jc w:val="right"/>
        <w:rPr>
          <w:rFonts w:ascii="Arial" w:hAnsi="Arial" w:cs="Arial" w:eastAsia="Arial" w:hint="default"/>
          <w:sz w:val="21"/>
          <w:szCs w:val="21"/>
        </w:rPr>
        <w:sectPr>
          <w:footerReference w:type="default" r:id="rId15"/>
          <w:pgSz w:w="11900" w:h="16840"/>
          <w:pgMar w:footer="973" w:header="882" w:top="1180" w:bottom="1160" w:left="1660" w:right="1440"/>
        </w:sectPr>
      </w:pPr>
    </w:p>
    <w:p>
      <w:pPr>
        <w:spacing w:line="240" w:lineRule="auto" w:before="13"/>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40"/>
        <w:gridCol w:w="1980"/>
        <w:gridCol w:w="2520"/>
        <w:gridCol w:w="1696"/>
      </w:tblGrid>
      <w:tr>
        <w:trPr>
          <w:trHeight w:val="343" w:hRule="exact"/>
        </w:trPr>
        <w:tc>
          <w:tcPr>
            <w:tcW w:w="853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3" w:lineRule="exact"/>
              <w:ind w:left="2739"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343" w:hRule="exact"/>
        </w:trPr>
        <w:tc>
          <w:tcPr>
            <w:tcW w:w="43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101"/>
              <w:jc w:val="righ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6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57" w:hRule="exact"/>
        </w:trPr>
        <w:tc>
          <w:tcPr>
            <w:tcW w:w="4320" w:type="dxa"/>
            <w:gridSpan w:val="2"/>
            <w:tcBorders>
              <w:top w:val="single" w:sz="6" w:space="0" w:color="DCDCDC"/>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25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2"/>
              <w:ind w:right="149"/>
              <w:jc w:val="right"/>
              <w:rPr>
                <w:rFonts w:ascii="Arial" w:hAnsi="Arial" w:cs="Arial" w:eastAsia="Arial" w:hint="default"/>
                <w:sz w:val="21"/>
                <w:szCs w:val="21"/>
              </w:rPr>
            </w:pPr>
            <w:r>
              <w:rPr>
                <w:rFonts w:ascii="Arial"/>
                <w:w w:val="95"/>
                <w:sz w:val="21"/>
              </w:rPr>
              <w:t>18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790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z w:val="21"/>
              </w:rPr>
            </w:r>
          </w:p>
        </w:tc>
        <w:tc>
          <w:tcPr>
            <w:tcW w:w="1696"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0" w:hRule="exac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中国工商银行－中银收益混合型证券投资基金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6"/>
              <w:jc w:val="right"/>
              <w:rPr>
                <w:rFonts w:ascii="Arial" w:hAnsi="Arial" w:cs="Arial" w:eastAsia="Arial" w:hint="default"/>
                <w:sz w:val="21"/>
                <w:szCs w:val="21"/>
              </w:rPr>
            </w:pPr>
            <w:r>
              <w:rPr>
                <w:rFonts w:ascii="Arial"/>
                <w:w w:val="95"/>
                <w:sz w:val="21"/>
              </w:rPr>
              <w:t>5</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031</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380</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9" w:hRule="exac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赵建军</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1"/>
              <w:jc w:val="right"/>
              <w:rPr>
                <w:rFonts w:ascii="Arial" w:hAnsi="Arial" w:cs="Arial" w:eastAsia="Arial" w:hint="default"/>
                <w:sz w:val="21"/>
                <w:szCs w:val="21"/>
              </w:rPr>
            </w:pPr>
            <w:r>
              <w:rPr>
                <w:rFonts w:ascii="Arial"/>
                <w:w w:val="95"/>
                <w:sz w:val="21"/>
              </w:rPr>
              <w:t>4</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962</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300</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0" w:hRule="exac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株式会社飞马日本</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1"/>
              <w:jc w:val="right"/>
              <w:rPr>
                <w:rFonts w:ascii="Arial" w:hAnsi="Arial" w:cs="Arial" w:eastAsia="Arial" w:hint="default"/>
                <w:sz w:val="21"/>
                <w:szCs w:val="21"/>
              </w:rPr>
            </w:pPr>
            <w:r>
              <w:rPr>
                <w:rFonts w:ascii="Arial"/>
                <w:w w:val="95"/>
                <w:sz w:val="21"/>
              </w:rPr>
              <w:t>4</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943</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600</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50" w:hRule="exac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朱艳云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1"/>
              <w:jc w:val="right"/>
              <w:rPr>
                <w:rFonts w:ascii="Arial" w:hAnsi="Arial" w:cs="Arial" w:eastAsia="Arial" w:hint="default"/>
                <w:sz w:val="21"/>
                <w:szCs w:val="21"/>
              </w:rPr>
            </w:pPr>
            <w:r>
              <w:rPr>
                <w:rFonts w:ascii="Arial"/>
                <w:w w:val="95"/>
                <w:sz w:val="21"/>
              </w:rPr>
              <w:t>3</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070</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9" w:hRule="exac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重庆国际信托有限公司－渝信贰号信托</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1"/>
              <w:jc w:val="right"/>
              <w:rPr>
                <w:rFonts w:ascii="Arial" w:hAnsi="Arial" w:cs="Arial" w:eastAsia="Arial" w:hint="default"/>
                <w:sz w:val="21"/>
                <w:szCs w:val="21"/>
              </w:rPr>
            </w:pPr>
            <w:r>
              <w:rPr>
                <w:rFonts w:ascii="Arial"/>
                <w:w w:val="95"/>
                <w:sz w:val="21"/>
              </w:rPr>
              <w:t>2</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957</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889</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5" w:hRule="exac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招行银行－中银价值精选灵活配置混合型证券</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6"/>
              <w:jc w:val="right"/>
              <w:rPr>
                <w:rFonts w:ascii="Arial" w:hAnsi="Arial" w:cs="Arial" w:eastAsia="Arial" w:hint="default"/>
                <w:sz w:val="21"/>
                <w:szCs w:val="21"/>
              </w:rPr>
            </w:pPr>
            <w:r>
              <w:rPr>
                <w:rFonts w:ascii="Arial"/>
                <w:w w:val="95"/>
                <w:sz w:val="21"/>
              </w:rPr>
              <w:t>2</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565</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258</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9" w:hRule="exac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陈军</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1"/>
              <w:jc w:val="right"/>
              <w:rPr>
                <w:rFonts w:ascii="Arial" w:hAnsi="Arial" w:cs="Arial" w:eastAsia="Arial" w:hint="default"/>
                <w:sz w:val="21"/>
                <w:szCs w:val="21"/>
              </w:rPr>
            </w:pPr>
            <w:r>
              <w:rPr>
                <w:rFonts w:ascii="Arial"/>
                <w:w w:val="95"/>
                <w:sz w:val="21"/>
              </w:rPr>
              <w:t>1</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921</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200</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江晓坦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1"/>
              <w:jc w:val="right"/>
              <w:rPr>
                <w:rFonts w:ascii="Arial" w:hAnsi="Arial" w:cs="Arial" w:eastAsia="Arial" w:hint="default"/>
                <w:sz w:val="21"/>
                <w:szCs w:val="21"/>
              </w:rPr>
            </w:pPr>
            <w:r>
              <w:rPr>
                <w:rFonts w:ascii="Arial"/>
                <w:w w:val="95"/>
                <w:sz w:val="21"/>
              </w:rPr>
              <w:t>1</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908</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621</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申银万国证券股份有限公司客户信用交易担保</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证券账户</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6"/>
              <w:jc w:val="right"/>
              <w:rPr>
                <w:rFonts w:ascii="Arial" w:hAnsi="Arial" w:cs="Arial" w:eastAsia="Arial" w:hint="default"/>
                <w:sz w:val="21"/>
                <w:szCs w:val="21"/>
              </w:rPr>
            </w:pPr>
            <w:r>
              <w:rPr>
                <w:rFonts w:ascii="Arial"/>
                <w:w w:val="95"/>
                <w:sz w:val="21"/>
              </w:rPr>
              <w:t>1</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795</w:t>
            </w:r>
            <w:r>
              <w:rPr>
                <w:rFonts w:ascii="Arial"/>
                <w:spacing w:val="-42"/>
                <w:w w:val="95"/>
                <w:sz w:val="21"/>
              </w:rPr>
              <w:t> </w:t>
            </w:r>
            <w:r>
              <w:rPr>
                <w:rFonts w:ascii="Arial"/>
                <w:w w:val="95"/>
                <w:sz w:val="21"/>
              </w:rPr>
              <w:t>,</w:t>
            </w:r>
            <w:r>
              <w:rPr>
                <w:rFonts w:ascii="Arial"/>
                <w:spacing w:val="-43"/>
                <w:w w:val="95"/>
                <w:sz w:val="21"/>
              </w:rPr>
              <w:t> </w:t>
            </w:r>
            <w:r>
              <w:rPr>
                <w:rFonts w:ascii="Arial"/>
                <w:w w:val="95"/>
                <w:sz w:val="21"/>
              </w:rPr>
              <w:t>000</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7"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428" w:right="221" w:hanging="210"/>
              <w:jc w:val="left"/>
              <w:rPr>
                <w:rFonts w:ascii="宋体" w:hAnsi="宋体" w:cs="宋体" w:eastAsia="宋体" w:hint="default"/>
                <w:sz w:val="21"/>
                <w:szCs w:val="21"/>
              </w:rPr>
            </w:pPr>
            <w:r>
              <w:rPr>
                <w:rFonts w:ascii="宋体" w:hAnsi="宋体" w:cs="宋体" w:eastAsia="宋体" w:hint="default"/>
                <w:sz w:val="21"/>
                <w:szCs w:val="21"/>
              </w:rPr>
              <w:t>上述股东关联关系或 一致行动的说明</w:t>
            </w:r>
          </w:p>
        </w:tc>
        <w:tc>
          <w:tcPr>
            <w:tcW w:w="6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1" w:right="0"/>
              <w:jc w:val="both"/>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68"/>
                <w:sz w:val="21"/>
                <w:szCs w:val="21"/>
              </w:rPr>
              <w:t> </w:t>
            </w:r>
            <w:r>
              <w:rPr>
                <w:rFonts w:ascii="Arial" w:hAnsi="Arial" w:cs="Arial" w:eastAsia="Arial" w:hint="default"/>
                <w:sz w:val="21"/>
                <w:szCs w:val="21"/>
              </w:rPr>
              <w:t>10</w:t>
            </w:r>
            <w:r>
              <w:rPr>
                <w:rFonts w:ascii="Arial" w:hAnsi="Arial" w:cs="Arial" w:eastAsia="Arial" w:hint="default"/>
                <w:spacing w:val="-20"/>
                <w:sz w:val="21"/>
                <w:szCs w:val="21"/>
              </w:rPr>
              <w:t> </w:t>
            </w:r>
            <w:r>
              <w:rPr>
                <w:rFonts w:ascii="宋体" w:hAnsi="宋体" w:cs="宋体" w:eastAsia="宋体" w:hint="default"/>
                <w:sz w:val="21"/>
                <w:szCs w:val="21"/>
              </w:rPr>
              <w:t>名股东中，</w:t>
            </w:r>
            <w:r>
              <w:rPr>
                <w:rFonts w:ascii="Arial" w:hAnsi="Arial" w:cs="Arial" w:eastAsia="Arial" w:hint="default"/>
                <w:sz w:val="21"/>
                <w:szCs w:val="21"/>
              </w:rPr>
              <w:t>1</w:t>
            </w:r>
            <w:r>
              <w:rPr>
                <w:rFonts w:ascii="Arial" w:hAnsi="Arial" w:cs="Arial" w:eastAsia="Arial" w:hint="default"/>
                <w:spacing w:val="-20"/>
                <w:sz w:val="21"/>
                <w:szCs w:val="21"/>
              </w:rPr>
              <w:t> </w:t>
            </w:r>
            <w:r>
              <w:rPr>
                <w:rFonts w:ascii="宋体" w:hAnsi="宋体" w:cs="宋体" w:eastAsia="宋体" w:hint="default"/>
                <w:sz w:val="21"/>
                <w:szCs w:val="21"/>
              </w:rPr>
              <w:t>名有限售条件的流通股股东南通友谊实业有</w:t>
            </w:r>
          </w:p>
          <w:p>
            <w:pPr>
              <w:pStyle w:val="TableParagraph"/>
              <w:spacing w:line="266" w:lineRule="auto" w:before="22"/>
              <w:ind w:left="21" w:right="22"/>
              <w:jc w:val="both"/>
              <w:rPr>
                <w:rFonts w:ascii="宋体" w:hAnsi="宋体" w:cs="宋体" w:eastAsia="宋体" w:hint="default"/>
                <w:sz w:val="21"/>
                <w:szCs w:val="21"/>
              </w:rPr>
            </w:pPr>
            <w:r>
              <w:rPr>
                <w:rFonts w:ascii="宋体" w:hAnsi="宋体" w:cs="宋体" w:eastAsia="宋体" w:hint="default"/>
                <w:sz w:val="21"/>
                <w:szCs w:val="21"/>
              </w:rPr>
              <w:t>限公司与日本三轮株式会社、</w:t>
            </w:r>
            <w:r>
              <w:rPr>
                <w:rFonts w:ascii="宋体" w:hAnsi="宋体" w:cs="宋体" w:eastAsia="宋体" w:hint="default"/>
                <w:spacing w:val="-60"/>
                <w:sz w:val="21"/>
                <w:szCs w:val="21"/>
              </w:rPr>
              <w:t> </w:t>
            </w:r>
            <w:r>
              <w:rPr>
                <w:rFonts w:ascii="宋体" w:hAnsi="宋体" w:cs="宋体" w:eastAsia="宋体" w:hint="default"/>
                <w:sz w:val="21"/>
                <w:szCs w:val="21"/>
              </w:rPr>
              <w:t>株式会社飞马日本</w:t>
            </w:r>
            <w:r>
              <w:rPr>
                <w:rFonts w:ascii="宋体" w:hAnsi="宋体" w:cs="宋体" w:eastAsia="宋体" w:hint="default"/>
                <w:spacing w:val="-58"/>
                <w:sz w:val="21"/>
                <w:szCs w:val="21"/>
              </w:rPr>
              <w:t> </w:t>
            </w:r>
            <w:r>
              <w:rPr>
                <w:rFonts w:ascii="Arial" w:hAnsi="Arial" w:cs="Arial" w:eastAsia="Arial" w:hint="default"/>
                <w:sz w:val="21"/>
                <w:szCs w:val="21"/>
              </w:rPr>
              <w:t>2</w:t>
            </w:r>
            <w:r>
              <w:rPr>
                <w:rFonts w:ascii="Arial" w:hAnsi="Arial" w:cs="Arial" w:eastAsia="Arial" w:hint="default"/>
                <w:spacing w:val="-10"/>
                <w:sz w:val="21"/>
                <w:szCs w:val="21"/>
              </w:rPr>
              <w:t> </w:t>
            </w:r>
            <w:r>
              <w:rPr>
                <w:rFonts w:ascii="宋体" w:hAnsi="宋体" w:cs="宋体" w:eastAsia="宋体" w:hint="default"/>
                <w:sz w:val="21"/>
                <w:szCs w:val="21"/>
              </w:rPr>
              <w:t>名无限售条件的 流通股股东之间以及南通友谊实业有限公司、日本三轮株式会社、 株式会社飞马日本与其余</w:t>
            </w:r>
            <w:r>
              <w:rPr>
                <w:rFonts w:ascii="宋体" w:hAnsi="宋体" w:cs="宋体" w:eastAsia="宋体" w:hint="default"/>
                <w:spacing w:val="-58"/>
                <w:sz w:val="21"/>
                <w:szCs w:val="21"/>
              </w:rPr>
              <w:t> </w:t>
            </w:r>
            <w:r>
              <w:rPr>
                <w:rFonts w:ascii="Arial" w:hAnsi="Arial" w:cs="Arial" w:eastAsia="Arial" w:hint="default"/>
                <w:sz w:val="21"/>
                <w:szCs w:val="21"/>
              </w:rPr>
              <w:t>7</w:t>
            </w:r>
            <w:r>
              <w:rPr>
                <w:rFonts w:ascii="Arial" w:hAnsi="Arial" w:cs="Arial" w:eastAsia="Arial" w:hint="default"/>
                <w:spacing w:val="-10"/>
                <w:sz w:val="21"/>
                <w:szCs w:val="21"/>
              </w:rPr>
              <w:t> </w:t>
            </w:r>
            <w:r>
              <w:rPr>
                <w:rFonts w:ascii="宋体" w:hAnsi="宋体" w:cs="宋体" w:eastAsia="宋体" w:hint="default"/>
                <w:sz w:val="21"/>
                <w:szCs w:val="21"/>
              </w:rPr>
              <w:t>名无限售条件的流通股股东之间不存在 关联关系，也不属于《上市公司股东持股变动信息披露管理办法》 中规定的一致行动人；未知其余 </w:t>
            </w:r>
            <w:r>
              <w:rPr>
                <w:rFonts w:ascii="Arial" w:hAnsi="Arial" w:cs="Arial" w:eastAsia="Arial" w:hint="default"/>
                <w:sz w:val="21"/>
                <w:szCs w:val="21"/>
              </w:rPr>
              <w:t>7</w:t>
            </w:r>
            <w:r>
              <w:rPr>
                <w:rFonts w:ascii="Arial" w:hAnsi="Arial" w:cs="Arial" w:eastAsia="Arial" w:hint="default"/>
                <w:spacing w:val="-21"/>
                <w:sz w:val="21"/>
                <w:szCs w:val="21"/>
              </w:rPr>
              <w:t> </w:t>
            </w:r>
            <w:r>
              <w:rPr>
                <w:rFonts w:ascii="宋体" w:hAnsi="宋体" w:cs="宋体" w:eastAsia="宋体" w:hint="default"/>
                <w:sz w:val="21"/>
                <w:szCs w:val="21"/>
              </w:rPr>
              <w:t>名无限售条件流通股股东之间是 否存在关联关系，也未知其是否属于《上市公司股东持股变动信息 披露管理办法》中规定的一致行动人。</w:t>
            </w:r>
          </w:p>
        </w:tc>
      </w:tr>
    </w:tbl>
    <w:p>
      <w:pPr>
        <w:spacing w:line="240" w:lineRule="auto" w:before="12"/>
        <w:rPr>
          <w:rFonts w:ascii="宋体" w:hAnsi="宋体" w:cs="宋体" w:eastAsia="宋体" w:hint="default"/>
          <w:sz w:val="24"/>
          <w:szCs w:val="24"/>
        </w:rPr>
      </w:pPr>
    </w:p>
    <w:p>
      <w:pPr>
        <w:pStyle w:val="BodyText"/>
        <w:spacing w:line="240" w:lineRule="auto"/>
        <w:ind w:left="377" w:right="0"/>
        <w:jc w:val="left"/>
      </w:pPr>
      <w:r>
        <w:rPr>
          <w:rFonts w:ascii="Times New Roman" w:hAnsi="Times New Roman" w:cs="Times New Roman" w:eastAsia="Times New Roman" w:hint="default"/>
        </w:rPr>
        <w:t>2</w:t>
      </w:r>
      <w:r>
        <w:rPr/>
        <w:t>、控股股东及实际控制人情况</w:t>
      </w:r>
    </w:p>
    <w:p>
      <w:pPr>
        <w:pStyle w:val="BodyText"/>
        <w:spacing w:line="338" w:lineRule="auto" w:before="135"/>
        <w:ind w:right="228" w:firstLine="480"/>
        <w:jc w:val="both"/>
      </w:pPr>
      <w:r>
        <w:rPr>
          <w:spacing w:val="-7"/>
          <w:w w:val="99"/>
        </w:rPr>
        <w:t>（</w:t>
      </w:r>
      <w:r>
        <w:rPr>
          <w:rFonts w:ascii="Arial" w:hAnsi="Arial" w:cs="Arial" w:eastAsia="Arial" w:hint="default"/>
          <w:spacing w:val="-7"/>
          <w:w w:val="99"/>
        </w:rPr>
        <w:t>1</w:t>
      </w:r>
      <w:r>
        <w:rPr>
          <w:spacing w:val="-7"/>
          <w:w w:val="99"/>
        </w:rPr>
        <w:t>）、公司控股股东未发生变化仍为南通友谊实业有限公司。公司实际控制</w:t>
      </w:r>
      <w:r>
        <w:rPr/>
        <w:t> 人由南通市纺织工业联社变更为张璞先生。详见</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27</w:t>
      </w:r>
      <w:r>
        <w:rPr/>
        <w:t>日公司刊登在《证 </w:t>
      </w:r>
      <w:r>
        <w:rPr>
          <w:spacing w:val="-3"/>
        </w:rPr>
        <w:t>券时报》及指定信息披露网站（</w:t>
      </w:r>
      <w:r>
        <w:rPr>
          <w:rFonts w:ascii="Arial" w:hAnsi="Arial" w:cs="Arial" w:eastAsia="Arial" w:hint="default"/>
          <w:spacing w:val="-3"/>
        </w:rPr>
      </w:r>
      <w:r>
        <w:rPr>
          <w:rFonts w:ascii="Arial" w:hAnsi="Arial" w:cs="Arial" w:eastAsia="Arial" w:hint="default"/>
          <w:spacing w:val="-3"/>
          <w:u w:val="single" w:color="000000"/>
        </w:rPr>
        <w:t>h</w:t>
      </w:r>
      <w:r>
        <w:rPr>
          <w:rFonts w:ascii="Arial" w:hAnsi="Arial" w:cs="Arial" w:eastAsia="Arial" w:hint="default"/>
          <w:spacing w:val="-56"/>
          <w:u w:val="single" w:color="000000"/>
        </w:rPr>
        <w:t> </w:t>
      </w:r>
      <w:r>
        <w:rPr>
          <w:rFonts w:ascii="Arial" w:hAnsi="Arial" w:cs="Arial" w:eastAsia="Arial" w:hint="default"/>
          <w:u w:val="single" w:color="000000"/>
        </w:rPr>
        <w:t>t</w:t>
      </w:r>
      <w:r>
        <w:rPr>
          <w:rFonts w:ascii="Arial" w:hAnsi="Arial" w:cs="Arial" w:eastAsia="Arial" w:hint="default"/>
          <w:spacing w:val="-34"/>
          <w:u w:val="single" w:color="000000"/>
        </w:rPr>
        <w:t> </w:t>
      </w:r>
      <w:r>
        <w:rPr>
          <w:rFonts w:ascii="Arial" w:hAnsi="Arial" w:cs="Arial" w:eastAsia="Arial" w:hint="default"/>
          <w:spacing w:val="-34"/>
        </w:rPr>
      </w:r>
      <w:r>
        <w:rPr>
          <w:rFonts w:ascii="Arial" w:hAnsi="Arial" w:cs="Arial" w:eastAsia="Arial" w:hint="default"/>
          <w:spacing w:val="13"/>
          <w:u w:val="single" w:color="000000"/>
        </w:rPr>
        <w:t>tp:/</w:t>
      </w:r>
      <w:r>
        <w:rPr>
          <w:rFonts w:ascii="Arial" w:hAnsi="Arial" w:cs="Arial" w:eastAsia="Arial" w:hint="default"/>
          <w:spacing w:val="-17"/>
          <w:u w:val="single" w:color="000000"/>
        </w:rPr>
        <w:t> </w:t>
      </w:r>
      <w:r>
        <w:rPr>
          <w:rFonts w:ascii="Arial" w:hAnsi="Arial" w:cs="Arial" w:eastAsia="Arial" w:hint="default"/>
          <w:spacing w:val="-17"/>
        </w:rPr>
      </w:r>
      <w:r>
        <w:rPr>
          <w:rFonts w:ascii="Arial" w:hAnsi="Arial" w:cs="Arial" w:eastAsia="Arial" w:hint="default"/>
          <w:spacing w:val="-10"/>
          <w:u w:val="single" w:color="000000"/>
        </w:rPr>
        <w:t>/</w:t>
      </w:r>
      <w:hyperlink r:id="rId17">
        <w:r>
          <w:rPr>
            <w:rFonts w:ascii="Arial" w:hAnsi="Arial" w:cs="Arial" w:eastAsia="Arial" w:hint="default"/>
            <w:spacing w:val="-10"/>
            <w:u w:val="single" w:color="000000"/>
          </w:rPr>
          <w:t>www</w:t>
        </w:r>
        <w:r>
          <w:rPr>
            <w:rFonts w:ascii="Arial" w:hAnsi="Arial" w:cs="Arial" w:eastAsia="Arial" w:hint="default"/>
            <w:spacing w:val="-56"/>
            <w:u w:val="single" w:color="000000"/>
          </w:rPr>
          <w:t> </w:t>
        </w:r>
        <w:r>
          <w:rPr>
            <w:rFonts w:ascii="Arial" w:hAnsi="Arial" w:cs="Arial" w:eastAsia="Arial" w:hint="default"/>
            <w:u w:val="single" w:color="000000"/>
          </w:rPr>
          <w:t>.</w:t>
        </w:r>
        <w:r>
          <w:rPr>
            <w:rFonts w:ascii="Arial" w:hAnsi="Arial" w:cs="Arial" w:eastAsia="Arial" w:hint="default"/>
            <w:spacing w:val="-56"/>
            <w:u w:val="single" w:color="000000"/>
          </w:rPr>
          <w:t> </w:t>
        </w:r>
        <w:r>
          <w:rPr>
            <w:rFonts w:ascii="Arial" w:hAnsi="Arial" w:cs="Arial" w:eastAsia="Arial" w:hint="default"/>
            <w:u w:val="single" w:color="000000"/>
          </w:rPr>
          <w:t>cn</w:t>
        </w:r>
        <w:r>
          <w:rPr>
            <w:rFonts w:ascii="Arial" w:hAnsi="Arial" w:cs="Arial" w:eastAsia="Arial" w:hint="default"/>
            <w:spacing w:val="-53"/>
            <w:u w:val="single" w:color="000000"/>
          </w:rPr>
          <w:t> </w:t>
        </w:r>
        <w:r>
          <w:rPr>
            <w:rFonts w:ascii="Arial" w:hAnsi="Arial" w:cs="Arial" w:eastAsia="Arial" w:hint="default"/>
            <w:u w:val="single" w:color="000000"/>
          </w:rPr>
          <w:t>i</w:t>
        </w:r>
        <w:r>
          <w:rPr>
            <w:rFonts w:ascii="Arial" w:hAnsi="Arial" w:cs="Arial" w:eastAsia="Arial" w:hint="default"/>
            <w:spacing w:val="-53"/>
            <w:u w:val="single" w:color="000000"/>
          </w:rPr>
          <w:t> </w:t>
        </w:r>
        <w:r>
          <w:rPr>
            <w:rFonts w:ascii="Arial" w:hAnsi="Arial" w:cs="Arial" w:eastAsia="Arial" w:hint="default"/>
            <w:spacing w:val="20"/>
            <w:u w:val="single" w:color="000000"/>
          </w:rPr>
          <w:t>nfo.</w:t>
        </w:r>
        <w:r>
          <w:rPr>
            <w:rFonts w:ascii="Arial" w:hAnsi="Arial" w:cs="Arial" w:eastAsia="Arial" w:hint="default"/>
            <w:spacing w:val="-56"/>
            <w:u w:val="single" w:color="000000"/>
          </w:rPr>
          <w:t> </w:t>
        </w:r>
        <w:r>
          <w:rPr>
            <w:rFonts w:ascii="Arial" w:hAnsi="Arial" w:cs="Arial" w:eastAsia="Arial" w:hint="default"/>
            <w:u w:val="single" w:color="000000"/>
          </w:rPr>
          <w:t>com</w:t>
        </w:r>
        <w:r>
          <w:rPr>
            <w:rFonts w:ascii="Arial" w:hAnsi="Arial" w:cs="Arial" w:eastAsia="Arial" w:hint="default"/>
            <w:spacing w:val="-56"/>
            <w:u w:val="single" w:color="000000"/>
          </w:rPr>
          <w:t> </w:t>
        </w:r>
        <w:r>
          <w:rPr>
            <w:rFonts w:ascii="Arial" w:hAnsi="Arial" w:cs="Arial" w:eastAsia="Arial" w:hint="default"/>
            <w:u w:val="single" w:color="000000"/>
          </w:rPr>
          <w:t>.</w:t>
        </w:r>
        <w:r>
          <w:rPr>
            <w:rFonts w:ascii="Arial" w:hAnsi="Arial" w:cs="Arial" w:eastAsia="Arial" w:hint="default"/>
            <w:spacing w:val="-56"/>
            <w:u w:val="single" w:color="000000"/>
          </w:rPr>
          <w:t> </w:t>
        </w:r>
        <w:r>
          <w:rPr>
            <w:rFonts w:ascii="Arial" w:hAnsi="Arial" w:cs="Arial" w:eastAsia="Arial" w:hint="default"/>
            <w:spacing w:val="-4"/>
            <w:u w:val="single" w:color="000000"/>
          </w:rPr>
          <w:t>cn</w:t>
        </w:r>
        <w:r>
          <w:rPr>
            <w:rFonts w:ascii="Arial" w:hAnsi="Arial" w:cs="Arial" w:eastAsia="Arial" w:hint="default"/>
            <w:spacing w:val="-4"/>
          </w:rPr>
        </w:r>
      </w:hyperlink>
      <w:r>
        <w:rPr>
          <w:spacing w:val="-4"/>
        </w:rPr>
        <w:t>）上《关于公司控股</w:t>
      </w:r>
      <w:r>
        <w:rPr/>
        <w:t> </w:t>
      </w:r>
      <w:r>
        <w:rPr>
          <w:spacing w:val="-4"/>
          <w:w w:val="95"/>
        </w:rPr>
        <w:t>股东权益变动的提示性公告》（公告编号</w:t>
      </w:r>
      <w:r>
        <w:rPr>
          <w:rFonts w:ascii="Arial" w:hAnsi="Arial" w:cs="Arial" w:eastAsia="Arial" w:hint="default"/>
          <w:spacing w:val="-4"/>
          <w:w w:val="95"/>
        </w:rPr>
        <w:t>2010     </w:t>
      </w:r>
      <w:r>
        <w:rPr>
          <w:rFonts w:ascii="Arial" w:hAnsi="Arial" w:cs="Arial" w:eastAsia="Arial" w:hint="default"/>
          <w:spacing w:val="3"/>
          <w:w w:val="95"/>
        </w:rPr>
        <w:t> </w:t>
      </w:r>
      <w:r>
        <w:rPr>
          <w:rFonts w:ascii="Arial" w:hAnsi="Arial" w:cs="Arial" w:eastAsia="Arial" w:hint="default"/>
          <w:spacing w:val="-6"/>
          <w:w w:val="95"/>
        </w:rPr>
        <w:t>-009</w:t>
      </w:r>
      <w:r>
        <w:rPr>
          <w:spacing w:val="-6"/>
          <w:w w:val="95"/>
        </w:rPr>
        <w:t>）和《详式权益变动报告书》。</w:t>
      </w:r>
    </w:p>
    <w:p>
      <w:pPr>
        <w:pStyle w:val="BodyText"/>
        <w:spacing w:line="338" w:lineRule="auto" w:before="27"/>
        <w:ind w:left="617" w:right="4563"/>
        <w:jc w:val="left"/>
      </w:pPr>
      <w:r>
        <w:rPr>
          <w:spacing w:val="-9"/>
          <w:w w:val="99"/>
        </w:rPr>
        <w:t>（</w:t>
      </w:r>
      <w:r>
        <w:rPr>
          <w:rFonts w:ascii="Arial" w:hAnsi="Arial" w:cs="Arial" w:eastAsia="Arial" w:hint="default"/>
          <w:spacing w:val="-9"/>
          <w:w w:val="99"/>
        </w:rPr>
        <w:t>2</w:t>
      </w:r>
      <w:r>
        <w:rPr>
          <w:spacing w:val="-9"/>
          <w:w w:val="99"/>
        </w:rPr>
        <w:t>）、公司控股股东情况介绍</w:t>
      </w:r>
      <w:r>
        <w:rPr>
          <w:spacing w:val="-104"/>
          <w:w w:val="99"/>
        </w:rPr>
        <w:t> </w:t>
      </w:r>
      <w:r>
        <w:rPr>
          <w:spacing w:val="-104"/>
          <w:w w:val="99"/>
        </w:rPr>
      </w:r>
      <w:r>
        <w:rPr/>
        <w:t>公司名称：南通友谊实业有限公司</w:t>
      </w:r>
    </w:p>
    <w:p>
      <w:pPr>
        <w:pStyle w:val="BodyText"/>
        <w:tabs>
          <w:tab w:pos="1337" w:val="left" w:leader="none"/>
        </w:tabs>
        <w:spacing w:line="338" w:lineRule="auto" w:before="55"/>
        <w:ind w:left="617" w:right="3860"/>
        <w:jc w:val="left"/>
      </w:pPr>
      <w:r>
        <w:rPr/>
        <w:t>住</w:t>
        <w:tab/>
        <w:t>所：江苏省南通市外环北路</w:t>
      </w:r>
      <w:r>
        <w:rPr>
          <w:spacing w:val="-81"/>
        </w:rPr>
        <w:t> </w:t>
      </w:r>
      <w:r>
        <w:rPr>
          <w:rFonts w:ascii="Arial" w:hAnsi="Arial" w:cs="Arial" w:eastAsia="Arial" w:hint="default"/>
        </w:rPr>
        <w:t>208</w:t>
      </w:r>
      <w:r>
        <w:rPr>
          <w:rFonts w:ascii="Arial" w:hAnsi="Arial" w:cs="Arial" w:eastAsia="Arial" w:hint="default"/>
          <w:spacing w:val="-28"/>
        </w:rPr>
        <w:t> </w:t>
      </w:r>
      <w:r>
        <w:rPr/>
        <w:t>号 法定代表人：张璞</w:t>
      </w:r>
    </w:p>
    <w:p>
      <w:pPr>
        <w:pStyle w:val="BodyText"/>
        <w:spacing w:line="338" w:lineRule="auto" w:before="55"/>
        <w:ind w:left="617" w:right="5041"/>
        <w:jc w:val="left"/>
      </w:pPr>
      <w:r>
        <w:rPr/>
        <w:t>成立日期：</w:t>
      </w:r>
      <w:r>
        <w:rPr>
          <w:rFonts w:ascii="Arial" w:hAnsi="Arial" w:cs="Arial" w:eastAsia="Arial" w:hint="default"/>
        </w:rPr>
        <w:t>1982</w:t>
      </w:r>
      <w:r>
        <w:rPr>
          <w:rFonts w:ascii="Arial" w:hAnsi="Arial" w:cs="Arial" w:eastAsia="Arial" w:hint="default"/>
          <w:spacing w:val="-12"/>
        </w:rPr>
        <w:t> </w:t>
      </w:r>
      <w:r>
        <w:rPr/>
        <w:t>年</w:t>
      </w:r>
      <w:r>
        <w:rPr>
          <w:spacing w:val="-65"/>
        </w:rPr>
        <w:t> </w:t>
      </w:r>
      <w:r>
        <w:rPr>
          <w:rFonts w:ascii="Arial" w:hAnsi="Arial" w:cs="Arial" w:eastAsia="Arial" w:hint="default"/>
        </w:rPr>
        <w:t>5</w:t>
      </w:r>
      <w:r>
        <w:rPr>
          <w:rFonts w:ascii="Arial" w:hAnsi="Arial" w:cs="Arial" w:eastAsia="Arial" w:hint="default"/>
          <w:spacing w:val="-12"/>
        </w:rPr>
        <w:t> </w:t>
      </w:r>
      <w:r>
        <w:rPr/>
        <w:t>月 注册资本：人民币</w:t>
      </w:r>
      <w:r>
        <w:rPr>
          <w:spacing w:val="-93"/>
        </w:rPr>
        <w:t> </w:t>
      </w:r>
      <w:r>
        <w:rPr>
          <w:rFonts w:ascii="Arial" w:hAnsi="Arial" w:cs="Arial" w:eastAsia="Arial" w:hint="default"/>
        </w:rPr>
        <w:t>12800</w:t>
      </w:r>
      <w:r>
        <w:rPr>
          <w:rFonts w:ascii="Arial" w:hAnsi="Arial" w:cs="Arial" w:eastAsia="Arial" w:hint="default"/>
          <w:spacing w:val="-40"/>
        </w:rPr>
        <w:t> </w:t>
      </w:r>
      <w:r>
        <w:rPr/>
        <w:t>万元 企业类型：有限责任公司</w:t>
      </w:r>
    </w:p>
    <w:p>
      <w:pPr>
        <w:pStyle w:val="BodyText"/>
        <w:spacing w:line="240" w:lineRule="auto" w:before="55"/>
        <w:ind w:left="617" w:right="0"/>
        <w:jc w:val="left"/>
      </w:pPr>
      <w:r>
        <w:rPr>
          <w:spacing w:val="-7"/>
        </w:rPr>
        <w:t>经营范围：国内贸易（国家禁止或限制经营的项目除外；国家有专项规定的，</w:t>
      </w:r>
    </w:p>
    <w:p>
      <w:pPr>
        <w:spacing w:after="0" w:line="240" w:lineRule="auto"/>
        <w:jc w:val="left"/>
        <w:sectPr>
          <w:footerReference w:type="default" r:id="rId16"/>
          <w:pgSz w:w="11900" w:h="16840"/>
          <w:pgMar w:footer="973" w:header="882" w:top="1180" w:bottom="1160" w:left="1660" w:right="1440"/>
        </w:sectPr>
      </w:pPr>
    </w:p>
    <w:p>
      <w:pPr>
        <w:spacing w:line="240" w:lineRule="auto" w:before="7"/>
        <w:rPr>
          <w:rFonts w:ascii="宋体" w:hAnsi="宋体" w:cs="宋体" w:eastAsia="宋体" w:hint="default"/>
          <w:sz w:val="19"/>
          <w:szCs w:val="19"/>
        </w:rPr>
      </w:pPr>
    </w:p>
    <w:p>
      <w:pPr>
        <w:pStyle w:val="BodyText"/>
        <w:spacing w:line="357" w:lineRule="auto"/>
        <w:ind w:right="130"/>
        <w:jc w:val="left"/>
      </w:pPr>
      <w:r>
        <w:rPr>
          <w:spacing w:val="1"/>
        </w:rPr>
        <w:t>取得相应许可后经营</w:t>
      </w:r>
      <w:r>
        <w:rPr>
          <w:spacing w:val="-121"/>
        </w:rPr>
        <w:t>）</w:t>
      </w:r>
      <w:r>
        <w:rPr>
          <w:spacing w:val="1"/>
        </w:rPr>
        <w:t>，自营和代理各类商品及技术的进出口业务（国家限定企</w:t>
      </w:r>
      <w:r>
        <w:rPr>
          <w:spacing w:val="1"/>
        </w:rPr>
        <w:t> </w:t>
      </w:r>
      <w:r>
        <w:rPr/>
        <w:t>业经营或禁止进出口的商品和技术除外</w:t>
      </w:r>
      <w:r>
        <w:rPr>
          <w:spacing w:val="-120"/>
        </w:rPr>
        <w:t>）</w:t>
      </w:r>
      <w:r>
        <w:rPr/>
        <w:t>。</w:t>
      </w:r>
    </w:p>
    <w:p>
      <w:pPr>
        <w:pStyle w:val="BodyText"/>
        <w:spacing w:line="240" w:lineRule="auto" w:before="36"/>
        <w:ind w:left="616" w:right="130"/>
        <w:jc w:val="left"/>
      </w:pPr>
      <w:r>
        <w:rPr/>
        <w:t>（</w:t>
      </w:r>
      <w:r>
        <w:rPr>
          <w:rFonts w:ascii="Arial" w:hAnsi="Arial" w:cs="Arial" w:eastAsia="Arial" w:hint="default"/>
          <w:w w:val="89"/>
        </w:rPr>
        <w:t>3</w:t>
      </w:r>
      <w:r>
        <w:rPr>
          <w:spacing w:val="-120"/>
        </w:rPr>
        <w:t>）</w:t>
      </w:r>
      <w:r>
        <w:rPr/>
        <w:t>、实际控制人基本情况</w:t>
      </w:r>
    </w:p>
    <w:p>
      <w:pPr>
        <w:pStyle w:val="BodyText"/>
        <w:spacing w:line="338" w:lineRule="auto" w:before="137"/>
        <w:ind w:right="132" w:firstLine="480"/>
        <w:jc w:val="left"/>
      </w:pPr>
      <w:r>
        <w:rPr/>
        <w:t>实际控制人：张璞先生，中国国籍，</w:t>
      </w:r>
      <w:r>
        <w:rPr>
          <w:rFonts w:ascii="Arial" w:hAnsi="Arial" w:cs="Arial" w:eastAsia="Arial" w:hint="default"/>
        </w:rPr>
        <w:t>1958</w:t>
      </w:r>
      <w:r>
        <w:rPr>
          <w:rFonts w:ascii="Arial" w:hAnsi="Arial" w:cs="Arial" w:eastAsia="Arial" w:hint="default"/>
          <w:spacing w:val="1"/>
        </w:rPr>
        <w:t> </w:t>
      </w:r>
      <w:r>
        <w:rPr/>
        <w:t>年</w:t>
      </w:r>
      <w:r>
        <w:rPr>
          <w:spacing w:val="-52"/>
        </w:rPr>
        <w:t> </w:t>
      </w:r>
      <w:r>
        <w:rPr>
          <w:rFonts w:ascii="Arial" w:hAnsi="Arial" w:cs="Arial" w:eastAsia="Arial" w:hint="default"/>
        </w:rPr>
        <w:t>2</w:t>
      </w:r>
      <w:r>
        <w:rPr>
          <w:rFonts w:ascii="Arial" w:hAnsi="Arial" w:cs="Arial" w:eastAsia="Arial" w:hint="default"/>
          <w:spacing w:val="1"/>
        </w:rPr>
        <w:t> </w:t>
      </w:r>
      <w:r>
        <w:rPr/>
        <w:t>月出生，经济学硕士，现任 控股股东南通友谊实业有限公司法人代表、董事长。</w:t>
      </w:r>
    </w:p>
    <w:p>
      <w:pPr>
        <w:pStyle w:val="BodyText"/>
        <w:spacing w:line="240" w:lineRule="auto" w:before="56"/>
        <w:ind w:left="617" w:right="130"/>
        <w:jc w:val="left"/>
      </w:pPr>
      <w:r>
        <w:rPr/>
        <w:t>（</w:t>
      </w:r>
      <w:r>
        <w:rPr>
          <w:rFonts w:ascii="Arial" w:hAnsi="Arial" w:cs="Arial" w:eastAsia="Arial" w:hint="default"/>
          <w:w w:val="89"/>
        </w:rPr>
        <w:t>4</w:t>
      </w:r>
      <w:r>
        <w:rPr>
          <w:spacing w:val="-120"/>
        </w:rPr>
        <w:t>）</w:t>
      </w:r>
      <w:r>
        <w:rPr/>
        <w:t>、公司与实际控制人之间的产权和控制关系</w:t>
      </w:r>
    </w:p>
    <w:p>
      <w:pPr>
        <w:spacing w:line="240" w:lineRule="auto" w:before="0"/>
        <w:rPr>
          <w:rFonts w:ascii="宋体" w:hAnsi="宋体" w:cs="宋体" w:eastAsia="宋体" w:hint="default"/>
          <w:sz w:val="29"/>
          <w:szCs w:val="29"/>
        </w:rPr>
      </w:pPr>
    </w:p>
    <w:p>
      <w:pPr>
        <w:spacing w:line="634" w:lineRule="exact"/>
        <w:ind w:left="1397"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06.35pt;height:31.75pt;mso-position-horizontal-relative:char;mso-position-vertical-relative:line" type="#_x0000_t202" filled="false" stroked="true" strokeweight=".48pt" strokecolor="#000000">
            <w10:anchorlock/>
            <v:textbox inset="0,0,0,0">
              <w:txbxContent>
                <w:p>
                  <w:pPr>
                    <w:pStyle w:val="BodyText"/>
                    <w:tabs>
                      <w:tab w:pos="718" w:val="left" w:leader="none"/>
                    </w:tabs>
                    <w:spacing w:line="240" w:lineRule="auto" w:before="196"/>
                    <w:ind w:left="118" w:right="0"/>
                    <w:jc w:val="center"/>
                  </w:pPr>
                  <w:r>
                    <w:rPr/>
                    <w:t>张</w:t>
                    <w:tab/>
                    <w:t>璞</w:t>
                  </w:r>
                </w:p>
              </w:txbxContent>
            </v:textbox>
          </v:shape>
        </w:pict>
      </w:r>
      <w:r>
        <w:rPr>
          <w:rFonts w:ascii="宋体" w:hAnsi="宋体" w:cs="宋体" w:eastAsia="宋体" w:hint="default"/>
          <w:position w:val="-12"/>
          <w:sz w:val="20"/>
          <w:szCs w:val="20"/>
        </w:rPr>
      </w:r>
    </w:p>
    <w:p>
      <w:pPr>
        <w:spacing w:line="240" w:lineRule="auto" w:before="4"/>
        <w:rPr>
          <w:rFonts w:ascii="宋体" w:hAnsi="宋体" w:cs="宋体" w:eastAsia="宋体" w:hint="default"/>
          <w:sz w:val="14"/>
          <w:szCs w:val="14"/>
        </w:rPr>
      </w:pPr>
    </w:p>
    <w:p>
      <w:pPr>
        <w:pStyle w:val="BodyText"/>
        <w:spacing w:line="240" w:lineRule="auto" w:before="69"/>
        <w:ind w:left="58" w:right="12"/>
        <w:jc w:val="center"/>
        <w:rPr>
          <w:rFonts w:ascii="Arial" w:hAnsi="Arial" w:cs="Arial" w:eastAsia="Arial" w:hint="default"/>
        </w:rPr>
      </w:pPr>
      <w:r>
        <w:rPr/>
        <w:pict>
          <v:group style="position:absolute;margin-left:257.820007pt;margin-top:-9.053819pt;width:6pt;height:31.6pt;mso-position-horizontal-relative:page;mso-position-vertical-relative:paragraph;z-index:-688288" coordorigin="5156,-181" coordsize="120,632">
            <v:shape style="position:absolute;left:5156;top:-181;width:120;height:632" coordorigin="5156,-181" coordsize="120,632" path="m5209,330l5156,330,5216,450,5263,358,5216,358,5212,357,5209,351,5209,330xe" filled="true" fillcolor="#000000" stroked="false">
              <v:path arrowok="t"/>
              <v:fill type="solid"/>
            </v:shape>
            <v:shape style="position:absolute;left:5156;top:-181;width:120;height:632" coordorigin="5156,-181" coordsize="120,632" path="m5216,-181l5212,-179,5209,-174,5209,351,5212,357,5216,358,5222,357,5225,351,5225,-174,5222,-179,5216,-181xe" filled="true" fillcolor="#000000" stroked="false">
              <v:path arrowok="t"/>
              <v:fill type="solid"/>
            </v:shape>
            <v:shape style="position:absolute;left:5156;top:-181;width:120;height:632" coordorigin="5156,-181" coordsize="120,632" path="m5276,330l5225,330,5225,351,5222,357,5216,358,5263,358,5276,330xe" filled="true" fillcolor="#000000" stroked="false">
              <v:path arrowok="t"/>
              <v:fill type="solid"/>
            </v:shape>
            <w10:wrap type="none"/>
          </v:group>
        </w:pict>
      </w:r>
      <w:r>
        <w:rPr>
          <w:rFonts w:ascii="Arial"/>
          <w:w w:val="85"/>
        </w:rPr>
        <w:t>30</w:t>
      </w:r>
      <w:r>
        <w:rPr>
          <w:rFonts w:ascii="Arial"/>
          <w:spacing w:val="-43"/>
          <w:w w:val="85"/>
        </w:rPr>
        <w:t> </w:t>
      </w:r>
      <w:r>
        <w:rPr>
          <w:rFonts w:ascii="Arial"/>
          <w:w w:val="85"/>
        </w:rPr>
        <w:t>.</w:t>
      </w:r>
      <w:r>
        <w:rPr>
          <w:rFonts w:ascii="Arial"/>
          <w:spacing w:val="-43"/>
          <w:w w:val="85"/>
        </w:rPr>
        <w:t> </w:t>
      </w:r>
      <w:r>
        <w:rPr>
          <w:rFonts w:ascii="Arial"/>
          <w:w w:val="85"/>
        </w:rPr>
        <w:t>00%</w:t>
      </w:r>
      <w:r>
        <w:rPr>
          <w:rFonts w:ascii="Arial"/>
        </w:rPr>
      </w:r>
    </w:p>
    <w:p>
      <w:pPr>
        <w:spacing w:line="240" w:lineRule="auto" w:before="10"/>
        <w:rPr>
          <w:rFonts w:ascii="Arial" w:hAnsi="Arial" w:cs="Arial" w:eastAsia="Arial" w:hint="default"/>
          <w:sz w:val="8"/>
          <w:szCs w:val="8"/>
        </w:rPr>
      </w:pPr>
    </w:p>
    <w:p>
      <w:pPr>
        <w:spacing w:line="634" w:lineRule="exact"/>
        <w:ind w:left="1397" w:right="0" w:firstLine="0"/>
        <w:rPr>
          <w:rFonts w:ascii="Arial" w:hAnsi="Arial" w:cs="Arial" w:eastAsia="Arial" w:hint="default"/>
          <w:sz w:val="20"/>
          <w:szCs w:val="20"/>
        </w:rPr>
      </w:pPr>
      <w:r>
        <w:rPr>
          <w:rFonts w:ascii="Arial" w:hAnsi="Arial" w:cs="Arial" w:eastAsia="Arial" w:hint="default"/>
          <w:position w:val="-12"/>
          <w:sz w:val="20"/>
          <w:szCs w:val="20"/>
        </w:rPr>
        <w:pict>
          <v:shape style="width:207pt;height:31.75pt;mso-position-horizontal-relative:char;mso-position-vertical-relative:line" type="#_x0000_t202" filled="false" stroked="true" strokeweight=".48pt" strokecolor="#000000">
            <w10:anchorlock/>
            <v:textbox inset="0,0,0,0">
              <w:txbxContent>
                <w:p>
                  <w:pPr>
                    <w:pStyle w:val="BodyText"/>
                    <w:spacing w:line="240" w:lineRule="auto" w:before="196"/>
                    <w:ind w:left="925" w:right="0"/>
                    <w:jc w:val="left"/>
                  </w:pPr>
                  <w:r>
                    <w:rPr/>
                    <w:t>南通友谊实业有限公司</w:t>
                  </w:r>
                </w:p>
              </w:txbxContent>
            </v:textbox>
          </v:shape>
        </w:pict>
      </w:r>
      <w:r>
        <w:rPr>
          <w:rFonts w:ascii="Arial" w:hAnsi="Arial" w:cs="Arial" w:eastAsia="Arial" w:hint="default"/>
          <w:position w:val="-12"/>
          <w:sz w:val="20"/>
          <w:szCs w:val="20"/>
        </w:rPr>
      </w:r>
    </w:p>
    <w:p>
      <w:pPr>
        <w:spacing w:line="240" w:lineRule="auto" w:before="4"/>
        <w:rPr>
          <w:rFonts w:ascii="Arial" w:hAnsi="Arial" w:cs="Arial" w:eastAsia="Arial" w:hint="default"/>
          <w:sz w:val="16"/>
          <w:szCs w:val="16"/>
        </w:rPr>
      </w:pPr>
    </w:p>
    <w:p>
      <w:pPr>
        <w:pStyle w:val="BodyText"/>
        <w:spacing w:line="240" w:lineRule="auto" w:before="69"/>
        <w:ind w:left="118" w:right="12"/>
        <w:jc w:val="center"/>
        <w:rPr>
          <w:rFonts w:ascii="Arial" w:hAnsi="Arial" w:cs="Arial" w:eastAsia="Arial" w:hint="default"/>
        </w:rPr>
      </w:pPr>
      <w:r>
        <w:rPr/>
        <w:pict>
          <v:group style="position:absolute;margin-left:257.820007pt;margin-top:-9.053832pt;width:6pt;height:31.6pt;mso-position-horizontal-relative:page;mso-position-vertical-relative:paragraph;z-index:-688264" coordorigin="5156,-181" coordsize="120,632">
            <v:shape style="position:absolute;left:5156;top:-181;width:120;height:632" coordorigin="5156,-181" coordsize="120,632" path="m5209,330l5156,330,5216,450,5263,358,5216,358,5212,355,5209,351,5209,330xe" filled="true" fillcolor="#000000" stroked="false">
              <v:path arrowok="t"/>
              <v:fill type="solid"/>
            </v:shape>
            <v:shape style="position:absolute;left:5156;top:-181;width:120;height:632" coordorigin="5156,-181" coordsize="120,632" path="m5216,-181l5212,-179,5209,-174,5209,351,5212,355,5216,358,5222,355,5225,351,5225,-174,5222,-179,5216,-181xe" filled="true" fillcolor="#000000" stroked="false">
              <v:path arrowok="t"/>
              <v:fill type="solid"/>
            </v:shape>
            <v:shape style="position:absolute;left:5156;top:-181;width:120;height:632" coordorigin="5156,-181" coordsize="120,632" path="m5276,330l5225,330,5225,351,5222,355,5216,358,5263,358,5276,330xe" filled="true" fillcolor="#000000" stroked="false">
              <v:path arrowok="t"/>
              <v:fill type="solid"/>
            </v:shape>
            <w10:wrap type="none"/>
          </v:group>
        </w:pict>
      </w:r>
      <w:r>
        <w:rPr>
          <w:rFonts w:ascii="Arial"/>
          <w:w w:val="85"/>
        </w:rPr>
        <w:t>27</w:t>
      </w:r>
      <w:r>
        <w:rPr>
          <w:rFonts w:ascii="Arial"/>
          <w:spacing w:val="-43"/>
          <w:w w:val="85"/>
        </w:rPr>
        <w:t> </w:t>
      </w:r>
      <w:r>
        <w:rPr>
          <w:rFonts w:ascii="Arial"/>
          <w:w w:val="85"/>
        </w:rPr>
        <w:t>.</w:t>
      </w:r>
      <w:r>
        <w:rPr>
          <w:rFonts w:ascii="Arial"/>
          <w:spacing w:val="-43"/>
          <w:w w:val="85"/>
        </w:rPr>
        <w:t> </w:t>
      </w:r>
      <w:r>
        <w:rPr>
          <w:rFonts w:ascii="Arial"/>
          <w:w w:val="85"/>
        </w:rPr>
        <w:t>40%</w:t>
      </w:r>
      <w:r>
        <w:rPr>
          <w:rFonts w:ascii="Arial"/>
        </w:rPr>
      </w:r>
    </w:p>
    <w:p>
      <w:pPr>
        <w:spacing w:line="240" w:lineRule="auto" w:before="10"/>
        <w:rPr>
          <w:rFonts w:ascii="Arial" w:hAnsi="Arial" w:cs="Arial" w:eastAsia="Arial" w:hint="default"/>
          <w:sz w:val="8"/>
          <w:szCs w:val="8"/>
        </w:rPr>
      </w:pPr>
    </w:p>
    <w:p>
      <w:pPr>
        <w:spacing w:line="633" w:lineRule="exact"/>
        <w:ind w:left="1397" w:right="0" w:firstLine="0"/>
        <w:rPr>
          <w:rFonts w:ascii="Arial" w:hAnsi="Arial" w:cs="Arial" w:eastAsia="Arial" w:hint="default"/>
          <w:sz w:val="20"/>
          <w:szCs w:val="20"/>
        </w:rPr>
      </w:pPr>
      <w:r>
        <w:rPr>
          <w:rFonts w:ascii="Arial" w:hAnsi="Arial" w:cs="Arial" w:eastAsia="Arial" w:hint="default"/>
          <w:position w:val="-12"/>
          <w:sz w:val="20"/>
          <w:szCs w:val="20"/>
        </w:rPr>
        <w:pict>
          <v:shape style="width:207pt;height:31.7pt;mso-position-horizontal-relative:char;mso-position-vertical-relative:line" type="#_x0000_t202" filled="false" stroked="true" strokeweight=".48pt" strokecolor="#000000">
            <w10:anchorlock/>
            <v:textbox inset="0,0,0,0">
              <w:txbxContent>
                <w:p>
                  <w:pPr>
                    <w:pStyle w:val="BodyText"/>
                    <w:spacing w:line="240" w:lineRule="auto" w:before="196"/>
                    <w:ind w:left="745" w:right="0"/>
                    <w:jc w:val="left"/>
                  </w:pPr>
                  <w:r>
                    <w:rPr/>
                    <w:t>江苏三友集团股份有限公司</w:t>
                  </w:r>
                </w:p>
              </w:txbxContent>
            </v:textbox>
          </v:shape>
        </w:pict>
      </w:r>
      <w:r>
        <w:rPr>
          <w:rFonts w:ascii="Arial" w:hAnsi="Arial" w:cs="Arial" w:eastAsia="Arial" w:hint="default"/>
          <w:position w:val="-12"/>
          <w:sz w:val="20"/>
          <w:szCs w:val="20"/>
        </w:rPr>
      </w:r>
    </w:p>
    <w:p>
      <w:pPr>
        <w:spacing w:line="240" w:lineRule="auto" w:before="3"/>
        <w:rPr>
          <w:rFonts w:ascii="Arial" w:hAnsi="Arial" w:cs="Arial" w:eastAsia="Arial" w:hint="default"/>
          <w:sz w:val="15"/>
          <w:szCs w:val="15"/>
        </w:rPr>
      </w:pPr>
    </w:p>
    <w:p>
      <w:pPr>
        <w:pStyle w:val="BodyText"/>
        <w:spacing w:line="338" w:lineRule="auto"/>
        <w:ind w:left="617" w:right="132" w:hanging="240"/>
        <w:jc w:val="left"/>
      </w:pPr>
      <w:r>
        <w:rPr>
          <w:rFonts w:ascii="Times New Roman" w:hAnsi="Times New Roman" w:cs="Times New Roman" w:eastAsia="Times New Roman" w:hint="default"/>
        </w:rPr>
        <w:t>3</w:t>
      </w:r>
      <w:r>
        <w:rPr/>
        <w:t>、其它持股在</w:t>
      </w:r>
      <w:r>
        <w:rPr>
          <w:spacing w:val="-65"/>
        </w:rPr>
        <w:t> </w:t>
      </w:r>
      <w:r>
        <w:rPr>
          <w:rFonts w:ascii="Arial" w:hAnsi="Arial" w:cs="Arial" w:eastAsia="Arial" w:hint="default"/>
        </w:rPr>
        <w:t>10%</w:t>
      </w:r>
      <w:r>
        <w:rPr/>
        <w:t>以上（含</w:t>
      </w:r>
      <w:r>
        <w:rPr>
          <w:spacing w:val="-65"/>
        </w:rPr>
        <w:t> </w:t>
      </w:r>
      <w:r>
        <w:rPr>
          <w:rFonts w:ascii="Arial" w:hAnsi="Arial" w:cs="Arial" w:eastAsia="Arial" w:hint="default"/>
        </w:rPr>
        <w:t>10%</w:t>
      </w:r>
      <w:r>
        <w:rPr/>
        <w:t>）的法人股东情况 日本三轮株式会社是在日本登记注册的一家有限公司，成立于</w:t>
      </w:r>
      <w:r>
        <w:rPr>
          <w:spacing w:val="-69"/>
        </w:rPr>
        <w:t> </w:t>
      </w:r>
      <w:r>
        <w:rPr>
          <w:rFonts w:ascii="Arial" w:hAnsi="Arial" w:cs="Arial" w:eastAsia="Arial" w:hint="default"/>
        </w:rPr>
        <w:t>1985</w:t>
      </w:r>
      <w:r>
        <w:rPr>
          <w:rFonts w:ascii="Arial" w:hAnsi="Arial" w:cs="Arial" w:eastAsia="Arial" w:hint="default"/>
          <w:spacing w:val="-16"/>
        </w:rPr>
        <w:t> </w:t>
      </w:r>
      <w:r>
        <w:rPr/>
        <w:t>年</w:t>
      </w:r>
      <w:r>
        <w:rPr>
          <w:spacing w:val="-69"/>
        </w:rPr>
        <w:t> </w:t>
      </w:r>
      <w:r>
        <w:rPr>
          <w:rFonts w:ascii="Arial" w:hAnsi="Arial" w:cs="Arial" w:eastAsia="Arial" w:hint="default"/>
        </w:rPr>
        <w:t>1</w:t>
      </w:r>
      <w:r>
        <w:rPr>
          <w:rFonts w:ascii="Arial" w:hAnsi="Arial" w:cs="Arial" w:eastAsia="Arial" w:hint="default"/>
          <w:spacing w:val="-16"/>
        </w:rPr>
        <w:t> </w:t>
      </w:r>
      <w:r>
        <w:rPr/>
        <w:t>月</w:t>
      </w:r>
    </w:p>
    <w:p>
      <w:pPr>
        <w:pStyle w:val="BodyText"/>
        <w:spacing w:line="348" w:lineRule="auto" w:before="27"/>
        <w:ind w:right="146"/>
        <w:jc w:val="both"/>
      </w:pPr>
      <w:r>
        <w:rPr>
          <w:rFonts w:ascii="Arial" w:hAnsi="Arial" w:cs="Arial" w:eastAsia="Arial" w:hint="default"/>
        </w:rPr>
        <w:t>26</w:t>
      </w:r>
      <w:r>
        <w:rPr>
          <w:rFonts w:ascii="Arial" w:hAnsi="Arial" w:cs="Arial" w:eastAsia="Arial" w:hint="default"/>
          <w:spacing w:val="-11"/>
        </w:rPr>
        <w:t> </w:t>
      </w:r>
      <w:r>
        <w:rPr/>
        <w:t>日，住所为：日本岐阜县关市千疋</w:t>
      </w:r>
      <w:r>
        <w:rPr>
          <w:spacing w:val="-64"/>
        </w:rPr>
        <w:t> </w:t>
      </w:r>
      <w:r>
        <w:rPr>
          <w:rFonts w:ascii="Arial" w:hAnsi="Arial" w:cs="Arial" w:eastAsia="Arial" w:hint="default"/>
        </w:rPr>
        <w:t>805</w:t>
      </w:r>
      <w:r>
        <w:rPr>
          <w:rFonts w:ascii="Arial" w:hAnsi="Arial" w:cs="Arial" w:eastAsia="Arial" w:hint="default"/>
          <w:spacing w:val="-10"/>
        </w:rPr>
        <w:t> </w:t>
      </w:r>
      <w:r>
        <w:rPr/>
        <w:t>番地，注册资本为</w:t>
      </w:r>
      <w:r>
        <w:rPr>
          <w:spacing w:val="-64"/>
        </w:rPr>
        <w:t> </w:t>
      </w:r>
      <w:r>
        <w:rPr>
          <w:rFonts w:ascii="Arial" w:hAnsi="Arial" w:cs="Arial" w:eastAsia="Arial" w:hint="default"/>
        </w:rPr>
        <w:t>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000</w:t>
      </w:r>
      <w:r>
        <w:rPr>
          <w:rFonts w:ascii="Arial" w:hAnsi="Arial" w:cs="Arial" w:eastAsia="Arial" w:hint="default"/>
          <w:spacing w:val="-10"/>
        </w:rPr>
        <w:t> </w:t>
      </w:r>
      <w:r>
        <w:rPr/>
        <w:t>万日元，法</w:t>
      </w:r>
      <w:r>
        <w:rPr>
          <w:spacing w:val="-1"/>
        </w:rPr>
        <w:t> </w:t>
      </w:r>
      <w:r>
        <w:rPr>
          <w:spacing w:val="-3"/>
        </w:rPr>
        <w:t>人代表为三轮明，主要从事男装、女装、其它各种衣料品的制造、加工、进出口</w:t>
      </w:r>
      <w:r>
        <w:rPr>
          <w:spacing w:val="-103"/>
        </w:rPr>
        <w:t> </w:t>
      </w:r>
      <w:r>
        <w:rPr>
          <w:spacing w:val="-103"/>
        </w:rPr>
      </w:r>
      <w:r>
        <w:rPr/>
        <w:t>和销售等业务。</w:t>
      </w:r>
    </w:p>
    <w:p>
      <w:pPr>
        <w:pStyle w:val="BodyText"/>
        <w:spacing w:line="240" w:lineRule="auto" w:before="46"/>
        <w:ind w:left="437" w:right="130"/>
        <w:jc w:val="left"/>
      </w:pPr>
      <w:r>
        <w:rPr>
          <w:rFonts w:ascii="Times New Roman" w:hAnsi="Times New Roman" w:cs="Times New Roman" w:eastAsia="Times New Roman" w:hint="default"/>
        </w:rPr>
        <w:t>4</w:t>
      </w:r>
      <w:r>
        <w:rPr/>
        <w:t>、截至本报告期末，公司有限售条件的流通股股份为</w:t>
      </w:r>
      <w:r>
        <w:rPr>
          <w:spacing w:val="-89"/>
        </w:rPr>
        <w:t> </w:t>
      </w:r>
      <w:r>
        <w:rPr>
          <w:rFonts w:ascii="Arial" w:hAnsi="Arial" w:cs="Arial" w:eastAsia="Arial" w:hint="default"/>
        </w:rPr>
        <w:t>44</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rPr>
        <w:t>525</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rPr>
        <w:t>000</w:t>
      </w:r>
      <w:r>
        <w:rPr>
          <w:rFonts w:ascii="Arial" w:hAnsi="Arial" w:cs="Arial" w:eastAsia="Arial" w:hint="default"/>
          <w:spacing w:val="-36"/>
        </w:rPr>
        <w:t> </w:t>
      </w:r>
      <w:r>
        <w:rPr/>
        <w:t>股。</w:t>
      </w:r>
    </w:p>
    <w:p>
      <w:pPr>
        <w:spacing w:after="0" w:line="240" w:lineRule="auto"/>
        <w:jc w:val="left"/>
        <w:sectPr>
          <w:footerReference w:type="default" r:id="rId18"/>
          <w:pgSz w:w="11900" w:h="16840"/>
          <w:pgMar w:footer="973" w:header="882" w:top="1180" w:bottom="116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2675" w:val="left" w:leader="none"/>
        </w:tabs>
        <w:spacing w:line="240" w:lineRule="auto"/>
        <w:ind w:left="1471" w:right="523"/>
        <w:jc w:val="left"/>
      </w:pPr>
      <w:bookmarkStart w:name="_TOC_250006" w:id="4"/>
      <w:bookmarkEnd w:id="4"/>
      <w:r>
        <w:rPr/>
        <w:t>第四节</w:t>
        <w:tab/>
        <w:t>董事、监事、高级管理人员和员工情况</w:t>
      </w: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21"/>
          <w:szCs w:val="21"/>
        </w:rPr>
      </w:pPr>
    </w:p>
    <w:p>
      <w:pPr>
        <w:pStyle w:val="BodyText"/>
        <w:spacing w:line="240" w:lineRule="auto" w:before="0"/>
        <w:ind w:left="477" w:right="523"/>
        <w:jc w:val="left"/>
      </w:pPr>
      <w:r>
        <w:rPr/>
        <w:t>一、董事、监事、高级管理人员的情况</w:t>
      </w:r>
    </w:p>
    <w:p>
      <w:pPr>
        <w:pStyle w:val="BodyText"/>
        <w:spacing w:line="240" w:lineRule="auto" w:before="154"/>
        <w:ind w:left="957" w:right="523"/>
        <w:jc w:val="left"/>
      </w:pPr>
      <w:r>
        <w:rPr>
          <w:rFonts w:ascii="Arial" w:hAnsi="Arial" w:cs="Arial" w:eastAsia="Arial" w:hint="default"/>
        </w:rPr>
        <w:t>1</w:t>
      </w:r>
      <w:r>
        <w:rPr/>
        <w:t>、基本情况</w:t>
      </w:r>
    </w:p>
    <w:p>
      <w:pPr>
        <w:pStyle w:val="BodyText"/>
        <w:spacing w:line="240" w:lineRule="auto" w:before="137"/>
        <w:ind w:left="837" w:right="523"/>
        <w:jc w:val="left"/>
      </w:pPr>
      <w:r>
        <w:rPr/>
        <w:t>（</w:t>
      </w:r>
      <w:r>
        <w:rPr>
          <w:rFonts w:ascii="Arial" w:hAnsi="Arial" w:cs="Arial" w:eastAsia="Arial" w:hint="default"/>
          <w:w w:val="89"/>
        </w:rPr>
        <w:t>1</w:t>
      </w:r>
      <w:r>
        <w:rPr>
          <w:spacing w:val="-120"/>
        </w:rPr>
        <w:t>）</w:t>
      </w:r>
      <w:r>
        <w:rPr/>
        <w:t>、本公司董事、监事、高级管理人员的任职情况</w:t>
      </w:r>
    </w:p>
    <w:p>
      <w:pPr>
        <w:spacing w:line="240" w:lineRule="auto" w:before="5"/>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720"/>
        <w:gridCol w:w="1800"/>
        <w:gridCol w:w="540"/>
        <w:gridCol w:w="540"/>
        <w:gridCol w:w="1800"/>
        <w:gridCol w:w="1800"/>
        <w:gridCol w:w="720"/>
        <w:gridCol w:w="720"/>
        <w:gridCol w:w="540"/>
      </w:tblGrid>
      <w:tr>
        <w:trPr>
          <w:trHeight w:val="634" w:hRule="exact"/>
        </w:trPr>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92"/>
              <w:jc w:val="right"/>
              <w:rPr>
                <w:rFonts w:ascii="宋体" w:hAnsi="宋体" w:cs="宋体" w:eastAsia="宋体" w:hint="default"/>
                <w:sz w:val="21"/>
                <w:szCs w:val="21"/>
              </w:rPr>
            </w:pPr>
            <w:r>
              <w:rPr>
                <w:rFonts w:ascii="宋体" w:hAnsi="宋体" w:cs="宋体" w:eastAsia="宋体" w:hint="default"/>
                <w:sz w:val="21"/>
                <w:szCs w:val="21"/>
              </w:rPr>
              <w:t>姓 名</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职 务</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年龄</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年初持</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年末持</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原因</w:t>
            </w:r>
          </w:p>
        </w:tc>
      </w:tr>
      <w:tr>
        <w:trPr>
          <w:trHeight w:val="323" w:hRule="exact"/>
        </w:trPr>
        <w:tc>
          <w:tcPr>
            <w:tcW w:w="720" w:type="dxa"/>
            <w:vMerge w:val="restart"/>
            <w:tcBorders>
              <w:top w:val="single" w:sz="4" w:space="0" w:color="000000"/>
              <w:left w:val="single" w:sz="4" w:space="0" w:color="000000"/>
              <w:right w:val="single" w:sz="4" w:space="0" w:color="000000"/>
            </w:tcBorders>
          </w:tcPr>
          <w:p>
            <w:pPr>
              <w:pStyle w:val="TableParagraph"/>
              <w:tabs>
                <w:tab w:pos="458" w:val="left" w:leader="none"/>
              </w:tabs>
              <w:spacing w:line="240" w:lineRule="auto" w:before="141"/>
              <w:ind w:left="37" w:right="0"/>
              <w:jc w:val="left"/>
              <w:rPr>
                <w:rFonts w:ascii="宋体" w:hAnsi="宋体" w:cs="宋体" w:eastAsia="宋体" w:hint="default"/>
                <w:sz w:val="21"/>
                <w:szCs w:val="21"/>
              </w:rPr>
            </w:pPr>
            <w:r>
              <w:rPr>
                <w:rFonts w:ascii="宋体" w:hAnsi="宋体" w:cs="宋体" w:eastAsia="宋体" w:hint="default"/>
                <w:sz w:val="21"/>
                <w:szCs w:val="21"/>
              </w:rPr>
              <w:t>葛</w:t>
              <w:tab/>
              <w:t>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41"/>
              <w:ind w:left="15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0" w:right="0"/>
              <w:jc w:val="left"/>
              <w:rPr>
                <w:rFonts w:ascii="Arial" w:hAnsi="Arial" w:cs="Arial" w:eastAsia="Arial" w:hint="default"/>
                <w:sz w:val="21"/>
                <w:szCs w:val="21"/>
              </w:rPr>
            </w:pPr>
            <w:r>
              <w:rPr>
                <w:rFonts w:ascii="Arial"/>
                <w:sz w:val="21"/>
              </w:rPr>
              <w:t>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Arial" w:hAnsi="Arial" w:cs="Arial" w:eastAsia="Arial" w:hint="default"/>
                <w:sz w:val="21"/>
                <w:szCs w:val="21"/>
              </w:rPr>
              <w:t>12</w:t>
            </w:r>
            <w:r>
              <w:rPr>
                <w:rFonts w:ascii="Arial" w:hAnsi="Arial" w:cs="Arial" w:eastAsia="Arial"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Arial" w:hAnsi="Arial" w:cs="Arial" w:eastAsia="Arial" w:hint="default"/>
                <w:sz w:val="21"/>
                <w:szCs w:val="21"/>
              </w:rPr>
              <w:t>28</w:t>
            </w:r>
            <w:r>
              <w:rPr>
                <w:rFonts w:ascii="Arial" w:hAnsi="Arial" w:cs="Arial" w:eastAsia="Arial" w:hint="default"/>
                <w:spacing w:val="-27"/>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Arial" w:hAnsi="Arial" w:cs="Arial" w:eastAsia="Arial" w:hint="default"/>
                <w:sz w:val="21"/>
                <w:szCs w:val="21"/>
              </w:rPr>
            </w:pPr>
            <w:r>
              <w:rPr>
                <w:rFonts w:ascii="Arial"/>
                <w:w w:val="89"/>
                <w:sz w:val="21"/>
              </w:rPr>
              <w:t>0</w:t>
            </w:r>
            <w:r>
              <w:rPr>
                <w:rFonts w:ascii="Arial"/>
                <w:sz w:val="21"/>
              </w:rPr>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 w:right="0"/>
              <w:jc w:val="center"/>
              <w:rPr>
                <w:rFonts w:ascii="Arial" w:hAnsi="Arial" w:cs="Arial" w:eastAsia="Arial" w:hint="default"/>
                <w:sz w:val="21"/>
                <w:szCs w:val="21"/>
              </w:rPr>
            </w:pPr>
            <w:r>
              <w:rPr>
                <w:rFonts w:ascii="Arial"/>
                <w:w w:val="89"/>
                <w:sz w:val="21"/>
              </w:rPr>
              <w:t>0</w:t>
            </w:r>
            <w:r>
              <w:rPr>
                <w:rFonts w:ascii="Arial"/>
                <w:sz w:val="21"/>
              </w:rPr>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41"/>
              <w:ind w:left="15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72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10</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r>
      <w:tr>
        <w:trPr>
          <w:trHeight w:val="350" w:hRule="exact"/>
        </w:trPr>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68"/>
              <w:ind w:left="38" w:right="0"/>
              <w:jc w:val="left"/>
              <w:rPr>
                <w:rFonts w:ascii="宋体" w:hAnsi="宋体" w:cs="宋体" w:eastAsia="宋体" w:hint="default"/>
                <w:sz w:val="21"/>
                <w:szCs w:val="21"/>
              </w:rPr>
            </w:pPr>
            <w:r>
              <w:rPr>
                <w:rFonts w:ascii="宋体" w:hAnsi="宋体" w:cs="宋体" w:eastAsia="宋体" w:hint="default"/>
                <w:sz w:val="21"/>
                <w:szCs w:val="21"/>
              </w:rPr>
              <w:t>盛东林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68"/>
              <w:ind w:left="15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0" w:right="0"/>
              <w:jc w:val="left"/>
              <w:rPr>
                <w:rFonts w:ascii="Arial" w:hAnsi="Arial" w:cs="Arial" w:eastAsia="Arial" w:hint="default"/>
                <w:sz w:val="21"/>
                <w:szCs w:val="21"/>
              </w:rPr>
            </w:pPr>
            <w:r>
              <w:rPr>
                <w:rFonts w:ascii="Arial"/>
                <w:sz w:val="21"/>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8"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Arial" w:hAnsi="Arial" w:cs="Arial" w:eastAsia="Arial" w:hint="default"/>
                <w:sz w:val="21"/>
                <w:szCs w:val="21"/>
              </w:rPr>
              <w:t>12</w:t>
            </w:r>
            <w:r>
              <w:rPr>
                <w:rFonts w:ascii="Arial" w:hAnsi="Arial" w:cs="Arial" w:eastAsia="Arial"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Arial" w:hAnsi="Arial" w:cs="Arial" w:eastAsia="Arial" w:hint="default"/>
                <w:sz w:val="21"/>
                <w:szCs w:val="21"/>
              </w:rPr>
              <w:t>28</w:t>
            </w:r>
            <w:r>
              <w:rPr>
                <w:rFonts w:ascii="Arial" w:hAnsi="Arial" w:cs="Arial" w:eastAsia="Arial" w:hint="default"/>
                <w:spacing w:val="-27"/>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Arial" w:hAnsi="Arial" w:cs="Arial" w:eastAsia="Arial" w:hint="default"/>
                <w:sz w:val="21"/>
                <w:szCs w:val="21"/>
              </w:rPr>
            </w:pPr>
            <w:r>
              <w:rPr>
                <w:rFonts w:ascii="Arial"/>
                <w:w w:val="89"/>
                <w:sz w:val="21"/>
              </w:rPr>
              <w:t>0</w:t>
            </w:r>
            <w:r>
              <w:rPr>
                <w:rFonts w:ascii="Arial"/>
                <w:sz w:val="21"/>
              </w:rPr>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 w:right="0"/>
              <w:jc w:val="center"/>
              <w:rPr>
                <w:rFonts w:ascii="Arial" w:hAnsi="Arial" w:cs="Arial" w:eastAsia="Arial" w:hint="default"/>
                <w:sz w:val="21"/>
                <w:szCs w:val="21"/>
              </w:rPr>
            </w:pPr>
            <w:r>
              <w:rPr>
                <w:rFonts w:ascii="Arial"/>
                <w:w w:val="89"/>
                <w:sz w:val="21"/>
              </w:rPr>
              <w:t>0</w:t>
            </w:r>
            <w:r>
              <w:rPr>
                <w:rFonts w:ascii="Arial"/>
                <w:sz w:val="21"/>
              </w:rPr>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68"/>
              <w:ind w:left="15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49" w:hRule="exact"/>
        </w:trPr>
        <w:tc>
          <w:tcPr>
            <w:tcW w:w="72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2"/>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10</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2"/>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41"/>
              <w:ind w:right="40"/>
              <w:jc w:val="right"/>
              <w:rPr>
                <w:rFonts w:ascii="宋体" w:hAnsi="宋体" w:cs="宋体" w:eastAsia="宋体" w:hint="default"/>
                <w:sz w:val="21"/>
                <w:szCs w:val="21"/>
              </w:rPr>
            </w:pPr>
            <w:r>
              <w:rPr>
                <w:rFonts w:ascii="宋体" w:hAnsi="宋体" w:cs="宋体" w:eastAsia="宋体" w:hint="default"/>
                <w:sz w:val="21"/>
                <w:szCs w:val="21"/>
              </w:rPr>
              <w:t>陈</w:t>
              <w:tab/>
              <w:t>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董事、董事会秘书</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40"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5" w:lineRule="exact"/>
              <w:ind w:left="158"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 w:right="0"/>
              <w:jc w:val="center"/>
              <w:rPr>
                <w:rFonts w:ascii="Arial" w:hAnsi="Arial" w:cs="Arial" w:eastAsia="Arial" w:hint="default"/>
                <w:sz w:val="21"/>
                <w:szCs w:val="21"/>
              </w:rPr>
            </w:pPr>
            <w:r>
              <w:rPr>
                <w:rFonts w:ascii="Arial"/>
                <w:sz w:val="21"/>
              </w:rPr>
              <w:t>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0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21"/>
                <w:szCs w:val="21"/>
              </w:rPr>
            </w:pPr>
            <w:r>
              <w:rPr>
                <w:rFonts w:ascii="宋体" w:hAnsi="宋体" w:cs="宋体" w:eastAsia="宋体" w:hint="default"/>
                <w:sz w:val="21"/>
                <w:szCs w:val="21"/>
              </w:rPr>
              <w:t>朱永平</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1" w:right="0"/>
              <w:jc w:val="center"/>
              <w:rPr>
                <w:rFonts w:ascii="Arial" w:hAnsi="Arial" w:cs="Arial" w:eastAsia="Arial" w:hint="default"/>
                <w:sz w:val="21"/>
                <w:szCs w:val="21"/>
              </w:rPr>
            </w:pPr>
            <w:r>
              <w:rPr>
                <w:rFonts w:ascii="Arial"/>
                <w:sz w:val="21"/>
              </w:rPr>
              <w:t>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40"/>
              <w:jc w:val="right"/>
              <w:rPr>
                <w:rFonts w:ascii="宋体" w:hAnsi="宋体" w:cs="宋体" w:eastAsia="宋体" w:hint="default"/>
                <w:sz w:val="21"/>
                <w:szCs w:val="21"/>
              </w:rPr>
            </w:pPr>
            <w:r>
              <w:rPr>
                <w:rFonts w:ascii="宋体" w:hAnsi="宋体" w:cs="宋体" w:eastAsia="宋体" w:hint="default"/>
                <w:sz w:val="21"/>
                <w:szCs w:val="21"/>
              </w:rPr>
              <w:t>朱</w:t>
              <w:tab/>
              <w:t>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sz w:val="21"/>
              </w:rPr>
              <w:t>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40"/>
              <w:jc w:val="right"/>
              <w:rPr>
                <w:rFonts w:ascii="宋体" w:hAnsi="宋体" w:cs="宋体" w:eastAsia="宋体" w:hint="default"/>
                <w:sz w:val="21"/>
                <w:szCs w:val="21"/>
              </w:rPr>
            </w:pPr>
            <w:r>
              <w:rPr>
                <w:rFonts w:ascii="宋体" w:hAnsi="宋体" w:cs="宋体" w:eastAsia="宋体" w:hint="default"/>
                <w:sz w:val="21"/>
                <w:szCs w:val="21"/>
              </w:rPr>
              <w:t>孔</w:t>
              <w:tab/>
              <w:t>平</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sz w:val="21"/>
              </w:rPr>
              <w:t>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40"/>
              <w:jc w:val="right"/>
              <w:rPr>
                <w:rFonts w:ascii="宋体" w:hAnsi="宋体" w:cs="宋体" w:eastAsia="宋体" w:hint="default"/>
                <w:sz w:val="21"/>
                <w:szCs w:val="21"/>
              </w:rPr>
            </w:pPr>
            <w:r>
              <w:rPr>
                <w:rFonts w:ascii="宋体" w:hAnsi="宋体" w:cs="宋体" w:eastAsia="宋体" w:hint="default"/>
                <w:sz w:val="21"/>
                <w:szCs w:val="21"/>
              </w:rPr>
              <w:t>田</w:t>
              <w:tab/>
              <w:t>进</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 w:right="0"/>
              <w:jc w:val="center"/>
              <w:rPr>
                <w:rFonts w:ascii="Arial" w:hAnsi="Arial" w:cs="Arial" w:eastAsia="Arial" w:hint="default"/>
                <w:sz w:val="21"/>
                <w:szCs w:val="21"/>
              </w:rPr>
            </w:pPr>
            <w:r>
              <w:rPr>
                <w:rFonts w:ascii="Arial"/>
                <w:sz w:val="21"/>
              </w:rPr>
              <w:t>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41"/>
              <w:jc w:val="right"/>
              <w:rPr>
                <w:rFonts w:ascii="宋体" w:hAnsi="宋体" w:cs="宋体" w:eastAsia="宋体" w:hint="default"/>
                <w:sz w:val="21"/>
                <w:szCs w:val="21"/>
              </w:rPr>
            </w:pPr>
            <w:r>
              <w:rPr>
                <w:rFonts w:ascii="宋体" w:hAnsi="宋体" w:cs="宋体" w:eastAsia="宋体" w:hint="default"/>
                <w:sz w:val="21"/>
                <w:szCs w:val="21"/>
              </w:rPr>
              <w:t>蔡国新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 w:right="0"/>
              <w:jc w:val="center"/>
              <w:rPr>
                <w:rFonts w:ascii="Arial" w:hAnsi="Arial" w:cs="Arial" w:eastAsia="Arial" w:hint="default"/>
                <w:sz w:val="21"/>
                <w:szCs w:val="21"/>
              </w:rPr>
            </w:pPr>
            <w:r>
              <w:rPr>
                <w:rFonts w:ascii="Arial"/>
                <w:sz w:val="21"/>
              </w:rPr>
              <w:t>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40"/>
              <w:jc w:val="right"/>
              <w:rPr>
                <w:rFonts w:ascii="宋体" w:hAnsi="宋体" w:cs="宋体" w:eastAsia="宋体" w:hint="default"/>
                <w:sz w:val="21"/>
                <w:szCs w:val="21"/>
              </w:rPr>
            </w:pPr>
            <w:r>
              <w:rPr>
                <w:rFonts w:ascii="宋体" w:hAnsi="宋体" w:cs="宋体" w:eastAsia="宋体" w:hint="default"/>
                <w:sz w:val="21"/>
                <w:szCs w:val="21"/>
              </w:rPr>
              <w:t>史</w:t>
              <w:tab/>
              <w:t>节</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sz w:val="21"/>
              </w:rPr>
              <w:t>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周静雯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sz w:val="21"/>
              </w:rPr>
              <w:t>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4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成建良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sz w:val="21"/>
              </w:rPr>
              <w:t>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5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沈永炎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sz w:val="21"/>
              </w:rPr>
              <w:t>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41"/>
              <w:ind w:right="40"/>
              <w:jc w:val="right"/>
              <w:rPr>
                <w:rFonts w:ascii="宋体" w:hAnsi="宋体" w:cs="宋体" w:eastAsia="宋体" w:hint="default"/>
                <w:sz w:val="21"/>
                <w:szCs w:val="21"/>
              </w:rPr>
            </w:pPr>
            <w:r>
              <w:rPr>
                <w:rFonts w:ascii="宋体" w:hAnsi="宋体" w:cs="宋体" w:eastAsia="宋体" w:hint="default"/>
                <w:sz w:val="21"/>
                <w:szCs w:val="21"/>
              </w:rPr>
              <w:t>帅</w:t>
              <w:tab/>
              <w:t>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总会计师、财务负</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责人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 w:right="0"/>
              <w:jc w:val="center"/>
              <w:rPr>
                <w:rFonts w:ascii="Arial" w:hAnsi="Arial" w:cs="Arial" w:eastAsia="Arial" w:hint="default"/>
                <w:sz w:val="21"/>
                <w:szCs w:val="21"/>
              </w:rPr>
            </w:pPr>
            <w:r>
              <w:rPr>
                <w:rFonts w:ascii="Arial"/>
                <w:sz w:val="21"/>
              </w:rPr>
              <w:t>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 w:right="0"/>
              <w:jc w:val="center"/>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12</w:t>
            </w:r>
            <w:r>
              <w:rPr>
                <w:rFonts w:ascii="Arial" w:hAnsi="Arial" w:cs="Arial" w:eastAsia="Arial"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Arial" w:hAnsi="Arial" w:cs="Arial" w:eastAsia="Arial" w:hint="default"/>
                <w:sz w:val="21"/>
                <w:szCs w:val="21"/>
              </w:rPr>
              <w:t>28</w:t>
            </w:r>
            <w:r>
              <w:rPr>
                <w:rFonts w:ascii="Arial" w:hAnsi="Arial" w:cs="Arial" w:eastAsia="Arial" w:hint="default"/>
                <w:spacing w:val="-29"/>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 w:right="0"/>
              <w:jc w:val="center"/>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6"/>
              <w:jc w:val="right"/>
              <w:rPr>
                <w:rFonts w:ascii="Arial" w:hAnsi="Arial" w:cs="Arial" w:eastAsia="Arial" w:hint="default"/>
                <w:sz w:val="21"/>
                <w:szCs w:val="21"/>
              </w:rPr>
            </w:pPr>
            <w:r>
              <w:rPr>
                <w:rFonts w:ascii="Arial"/>
                <w:w w:val="89"/>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357" w:lineRule="auto" w:before="40"/>
        <w:ind w:left="477" w:right="523"/>
        <w:jc w:val="left"/>
      </w:pPr>
      <w:r>
        <w:rPr/>
        <w:t>注：报告期内，公司董事会、监事会进行了换届选举，公司原董事长张璞先生、 </w:t>
      </w:r>
      <w:r>
        <w:rPr>
          <w:spacing w:val="-3"/>
        </w:rPr>
        <w:t>原董事马荣生先生、原独立董事杜振宇先生、原监事会主席谢金华女士离任，以</w:t>
      </w:r>
      <w:r>
        <w:rPr>
          <w:spacing w:val="-102"/>
        </w:rPr>
        <w:t> </w:t>
      </w:r>
      <w:r>
        <w:rPr>
          <w:spacing w:val="-102"/>
        </w:rPr>
      </w:r>
      <w:r>
        <w:rPr/>
        <w:t>上人员的任职期间为</w:t>
      </w:r>
      <w:r>
        <w:rPr>
          <w:spacing w:val="-78"/>
        </w:rPr>
        <w:t> </w:t>
      </w:r>
      <w:r>
        <w:rPr>
          <w:rFonts w:ascii="Arial" w:hAnsi="Arial" w:cs="Arial" w:eastAsia="Arial" w:hint="default"/>
        </w:rPr>
        <w:t>2007</w:t>
      </w:r>
      <w:r>
        <w:rPr>
          <w:rFonts w:ascii="Arial" w:hAnsi="Arial" w:cs="Arial" w:eastAsia="Arial" w:hint="default"/>
          <w:spacing w:val="-25"/>
        </w:rPr>
        <w:t> </w:t>
      </w:r>
      <w:r>
        <w:rPr/>
        <w:t>年</w:t>
      </w:r>
      <w:r>
        <w:rPr>
          <w:spacing w:val="-78"/>
        </w:rPr>
        <w:t> </w:t>
      </w:r>
      <w:r>
        <w:rPr>
          <w:rFonts w:ascii="Arial" w:hAnsi="Arial" w:cs="Arial" w:eastAsia="Arial" w:hint="default"/>
        </w:rPr>
        <w:t>12</w:t>
      </w:r>
      <w:r>
        <w:rPr>
          <w:rFonts w:ascii="Arial" w:hAnsi="Arial" w:cs="Arial" w:eastAsia="Arial" w:hint="default"/>
          <w:spacing w:val="-25"/>
        </w:rPr>
        <w:t> </w:t>
      </w:r>
      <w:r>
        <w:rPr/>
        <w:t>月</w:t>
      </w:r>
      <w:r>
        <w:rPr>
          <w:spacing w:val="-78"/>
        </w:rPr>
        <w:t> </w:t>
      </w:r>
      <w:r>
        <w:rPr>
          <w:rFonts w:ascii="Arial" w:hAnsi="Arial" w:cs="Arial" w:eastAsia="Arial" w:hint="default"/>
        </w:rPr>
        <w:t>10</w:t>
      </w:r>
      <w:r>
        <w:rPr>
          <w:rFonts w:ascii="Arial" w:hAnsi="Arial" w:cs="Arial" w:eastAsia="Arial" w:hint="default"/>
          <w:spacing w:val="-25"/>
        </w:rPr>
        <w:t> </w:t>
      </w:r>
      <w:r>
        <w:rPr/>
        <w:t>日至</w:t>
      </w:r>
      <w:r>
        <w:rPr>
          <w:spacing w:val="-78"/>
        </w:rPr>
        <w:t> </w:t>
      </w:r>
      <w:r>
        <w:rPr>
          <w:rFonts w:ascii="Arial" w:hAnsi="Arial" w:cs="Arial" w:eastAsia="Arial" w:hint="default"/>
        </w:rPr>
        <w:t>2010</w:t>
      </w:r>
      <w:r>
        <w:rPr>
          <w:rFonts w:ascii="Arial" w:hAnsi="Arial" w:cs="Arial" w:eastAsia="Arial" w:hint="default"/>
          <w:spacing w:val="-25"/>
        </w:rPr>
        <w:t> </w:t>
      </w:r>
      <w:r>
        <w:rPr/>
        <w:t>年</w:t>
      </w:r>
      <w:r>
        <w:rPr>
          <w:spacing w:val="-78"/>
        </w:rPr>
        <w:t> </w:t>
      </w:r>
      <w:r>
        <w:rPr>
          <w:rFonts w:ascii="Arial" w:hAnsi="Arial" w:cs="Arial" w:eastAsia="Arial" w:hint="default"/>
        </w:rPr>
        <w:t>12</w:t>
      </w:r>
      <w:r>
        <w:rPr>
          <w:rFonts w:ascii="Arial" w:hAnsi="Arial" w:cs="Arial" w:eastAsia="Arial" w:hint="default"/>
          <w:spacing w:val="-25"/>
        </w:rPr>
        <w:t> </w:t>
      </w:r>
      <w:r>
        <w:rPr/>
        <w:t>月</w:t>
      </w:r>
      <w:r>
        <w:rPr>
          <w:spacing w:val="-78"/>
        </w:rPr>
        <w:t> </w:t>
      </w:r>
      <w:r>
        <w:rPr>
          <w:rFonts w:ascii="Arial" w:hAnsi="Arial" w:cs="Arial" w:eastAsia="Arial" w:hint="default"/>
        </w:rPr>
        <w:t>27</w:t>
      </w:r>
      <w:r>
        <w:rPr>
          <w:rFonts w:ascii="Arial" w:hAnsi="Arial" w:cs="Arial" w:eastAsia="Arial" w:hint="default"/>
          <w:spacing w:val="-25"/>
        </w:rPr>
        <w:t> </w:t>
      </w:r>
      <w:r>
        <w:rPr/>
        <w:t>日。</w:t>
      </w:r>
    </w:p>
    <w:p>
      <w:pPr>
        <w:pStyle w:val="BodyText"/>
        <w:spacing w:line="257" w:lineRule="exact" w:before="0"/>
        <w:ind w:left="837" w:right="523"/>
        <w:jc w:val="left"/>
      </w:pPr>
      <w:r>
        <w:rPr/>
        <w:t>（</w:t>
      </w:r>
      <w:r>
        <w:rPr>
          <w:rFonts w:ascii="Arial" w:hAnsi="Arial" w:cs="Arial" w:eastAsia="Arial" w:hint="default"/>
          <w:w w:val="89"/>
        </w:rPr>
        <w:t>2</w:t>
      </w:r>
      <w:r>
        <w:rPr>
          <w:spacing w:val="-120"/>
        </w:rPr>
        <w:t>）</w:t>
      </w:r>
      <w:r>
        <w:rPr/>
        <w:t>、本公司董事、监事及高级管理人员在股东单位的任职情况</w:t>
      </w:r>
    </w:p>
    <w:p>
      <w:pPr>
        <w:spacing w:line="240" w:lineRule="auto" w:before="5"/>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1620"/>
        <w:gridCol w:w="2520"/>
        <w:gridCol w:w="1620"/>
        <w:gridCol w:w="3420"/>
      </w:tblGrid>
      <w:tr>
        <w:trPr>
          <w:trHeight w:val="465" w:hRule="exact"/>
        </w:trPr>
        <w:tc>
          <w:tcPr>
            <w:tcW w:w="16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25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58"/>
              <w:ind w:left="521" w:right="0"/>
              <w:jc w:val="left"/>
              <w:rPr>
                <w:rFonts w:ascii="宋体" w:hAnsi="宋体" w:cs="宋体" w:eastAsia="宋体" w:hint="default"/>
                <w:sz w:val="21"/>
                <w:szCs w:val="21"/>
              </w:rPr>
            </w:pPr>
            <w:r>
              <w:rPr>
                <w:rFonts w:ascii="宋体" w:hAnsi="宋体" w:cs="宋体" w:eastAsia="宋体" w:hint="default"/>
                <w:sz w:val="21"/>
                <w:szCs w:val="21"/>
              </w:rPr>
              <w:t>任职的股东单位</w:t>
            </w:r>
          </w:p>
        </w:tc>
        <w:tc>
          <w:tcPr>
            <w:tcW w:w="16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1" w:val="left" w:leader="none"/>
              </w:tabs>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34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346"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1"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葛</w:t>
              <w:tab/>
              <w:t>秋</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1"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342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left="553"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p>
        </w:tc>
      </w:tr>
      <w:tr>
        <w:trPr>
          <w:trHeight w:val="344"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盛东林</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1" w:val="left" w:leader="none"/>
              </w:tabs>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342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left="553"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p>
        </w:tc>
      </w:tr>
      <w:tr>
        <w:trPr>
          <w:trHeight w:val="346"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成建良</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1" w:val="left" w:leader="none"/>
              </w:tabs>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342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left="553"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p>
        </w:tc>
      </w:tr>
      <w:tr>
        <w:trPr>
          <w:trHeight w:val="344"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1" w:val="left" w:leader="none"/>
              </w:tabs>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史</w:t>
              <w:tab/>
              <w:t>节</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中国事务所所长</w:t>
            </w:r>
          </w:p>
        </w:tc>
        <w:tc>
          <w:tcPr>
            <w:tcW w:w="342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left="630"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3</w:t>
            </w:r>
            <w:r>
              <w:rPr>
                <w:rFonts w:ascii="宋体" w:hAnsi="宋体" w:cs="宋体" w:eastAsia="宋体" w:hint="default"/>
                <w:sz w:val="21"/>
                <w:szCs w:val="21"/>
              </w:rPr>
              <w:t>月——至今</w:t>
            </w:r>
          </w:p>
        </w:tc>
      </w:tr>
      <w:tr>
        <w:trPr>
          <w:trHeight w:val="346" w:hRule="exact"/>
        </w:trPr>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周静雯</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1" w:val="left" w:leader="none"/>
              </w:tabs>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342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left="553"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p>
        </w:tc>
      </w:tr>
    </w:tbl>
    <w:p>
      <w:pPr>
        <w:spacing w:after="0" w:line="288" w:lineRule="exact"/>
        <w:jc w:val="left"/>
        <w:rPr>
          <w:rFonts w:ascii="宋体" w:hAnsi="宋体" w:cs="宋体" w:eastAsia="宋体" w:hint="default"/>
          <w:sz w:val="21"/>
          <w:szCs w:val="21"/>
        </w:rPr>
        <w:sectPr>
          <w:footerReference w:type="default" r:id="rId19"/>
          <w:pgSz w:w="11900" w:h="16840"/>
          <w:pgMar w:footer="973" w:header="882" w:top="1180" w:bottom="1160" w:left="1320" w:right="1160"/>
        </w:sectPr>
      </w:pPr>
    </w:p>
    <w:p>
      <w:pPr>
        <w:spacing w:line="240" w:lineRule="auto" w:before="7"/>
        <w:rPr>
          <w:rFonts w:ascii="宋体" w:hAnsi="宋体" w:cs="宋体" w:eastAsia="宋体" w:hint="default"/>
          <w:sz w:val="19"/>
          <w:szCs w:val="19"/>
        </w:rPr>
      </w:pPr>
    </w:p>
    <w:p>
      <w:pPr>
        <w:pStyle w:val="BodyText"/>
        <w:spacing w:line="338" w:lineRule="auto"/>
        <w:ind w:right="213" w:firstLine="480"/>
        <w:jc w:val="left"/>
      </w:pPr>
      <w:r>
        <w:rPr>
          <w:rFonts w:ascii="Arial" w:hAnsi="Arial" w:cs="Arial" w:eastAsia="Arial" w:hint="default"/>
        </w:rPr>
        <w:t>2</w:t>
      </w:r>
      <w:r>
        <w:rPr/>
        <w:t>、董事、监事、高级管理人员的主要工作经历和在除股东单位外的其它单</w:t>
      </w:r>
      <w:r>
        <w:rPr>
          <w:spacing w:val="1"/>
        </w:rPr>
        <w:t> </w:t>
      </w:r>
      <w:r>
        <w:rPr/>
        <w:t>位的任职或兼职情况</w:t>
      </w:r>
    </w:p>
    <w:p>
      <w:pPr>
        <w:pStyle w:val="BodyText"/>
        <w:spacing w:line="352" w:lineRule="auto" w:before="55"/>
        <w:ind w:right="226" w:firstLine="480"/>
        <w:jc w:val="both"/>
      </w:pPr>
      <w:r>
        <w:rPr/>
        <w:t>葛 秋 先生：中国国籍，</w:t>
      </w:r>
      <w:r>
        <w:rPr>
          <w:rFonts w:ascii="Arial" w:hAnsi="Arial" w:cs="Arial" w:eastAsia="Arial" w:hint="default"/>
        </w:rPr>
        <w:t>1954</w:t>
      </w:r>
      <w:r>
        <w:rPr>
          <w:rFonts w:ascii="Arial" w:hAnsi="Arial" w:cs="Arial" w:eastAsia="Arial" w:hint="default"/>
          <w:spacing w:val="30"/>
        </w:rPr>
        <w:t> </w:t>
      </w:r>
      <w:r>
        <w:rPr/>
        <w:t>年出生，大专学历，助理工程师。现任江苏 </w:t>
      </w:r>
      <w:r>
        <w:rPr>
          <w:spacing w:val="-3"/>
        </w:rPr>
        <w:t>三友集团股份有限公司董事长；南通友谊实业有限公司董事；控股子公司：南通</w:t>
      </w:r>
      <w:r>
        <w:rPr>
          <w:spacing w:val="-102"/>
        </w:rPr>
        <w:t> </w:t>
      </w:r>
      <w:r>
        <w:rPr>
          <w:spacing w:val="-102"/>
        </w:rPr>
      </w:r>
      <w:r>
        <w:rPr>
          <w:spacing w:val="-3"/>
        </w:rPr>
        <w:t>纽恩时装有限公司董事，江苏南大三友科技有限公司董事，南通萨贝妮娜服饰营</w:t>
      </w:r>
      <w:r>
        <w:rPr>
          <w:spacing w:val="-103"/>
        </w:rPr>
        <w:t> </w:t>
      </w:r>
      <w:r>
        <w:rPr>
          <w:spacing w:val="-103"/>
        </w:rPr>
      </w:r>
      <w:r>
        <w:rPr>
          <w:spacing w:val="-3"/>
        </w:rPr>
        <w:t>销有限公司董事，江苏北斗科技有限公司董事、法人代表。历任南通市友谊服装</w:t>
      </w:r>
      <w:r>
        <w:rPr>
          <w:spacing w:val="-102"/>
        </w:rPr>
        <w:t> </w:t>
      </w:r>
      <w:r>
        <w:rPr>
          <w:spacing w:val="-102"/>
        </w:rPr>
      </w:r>
      <w:r>
        <w:rPr>
          <w:spacing w:val="-3"/>
        </w:rPr>
        <w:t>厂厂长助理，南通三友时装有限公司驻日本事务所所长，南通三和时装有限公司</w:t>
      </w:r>
      <w:r>
        <w:rPr>
          <w:spacing w:val="-103"/>
        </w:rPr>
        <w:t> </w:t>
      </w:r>
      <w:r>
        <w:rPr>
          <w:spacing w:val="-103"/>
        </w:rPr>
      </w:r>
      <w:r>
        <w:rPr/>
        <w:t>副总经理，江苏三友集团有限公司副总经理。</w:t>
      </w:r>
    </w:p>
    <w:p>
      <w:pPr>
        <w:pStyle w:val="BodyText"/>
        <w:spacing w:line="355" w:lineRule="auto" w:before="41"/>
        <w:ind w:right="99" w:firstLine="480"/>
        <w:jc w:val="left"/>
      </w:pPr>
      <w:r>
        <w:rPr/>
        <w:t>盛东林</w:t>
      </w:r>
      <w:r>
        <w:rPr>
          <w:spacing w:val="-33"/>
        </w:rPr>
        <w:t> </w:t>
      </w:r>
      <w:r>
        <w:rPr/>
        <w:t>先生：中国国籍，</w:t>
      </w:r>
      <w:r>
        <w:rPr>
          <w:rFonts w:ascii="Arial" w:hAnsi="Arial" w:cs="Arial" w:eastAsia="Arial" w:hint="default"/>
        </w:rPr>
        <w:t>1966</w:t>
      </w:r>
      <w:r>
        <w:rPr>
          <w:rFonts w:ascii="Arial" w:hAnsi="Arial" w:cs="Arial" w:eastAsia="Arial" w:hint="default"/>
          <w:spacing w:val="-24"/>
        </w:rPr>
        <w:t> </w:t>
      </w:r>
      <w:r>
        <w:rPr/>
        <w:t>年出生，经济学硕士，高级经济师。现任江 </w:t>
      </w:r>
      <w:r>
        <w:rPr>
          <w:spacing w:val="-3"/>
        </w:rPr>
        <w:t>苏三友集团股份有限公司副董事长、总经理；南通友谊实业有限公司董事；控股</w:t>
      </w:r>
      <w:r>
        <w:rPr>
          <w:spacing w:val="-102"/>
        </w:rPr>
        <w:t> </w:t>
      </w:r>
      <w:r>
        <w:rPr>
          <w:spacing w:val="-102"/>
        </w:rPr>
      </w:r>
      <w:r>
        <w:rPr>
          <w:spacing w:val="-3"/>
        </w:rPr>
        <w:t>子公司：江苏三友集团南通色织有限公司董事、法人代表，南通三友环保科技有</w:t>
      </w:r>
      <w:r>
        <w:rPr>
          <w:spacing w:val="-102"/>
        </w:rPr>
        <w:t> </w:t>
      </w:r>
      <w:r>
        <w:rPr>
          <w:spacing w:val="-102"/>
        </w:rPr>
      </w:r>
      <w:r>
        <w:rPr>
          <w:spacing w:val="-6"/>
        </w:rPr>
        <w:t>限公司董事，南通萨贝妮娜服饰营销有限公司董事，江苏北斗科技有限公司董事。</w:t>
      </w:r>
      <w:r>
        <w:rPr>
          <w:spacing w:val="-112"/>
        </w:rPr>
        <w:t> </w:t>
      </w:r>
      <w:r>
        <w:rPr>
          <w:spacing w:val="-112"/>
        </w:rPr>
      </w:r>
      <w:r>
        <w:rPr>
          <w:spacing w:val="-3"/>
        </w:rPr>
        <w:t>历任江苏大生集团企划人员、营销主管，南通纺织工业局局长办公室秘书，南通</w:t>
      </w:r>
      <w:r>
        <w:rPr>
          <w:spacing w:val="-102"/>
        </w:rPr>
        <w:t> </w:t>
      </w:r>
      <w:r>
        <w:rPr>
          <w:spacing w:val="-102"/>
        </w:rPr>
      </w:r>
      <w:r>
        <w:rPr>
          <w:spacing w:val="-3"/>
        </w:rPr>
        <w:t>纺织控股公司办公室副主任，江苏三友集团股份有限公司总经理助理、董事会秘</w:t>
      </w:r>
      <w:r>
        <w:rPr>
          <w:spacing w:val="-103"/>
        </w:rPr>
        <w:t> </w:t>
      </w:r>
      <w:r>
        <w:rPr>
          <w:spacing w:val="-103"/>
        </w:rPr>
      </w:r>
      <w:r>
        <w:rPr/>
        <w:t>书、副总经理。</w:t>
      </w:r>
    </w:p>
    <w:p>
      <w:pPr>
        <w:pStyle w:val="BodyText"/>
        <w:spacing w:line="350" w:lineRule="auto" w:before="38"/>
        <w:ind w:right="140" w:firstLine="480"/>
        <w:jc w:val="both"/>
      </w:pPr>
      <w:r>
        <w:rPr/>
        <w:t>陈 坚 先生：中国国籍，</w:t>
      </w:r>
      <w:r>
        <w:rPr>
          <w:rFonts w:ascii="Arial" w:hAnsi="Arial" w:cs="Arial" w:eastAsia="Arial" w:hint="default"/>
        </w:rPr>
        <w:t>1972</w:t>
      </w:r>
      <w:r>
        <w:rPr>
          <w:rFonts w:ascii="Arial" w:hAnsi="Arial" w:cs="Arial" w:eastAsia="Arial" w:hint="default"/>
          <w:spacing w:val="43"/>
        </w:rPr>
        <w:t> </w:t>
      </w:r>
      <w:r>
        <w:rPr/>
        <w:t>年出生，本科学历。现任江苏三友集团股份 </w:t>
      </w:r>
      <w:r>
        <w:rPr>
          <w:spacing w:val="-3"/>
        </w:rPr>
        <w:t>有限公司董事、董事会秘书、副总经理；控股子公司：江苏三友环保能源科技有</w:t>
      </w:r>
      <w:r>
        <w:rPr>
          <w:spacing w:val="-103"/>
        </w:rPr>
        <w:t> </w:t>
      </w:r>
      <w:r>
        <w:rPr>
          <w:spacing w:val="-103"/>
        </w:rPr>
      </w:r>
      <w:r>
        <w:rPr>
          <w:spacing w:val="-3"/>
        </w:rPr>
        <w:t>限公司董事；南通萨贝妮娜服饰营销有限公司董事。历任江苏三友集团股份有限</w:t>
      </w:r>
      <w:r>
        <w:rPr>
          <w:spacing w:val="-103"/>
        </w:rPr>
        <w:t> </w:t>
      </w:r>
      <w:r>
        <w:rPr>
          <w:spacing w:val="-103"/>
        </w:rPr>
      </w:r>
      <w:r>
        <w:rPr/>
        <w:t>公司生产贸易部经理助理、副经理，证券投资部经理、董秘助理、总经理助理。</w:t>
      </w:r>
    </w:p>
    <w:p>
      <w:pPr>
        <w:pStyle w:val="BodyText"/>
        <w:spacing w:line="350" w:lineRule="auto" w:before="43"/>
        <w:ind w:right="123" w:firstLine="480"/>
        <w:jc w:val="left"/>
        <w:rPr>
          <w:sz w:val="21"/>
          <w:szCs w:val="21"/>
        </w:rPr>
      </w:pPr>
      <w:r>
        <w:rPr/>
        <w:t>朱永平</w:t>
      </w:r>
      <w:r>
        <w:rPr>
          <w:spacing w:val="-38"/>
        </w:rPr>
        <w:t> </w:t>
      </w:r>
      <w:r>
        <w:rPr/>
        <w:t>先生：中国国籍，</w:t>
      </w:r>
      <w:r>
        <w:rPr>
          <w:rFonts w:ascii="Arial" w:hAnsi="Arial" w:cs="Arial" w:eastAsia="Arial" w:hint="default"/>
        </w:rPr>
        <w:t>1957</w:t>
      </w:r>
      <w:r>
        <w:rPr>
          <w:rFonts w:ascii="Arial" w:hAnsi="Arial" w:cs="Arial" w:eastAsia="Arial" w:hint="default"/>
          <w:spacing w:val="-26"/>
        </w:rPr>
        <w:t> </w:t>
      </w:r>
      <w:r>
        <w:rPr/>
        <w:t>年出生，大专学历。现任江苏三友集团股份 </w:t>
      </w:r>
      <w:r>
        <w:rPr>
          <w:spacing w:val="-3"/>
        </w:rPr>
        <w:t>有限公司董事；上海得鸿科贸有限公司董事长；上海绿丹兰置业有限公司副董事</w:t>
      </w:r>
      <w:r>
        <w:rPr>
          <w:spacing w:val="-103"/>
        </w:rPr>
        <w:t> </w:t>
      </w:r>
      <w:r>
        <w:rPr>
          <w:spacing w:val="-103"/>
        </w:rPr>
      </w:r>
      <w:r>
        <w:rPr/>
        <w:t>长。历任南通市川港建设工程公司副总经理，南通市川港工业总公司副总经理， 江苏三友集团有限公司董事，上海得鸿科贸有限公司总经理</w:t>
      </w:r>
      <w:r>
        <w:rPr>
          <w:sz w:val="21"/>
          <w:szCs w:val="21"/>
        </w:rPr>
        <w:t>。</w:t>
      </w:r>
    </w:p>
    <w:p>
      <w:pPr>
        <w:pStyle w:val="BodyText"/>
        <w:tabs>
          <w:tab w:pos="1097" w:val="left" w:leader="none"/>
        </w:tabs>
        <w:spacing w:line="352" w:lineRule="auto" w:before="43"/>
        <w:ind w:right="140" w:firstLine="480"/>
        <w:jc w:val="left"/>
      </w:pPr>
      <w:r>
        <w:rPr/>
        <w:t>朱</w:t>
        <w:tab/>
        <w:t>萍</w:t>
      </w:r>
      <w:r>
        <w:rPr>
          <w:spacing w:val="-57"/>
        </w:rPr>
        <w:t> </w:t>
      </w:r>
      <w:r>
        <w:rPr/>
        <w:t>女士：中国国籍，</w:t>
      </w:r>
      <w:r>
        <w:rPr>
          <w:rFonts w:ascii="Arial" w:hAnsi="Arial" w:cs="Arial" w:eastAsia="Arial" w:hint="default"/>
        </w:rPr>
        <w:t>1946</w:t>
      </w:r>
      <w:r>
        <w:rPr>
          <w:rFonts w:ascii="Arial" w:hAnsi="Arial" w:cs="Arial" w:eastAsia="Arial" w:hint="default"/>
          <w:spacing w:val="-35"/>
        </w:rPr>
        <w:t> </w:t>
      </w:r>
      <w:r>
        <w:rPr/>
        <w:t>年出生，本科学历，高级工程师。现任江苏 </w:t>
      </w:r>
      <w:r>
        <w:rPr>
          <w:spacing w:val="-3"/>
        </w:rPr>
        <w:t>三友集团股份有限公司独立董事；南通市纺织工程学会名誉理事长。历任南通市</w:t>
      </w:r>
      <w:r>
        <w:rPr>
          <w:spacing w:val="-103"/>
        </w:rPr>
        <w:t> </w:t>
      </w:r>
      <w:r>
        <w:rPr>
          <w:spacing w:val="-103"/>
        </w:rPr>
      </w:r>
      <w:r>
        <w:rPr/>
        <w:t>纺织工业局副局长、局长、党工委书记；南通市纺织控股公司董事长、总经理、 党委书记；江苏大生集团董事长、党委书记；南通市纺织行业管理办公室主任； </w:t>
      </w:r>
      <w:r>
        <w:rPr>
          <w:spacing w:val="-3"/>
        </w:rPr>
        <w:t>南通市人大常委会人代委主任、副秘书长兼办公室主任。曾兼任过全国纺织工程</w:t>
      </w:r>
      <w:r>
        <w:rPr>
          <w:spacing w:val="-103"/>
        </w:rPr>
        <w:t> </w:t>
      </w:r>
      <w:r>
        <w:rPr>
          <w:spacing w:val="-103"/>
        </w:rPr>
      </w:r>
      <w:r>
        <w:rPr>
          <w:spacing w:val="-3"/>
        </w:rPr>
        <w:t>学会理事、江苏省纺织工程学会副理事长、南通市纺织工程学会理事长、江苏省</w:t>
      </w:r>
    </w:p>
    <w:p>
      <w:pPr>
        <w:spacing w:after="0" w:line="352" w:lineRule="auto"/>
        <w:jc w:val="left"/>
        <w:sectPr>
          <w:footerReference w:type="default" r:id="rId20"/>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57" w:lineRule="auto"/>
        <w:ind w:right="186"/>
        <w:jc w:val="both"/>
      </w:pPr>
      <w:r>
        <w:rPr>
          <w:spacing w:val="-3"/>
        </w:rPr>
        <w:t>女职工委员会委员、南通市跨世纪学科带头人评审委员会委员、南通市科学技术</w:t>
      </w:r>
      <w:r>
        <w:rPr>
          <w:spacing w:val="-103"/>
        </w:rPr>
        <w:t> </w:t>
      </w:r>
      <w:r>
        <w:rPr>
          <w:spacing w:val="-103"/>
        </w:rPr>
      </w:r>
      <w:r>
        <w:rPr>
          <w:spacing w:val="-3"/>
        </w:rPr>
        <w:t>委员会委员、南通市科协常务理事。曾经当选为江苏省第九次党代会代表；第九</w:t>
      </w:r>
      <w:r>
        <w:rPr>
          <w:spacing w:val="-102"/>
        </w:rPr>
        <w:t> </w:t>
      </w:r>
      <w:r>
        <w:rPr>
          <w:spacing w:val="-102"/>
        </w:rPr>
      </w:r>
      <w:r>
        <w:rPr/>
        <w:t>届全国人大代表；南通市第十一届、十二届人大代表、人大常委会委员。</w:t>
      </w:r>
    </w:p>
    <w:p>
      <w:pPr>
        <w:pStyle w:val="BodyText"/>
        <w:spacing w:line="350" w:lineRule="auto" w:before="36"/>
        <w:ind w:right="186" w:firstLine="480"/>
        <w:jc w:val="both"/>
      </w:pPr>
      <w:r>
        <w:rPr/>
        <w:t>孔 平 女士：中国国籍，</w:t>
      </w:r>
      <w:r>
        <w:rPr>
          <w:rFonts w:ascii="Arial" w:hAnsi="Arial" w:cs="Arial" w:eastAsia="Arial" w:hint="default"/>
        </w:rPr>
        <w:t>1941 </w:t>
      </w:r>
      <w:r>
        <w:rPr>
          <w:spacing w:val="3"/>
        </w:rPr>
        <w:t>年出生，本科学历</w:t>
      </w:r>
      <w:r>
        <w:rPr>
          <w:rFonts w:ascii="Arial" w:hAnsi="Arial" w:cs="Arial" w:eastAsia="Arial" w:hint="default"/>
          <w:spacing w:val="3"/>
        </w:rPr>
        <w:t>,</w:t>
      </w:r>
      <w:r>
        <w:rPr>
          <w:rFonts w:ascii="Arial" w:hAnsi="Arial" w:cs="Arial" w:eastAsia="Arial" w:hint="default"/>
          <w:spacing w:val="-26"/>
        </w:rPr>
        <w:t> </w:t>
      </w:r>
      <w:r>
        <w:rPr/>
        <w:t>中国注册会计师、高级 </w:t>
      </w:r>
      <w:r>
        <w:rPr>
          <w:spacing w:val="-3"/>
        </w:rPr>
        <w:t>会计师。现任江苏三友集团股份有限公司独立董事；南通市新江海联合会计师事</w:t>
      </w:r>
      <w:r>
        <w:rPr>
          <w:spacing w:val="-103"/>
        </w:rPr>
        <w:t> </w:t>
      </w:r>
      <w:r>
        <w:rPr>
          <w:spacing w:val="-103"/>
        </w:rPr>
      </w:r>
      <w:r>
        <w:rPr>
          <w:spacing w:val="-3"/>
        </w:rPr>
        <w:t>务所注册会计师。历任南通市外贸局、外经委财务科会计、付科长、科长；南通</w:t>
      </w:r>
      <w:r>
        <w:rPr>
          <w:spacing w:val="-103"/>
        </w:rPr>
        <w:t> </w:t>
      </w:r>
      <w:r>
        <w:rPr>
          <w:spacing w:val="-103"/>
        </w:rPr>
      </w:r>
      <w:r>
        <w:rPr/>
        <w:t>市审计局副局长；中国银行南通分行副行长。</w:t>
      </w:r>
    </w:p>
    <w:p>
      <w:pPr>
        <w:pStyle w:val="BodyText"/>
        <w:spacing w:line="352" w:lineRule="auto" w:before="43"/>
        <w:ind w:right="160" w:firstLine="480"/>
        <w:jc w:val="both"/>
      </w:pPr>
      <w:r>
        <w:rPr/>
        <w:t>田 进 先生：中国国籍，</w:t>
      </w:r>
      <w:r>
        <w:rPr>
          <w:rFonts w:ascii="Arial" w:hAnsi="Arial" w:cs="Arial" w:eastAsia="Arial" w:hint="default"/>
        </w:rPr>
        <w:t>1958</w:t>
      </w:r>
      <w:r>
        <w:rPr>
          <w:rFonts w:ascii="Arial" w:hAnsi="Arial" w:cs="Arial" w:eastAsia="Arial" w:hint="default"/>
          <w:spacing w:val="59"/>
        </w:rPr>
        <w:t> </w:t>
      </w:r>
      <w:r>
        <w:rPr/>
        <w:t>年出生，大专学历，助理工程师、经济师。 </w:t>
      </w:r>
      <w:r>
        <w:rPr>
          <w:spacing w:val="-3"/>
        </w:rPr>
        <w:t>现任江苏三友集团股份有限公司独立董事；中国人民银行如皋支行货币信贷与统</w:t>
      </w:r>
      <w:r>
        <w:rPr>
          <w:spacing w:val="-118"/>
        </w:rPr>
        <w:t> </w:t>
      </w:r>
      <w:r>
        <w:rPr>
          <w:spacing w:val="-118"/>
        </w:rPr>
      </w:r>
      <w:r>
        <w:rPr>
          <w:spacing w:val="-3"/>
        </w:rPr>
        <w:t>计股副股长（正股级）。历任江苏如皋白蒲小学教师；江苏如皋钢模板厂（原如</w:t>
      </w:r>
      <w:r>
        <w:rPr>
          <w:spacing w:val="-103"/>
        </w:rPr>
        <w:t> </w:t>
      </w:r>
      <w:r>
        <w:rPr>
          <w:spacing w:val="-103"/>
        </w:rPr>
      </w:r>
      <w:r>
        <w:rPr>
          <w:spacing w:val="-4"/>
        </w:rPr>
        <w:t>皋城西农机厂）工人、技术员；中国人民银行如皋支行行员、副股级科员、副股</w:t>
      </w:r>
      <w:r>
        <w:rPr>
          <w:spacing w:val="-97"/>
        </w:rPr>
        <w:t> </w:t>
      </w:r>
      <w:r>
        <w:rPr>
          <w:spacing w:val="-97"/>
        </w:rPr>
      </w:r>
      <w:r>
        <w:rPr/>
        <w:t>长。</w:t>
      </w:r>
    </w:p>
    <w:p>
      <w:pPr>
        <w:pStyle w:val="BodyText"/>
        <w:spacing w:line="350" w:lineRule="auto" w:before="41"/>
        <w:ind w:right="100" w:firstLine="480"/>
        <w:jc w:val="both"/>
      </w:pPr>
      <w:r>
        <w:rPr/>
        <w:t>蔡国新</w:t>
      </w:r>
      <w:r>
        <w:rPr>
          <w:spacing w:val="-37"/>
        </w:rPr>
        <w:t> </w:t>
      </w:r>
      <w:r>
        <w:rPr/>
        <w:t>先生：中国国籍，</w:t>
      </w:r>
      <w:r>
        <w:rPr>
          <w:rFonts w:ascii="Arial" w:hAnsi="Arial" w:cs="Arial" w:eastAsia="Arial" w:hint="default"/>
        </w:rPr>
        <w:t>1967</w:t>
      </w:r>
      <w:r>
        <w:rPr>
          <w:rFonts w:ascii="Arial" w:hAnsi="Arial" w:cs="Arial" w:eastAsia="Arial" w:hint="default"/>
          <w:spacing w:val="-26"/>
        </w:rPr>
        <w:t> </w:t>
      </w:r>
      <w:r>
        <w:rPr/>
        <w:t>年出生，本科学历，高级经济师。现任江苏 </w:t>
      </w:r>
      <w:r>
        <w:rPr>
          <w:spacing w:val="-3"/>
        </w:rPr>
        <w:t>三友集团股份有限公司监事会主席、党委副书记、纪委副书记、工会主席；控股</w:t>
      </w:r>
      <w:r>
        <w:rPr>
          <w:spacing w:val="-103"/>
        </w:rPr>
        <w:t> </w:t>
      </w:r>
      <w:r>
        <w:rPr>
          <w:spacing w:val="-103"/>
        </w:rPr>
      </w:r>
      <w:r>
        <w:rPr>
          <w:spacing w:val="-4"/>
        </w:rPr>
        <w:t>子公司南通三明时装有限公司董事。历任江苏三友集团股份有限公司生产贸易部</w:t>
      </w:r>
      <w:r>
        <w:rPr>
          <w:spacing w:val="-86"/>
        </w:rPr>
        <w:t> </w:t>
      </w:r>
      <w:r>
        <w:rPr>
          <w:spacing w:val="-86"/>
        </w:rPr>
      </w:r>
      <w:r>
        <w:rPr/>
        <w:t>副经理，控股子公司南通三明时装有限公司副总经理、党支部书记、工会主席。</w:t>
      </w:r>
    </w:p>
    <w:p>
      <w:pPr>
        <w:pStyle w:val="BodyText"/>
        <w:spacing w:line="348" w:lineRule="auto" w:before="43"/>
        <w:ind w:right="186" w:firstLine="480"/>
        <w:jc w:val="both"/>
      </w:pPr>
      <w:r>
        <w:rPr/>
        <w:t>史 节 先生：中国国籍，</w:t>
      </w:r>
      <w:r>
        <w:rPr>
          <w:rFonts w:ascii="Arial" w:hAnsi="Arial" w:cs="Arial" w:eastAsia="Arial" w:hint="default"/>
        </w:rPr>
        <w:t>1957</w:t>
      </w:r>
      <w:r>
        <w:rPr>
          <w:rFonts w:ascii="Arial" w:hAnsi="Arial" w:cs="Arial" w:eastAsia="Arial" w:hint="default"/>
          <w:spacing w:val="29"/>
        </w:rPr>
        <w:t> </w:t>
      </w:r>
      <w:r>
        <w:rPr/>
        <w:t>年出生，经济学硕士。现任江苏三友集团股 </w:t>
      </w:r>
      <w:r>
        <w:rPr>
          <w:spacing w:val="-3"/>
        </w:rPr>
        <w:t>份有限公司监事；日本三轮株式会社中国事务所所长。历任首都钢铁公司日语教</w:t>
      </w:r>
      <w:r>
        <w:rPr>
          <w:spacing w:val="-103"/>
        </w:rPr>
        <w:t> </w:t>
      </w:r>
      <w:r>
        <w:rPr>
          <w:spacing w:val="-103"/>
        </w:rPr>
      </w:r>
      <w:r>
        <w:rPr/>
        <w:t>师；江苏三友集团股份有限公司证券事务代表。</w:t>
      </w:r>
    </w:p>
    <w:p>
      <w:pPr>
        <w:pStyle w:val="BodyText"/>
        <w:spacing w:line="352" w:lineRule="auto" w:before="46"/>
        <w:ind w:right="186" w:firstLine="480"/>
        <w:jc w:val="both"/>
      </w:pPr>
      <w:r>
        <w:rPr/>
        <w:t>周静雯</w:t>
      </w:r>
      <w:r>
        <w:rPr>
          <w:spacing w:val="-54"/>
        </w:rPr>
        <w:t> </w:t>
      </w:r>
      <w:r>
        <w:rPr/>
        <w:t>女士：中国国籍，</w:t>
      </w:r>
      <w:r>
        <w:rPr>
          <w:rFonts w:ascii="Arial" w:hAnsi="Arial" w:cs="Arial" w:eastAsia="Arial" w:hint="default"/>
        </w:rPr>
        <w:t>1958</w:t>
      </w:r>
      <w:r>
        <w:rPr>
          <w:rFonts w:ascii="Arial" w:hAnsi="Arial" w:cs="Arial" w:eastAsia="Arial" w:hint="default"/>
          <w:spacing w:val="-34"/>
        </w:rPr>
        <w:t> </w:t>
      </w:r>
      <w:r>
        <w:rPr/>
        <w:t>年出生，本科学历，高级经济师。现任江苏 </w:t>
      </w:r>
      <w:r>
        <w:rPr>
          <w:spacing w:val="-3"/>
        </w:rPr>
        <w:t>三友集团股份有限公司监事（职工推选）；南通友谊实业有限公司监事，江苏三</w:t>
      </w:r>
      <w:r>
        <w:rPr>
          <w:spacing w:val="-103"/>
        </w:rPr>
        <w:t> </w:t>
      </w:r>
      <w:r>
        <w:rPr>
          <w:spacing w:val="-103"/>
        </w:rPr>
      </w:r>
      <w:r>
        <w:rPr>
          <w:spacing w:val="-3"/>
        </w:rPr>
        <w:t>友集团股份有限公司审计部经理，控股子公司：南通三明时装有限公司监事、江</w:t>
      </w:r>
      <w:r>
        <w:rPr>
          <w:spacing w:val="-102"/>
        </w:rPr>
        <w:t> </w:t>
      </w:r>
      <w:r>
        <w:rPr>
          <w:spacing w:val="-102"/>
        </w:rPr>
      </w:r>
      <w:r>
        <w:rPr>
          <w:spacing w:val="-3"/>
        </w:rPr>
        <w:t>苏南大三友科技有限公司监事，南通萨贝妮娜服饰营销有限公司监事。历任南通</w:t>
      </w:r>
      <w:r>
        <w:rPr>
          <w:spacing w:val="-103"/>
        </w:rPr>
        <w:t> </w:t>
      </w:r>
      <w:r>
        <w:rPr>
          <w:spacing w:val="-103"/>
        </w:rPr>
      </w:r>
      <w:r>
        <w:rPr>
          <w:spacing w:val="-3"/>
        </w:rPr>
        <w:t>市友谊服装厂财务科副科长，南通三和时装有限公司财务部经理，江苏三友集团</w:t>
      </w:r>
      <w:r>
        <w:rPr>
          <w:spacing w:val="-103"/>
        </w:rPr>
        <w:t> </w:t>
      </w:r>
      <w:r>
        <w:rPr>
          <w:spacing w:val="-103"/>
        </w:rPr>
      </w:r>
      <w:r>
        <w:rPr/>
        <w:t>有限公司监事。</w:t>
      </w:r>
    </w:p>
    <w:p>
      <w:pPr>
        <w:pStyle w:val="BodyText"/>
        <w:spacing w:line="350" w:lineRule="auto" w:before="41"/>
        <w:ind w:right="186" w:firstLine="480"/>
        <w:jc w:val="both"/>
      </w:pPr>
      <w:r>
        <w:rPr/>
        <w:t>成建良</w:t>
      </w:r>
      <w:r>
        <w:rPr>
          <w:spacing w:val="-55"/>
        </w:rPr>
        <w:t> </w:t>
      </w:r>
      <w:r>
        <w:rPr/>
        <w:t>先生：中国国籍，</w:t>
      </w:r>
      <w:r>
        <w:rPr>
          <w:rFonts w:ascii="Arial" w:hAnsi="Arial" w:cs="Arial" w:eastAsia="Arial" w:hint="default"/>
        </w:rPr>
        <w:t>1960</w:t>
      </w:r>
      <w:r>
        <w:rPr>
          <w:rFonts w:ascii="Arial" w:hAnsi="Arial" w:cs="Arial" w:eastAsia="Arial" w:hint="default"/>
          <w:spacing w:val="-35"/>
        </w:rPr>
        <w:t> </w:t>
      </w:r>
      <w:r>
        <w:rPr/>
        <w:t>年出生，高中学历。现任江苏三友集团股份 </w:t>
      </w:r>
      <w:r>
        <w:rPr>
          <w:spacing w:val="-3"/>
        </w:rPr>
        <w:t>有限公司副总经理；南通友谊实业有限公司董事，控股子公司：南通三明时装有</w:t>
      </w:r>
      <w:r>
        <w:rPr>
          <w:spacing w:val="-102"/>
        </w:rPr>
        <w:t> </w:t>
      </w:r>
      <w:r>
        <w:rPr>
          <w:spacing w:val="-102"/>
        </w:rPr>
      </w:r>
      <w:r>
        <w:rPr>
          <w:spacing w:val="-3"/>
        </w:rPr>
        <w:t>限公司董事，南通萨贝妮娜服饰营销有限公司董事、法人代表，江苏北斗科技有</w:t>
      </w:r>
      <w:r>
        <w:rPr>
          <w:spacing w:val="-102"/>
        </w:rPr>
        <w:t> </w:t>
      </w:r>
      <w:r>
        <w:rPr>
          <w:spacing w:val="-102"/>
        </w:rPr>
      </w:r>
      <w:r>
        <w:rPr>
          <w:spacing w:val="-3"/>
        </w:rPr>
        <w:t>限公司监事；历任江苏三友集团有限公司生产贸易部经理、副总经理；控股子公</w:t>
      </w:r>
    </w:p>
    <w:p>
      <w:pPr>
        <w:spacing w:after="0" w:line="350" w:lineRule="auto"/>
        <w:jc w:val="both"/>
        <w:sectPr>
          <w:footerReference w:type="default" r:id="rId21"/>
          <w:pgSz w:w="11900" w:h="16840"/>
          <w:pgMar w:footer="973" w:header="882" w:top="1180" w:bottom="1160" w:left="1660" w:right="1600"/>
        </w:sectPr>
      </w:pPr>
    </w:p>
    <w:p>
      <w:pPr>
        <w:spacing w:line="240" w:lineRule="auto" w:before="7"/>
        <w:rPr>
          <w:rFonts w:ascii="宋体" w:hAnsi="宋体" w:cs="宋体" w:eastAsia="宋体" w:hint="default"/>
          <w:sz w:val="19"/>
          <w:szCs w:val="19"/>
        </w:rPr>
      </w:pPr>
    </w:p>
    <w:p>
      <w:pPr>
        <w:pStyle w:val="BodyText"/>
        <w:spacing w:line="240" w:lineRule="auto"/>
        <w:ind w:right="148"/>
        <w:jc w:val="left"/>
      </w:pPr>
      <w:r>
        <w:rPr/>
        <w:t>司：南通三明时装有限公司总经理。</w:t>
      </w:r>
    </w:p>
    <w:p>
      <w:pPr>
        <w:pStyle w:val="BodyText"/>
        <w:spacing w:line="350" w:lineRule="auto" w:before="154"/>
        <w:ind w:right="266" w:firstLine="480"/>
        <w:jc w:val="both"/>
      </w:pPr>
      <w:r>
        <w:rPr/>
        <w:t>沈永炎</w:t>
      </w:r>
      <w:r>
        <w:rPr>
          <w:spacing w:val="-54"/>
        </w:rPr>
        <w:t> </w:t>
      </w:r>
      <w:r>
        <w:rPr/>
        <w:t>先生：中国国籍，</w:t>
      </w:r>
      <w:r>
        <w:rPr>
          <w:rFonts w:ascii="Arial" w:hAnsi="Arial" w:cs="Arial" w:eastAsia="Arial" w:hint="default"/>
        </w:rPr>
        <w:t>1955</w:t>
      </w:r>
      <w:r>
        <w:rPr>
          <w:rFonts w:ascii="Arial" w:hAnsi="Arial" w:cs="Arial" w:eastAsia="Arial" w:hint="default"/>
          <w:spacing w:val="-34"/>
        </w:rPr>
        <w:t> </w:t>
      </w:r>
      <w:r>
        <w:rPr/>
        <w:t>年出生，中专学历，助理工程师。现任江苏 </w:t>
      </w:r>
      <w:r>
        <w:rPr>
          <w:spacing w:val="-3"/>
        </w:rPr>
        <w:t>三友集团股份有限公司副总经理，控股子公司：南通纽恩时装有限公司董事；南</w:t>
      </w:r>
      <w:r>
        <w:rPr>
          <w:spacing w:val="-102"/>
        </w:rPr>
        <w:t> </w:t>
      </w:r>
      <w:r>
        <w:rPr>
          <w:spacing w:val="-102"/>
        </w:rPr>
      </w:r>
      <w:r>
        <w:rPr>
          <w:spacing w:val="-3"/>
        </w:rPr>
        <w:t>通三友环保科技有限公司董事、法人代表；江苏南大三友科技有限公司董事。历</w:t>
      </w:r>
      <w:r>
        <w:rPr>
          <w:spacing w:val="-102"/>
        </w:rPr>
        <w:t> </w:t>
      </w:r>
      <w:r>
        <w:rPr>
          <w:spacing w:val="-102"/>
        </w:rPr>
      </w:r>
      <w:r>
        <w:rPr/>
        <w:t>任南通市友谊服装厂总经理助理，江苏三友集团有限公司副总经理。</w:t>
      </w:r>
    </w:p>
    <w:p>
      <w:pPr>
        <w:pStyle w:val="BodyText"/>
        <w:tabs>
          <w:tab w:pos="1097" w:val="left" w:leader="none"/>
        </w:tabs>
        <w:spacing w:line="352" w:lineRule="auto" w:before="43"/>
        <w:ind w:right="148" w:firstLine="480"/>
        <w:jc w:val="left"/>
      </w:pPr>
      <w:r>
        <w:rPr/>
        <w:t>帅</w:t>
        <w:tab/>
        <w:t>建 </w:t>
      </w:r>
      <w:r>
        <w:rPr>
          <w:spacing w:val="-5"/>
        </w:rPr>
        <w:t>先生：中国国籍，</w:t>
      </w:r>
      <w:r>
        <w:rPr>
          <w:rFonts w:ascii="Arial" w:hAnsi="Arial" w:cs="Arial" w:eastAsia="Arial" w:hint="default"/>
          <w:spacing w:val="-5"/>
        </w:rPr>
        <w:t>1967</w:t>
      </w:r>
      <w:r>
        <w:rPr>
          <w:rFonts w:ascii="Arial" w:hAnsi="Arial" w:cs="Arial" w:eastAsia="Arial" w:hint="default"/>
          <w:spacing w:val="-45"/>
        </w:rPr>
        <w:t> </w:t>
      </w:r>
      <w:r>
        <w:rPr>
          <w:spacing w:val="-6"/>
        </w:rPr>
        <w:t>年出生，中共党员，本科学历，高级会计师。</w:t>
      </w:r>
      <w:r>
        <w:rPr>
          <w:spacing w:val="-1"/>
        </w:rPr>
        <w:t> </w:t>
      </w:r>
      <w:r>
        <w:rPr>
          <w:spacing w:val="-3"/>
        </w:rPr>
        <w:t>现任江苏三友集团股份有限公司总会计师、财务负责人，控股子公司：南通三明</w:t>
      </w:r>
      <w:r>
        <w:rPr>
          <w:spacing w:val="-102"/>
        </w:rPr>
        <w:t> </w:t>
      </w:r>
      <w:r>
        <w:rPr>
          <w:spacing w:val="-102"/>
        </w:rPr>
      </w:r>
      <w:r>
        <w:rPr>
          <w:spacing w:val="-3"/>
        </w:rPr>
        <w:t>时装有限公司董事，江苏三友环保能源科技有限公司监事；江苏三友集团南通色</w:t>
      </w:r>
      <w:r>
        <w:rPr>
          <w:spacing w:val="-103"/>
        </w:rPr>
        <w:t> </w:t>
      </w:r>
      <w:r>
        <w:rPr>
          <w:spacing w:val="-103"/>
        </w:rPr>
      </w:r>
      <w:r>
        <w:rPr>
          <w:spacing w:val="-3"/>
        </w:rPr>
        <w:t>织有限公司监事；南通三友环保科技有限公司监事。历任江苏三友集团有限公司</w:t>
      </w:r>
      <w:r>
        <w:rPr>
          <w:spacing w:val="-103"/>
        </w:rPr>
        <w:t> </w:t>
      </w:r>
      <w:r>
        <w:rPr>
          <w:spacing w:val="-103"/>
        </w:rPr>
      </w:r>
      <w:r>
        <w:rPr/>
        <w:t>财务部经理、总会计师。</w:t>
      </w:r>
    </w:p>
    <w:p>
      <w:pPr>
        <w:pStyle w:val="BodyText"/>
        <w:spacing w:line="240" w:lineRule="auto" w:before="41"/>
        <w:ind w:left="617" w:right="148"/>
        <w:jc w:val="left"/>
      </w:pPr>
      <w:r>
        <w:rPr>
          <w:rFonts w:ascii="Arial" w:hAnsi="Arial" w:cs="Arial" w:eastAsia="Arial" w:hint="default"/>
        </w:rPr>
        <w:t>3</w:t>
      </w:r>
      <w:r>
        <w:rPr/>
        <w:t>、董事、监事和高级管理人员年度报酬情况</w:t>
      </w:r>
    </w:p>
    <w:p>
      <w:pPr>
        <w:pStyle w:val="BodyText"/>
        <w:spacing w:line="348" w:lineRule="auto" w:before="137"/>
        <w:ind w:right="266" w:firstLine="360"/>
        <w:jc w:val="both"/>
      </w:pPr>
      <w:r>
        <w:rPr>
          <w:spacing w:val="-3"/>
        </w:rPr>
        <w:t>（</w:t>
      </w:r>
      <w:r>
        <w:rPr>
          <w:rFonts w:ascii="Arial" w:hAnsi="Arial" w:cs="Arial" w:eastAsia="Arial" w:hint="default"/>
          <w:spacing w:val="-3"/>
        </w:rPr>
        <w:t>1</w:t>
      </w:r>
      <w:r>
        <w:rPr>
          <w:spacing w:val="-3"/>
        </w:rPr>
        <w:t>）报酬的决策程序和报酬确定依据：在年度股东大会审批的薪酬分配方案</w:t>
      </w:r>
      <w:r>
        <w:rPr/>
        <w:t> </w:t>
      </w:r>
      <w:r>
        <w:rPr>
          <w:spacing w:val="-3"/>
        </w:rPr>
        <w:t>额度范围内授权公司董事长按公司内部董事、监事和高级管理人员的分工，根据</w:t>
      </w:r>
      <w:r>
        <w:rPr>
          <w:spacing w:val="-103"/>
        </w:rPr>
        <w:t> </w:t>
      </w:r>
      <w:r>
        <w:rPr>
          <w:spacing w:val="-103"/>
        </w:rPr>
      </w:r>
      <w:r>
        <w:rPr/>
        <w:t>其履行职责情况及年度经营业绩完成情况等进行发放。</w:t>
      </w:r>
    </w:p>
    <w:p>
      <w:pPr>
        <w:pStyle w:val="BodyText"/>
        <w:spacing w:line="338" w:lineRule="auto" w:before="46"/>
        <w:ind w:right="266" w:firstLine="360"/>
        <w:jc w:val="both"/>
      </w:pPr>
      <w:r>
        <w:rPr/>
        <w:t>（</w:t>
      </w:r>
      <w:r>
        <w:rPr>
          <w:rFonts w:ascii="Arial" w:hAnsi="Arial" w:cs="Arial" w:eastAsia="Arial" w:hint="default"/>
        </w:rPr>
        <w:t>2</w:t>
      </w:r>
      <w:r>
        <w:rPr/>
        <w:t>）公司</w:t>
      </w:r>
      <w:r>
        <w:rPr>
          <w:spacing w:val="-77"/>
        </w:rPr>
        <w:t> </w:t>
      </w:r>
      <w:r>
        <w:rPr>
          <w:rFonts w:ascii="Arial" w:hAnsi="Arial" w:cs="Arial" w:eastAsia="Arial" w:hint="default"/>
        </w:rPr>
        <w:t>2007</w:t>
      </w:r>
      <w:r>
        <w:rPr>
          <w:rFonts w:ascii="Arial" w:hAnsi="Arial" w:cs="Arial" w:eastAsia="Arial" w:hint="default"/>
          <w:spacing w:val="-23"/>
        </w:rPr>
        <w:t> </w:t>
      </w:r>
      <w:r>
        <w:rPr/>
        <w:t>年第二次临时股东大会审议通过公司第三届董事会独立董事 年度津贴为每人</w:t>
      </w:r>
      <w:r>
        <w:rPr>
          <w:spacing w:val="-71"/>
        </w:rPr>
        <w:t> </w:t>
      </w:r>
      <w:r>
        <w:rPr>
          <w:rFonts w:ascii="Arial" w:hAnsi="Arial" w:cs="Arial" w:eastAsia="Arial" w:hint="default"/>
        </w:rPr>
        <w:t>1</w:t>
      </w:r>
      <w:r>
        <w:rPr>
          <w:rFonts w:ascii="Arial" w:hAnsi="Arial" w:cs="Arial" w:eastAsia="Arial" w:hint="default"/>
          <w:spacing w:val="-45"/>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80</w:t>
      </w:r>
      <w:r>
        <w:rPr>
          <w:rFonts w:ascii="Arial" w:hAnsi="Arial" w:cs="Arial" w:eastAsia="Arial" w:hint="default"/>
          <w:spacing w:val="-17"/>
        </w:rPr>
        <w:t> </w:t>
      </w:r>
      <w:r>
        <w:rPr>
          <w:spacing w:val="8"/>
        </w:rPr>
        <w:t>万元</w:t>
      </w:r>
      <w:r>
        <w:rPr>
          <w:rFonts w:ascii="Arial" w:hAnsi="Arial" w:cs="Arial" w:eastAsia="Arial" w:hint="default"/>
          <w:spacing w:val="8"/>
        </w:rPr>
        <w:t>/</w:t>
      </w:r>
      <w:r>
        <w:rPr>
          <w:rFonts w:ascii="Arial" w:hAnsi="Arial" w:cs="Arial" w:eastAsia="Arial" w:hint="default"/>
          <w:spacing w:val="-45"/>
        </w:rPr>
        <w:t> </w:t>
      </w:r>
      <w:r>
        <w:rPr>
          <w:spacing w:val="-4"/>
        </w:rPr>
        <w:t>年，公司负责独立董事为参加会议发生的差旅费、办</w:t>
      </w:r>
      <w:r>
        <w:rPr/>
        <w:t> 公费等履职费用。</w:t>
      </w:r>
    </w:p>
    <w:p>
      <w:pPr>
        <w:pStyle w:val="BodyText"/>
        <w:spacing w:line="240" w:lineRule="auto" w:before="55"/>
        <w:ind w:left="497" w:right="148"/>
        <w:jc w:val="left"/>
      </w:pPr>
      <w:r>
        <w:rPr/>
        <w:pict>
          <v:shape style="position:absolute;margin-left:357.659546pt;margin-top:40.225922pt;width:153.8pt;height:15.6pt;mso-position-horizontal-relative:page;mso-position-vertical-relative:paragraph;z-index:-688240"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（税前）</w:t>
                  </w:r>
                </w:p>
              </w:txbxContent>
            </v:textbox>
            <w10:wrap type="none"/>
          </v:shape>
        </w:pict>
      </w:r>
      <w:r>
        <w:rPr/>
        <w:t>（</w:t>
      </w:r>
      <w:r>
        <w:rPr>
          <w:rFonts w:ascii="Arial" w:hAnsi="Arial" w:cs="Arial" w:eastAsia="Arial" w:hint="default"/>
        </w:rPr>
        <w:t>3</w:t>
      </w:r>
      <w:r>
        <w:rPr/>
        <w:t>）报告期内，董事、监事和高级管理人员从公司获得报酬情况</w:t>
      </w:r>
    </w:p>
    <w:p>
      <w:pPr>
        <w:spacing w:line="240" w:lineRule="auto" w:before="5"/>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1080"/>
        <w:gridCol w:w="2700"/>
        <w:gridCol w:w="2340"/>
        <w:gridCol w:w="2340"/>
      </w:tblGrid>
      <w:tr>
        <w:trPr>
          <w:trHeight w:val="634"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报告期内从公司领取的</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报酬总额（万元）</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是否在股东单位或其他</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关联单位领取薪酬</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葛</w:t>
              <w:tab/>
              <w:t>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88</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盛东林</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15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90</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陈</w:t>
              <w:tab/>
              <w:t>坚</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7"/>
                <w:sz w:val="21"/>
                <w:szCs w:val="21"/>
              </w:rPr>
              <w:t>董事、董事会秘书、副总经理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65</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朱永平</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朱</w:t>
              <w:tab/>
              <w:t>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80</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孔</w:t>
              <w:tab/>
              <w:t>平</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80</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田</w:t>
              <w:tab/>
              <w:t>进</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蔡国新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Arial" w:hAnsi="Arial" w:cs="Arial" w:eastAsia="Arial" w:hint="default"/>
                <w:sz w:val="21"/>
                <w:szCs w:val="21"/>
              </w:rPr>
            </w:pPr>
            <w:r>
              <w:rPr>
                <w:rFonts w:ascii="Arial"/>
                <w:w w:val="95"/>
                <w:sz w:val="21"/>
              </w:rPr>
              <w:t>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66</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史</w:t>
              <w:tab/>
              <w:t>节</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周静雯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52</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成建良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52</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沈永炎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52</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帅</w:t>
              <w:tab/>
              <w:t>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总会计师、财务负责人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52</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张</w:t>
              <w:tab/>
              <w:t>璞</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原董事长</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Arial" w:hAnsi="Arial" w:cs="Arial" w:eastAsia="Arial" w:hint="default"/>
                <w:sz w:val="21"/>
                <w:szCs w:val="21"/>
              </w:rPr>
            </w:pPr>
            <w:r>
              <w:rPr>
                <w:rFonts w:ascii="Arial"/>
                <w:w w:val="95"/>
                <w:sz w:val="21"/>
              </w:rPr>
              <w:t>24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45</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74" w:lineRule="exact"/>
        <w:jc w:val="center"/>
        <w:rPr>
          <w:rFonts w:ascii="宋体" w:hAnsi="宋体" w:cs="宋体" w:eastAsia="宋体" w:hint="default"/>
          <w:sz w:val="21"/>
          <w:szCs w:val="21"/>
        </w:rPr>
        <w:sectPr>
          <w:footerReference w:type="default" r:id="rId22"/>
          <w:pgSz w:w="11900" w:h="16840"/>
          <w:pgMar w:footer="973" w:header="882" w:top="1180" w:bottom="1160" w:left="1660" w:right="1520"/>
        </w:sectPr>
      </w:pPr>
    </w:p>
    <w:p>
      <w:pPr>
        <w:spacing w:line="240" w:lineRule="auto" w:before="6"/>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1080"/>
        <w:gridCol w:w="2700"/>
        <w:gridCol w:w="2340"/>
        <w:gridCol w:w="2340"/>
      </w:tblGrid>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马荣生</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4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杜振宇</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80</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080" w:type="dxa"/>
            <w:tcBorders>
              <w:top w:val="single" w:sz="4" w:space="0" w:color="000000"/>
              <w:left w:val="single" w:sz="4" w:space="0" w:color="000000"/>
              <w:bottom w:val="single" w:sz="10" w:space="0" w:color="DCDCDC"/>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谢金华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原监事会主席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Arial" w:hAnsi="Arial" w:cs="Arial" w:eastAsia="Arial" w:hint="default"/>
                <w:sz w:val="21"/>
                <w:szCs w:val="21"/>
              </w:rPr>
            </w:pPr>
            <w:r>
              <w:rPr>
                <w:rFonts w:ascii="Arial"/>
                <w:w w:val="95"/>
                <w:sz w:val="21"/>
              </w:rPr>
              <w:t>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22</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Arial" w:hAnsi="Arial" w:cs="Arial" w:eastAsia="Arial" w:hint="default"/>
                <w:sz w:val="21"/>
                <w:szCs w:val="21"/>
              </w:rPr>
            </w:pPr>
            <w:r>
              <w:rPr>
                <w:rFonts w:ascii="Arial"/>
                <w:w w:val="95"/>
                <w:sz w:val="21"/>
              </w:rPr>
              <w:t>127</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24</w:t>
            </w:r>
            <w:r>
              <w:rPr>
                <w:rFonts w:ascii="Arial"/>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7" w:right="0"/>
              <w:jc w:val="center"/>
              <w:rPr>
                <w:rFonts w:ascii="Arial" w:hAnsi="Arial" w:cs="Arial" w:eastAsia="Arial" w:hint="default"/>
                <w:sz w:val="21"/>
                <w:szCs w:val="21"/>
              </w:rPr>
            </w:pPr>
            <w:r>
              <w:rPr>
                <w:rFonts w:ascii="Arial"/>
                <w:sz w:val="21"/>
              </w:rPr>
              <w:t>-</w:t>
            </w:r>
          </w:p>
        </w:tc>
      </w:tr>
    </w:tbl>
    <w:p>
      <w:pPr>
        <w:pStyle w:val="BodyText"/>
        <w:spacing w:line="338" w:lineRule="auto" w:before="40"/>
        <w:ind w:right="300" w:firstLine="480"/>
        <w:jc w:val="both"/>
      </w:pPr>
      <w:r>
        <w:rPr/>
        <w:t>报告期内，公司董事、监事和高级管理人员合计在公司领取报酬</w:t>
      </w:r>
      <w:r>
        <w:rPr>
          <w:spacing w:val="-19"/>
        </w:rPr>
        <w:t> </w:t>
      </w:r>
      <w:r>
        <w:rPr>
          <w:rFonts w:ascii="Arial" w:hAnsi="Arial" w:cs="Arial" w:eastAsia="Arial" w:hint="default"/>
        </w:rPr>
        <w:t>127</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spacing w:val="-11"/>
        </w:rPr>
        <w:t>24</w:t>
      </w:r>
      <w:r>
        <w:rPr>
          <w:spacing w:val="-11"/>
        </w:rPr>
        <w:t>万</w:t>
      </w:r>
      <w:r>
        <w:rPr/>
        <w:t> </w:t>
      </w:r>
      <w:r>
        <w:rPr>
          <w:w w:val="95"/>
        </w:rPr>
        <w:t>元，比去年同期</w:t>
      </w:r>
      <w:r>
        <w:rPr>
          <w:rFonts w:ascii="Arial" w:hAnsi="Arial" w:cs="Arial" w:eastAsia="Arial" w:hint="default"/>
          <w:w w:val="95"/>
        </w:rPr>
        <w:t>108</w:t>
      </w:r>
      <w:r>
        <w:rPr>
          <w:rFonts w:ascii="Arial" w:hAnsi="Arial" w:cs="Arial" w:eastAsia="Arial" w:hint="default"/>
          <w:spacing w:val="-32"/>
          <w:w w:val="95"/>
        </w:rPr>
        <w:t> </w:t>
      </w:r>
      <w:r>
        <w:rPr>
          <w:rFonts w:ascii="Arial" w:hAnsi="Arial" w:cs="Arial" w:eastAsia="Arial" w:hint="default"/>
          <w:w w:val="95"/>
        </w:rPr>
        <w:t>.</w:t>
      </w:r>
      <w:r>
        <w:rPr>
          <w:rFonts w:ascii="Arial" w:hAnsi="Arial" w:cs="Arial" w:eastAsia="Arial" w:hint="default"/>
          <w:spacing w:val="-32"/>
          <w:w w:val="95"/>
        </w:rPr>
        <w:t> </w:t>
      </w:r>
      <w:r>
        <w:rPr>
          <w:rFonts w:ascii="Arial" w:hAnsi="Arial" w:cs="Arial" w:eastAsia="Arial" w:hint="default"/>
          <w:w w:val="95"/>
        </w:rPr>
        <w:t>93</w:t>
      </w:r>
      <w:r>
        <w:rPr>
          <w:w w:val="95"/>
        </w:rPr>
        <w:t>万元增加了</w:t>
      </w:r>
      <w:r>
        <w:rPr>
          <w:rFonts w:ascii="Arial" w:hAnsi="Arial" w:cs="Arial" w:eastAsia="Arial" w:hint="default"/>
          <w:w w:val="95"/>
        </w:rPr>
        <w:t>16</w:t>
      </w:r>
      <w:r>
        <w:rPr>
          <w:rFonts w:ascii="Arial" w:hAnsi="Arial" w:cs="Arial" w:eastAsia="Arial" w:hint="default"/>
          <w:spacing w:val="-32"/>
          <w:w w:val="95"/>
        </w:rPr>
        <w:t> </w:t>
      </w:r>
      <w:r>
        <w:rPr>
          <w:rFonts w:ascii="Arial" w:hAnsi="Arial" w:cs="Arial" w:eastAsia="Arial" w:hint="default"/>
          <w:w w:val="95"/>
        </w:rPr>
        <w:t>.</w:t>
      </w:r>
      <w:r>
        <w:rPr>
          <w:rFonts w:ascii="Arial" w:hAnsi="Arial" w:cs="Arial" w:eastAsia="Arial" w:hint="default"/>
          <w:spacing w:val="-32"/>
          <w:w w:val="95"/>
        </w:rPr>
        <w:t> </w:t>
      </w:r>
      <w:r>
        <w:rPr>
          <w:rFonts w:ascii="Arial" w:hAnsi="Arial" w:cs="Arial" w:eastAsia="Arial" w:hint="default"/>
          <w:w w:val="95"/>
        </w:rPr>
        <w:t>81%</w:t>
      </w:r>
      <w:r>
        <w:rPr>
          <w:w w:val="95"/>
        </w:rPr>
        <w:t>。</w:t>
      </w:r>
    </w:p>
    <w:p>
      <w:pPr>
        <w:pStyle w:val="BodyText"/>
        <w:spacing w:line="240" w:lineRule="auto" w:before="27"/>
        <w:ind w:left="617" w:right="148"/>
        <w:jc w:val="left"/>
      </w:pPr>
      <w:r>
        <w:rPr>
          <w:rFonts w:ascii="Arial" w:hAnsi="Arial" w:cs="Arial" w:eastAsia="Arial" w:hint="default"/>
        </w:rPr>
        <w:t>4</w:t>
      </w:r>
      <w:r>
        <w:rPr/>
        <w:t>、报告期内，董事、监事、高级管理人员变动情况及原因</w:t>
      </w:r>
    </w:p>
    <w:p>
      <w:pPr>
        <w:pStyle w:val="BodyText"/>
        <w:spacing w:line="240" w:lineRule="auto" w:before="137"/>
        <w:ind w:left="620" w:right="148"/>
        <w:jc w:val="left"/>
      </w:pPr>
      <w:r>
        <w:rPr/>
        <w:t>（</w:t>
      </w:r>
      <w:r>
        <w:rPr>
          <w:rFonts w:ascii="Arial" w:hAnsi="Arial" w:cs="Arial" w:eastAsia="Arial" w:hint="default"/>
        </w:rPr>
        <w:t>1</w:t>
      </w:r>
      <w:r>
        <w:rPr/>
        <w:t>）董事选举及变动</w:t>
      </w:r>
    </w:p>
    <w:p>
      <w:pPr>
        <w:pStyle w:val="BodyText"/>
        <w:spacing w:line="348" w:lineRule="auto" w:before="137"/>
        <w:ind w:right="266" w:firstLine="482"/>
        <w:jc w:val="both"/>
      </w:pPr>
      <w:r>
        <w:rPr>
          <w:rFonts w:ascii="Arial" w:hAnsi="Arial" w:cs="Arial" w:eastAsia="Arial" w:hint="default"/>
          <w:w w:val="95"/>
        </w:rPr>
        <w:t>2010</w:t>
      </w:r>
      <w:r>
        <w:rPr>
          <w:w w:val="95"/>
        </w:rPr>
        <w:t>年</w:t>
      </w:r>
      <w:r>
        <w:rPr>
          <w:rFonts w:ascii="Arial" w:hAnsi="Arial" w:cs="Arial" w:eastAsia="Arial" w:hint="default"/>
          <w:w w:val="95"/>
        </w:rPr>
        <w:t>4</w:t>
      </w:r>
      <w:r>
        <w:rPr>
          <w:w w:val="95"/>
        </w:rPr>
        <w:t>月</w:t>
      </w:r>
      <w:r>
        <w:rPr>
          <w:rFonts w:ascii="Arial" w:hAnsi="Arial" w:cs="Arial" w:eastAsia="Arial" w:hint="default"/>
          <w:w w:val="95"/>
        </w:rPr>
        <w:t>28</w:t>
      </w:r>
      <w:r>
        <w:rPr>
          <w:w w:val="95"/>
        </w:rPr>
        <w:t>日，公司召开</w:t>
      </w:r>
      <w:r>
        <w:rPr>
          <w:rFonts w:ascii="Arial" w:hAnsi="Arial" w:cs="Arial" w:eastAsia="Arial" w:hint="default"/>
          <w:w w:val="95"/>
        </w:rPr>
        <w:t>2009</w:t>
      </w:r>
      <w:r>
        <w:rPr>
          <w:w w:val="95"/>
        </w:rPr>
        <w:t>年度股东大会审议通过了《关于增补提名第</w:t>
      </w:r>
      <w:r>
        <w:rPr/>
        <w:t> </w:t>
      </w:r>
      <w:r>
        <w:rPr>
          <w:spacing w:val="-3"/>
        </w:rPr>
        <w:t>三届董事会董事候选人的议案》，增补陈坚先生为公司第三届董事会董事，任期</w:t>
      </w:r>
      <w:r>
        <w:rPr>
          <w:spacing w:val="-102"/>
        </w:rPr>
        <w:t> </w:t>
      </w:r>
      <w:r>
        <w:rPr>
          <w:spacing w:val="-102"/>
        </w:rPr>
      </w:r>
      <w:r>
        <w:rPr/>
        <w:t>自本次股东大会审议通过之日起至第三届董事会届满为止。</w:t>
      </w:r>
    </w:p>
    <w:p>
      <w:pPr>
        <w:pStyle w:val="BodyText"/>
        <w:spacing w:line="355" w:lineRule="auto" w:before="46"/>
        <w:ind w:right="148" w:firstLine="482"/>
        <w:jc w:val="left"/>
      </w:pPr>
      <w:r>
        <w:rPr>
          <w:spacing w:val="-3"/>
        </w:rPr>
        <w:t>报告期内，公司第三届董事会任期届满，为保证董事会的正常运作，经公司</w:t>
      </w:r>
      <w:r>
        <w:rPr/>
        <w:t> </w:t>
      </w:r>
      <w:r>
        <w:rPr>
          <w:spacing w:val="-3"/>
        </w:rPr>
        <w:t>第三届董事会提名，公司第三届董事会第十八次会议审议通过了《关于提名公司</w:t>
      </w:r>
      <w:r>
        <w:rPr>
          <w:spacing w:val="-103"/>
        </w:rPr>
        <w:t> </w:t>
      </w:r>
      <w:r>
        <w:rPr>
          <w:spacing w:val="-103"/>
        </w:rPr>
      </w:r>
      <w:r>
        <w:rPr>
          <w:spacing w:val="-3"/>
        </w:rPr>
        <w:t>第四届董事会非独立董事候选人的议案》、《关于提名公司第四届董事会独立董</w:t>
      </w:r>
      <w:r>
        <w:rPr>
          <w:spacing w:val="-104"/>
        </w:rPr>
        <w:t> </w:t>
      </w:r>
      <w:r>
        <w:rPr>
          <w:spacing w:val="-104"/>
        </w:rPr>
      </w:r>
      <w:r>
        <w:rPr>
          <w:w w:val="95"/>
        </w:rPr>
        <w:t>事候选人的议案》。</w:t>
      </w: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28</w:t>
      </w:r>
      <w:r>
        <w:rPr>
          <w:w w:val="95"/>
        </w:rPr>
        <w:t>日，公司召开了</w:t>
      </w:r>
      <w:r>
        <w:rPr>
          <w:rFonts w:ascii="Arial" w:hAnsi="Arial" w:cs="Arial" w:eastAsia="Arial" w:hint="default"/>
          <w:w w:val="95"/>
        </w:rPr>
        <w:t>2010</w:t>
      </w:r>
      <w:r>
        <w:rPr>
          <w:w w:val="95"/>
        </w:rPr>
        <w:t>年第二次临时股东大会，</w:t>
      </w:r>
      <w:r>
        <w:rPr>
          <w:spacing w:val="38"/>
          <w:w w:val="95"/>
        </w:rPr>
        <w:t> </w:t>
      </w:r>
      <w:r>
        <w:rPr>
          <w:spacing w:val="-3"/>
        </w:rPr>
        <w:t>选举葛秋先生、盛东林先生、陈坚先生、朱永平先生为公司第四届董事会非独立</w:t>
      </w:r>
      <w:r>
        <w:rPr>
          <w:spacing w:val="-102"/>
        </w:rPr>
        <w:t> </w:t>
      </w:r>
      <w:r>
        <w:rPr>
          <w:spacing w:val="-102"/>
        </w:rPr>
      </w:r>
      <w:r>
        <w:rPr>
          <w:spacing w:val="-3"/>
        </w:rPr>
        <w:t>董事；选举朱萍女士、孔平女士、田进先生为公司第四届董事会独立董事。公司</w:t>
      </w:r>
      <w:r>
        <w:rPr>
          <w:spacing w:val="-103"/>
        </w:rPr>
        <w:t> </w:t>
      </w:r>
      <w:r>
        <w:rPr>
          <w:spacing w:val="-103"/>
        </w:rPr>
      </w:r>
      <w:r>
        <w:rPr/>
        <w:t>第四届董事会任期自</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28</w:t>
      </w:r>
      <w:r>
        <w:rPr/>
        <w:t>日至</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27</w:t>
      </w:r>
      <w:r>
        <w:rPr/>
        <w:t>日。</w:t>
      </w:r>
    </w:p>
    <w:p>
      <w:pPr>
        <w:pStyle w:val="BodyText"/>
        <w:spacing w:line="350" w:lineRule="auto" w:before="8"/>
        <w:ind w:right="266" w:firstLine="482"/>
        <w:jc w:val="both"/>
      </w:pPr>
      <w:r>
        <w:rPr>
          <w:rFonts w:ascii="Arial" w:hAnsi="Arial" w:cs="Arial" w:eastAsia="Arial" w:hint="default"/>
          <w:spacing w:val="-3"/>
          <w:w w:val="95"/>
        </w:rPr>
        <w:t>2010</w:t>
      </w:r>
      <w:r>
        <w:rPr>
          <w:spacing w:val="-3"/>
          <w:w w:val="95"/>
        </w:rPr>
        <w:t>年</w:t>
      </w:r>
      <w:r>
        <w:rPr>
          <w:rFonts w:ascii="Arial" w:hAnsi="Arial" w:cs="Arial" w:eastAsia="Arial" w:hint="default"/>
          <w:spacing w:val="-3"/>
          <w:w w:val="95"/>
        </w:rPr>
        <w:t>12</w:t>
      </w:r>
      <w:r>
        <w:rPr>
          <w:spacing w:val="-3"/>
          <w:w w:val="95"/>
        </w:rPr>
        <w:t>月</w:t>
      </w:r>
      <w:r>
        <w:rPr>
          <w:rFonts w:ascii="Arial" w:hAnsi="Arial" w:cs="Arial" w:eastAsia="Arial" w:hint="default"/>
          <w:spacing w:val="-3"/>
          <w:w w:val="95"/>
        </w:rPr>
        <w:t>28</w:t>
      </w:r>
      <w:r>
        <w:rPr>
          <w:spacing w:val="-3"/>
          <w:w w:val="95"/>
        </w:rPr>
        <w:t>日，公司召开第四届董事会第一次会议，审议通过《关于选举</w:t>
      </w:r>
      <w:r>
        <w:rPr/>
        <w:t> </w:t>
      </w:r>
      <w:r>
        <w:rPr>
          <w:spacing w:val="-3"/>
        </w:rPr>
        <w:t>公司第四届董事会董事长、副董事长的议案》，选举葛秋先生担任公司第四届董</w:t>
      </w:r>
      <w:r>
        <w:rPr>
          <w:spacing w:val="-102"/>
        </w:rPr>
        <w:t> </w:t>
      </w:r>
      <w:r>
        <w:rPr>
          <w:spacing w:val="-102"/>
        </w:rPr>
      </w:r>
      <w:r>
        <w:rPr>
          <w:spacing w:val="-3"/>
        </w:rPr>
        <w:t>事会董事长；选举盛东林先生担任公司第四届董事会副董事长。任期与公司第四</w:t>
      </w:r>
      <w:r>
        <w:rPr>
          <w:spacing w:val="-103"/>
        </w:rPr>
        <w:t> </w:t>
      </w:r>
      <w:r>
        <w:rPr>
          <w:spacing w:val="-103"/>
        </w:rPr>
      </w:r>
      <w:r>
        <w:rPr/>
        <w:t>届董事会一致。</w:t>
      </w:r>
    </w:p>
    <w:p>
      <w:pPr>
        <w:pStyle w:val="BodyText"/>
        <w:spacing w:line="338" w:lineRule="auto" w:before="43"/>
        <w:ind w:left="617" w:right="262" w:hanging="15"/>
        <w:jc w:val="left"/>
      </w:pPr>
      <w:r>
        <w:rPr/>
        <w:t>（</w:t>
      </w:r>
      <w:r>
        <w:rPr>
          <w:rFonts w:ascii="Arial" w:hAnsi="Arial" w:cs="Arial" w:eastAsia="Arial" w:hint="default"/>
        </w:rPr>
        <w:t>2</w:t>
      </w:r>
      <w:r>
        <w:rPr/>
        <w:t>）监事选举及变动 </w:t>
      </w:r>
      <w:r>
        <w:rPr>
          <w:spacing w:val="-3"/>
        </w:rPr>
        <w:t>报告期内，公司第三届监事会任期届满，经公司第三届监事会提名，公司第</w:t>
      </w:r>
    </w:p>
    <w:p>
      <w:pPr>
        <w:pStyle w:val="BodyText"/>
        <w:spacing w:line="348" w:lineRule="auto" w:before="55"/>
        <w:ind w:right="148"/>
        <w:jc w:val="left"/>
      </w:pPr>
      <w:r>
        <w:rPr>
          <w:spacing w:val="-4"/>
        </w:rPr>
        <w:t>三届监事会第十五次会议审议通过《关于提名公司第四届监事会监事候选人的议</w:t>
      </w:r>
      <w:r>
        <w:rPr>
          <w:spacing w:val="-87"/>
        </w:rPr>
        <w:t> </w:t>
      </w:r>
      <w:r>
        <w:rPr>
          <w:spacing w:val="-87"/>
        </w:rPr>
      </w:r>
      <w:r>
        <w:rPr>
          <w:spacing w:val="-3"/>
          <w:w w:val="95"/>
        </w:rPr>
        <w:t>案》。</w:t>
      </w:r>
      <w:r>
        <w:rPr>
          <w:rFonts w:ascii="Arial" w:hAnsi="Arial" w:cs="Arial" w:eastAsia="Arial" w:hint="default"/>
          <w:spacing w:val="-3"/>
          <w:w w:val="95"/>
        </w:rPr>
        <w:t>2010</w:t>
      </w:r>
      <w:r>
        <w:rPr>
          <w:spacing w:val="-3"/>
          <w:w w:val="95"/>
        </w:rPr>
        <w:t>年</w:t>
      </w:r>
      <w:r>
        <w:rPr>
          <w:rFonts w:ascii="Arial" w:hAnsi="Arial" w:cs="Arial" w:eastAsia="Arial" w:hint="default"/>
          <w:spacing w:val="-3"/>
          <w:w w:val="95"/>
        </w:rPr>
        <w:t>12</w:t>
      </w:r>
      <w:r>
        <w:rPr>
          <w:spacing w:val="-3"/>
          <w:w w:val="95"/>
        </w:rPr>
        <w:t>月</w:t>
      </w:r>
      <w:r>
        <w:rPr>
          <w:rFonts w:ascii="Arial" w:hAnsi="Arial" w:cs="Arial" w:eastAsia="Arial" w:hint="default"/>
          <w:spacing w:val="-3"/>
          <w:w w:val="95"/>
        </w:rPr>
        <w:t>28</w:t>
      </w:r>
      <w:r>
        <w:rPr>
          <w:spacing w:val="-3"/>
          <w:w w:val="95"/>
        </w:rPr>
        <w:t>日，公司召开了</w:t>
      </w:r>
      <w:r>
        <w:rPr>
          <w:rFonts w:ascii="Arial" w:hAnsi="Arial" w:cs="Arial" w:eastAsia="Arial" w:hint="default"/>
          <w:spacing w:val="-3"/>
          <w:w w:val="95"/>
        </w:rPr>
        <w:t>2010</w:t>
      </w:r>
      <w:r>
        <w:rPr>
          <w:spacing w:val="-3"/>
          <w:w w:val="95"/>
        </w:rPr>
        <w:t>年第二次临时股东大会，选举蔡国新先</w:t>
      </w:r>
      <w:r>
        <w:rPr>
          <w:spacing w:val="76"/>
          <w:w w:val="95"/>
        </w:rPr>
        <w:t> </w:t>
      </w:r>
      <w:r>
        <w:rPr>
          <w:spacing w:val="76"/>
          <w:w w:val="95"/>
        </w:rPr>
      </w:r>
      <w:r>
        <w:rPr>
          <w:spacing w:val="-3"/>
        </w:rPr>
        <w:t>生、史节先生为公司第四届监事会监事，与职工代表大会选举产生的职工监事周</w:t>
      </w:r>
      <w:r>
        <w:rPr>
          <w:spacing w:val="-103"/>
        </w:rPr>
        <w:t> </w:t>
      </w:r>
      <w:r>
        <w:rPr>
          <w:spacing w:val="-103"/>
        </w:rPr>
      </w:r>
      <w:r>
        <w:rPr>
          <w:w w:val="95"/>
        </w:rPr>
        <w:t>静雯女士共同组成公司第四届监事会。公司第四届监事会任期自</w:t>
      </w: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28</w:t>
      </w:r>
      <w:r>
        <w:rPr>
          <w:rFonts w:ascii="Arial" w:hAnsi="Arial" w:cs="Arial" w:eastAsia="Arial" w:hint="default"/>
          <w:spacing w:val="52"/>
          <w:w w:val="95"/>
        </w:rPr>
        <w:t> </w:t>
      </w:r>
      <w:r>
        <w:rPr/>
        <w:t>日至</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27</w:t>
      </w:r>
      <w:r>
        <w:rPr/>
        <w:t>日。</w:t>
      </w:r>
    </w:p>
    <w:p>
      <w:pPr>
        <w:pStyle w:val="BodyText"/>
        <w:spacing w:line="240" w:lineRule="auto" w:before="16"/>
        <w:ind w:left="617" w:right="0"/>
        <w:jc w:val="left"/>
      </w:pP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28</w:t>
      </w:r>
      <w:r>
        <w:rPr>
          <w:spacing w:val="-3"/>
        </w:rPr>
        <w:t>日，公司召开第四届监事会第一次会议，审议通过《关于选举</w:t>
      </w:r>
    </w:p>
    <w:p>
      <w:pPr>
        <w:spacing w:after="0" w:line="240" w:lineRule="auto"/>
        <w:jc w:val="left"/>
        <w:sectPr>
          <w:footerReference w:type="default" r:id="rId23"/>
          <w:pgSz w:w="11900" w:h="16840"/>
          <w:pgMar w:footer="973" w:header="882" w:top="1180" w:bottom="1160" w:left="1660" w:right="1520"/>
        </w:sectPr>
      </w:pPr>
    </w:p>
    <w:p>
      <w:pPr>
        <w:spacing w:line="240" w:lineRule="auto" w:before="7"/>
        <w:rPr>
          <w:rFonts w:ascii="宋体" w:hAnsi="宋体" w:cs="宋体" w:eastAsia="宋体" w:hint="default"/>
          <w:sz w:val="19"/>
          <w:szCs w:val="19"/>
        </w:rPr>
      </w:pPr>
    </w:p>
    <w:p>
      <w:pPr>
        <w:pStyle w:val="BodyText"/>
        <w:spacing w:line="357" w:lineRule="auto"/>
        <w:ind w:right="83"/>
        <w:jc w:val="left"/>
      </w:pPr>
      <w:r>
        <w:rPr>
          <w:spacing w:val="-3"/>
        </w:rPr>
        <w:t>公司第四届监事会主席的议案》，选举蔡国新先生为公司第四届监事会主席。任</w:t>
      </w:r>
      <w:r>
        <w:rPr>
          <w:spacing w:val="-102"/>
        </w:rPr>
        <w:t> </w:t>
      </w:r>
      <w:r>
        <w:rPr>
          <w:spacing w:val="-102"/>
        </w:rPr>
      </w:r>
      <w:r>
        <w:rPr/>
        <w:t>期与公司第四届监事会一致。</w:t>
      </w:r>
    </w:p>
    <w:p>
      <w:pPr>
        <w:pStyle w:val="BodyText"/>
        <w:spacing w:line="338" w:lineRule="auto" w:before="36"/>
        <w:ind w:left="617" w:right="83" w:hanging="15"/>
        <w:jc w:val="left"/>
      </w:pPr>
      <w:r>
        <w:rPr/>
        <w:t>（</w:t>
      </w:r>
      <w:r>
        <w:rPr>
          <w:rFonts w:ascii="Arial" w:hAnsi="Arial" w:cs="Arial" w:eastAsia="Arial" w:hint="default"/>
        </w:rPr>
        <w:t>3</w:t>
      </w:r>
      <w:r>
        <w:rPr/>
        <w:t>）高级管理人员聘任及变动 </w:t>
      </w:r>
      <w:r>
        <w:rPr>
          <w:w w:val="95"/>
        </w:rPr>
        <w:t>报告期内，公司于</w:t>
      </w: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28</w:t>
      </w:r>
      <w:r>
        <w:rPr>
          <w:w w:val="95"/>
        </w:rPr>
        <w:t>日召开第四届董事会第一次会议审议通过</w:t>
      </w:r>
    </w:p>
    <w:p>
      <w:pPr>
        <w:pStyle w:val="BodyText"/>
        <w:spacing w:line="357" w:lineRule="auto" w:before="27"/>
        <w:ind w:right="83"/>
        <w:jc w:val="left"/>
      </w:pPr>
      <w:r>
        <w:rPr>
          <w:spacing w:val="-3"/>
        </w:rPr>
        <w:t>《关于聘任公司总经理、董事会秘书的议案》、《关于聘任公司副总经理、财务</w:t>
      </w:r>
      <w:r>
        <w:rPr>
          <w:spacing w:val="-103"/>
        </w:rPr>
        <w:t> </w:t>
      </w:r>
      <w:r>
        <w:rPr>
          <w:spacing w:val="-103"/>
        </w:rPr>
      </w:r>
      <w:r>
        <w:rPr/>
        <w:t>负责人的议案》，聘任盛东林先生为公司总经理、陈坚先生为公司董事会秘书； </w:t>
      </w:r>
      <w:r>
        <w:rPr>
          <w:spacing w:val="-3"/>
        </w:rPr>
        <w:t>聘任陈坚先生、成建良先生、沈永炎先生为公司副总经理；聘任帅建先生为公司</w:t>
      </w:r>
      <w:r>
        <w:rPr>
          <w:spacing w:val="-102"/>
        </w:rPr>
        <w:t> </w:t>
      </w:r>
      <w:r>
        <w:rPr>
          <w:spacing w:val="-102"/>
        </w:rPr>
      </w:r>
      <w:r>
        <w:rPr/>
        <w:t>财务负责人。前述人员任期与公司第四届董事会一致。</w:t>
      </w:r>
    </w:p>
    <w:p>
      <w:pPr>
        <w:pStyle w:val="BodyText"/>
        <w:spacing w:line="240" w:lineRule="auto" w:before="36"/>
        <w:ind w:right="83"/>
        <w:jc w:val="left"/>
      </w:pPr>
      <w:r>
        <w:rPr/>
        <w:t>二、员工情况</w:t>
      </w:r>
    </w:p>
    <w:p>
      <w:pPr>
        <w:pStyle w:val="BodyText"/>
        <w:spacing w:line="240" w:lineRule="auto" w:before="154"/>
        <w:ind w:left="617" w:right="83"/>
        <w:jc w:val="left"/>
      </w:pPr>
      <w:r>
        <w:rPr/>
        <w:t>截止</w:t>
      </w:r>
      <w:r>
        <w:rPr>
          <w:spacing w:val="-66"/>
        </w:rPr>
        <w:t> </w:t>
      </w:r>
      <w:r>
        <w:rPr>
          <w:rFonts w:ascii="Arial" w:hAnsi="Arial" w:cs="Arial" w:eastAsia="Arial" w:hint="default"/>
        </w:rPr>
        <w:t>2010</w:t>
      </w:r>
      <w:r>
        <w:rPr>
          <w:rFonts w:ascii="Arial" w:hAnsi="Arial" w:cs="Arial" w:eastAsia="Arial" w:hint="default"/>
          <w:spacing w:val="-13"/>
        </w:rPr>
        <w:t> </w:t>
      </w:r>
      <w:r>
        <w:rPr/>
        <w:t>年</w:t>
      </w:r>
      <w:r>
        <w:rPr>
          <w:spacing w:val="-66"/>
        </w:rPr>
        <w:t> </w:t>
      </w:r>
      <w:r>
        <w:rPr>
          <w:rFonts w:ascii="Arial" w:hAnsi="Arial" w:cs="Arial" w:eastAsia="Arial" w:hint="default"/>
        </w:rPr>
        <w:t>12</w:t>
      </w:r>
      <w:r>
        <w:rPr>
          <w:rFonts w:ascii="Arial" w:hAnsi="Arial" w:cs="Arial" w:eastAsia="Arial" w:hint="default"/>
          <w:spacing w:val="-13"/>
        </w:rPr>
        <w:t> </w:t>
      </w:r>
      <w:r>
        <w:rPr/>
        <w:t>月</w:t>
      </w:r>
      <w:r>
        <w:rPr>
          <w:spacing w:val="-66"/>
        </w:rPr>
        <w:t> </w:t>
      </w:r>
      <w:r>
        <w:rPr>
          <w:rFonts w:ascii="Arial" w:hAnsi="Arial" w:cs="Arial" w:eastAsia="Arial" w:hint="default"/>
        </w:rPr>
        <w:t>31</w:t>
      </w:r>
      <w:r>
        <w:rPr>
          <w:rFonts w:ascii="Arial" w:hAnsi="Arial" w:cs="Arial" w:eastAsia="Arial" w:hint="default"/>
          <w:spacing w:val="-13"/>
        </w:rPr>
        <w:t> </w:t>
      </w:r>
      <w:r>
        <w:rPr/>
        <w:t>日，公司员工人数为</w:t>
      </w:r>
      <w:r>
        <w:rPr>
          <w:spacing w:val="-12"/>
        </w:rPr>
        <w:t> </w:t>
      </w:r>
      <w:r>
        <w:rPr>
          <w:rFonts w:ascii="Arial" w:hAnsi="Arial" w:cs="Arial" w:eastAsia="Arial" w:hint="default"/>
        </w:rPr>
        <w:t>1822</w:t>
      </w:r>
      <w:r>
        <w:rPr>
          <w:rFonts w:ascii="Arial" w:hAnsi="Arial" w:cs="Arial" w:eastAsia="Arial" w:hint="default"/>
          <w:spacing w:val="-33"/>
        </w:rPr>
        <w:t> </w:t>
      </w:r>
      <w:r>
        <w:rPr/>
        <w:t>人，其中：生产管理人员</w:t>
      </w:r>
    </w:p>
    <w:p>
      <w:pPr>
        <w:pStyle w:val="BodyText"/>
        <w:spacing w:line="240" w:lineRule="auto" w:before="137"/>
        <w:ind w:right="83"/>
        <w:jc w:val="left"/>
      </w:pPr>
      <w:r>
        <w:rPr>
          <w:rFonts w:ascii="Arial" w:hAnsi="Arial" w:cs="Arial" w:eastAsia="Arial" w:hint="default"/>
        </w:rPr>
        <w:t>45</w:t>
      </w:r>
      <w:r>
        <w:rPr>
          <w:rFonts w:ascii="Arial" w:hAnsi="Arial" w:cs="Arial" w:eastAsia="Arial" w:hint="default"/>
          <w:spacing w:val="-12"/>
        </w:rPr>
        <w:t> </w:t>
      </w:r>
      <w:r>
        <w:rPr/>
        <w:t>人，销售管理人员</w:t>
      </w:r>
      <w:r>
        <w:rPr>
          <w:spacing w:val="-65"/>
        </w:rPr>
        <w:t> </w:t>
      </w:r>
      <w:r>
        <w:rPr>
          <w:rFonts w:ascii="Arial" w:hAnsi="Arial" w:cs="Arial" w:eastAsia="Arial" w:hint="default"/>
        </w:rPr>
        <w:t>63</w:t>
      </w:r>
      <w:r>
        <w:rPr>
          <w:rFonts w:ascii="Arial" w:hAnsi="Arial" w:cs="Arial" w:eastAsia="Arial" w:hint="default"/>
          <w:spacing w:val="-12"/>
        </w:rPr>
        <w:t> </w:t>
      </w:r>
      <w:r>
        <w:rPr/>
        <w:t>人，技术管理人员</w:t>
      </w:r>
      <w:r>
        <w:rPr>
          <w:spacing w:val="-65"/>
        </w:rPr>
        <w:t> </w:t>
      </w:r>
      <w:r>
        <w:rPr>
          <w:rFonts w:ascii="Arial" w:hAnsi="Arial" w:cs="Arial" w:eastAsia="Arial" w:hint="default"/>
        </w:rPr>
        <w:t>193</w:t>
      </w:r>
      <w:r>
        <w:rPr>
          <w:rFonts w:ascii="Arial" w:hAnsi="Arial" w:cs="Arial" w:eastAsia="Arial" w:hint="default"/>
          <w:spacing w:val="-12"/>
        </w:rPr>
        <w:t> </w:t>
      </w:r>
      <w:r>
        <w:rPr/>
        <w:t>人，财务管理人员</w:t>
      </w:r>
      <w:r>
        <w:rPr>
          <w:spacing w:val="-65"/>
        </w:rPr>
        <w:t> </w:t>
      </w:r>
      <w:r>
        <w:rPr>
          <w:rFonts w:ascii="Arial" w:hAnsi="Arial" w:cs="Arial" w:eastAsia="Arial" w:hint="default"/>
        </w:rPr>
        <w:t>22</w:t>
      </w:r>
      <w:r>
        <w:rPr>
          <w:rFonts w:ascii="Arial" w:hAnsi="Arial" w:cs="Arial" w:eastAsia="Arial" w:hint="default"/>
          <w:spacing w:val="-12"/>
        </w:rPr>
        <w:t> </w:t>
      </w:r>
      <w:r>
        <w:rPr/>
        <w:t>人，行政</w:t>
      </w:r>
    </w:p>
    <w:p>
      <w:pPr>
        <w:pStyle w:val="BodyText"/>
        <w:spacing w:line="240" w:lineRule="auto" w:before="137"/>
        <w:ind w:right="83"/>
        <w:jc w:val="left"/>
      </w:pPr>
      <w:r>
        <w:rPr/>
        <w:t>管理人员</w:t>
      </w:r>
      <w:r>
        <w:rPr>
          <w:spacing w:val="-81"/>
        </w:rPr>
        <w:t> </w:t>
      </w:r>
      <w:r>
        <w:rPr>
          <w:rFonts w:ascii="Arial" w:hAnsi="Arial" w:cs="Arial" w:eastAsia="Arial" w:hint="default"/>
        </w:rPr>
        <w:t>35</w:t>
      </w:r>
      <w:r>
        <w:rPr>
          <w:rFonts w:ascii="Arial" w:hAnsi="Arial" w:cs="Arial" w:eastAsia="Arial" w:hint="default"/>
          <w:spacing w:val="-28"/>
        </w:rPr>
        <w:t> </w:t>
      </w:r>
      <w:r>
        <w:rPr/>
        <w:t>人，生产工人</w:t>
      </w:r>
      <w:r>
        <w:rPr>
          <w:spacing w:val="-81"/>
        </w:rPr>
        <w:t> </w:t>
      </w:r>
      <w:r>
        <w:rPr>
          <w:rFonts w:ascii="Arial" w:hAnsi="Arial" w:cs="Arial" w:eastAsia="Arial" w:hint="default"/>
        </w:rPr>
        <w:t>1464</w:t>
      </w:r>
      <w:r>
        <w:rPr>
          <w:rFonts w:ascii="Arial" w:hAnsi="Arial" w:cs="Arial" w:eastAsia="Arial" w:hint="default"/>
          <w:spacing w:val="-28"/>
        </w:rPr>
        <w:t> </w:t>
      </w:r>
      <w:r>
        <w:rPr/>
        <w:t>人。</w:t>
      </w:r>
    </w:p>
    <w:p>
      <w:pPr>
        <w:pStyle w:val="BodyText"/>
        <w:spacing w:line="240" w:lineRule="auto" w:before="137"/>
        <w:ind w:left="617" w:right="83"/>
        <w:jc w:val="left"/>
        <w:rPr>
          <w:rFonts w:ascii="Arial" w:hAnsi="Arial" w:cs="Arial" w:eastAsia="Arial" w:hint="default"/>
        </w:rPr>
      </w:pPr>
      <w:r>
        <w:rPr>
          <w:spacing w:val="-3"/>
        </w:rPr>
        <w:t>员工受教育程度构成如下：本科及大专</w:t>
      </w:r>
      <w:r>
        <w:rPr>
          <w:spacing w:val="-86"/>
        </w:rPr>
        <w:t> </w:t>
      </w:r>
      <w:r>
        <w:rPr>
          <w:rFonts w:ascii="Arial" w:hAnsi="Arial" w:cs="Arial" w:eastAsia="Arial" w:hint="default"/>
        </w:rPr>
        <w:t>138</w:t>
      </w:r>
      <w:r>
        <w:rPr>
          <w:rFonts w:ascii="Arial" w:hAnsi="Arial" w:cs="Arial" w:eastAsia="Arial" w:hint="default"/>
          <w:spacing w:val="-33"/>
        </w:rPr>
        <w:t> </w:t>
      </w:r>
      <w:r>
        <w:rPr>
          <w:spacing w:val="-13"/>
        </w:rPr>
        <w:t>人，中专</w:t>
      </w:r>
      <w:r>
        <w:rPr>
          <w:spacing w:val="-86"/>
        </w:rPr>
        <w:t> </w:t>
      </w:r>
      <w:r>
        <w:rPr>
          <w:rFonts w:ascii="Arial" w:hAnsi="Arial" w:cs="Arial" w:eastAsia="Arial" w:hint="default"/>
        </w:rPr>
        <w:t>194</w:t>
      </w:r>
      <w:r>
        <w:rPr>
          <w:rFonts w:ascii="Arial" w:hAnsi="Arial" w:cs="Arial" w:eastAsia="Arial" w:hint="default"/>
          <w:spacing w:val="-33"/>
        </w:rPr>
        <w:t> </w:t>
      </w:r>
      <w:r>
        <w:rPr>
          <w:spacing w:val="-9"/>
        </w:rPr>
        <w:t>人，中专以下</w:t>
      </w:r>
      <w:r>
        <w:rPr>
          <w:spacing w:val="-86"/>
        </w:rPr>
        <w:t> </w:t>
      </w:r>
      <w:r>
        <w:rPr>
          <w:rFonts w:ascii="Arial" w:hAnsi="Arial" w:cs="Arial" w:eastAsia="Arial" w:hint="default"/>
        </w:rPr>
        <w:t>1490</w:t>
      </w:r>
    </w:p>
    <w:p>
      <w:pPr>
        <w:pStyle w:val="BodyText"/>
        <w:spacing w:line="240" w:lineRule="auto" w:before="137"/>
        <w:ind w:right="83"/>
        <w:jc w:val="left"/>
      </w:pPr>
      <w:r>
        <w:rPr/>
        <w:t>人。</w:t>
      </w:r>
    </w:p>
    <w:p>
      <w:pPr>
        <w:pStyle w:val="BodyText"/>
        <w:spacing w:line="240" w:lineRule="auto" w:before="154"/>
        <w:ind w:left="617" w:right="83"/>
        <w:jc w:val="left"/>
      </w:pPr>
      <w:r>
        <w:rPr/>
        <w:t>公司没有需承担费用的离退休职工。</w:t>
      </w:r>
    </w:p>
    <w:p>
      <w:pPr>
        <w:spacing w:after="0" w:line="240" w:lineRule="auto"/>
        <w:jc w:val="left"/>
        <w:sectPr>
          <w:footerReference w:type="default" r:id="rId24"/>
          <w:pgSz w:w="11900" w:h="16840"/>
          <w:pgMar w:footer="973" w:header="882" w:top="1180" w:bottom="116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3991" w:val="left" w:leader="none"/>
        </w:tabs>
        <w:spacing w:line="240" w:lineRule="auto"/>
        <w:ind w:left="2787" w:right="83"/>
        <w:jc w:val="left"/>
      </w:pPr>
      <w:bookmarkStart w:name="_TOC_250005" w:id="5"/>
      <w:bookmarkEnd w:id="5"/>
      <w:r>
        <w:rPr/>
        <w:t>第五节</w:t>
        <w:tab/>
        <w:t>公司治理结构</w:t>
      </w: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21"/>
          <w:szCs w:val="21"/>
        </w:rPr>
      </w:pPr>
    </w:p>
    <w:p>
      <w:pPr>
        <w:pStyle w:val="BodyText"/>
        <w:spacing w:line="357" w:lineRule="auto" w:before="0"/>
        <w:ind w:left="617" w:right="83" w:hanging="480"/>
        <w:jc w:val="left"/>
      </w:pPr>
      <w:r>
        <w:rPr/>
        <w:t>一、公司治理基本情况 </w:t>
      </w:r>
      <w:r>
        <w:rPr>
          <w:spacing w:val="-17"/>
        </w:rPr>
        <w:t>报告期内，公司严格按照《公司法》、《证券法》、《上市公司治理准则》等法</w:t>
      </w:r>
    </w:p>
    <w:p>
      <w:pPr>
        <w:pStyle w:val="BodyText"/>
        <w:spacing w:line="357" w:lineRule="auto" w:before="36"/>
        <w:ind w:right="186"/>
        <w:jc w:val="both"/>
      </w:pPr>
      <w:r>
        <w:rPr>
          <w:spacing w:val="-3"/>
        </w:rPr>
        <w:t>律法规和规范性文件的要求，不断的完善公司法人治理结构，积极开展投资者关</w:t>
      </w:r>
      <w:r>
        <w:rPr>
          <w:spacing w:val="-103"/>
        </w:rPr>
        <w:t> </w:t>
      </w:r>
      <w:r>
        <w:rPr>
          <w:spacing w:val="-103"/>
        </w:rPr>
      </w:r>
      <w:r>
        <w:rPr>
          <w:spacing w:val="-3"/>
        </w:rPr>
        <w:t>系管理工作，建立健全内部控制制度体系，不断推进公司治理水平的提升，保证</w:t>
      </w:r>
      <w:r>
        <w:rPr>
          <w:spacing w:val="-102"/>
        </w:rPr>
        <w:t> </w:t>
      </w:r>
      <w:r>
        <w:rPr>
          <w:spacing w:val="-102"/>
        </w:rPr>
      </w:r>
      <w:r>
        <w:rPr>
          <w:spacing w:val="-3"/>
        </w:rPr>
        <w:t>公司高效、规范的运作。截至报告期末，公司治理的实际状况基本符合中国证监</w:t>
      </w:r>
      <w:r>
        <w:rPr>
          <w:spacing w:val="-102"/>
        </w:rPr>
        <w:t> </w:t>
      </w:r>
      <w:r>
        <w:rPr>
          <w:spacing w:val="-102"/>
        </w:rPr>
      </w:r>
      <w:r>
        <w:rPr/>
        <w:t>会发布的有关上市公司治理的规范性文件的要求。</w:t>
      </w:r>
    </w:p>
    <w:p>
      <w:pPr>
        <w:pStyle w:val="BodyText"/>
        <w:spacing w:line="338" w:lineRule="auto" w:before="36"/>
        <w:ind w:left="617" w:right="83"/>
        <w:jc w:val="left"/>
      </w:pPr>
      <w:r>
        <w:rPr>
          <w:rFonts w:ascii="Times New Roman" w:hAnsi="Times New Roman" w:cs="Times New Roman" w:eastAsia="Times New Roman" w:hint="default"/>
        </w:rPr>
        <w:t>1</w:t>
      </w:r>
      <w:r>
        <w:rPr/>
        <w:t>、关于股东与股东大会 公司严格按照《上市公司股东大会规范意见》和《公司股东大会议事规则》</w:t>
      </w:r>
    </w:p>
    <w:p>
      <w:pPr>
        <w:pStyle w:val="BodyText"/>
        <w:spacing w:line="357" w:lineRule="auto" w:before="55"/>
        <w:ind w:right="214"/>
        <w:jc w:val="both"/>
      </w:pPr>
      <w:r>
        <w:rPr>
          <w:spacing w:val="-4"/>
        </w:rPr>
        <w:t>等的规定和要求，股东大会的召集、召开和表决程序符合规范，公开、公平、公</w:t>
      </w:r>
      <w:r>
        <w:rPr>
          <w:spacing w:val="-95"/>
        </w:rPr>
        <w:t> </w:t>
      </w:r>
      <w:r>
        <w:rPr>
          <w:spacing w:val="-95"/>
        </w:rPr>
      </w:r>
      <w:r>
        <w:rPr>
          <w:spacing w:val="-4"/>
        </w:rPr>
        <w:t>正的对待所有股东，充分保证广大股东尤其是中小股东的话语权，确保他们能够</w:t>
      </w:r>
      <w:r>
        <w:rPr>
          <w:spacing w:val="-96"/>
        </w:rPr>
        <w:t> </w:t>
      </w:r>
      <w:r>
        <w:rPr>
          <w:spacing w:val="-96"/>
        </w:rPr>
      </w:r>
      <w:r>
        <w:rPr/>
        <w:t>充分发表自己的意见、行使自己的权力，不存在损害中小股东利益的情形。</w:t>
      </w:r>
    </w:p>
    <w:p>
      <w:pPr>
        <w:pStyle w:val="BodyText"/>
        <w:spacing w:line="338" w:lineRule="auto" w:before="36"/>
        <w:ind w:left="617" w:right="182"/>
        <w:jc w:val="left"/>
      </w:pPr>
      <w:r>
        <w:rPr>
          <w:rFonts w:ascii="Arial" w:hAnsi="Arial" w:cs="Arial" w:eastAsia="Arial" w:hint="default"/>
        </w:rPr>
        <w:t>2</w:t>
      </w:r>
      <w:r>
        <w:rPr/>
        <w:t>、关于公司与控股股东 </w:t>
      </w:r>
      <w:r>
        <w:rPr>
          <w:spacing w:val="-3"/>
        </w:rPr>
        <w:t>公司控股股东行为规范，依法行使其权利并承担相应义务，没有超越股东大</w:t>
      </w:r>
    </w:p>
    <w:p>
      <w:pPr>
        <w:pStyle w:val="BodyText"/>
        <w:spacing w:line="357" w:lineRule="auto" w:before="55"/>
        <w:ind w:right="83"/>
        <w:jc w:val="left"/>
      </w:pPr>
      <w:r>
        <w:rPr/>
        <w:t>会直接或间接干预公司的决策和经营活动的行为。公司拥有独立、完整的生产、 </w:t>
      </w:r>
      <w:r>
        <w:rPr>
          <w:spacing w:val="-3"/>
        </w:rPr>
        <w:t>采购、销售系统和经营管理体系，在业务、人员、资产、机构、财务上独立于控</w:t>
      </w:r>
      <w:r>
        <w:rPr>
          <w:spacing w:val="-105"/>
        </w:rPr>
        <w:t> </w:t>
      </w:r>
      <w:r>
        <w:rPr>
          <w:spacing w:val="-105"/>
        </w:rPr>
      </w:r>
      <w:r>
        <w:rPr>
          <w:spacing w:val="-3"/>
        </w:rPr>
        <w:t>股股东，公司董事会、监事会和内部机构独立运作。报告期内，未发现控股股东</w:t>
      </w:r>
      <w:r>
        <w:rPr>
          <w:spacing w:val="-103"/>
        </w:rPr>
        <w:t> </w:t>
      </w:r>
      <w:r>
        <w:rPr>
          <w:spacing w:val="-103"/>
        </w:rPr>
      </w:r>
      <w:r>
        <w:rPr/>
        <w:t>占用公司资金、资产情况，公司也不存在向控股股东报送未公开信息等行为。</w:t>
      </w:r>
    </w:p>
    <w:p>
      <w:pPr>
        <w:pStyle w:val="BodyText"/>
        <w:spacing w:line="338" w:lineRule="auto" w:before="36"/>
        <w:ind w:left="617" w:right="83"/>
        <w:jc w:val="left"/>
      </w:pPr>
      <w:r>
        <w:rPr>
          <w:rFonts w:ascii="Arial" w:hAnsi="Arial" w:cs="Arial" w:eastAsia="Arial" w:hint="default"/>
        </w:rPr>
        <w:t>3</w:t>
      </w:r>
      <w:r>
        <w:rPr/>
        <w:t>、关于董事与董事会 </w:t>
      </w:r>
      <w:r>
        <w:rPr>
          <w:spacing w:val="-4"/>
        </w:rPr>
        <w:t>公司严格按照《公司法》、《公司章程》和《公司董事会议事规则》规定的</w:t>
      </w:r>
      <w:r>
        <w:rPr/>
      </w:r>
    </w:p>
    <w:p>
      <w:pPr>
        <w:pStyle w:val="BodyText"/>
        <w:spacing w:line="352" w:lineRule="auto" w:before="55"/>
        <w:ind w:right="186"/>
        <w:jc w:val="both"/>
      </w:pPr>
      <w:r>
        <w:rPr>
          <w:spacing w:val="-3"/>
        </w:rPr>
        <w:t>选聘程序选举董事，董事会的人数及人员构成符合法律、法规和《公司章程》的</w:t>
      </w:r>
      <w:r>
        <w:rPr>
          <w:spacing w:val="-103"/>
        </w:rPr>
        <w:t> </w:t>
      </w:r>
      <w:r>
        <w:rPr>
          <w:spacing w:val="-103"/>
        </w:rPr>
      </w:r>
      <w:r>
        <w:rPr>
          <w:spacing w:val="-3"/>
        </w:rPr>
        <w:t>要求；公司全体董事能够依据深圳证券交易所《中小企业板上市公司董事行为指</w:t>
      </w:r>
      <w:r>
        <w:rPr>
          <w:spacing w:val="-103"/>
        </w:rPr>
        <w:t> </w:t>
      </w:r>
      <w:r>
        <w:rPr>
          <w:spacing w:val="-103"/>
        </w:rPr>
      </w:r>
      <w:r>
        <w:rPr>
          <w:spacing w:val="-4"/>
        </w:rPr>
        <w:t>引》、《公司董事会议事规则》、《公司独立董事工作细则》的要求忠实勤勉的</w:t>
      </w:r>
      <w:r>
        <w:rPr>
          <w:spacing w:val="-95"/>
        </w:rPr>
        <w:t> </w:t>
      </w:r>
      <w:r>
        <w:rPr>
          <w:spacing w:val="-95"/>
        </w:rPr>
      </w:r>
      <w:r>
        <w:rPr/>
        <w:t>履行职责，出席董事会和股东大会，积极参加相关法律法规知识的培训和学习</w:t>
      </w:r>
      <w:r>
        <w:rPr>
          <w:rFonts w:ascii="Arial" w:hAnsi="Arial" w:cs="Arial" w:eastAsia="Arial" w:hint="default"/>
        </w:rPr>
        <w:t>,</w:t>
      </w:r>
      <w:r>
        <w:rPr>
          <w:rFonts w:ascii="Arial" w:hAnsi="Arial" w:cs="Arial" w:eastAsia="Arial" w:hint="default"/>
          <w:spacing w:val="-41"/>
        </w:rPr>
        <w:t> </w:t>
      </w:r>
      <w:r>
        <w:rPr>
          <w:spacing w:val="-3"/>
        </w:rPr>
        <w:t>维护公司与全体股东的合法权益。董事会下设的各专门委员会能够各尽其责，确</w:t>
      </w:r>
      <w:r>
        <w:rPr>
          <w:spacing w:val="-103"/>
        </w:rPr>
        <w:t> </w:t>
      </w:r>
      <w:r>
        <w:rPr>
          <w:spacing w:val="-103"/>
        </w:rPr>
      </w:r>
      <w:r>
        <w:rPr/>
        <w:t>保董事会作出科学的决策。</w:t>
      </w:r>
    </w:p>
    <w:p>
      <w:pPr>
        <w:pStyle w:val="BodyText"/>
        <w:spacing w:line="240" w:lineRule="auto" w:before="41"/>
        <w:ind w:left="617" w:right="83"/>
        <w:jc w:val="left"/>
      </w:pPr>
      <w:r>
        <w:rPr>
          <w:rFonts w:ascii="Arial" w:hAnsi="Arial" w:cs="Arial" w:eastAsia="Arial" w:hint="default"/>
        </w:rPr>
        <w:t>4</w:t>
      </w:r>
      <w:r>
        <w:rPr/>
        <w:t>、关于监事与监事会</w:t>
      </w:r>
    </w:p>
    <w:p>
      <w:pPr>
        <w:spacing w:after="0" w:line="240" w:lineRule="auto"/>
        <w:jc w:val="left"/>
        <w:sectPr>
          <w:footerReference w:type="default" r:id="rId25"/>
          <w:pgSz w:w="11900" w:h="16840"/>
          <w:pgMar w:footer="973" w:header="882" w:top="1180" w:bottom="1160" w:left="1660" w:right="1600"/>
        </w:sectPr>
      </w:pPr>
    </w:p>
    <w:p>
      <w:pPr>
        <w:spacing w:line="240" w:lineRule="auto" w:before="7"/>
        <w:rPr>
          <w:rFonts w:ascii="宋体" w:hAnsi="宋体" w:cs="宋体" w:eastAsia="宋体" w:hint="default"/>
          <w:sz w:val="19"/>
          <w:szCs w:val="19"/>
        </w:rPr>
      </w:pPr>
    </w:p>
    <w:p>
      <w:pPr>
        <w:pStyle w:val="BodyText"/>
        <w:spacing w:line="357" w:lineRule="auto"/>
        <w:ind w:right="99" w:firstLine="480"/>
        <w:jc w:val="left"/>
      </w:pPr>
      <w:r>
        <w:rPr>
          <w:spacing w:val="-3"/>
        </w:rPr>
        <w:t>公司严格按照《公司法》、《公司章程》等的有关规定选举产生监事，监事</w:t>
      </w:r>
      <w:r>
        <w:rPr/>
        <w:t> </w:t>
      </w:r>
      <w:r>
        <w:rPr>
          <w:spacing w:val="-6"/>
        </w:rPr>
        <w:t>会的人数及构成符合相关法律、法规的要求；公司监事会严格按照《公司章程》、</w:t>
      </w:r>
    </w:p>
    <w:p>
      <w:pPr>
        <w:pStyle w:val="BodyText"/>
        <w:spacing w:line="357" w:lineRule="auto" w:before="36"/>
        <w:ind w:right="226"/>
        <w:jc w:val="both"/>
      </w:pPr>
      <w:r>
        <w:rPr>
          <w:spacing w:val="-3"/>
        </w:rPr>
        <w:t>《监事会议事规则》的规定召集、召开监事会会议；公司全体监事能按照中国证</w:t>
      </w:r>
      <w:r>
        <w:rPr>
          <w:spacing w:val="-102"/>
        </w:rPr>
        <w:t> </w:t>
      </w:r>
      <w:r>
        <w:rPr>
          <w:spacing w:val="-102"/>
        </w:rPr>
      </w:r>
      <w:r>
        <w:rPr>
          <w:spacing w:val="-3"/>
        </w:rPr>
        <w:t>监会及深圳证券交易所的相关要求勤勉地履职，对全体股东负责；对公司重大事</w:t>
      </w:r>
      <w:r>
        <w:rPr>
          <w:spacing w:val="-103"/>
        </w:rPr>
        <w:t> </w:t>
      </w:r>
      <w:r>
        <w:rPr>
          <w:spacing w:val="-103"/>
        </w:rPr>
      </w:r>
      <w:r>
        <w:rPr>
          <w:spacing w:val="-3"/>
        </w:rPr>
        <w:t>项、财务状况以及公司董事、经理层和其他高管人员履行职责的合法、合规性进</w:t>
      </w:r>
      <w:r>
        <w:rPr>
          <w:spacing w:val="-102"/>
        </w:rPr>
        <w:t> </w:t>
      </w:r>
      <w:r>
        <w:rPr>
          <w:spacing w:val="-102"/>
        </w:rPr>
      </w:r>
      <w:r>
        <w:rPr/>
        <w:t>行有效监督，维护公司及全体股东的合法权益。</w:t>
      </w:r>
    </w:p>
    <w:p>
      <w:pPr>
        <w:pStyle w:val="BodyText"/>
        <w:spacing w:line="338" w:lineRule="auto" w:before="36"/>
        <w:ind w:left="617" w:right="222"/>
        <w:jc w:val="left"/>
      </w:pPr>
      <w:r>
        <w:rPr>
          <w:rFonts w:ascii="Arial" w:hAnsi="Arial" w:cs="Arial" w:eastAsia="Arial" w:hint="default"/>
        </w:rPr>
        <w:t>5</w:t>
      </w:r>
      <w:r>
        <w:rPr/>
        <w:t>、关于绩效评价和激励约束机制 </w:t>
      </w:r>
      <w:r>
        <w:rPr>
          <w:spacing w:val="-3"/>
        </w:rPr>
        <w:t>公司已建立了公正透明、有效的绩效评价与激励约束机制，并不断完善。公</w:t>
      </w:r>
    </w:p>
    <w:p>
      <w:pPr>
        <w:pStyle w:val="BodyText"/>
        <w:spacing w:line="357" w:lineRule="auto" w:before="55"/>
        <w:ind w:right="213"/>
        <w:jc w:val="left"/>
      </w:pPr>
      <w:r>
        <w:rPr>
          <w:spacing w:val="-3"/>
        </w:rPr>
        <w:t>司董事、监事和高级管理人员的薪酬与公司绩效和个人业绩挂钩；公司高管人员</w:t>
      </w:r>
      <w:r>
        <w:rPr>
          <w:spacing w:val="-103"/>
        </w:rPr>
        <w:t> </w:t>
      </w:r>
      <w:r>
        <w:rPr>
          <w:spacing w:val="-103"/>
        </w:rPr>
      </w:r>
      <w:r>
        <w:rPr/>
        <w:t>的聘任公开、透明，符合相关法律、法规及规范性文件的规定。</w:t>
      </w:r>
    </w:p>
    <w:p>
      <w:pPr>
        <w:pStyle w:val="BodyText"/>
        <w:spacing w:line="338" w:lineRule="auto" w:before="36"/>
        <w:ind w:left="617" w:right="213"/>
        <w:jc w:val="left"/>
      </w:pPr>
      <w:r>
        <w:rPr>
          <w:rFonts w:ascii="Arial" w:hAnsi="Arial" w:cs="Arial" w:eastAsia="Arial" w:hint="default"/>
        </w:rPr>
        <w:t>6</w:t>
      </w:r>
      <w:r>
        <w:rPr/>
        <w:t>、关于相关利益者 </w:t>
      </w:r>
      <w:r>
        <w:rPr>
          <w:spacing w:val="-4"/>
        </w:rPr>
        <w:t>公司在注重自身发展的同时，积极参与社会公益事业并主动承担企业的社会</w:t>
      </w:r>
      <w:r>
        <w:rPr/>
      </w:r>
    </w:p>
    <w:p>
      <w:pPr>
        <w:pStyle w:val="BodyText"/>
        <w:spacing w:line="357" w:lineRule="auto" w:before="55"/>
        <w:ind w:right="99"/>
        <w:jc w:val="left"/>
      </w:pPr>
      <w:r>
        <w:rPr>
          <w:spacing w:val="-3"/>
        </w:rPr>
        <w:t>责任，充分尊重和维护相关利益者的合法权益，积极与各相关利益者加强沟通和</w:t>
      </w:r>
      <w:r>
        <w:rPr>
          <w:spacing w:val="-103"/>
        </w:rPr>
        <w:t> </w:t>
      </w:r>
      <w:r>
        <w:rPr>
          <w:spacing w:val="-103"/>
        </w:rPr>
      </w:r>
      <w:r>
        <w:rPr>
          <w:spacing w:val="-7"/>
        </w:rPr>
        <w:t>交流，实现公司、股东、员工、客户等各方利益的协调平衡，共同促进公司持续、</w:t>
      </w:r>
      <w:r>
        <w:rPr>
          <w:spacing w:val="-104"/>
        </w:rPr>
        <w:t> </w:t>
      </w:r>
      <w:r>
        <w:rPr>
          <w:spacing w:val="-104"/>
        </w:rPr>
      </w:r>
      <w:r>
        <w:rPr/>
        <w:t>稳健发展。</w:t>
      </w:r>
    </w:p>
    <w:p>
      <w:pPr>
        <w:pStyle w:val="BodyText"/>
        <w:spacing w:line="338" w:lineRule="auto" w:before="36"/>
        <w:ind w:left="617" w:right="213"/>
        <w:jc w:val="left"/>
      </w:pPr>
      <w:r>
        <w:rPr>
          <w:rFonts w:ascii="Arial" w:hAnsi="Arial" w:cs="Arial" w:eastAsia="Arial" w:hint="default"/>
        </w:rPr>
        <w:t>7</w:t>
      </w:r>
      <w:r>
        <w:rPr/>
        <w:t>、关于信息披露与透明度 </w:t>
      </w:r>
      <w:r>
        <w:rPr>
          <w:spacing w:val="-4"/>
        </w:rPr>
        <w:t>公司一直非常重视投资者关系管理工作，指定董事会秘书为公司的投资者关</w:t>
      </w:r>
      <w:r>
        <w:rPr/>
      </w:r>
    </w:p>
    <w:p>
      <w:pPr>
        <w:pStyle w:val="BodyText"/>
        <w:spacing w:line="357" w:lineRule="auto" w:before="55"/>
        <w:ind w:right="99"/>
        <w:jc w:val="left"/>
      </w:pPr>
      <w:r>
        <w:rPr>
          <w:spacing w:val="-7"/>
        </w:rPr>
        <w:t>系管理负责人，负责公司的信息披露与投资者关系的管理，接待股东来访、咨询，</w:t>
      </w:r>
      <w:r>
        <w:rPr>
          <w:spacing w:val="-85"/>
        </w:rPr>
        <w:t> </w:t>
      </w:r>
      <w:r>
        <w:rPr>
          <w:spacing w:val="-85"/>
        </w:rPr>
      </w:r>
      <w:r>
        <w:rPr>
          <w:spacing w:val="-3"/>
        </w:rPr>
        <w:t>并严格按照相关法律、法规及公司《内幕信息知情人报备制度》的规定，及时向</w:t>
      </w:r>
      <w:r>
        <w:rPr>
          <w:spacing w:val="-103"/>
        </w:rPr>
        <w:t> </w:t>
      </w:r>
      <w:r>
        <w:rPr>
          <w:spacing w:val="-103"/>
        </w:rPr>
      </w:r>
      <w:r>
        <w:rPr>
          <w:spacing w:val="-3"/>
        </w:rPr>
        <w:t>深交所报备公司与特定对象沟通情况及定期报告内幕信息知情人情况；同时，积</w:t>
      </w:r>
      <w:r>
        <w:rPr>
          <w:spacing w:val="-103"/>
        </w:rPr>
        <w:t> </w:t>
      </w:r>
      <w:r>
        <w:rPr>
          <w:spacing w:val="-103"/>
        </w:rPr>
      </w:r>
      <w:r>
        <w:rPr>
          <w:spacing w:val="-3"/>
        </w:rPr>
        <w:t>极组织公司董事、监事和高级管理人员认真学习五部委联合下发的《关于依法打</w:t>
      </w:r>
      <w:r>
        <w:rPr>
          <w:spacing w:val="-103"/>
        </w:rPr>
        <w:t> </w:t>
      </w:r>
      <w:r>
        <w:rPr>
          <w:spacing w:val="-103"/>
        </w:rPr>
      </w:r>
      <w:r>
        <w:rPr>
          <w:spacing w:val="-3"/>
        </w:rPr>
        <w:t>击和防控资本市场内幕交易的意见》，增强意识，杜绝内幕交易行为的发生。报</w:t>
      </w:r>
      <w:r>
        <w:rPr>
          <w:spacing w:val="-116"/>
        </w:rPr>
        <w:t> </w:t>
      </w:r>
      <w:r>
        <w:rPr>
          <w:spacing w:val="-116"/>
        </w:rPr>
      </w:r>
      <w:r>
        <w:rPr>
          <w:spacing w:val="-3"/>
        </w:rPr>
        <w:t>告期内，严格按照有关法律法规的规定和《公司信息披露管理制度》的规定，不</w:t>
      </w:r>
      <w:r>
        <w:rPr>
          <w:spacing w:val="-103"/>
        </w:rPr>
        <w:t> </w:t>
      </w:r>
      <w:r>
        <w:rPr>
          <w:spacing w:val="-103"/>
        </w:rPr>
      </w:r>
      <w:r>
        <w:rPr>
          <w:spacing w:val="-7"/>
        </w:rPr>
        <w:t>断强化信息披露事务管理，及时的在公司指定《证券时报》和巨潮资讯网上真实、</w:t>
      </w:r>
      <w:r>
        <w:rPr>
          <w:spacing w:val="-91"/>
        </w:rPr>
        <w:t> </w:t>
      </w:r>
      <w:r>
        <w:rPr>
          <w:spacing w:val="-91"/>
        </w:rPr>
      </w:r>
      <w:r>
        <w:rPr>
          <w:spacing w:val="-3"/>
        </w:rPr>
        <w:t>准确、完整的履行信息披露义务，确保所有投资者公平获取公司信息。同时，公</w:t>
      </w:r>
      <w:r>
        <w:rPr>
          <w:spacing w:val="-103"/>
        </w:rPr>
        <w:t> </w:t>
      </w:r>
      <w:r>
        <w:rPr>
          <w:spacing w:val="-103"/>
        </w:rPr>
      </w:r>
      <w:r>
        <w:rPr/>
        <w:t>司通过加强与深交所的经常性联系和沟通，及时、主动地报告公司的有关事项， 准确地理解信息披露的规范要求，使公司透明度和信息披露的质量进一步提高。 二、公司董事长、独立董事及其他董事履行职责的情况</w:t>
      </w:r>
    </w:p>
    <w:p>
      <w:pPr>
        <w:pStyle w:val="BodyText"/>
        <w:spacing w:line="240" w:lineRule="auto" w:before="36"/>
        <w:ind w:left="617" w:right="99"/>
        <w:jc w:val="left"/>
      </w:pPr>
      <w:r>
        <w:rPr>
          <w:rFonts w:ascii="Times New Roman" w:hAnsi="Times New Roman" w:cs="Times New Roman" w:eastAsia="Times New Roman" w:hint="default"/>
        </w:rPr>
        <w:t>1</w:t>
      </w:r>
      <w:r>
        <w:rPr>
          <w:spacing w:val="-18"/>
        </w:rPr>
        <w:t>、</w:t>
      </w:r>
      <w:r>
        <w:rPr/>
        <w:t>报告期内</w:t>
      </w:r>
      <w:r>
        <w:rPr>
          <w:spacing w:val="-18"/>
        </w:rPr>
        <w:t>，</w:t>
      </w:r>
      <w:r>
        <w:rPr/>
        <w:t>公司全体董事均严格按</w:t>
      </w:r>
      <w:r>
        <w:rPr>
          <w:spacing w:val="-18"/>
        </w:rPr>
        <w:t>照</w:t>
      </w:r>
      <w:r>
        <w:rPr/>
        <w:t>《公司法</w:t>
      </w:r>
      <w:r>
        <w:rPr>
          <w:spacing w:val="-120"/>
        </w:rPr>
        <w:t>》</w:t>
      </w:r>
      <w:r>
        <w:rPr>
          <w:spacing w:val="-17"/>
        </w:rPr>
        <w:t>、</w:t>
      </w:r>
      <w:r>
        <w:rPr>
          <w:spacing w:val="-2"/>
        </w:rPr>
        <w:t>深</w:t>
      </w:r>
      <w:r>
        <w:rPr/>
        <w:t>圳证券交易</w:t>
      </w:r>
      <w:r>
        <w:rPr>
          <w:spacing w:val="-17"/>
        </w:rPr>
        <w:t>所</w:t>
      </w:r>
      <w:r>
        <w:rPr/>
        <w:t>《中小</w:t>
      </w:r>
    </w:p>
    <w:p>
      <w:pPr>
        <w:spacing w:after="0" w:line="240" w:lineRule="auto"/>
        <w:jc w:val="left"/>
        <w:sectPr>
          <w:footerReference w:type="default" r:id="rId26"/>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57" w:lineRule="auto"/>
        <w:ind w:left="297" w:right="286"/>
        <w:jc w:val="both"/>
      </w:pPr>
      <w:r>
        <w:rPr>
          <w:spacing w:val="-3"/>
        </w:rPr>
        <w:t>企业板块上市公司董事行为指引》及《公司章程》等有关法律、法规的规定和要</w:t>
      </w:r>
      <w:r>
        <w:rPr>
          <w:spacing w:val="-103"/>
        </w:rPr>
        <w:t> </w:t>
      </w:r>
      <w:r>
        <w:rPr>
          <w:spacing w:val="-103"/>
        </w:rPr>
      </w:r>
      <w:r>
        <w:rPr>
          <w:spacing w:val="-3"/>
        </w:rPr>
        <w:t>求，诚实守信的履行董事职责，恪守董事行为规范，及时了解公司经营状况，依</w:t>
      </w:r>
      <w:r>
        <w:rPr>
          <w:spacing w:val="-103"/>
        </w:rPr>
        <w:t> </w:t>
      </w:r>
      <w:r>
        <w:rPr>
          <w:spacing w:val="-103"/>
        </w:rPr>
      </w:r>
      <w:r>
        <w:rPr>
          <w:spacing w:val="-3"/>
        </w:rPr>
        <w:t>法出席公司董事会、股东大会等相关会议，认真审议会议议案，审慎参与公司经</w:t>
      </w:r>
      <w:r>
        <w:rPr>
          <w:spacing w:val="-102"/>
        </w:rPr>
        <w:t> </w:t>
      </w:r>
      <w:r>
        <w:rPr>
          <w:spacing w:val="-102"/>
        </w:rPr>
      </w:r>
      <w:r>
        <w:rPr>
          <w:spacing w:val="-3"/>
        </w:rPr>
        <w:t>营决策。同时，积极参加深圳证券交易所、江苏证监局以及公司组织的各项业务</w:t>
      </w:r>
      <w:r>
        <w:rPr>
          <w:spacing w:val="-102"/>
        </w:rPr>
        <w:t> </w:t>
      </w:r>
      <w:r>
        <w:rPr>
          <w:spacing w:val="-102"/>
        </w:rPr>
      </w:r>
      <w:r>
        <w:rPr>
          <w:spacing w:val="-3"/>
        </w:rPr>
        <w:t>培训，认真学习有关通知和文件，提高规范运作水平，切实维护公司和全体投资</w:t>
      </w:r>
      <w:r>
        <w:rPr>
          <w:spacing w:val="-102"/>
        </w:rPr>
        <w:t> </w:t>
      </w:r>
      <w:r>
        <w:rPr>
          <w:spacing w:val="-102"/>
        </w:rPr>
      </w:r>
      <w:r>
        <w:rPr/>
        <w:t>者利益。</w:t>
      </w:r>
    </w:p>
    <w:p>
      <w:pPr>
        <w:pStyle w:val="BodyText"/>
        <w:spacing w:line="352" w:lineRule="auto" w:before="36"/>
        <w:ind w:left="297" w:right="183" w:firstLine="480"/>
        <w:jc w:val="left"/>
      </w:pPr>
      <w:r>
        <w:rPr>
          <w:rFonts w:ascii="Arial" w:hAnsi="Arial" w:cs="Arial" w:eastAsia="Arial" w:hint="default"/>
        </w:rPr>
        <w:t>2</w:t>
      </w:r>
      <w:r>
        <w:rPr/>
        <w:t>、报告期内，公司董事长严格按照法律、法规和《公司章程》的要求，依</w:t>
      </w:r>
      <w:r>
        <w:rPr>
          <w:spacing w:val="1"/>
        </w:rPr>
        <w:t> </w:t>
      </w:r>
      <w:r>
        <w:rPr>
          <w:spacing w:val="-3"/>
        </w:rPr>
        <w:t>法履行职责，加强董事会建设，亲自出席并依法召集、召开董事会会议，严格实</w:t>
      </w:r>
      <w:r>
        <w:rPr>
          <w:spacing w:val="-103"/>
        </w:rPr>
        <w:t> </w:t>
      </w:r>
      <w:r>
        <w:rPr>
          <w:spacing w:val="-103"/>
        </w:rPr>
      </w:r>
      <w:r>
        <w:rPr>
          <w:spacing w:val="-3"/>
        </w:rPr>
        <w:t>施董事会集体决策机制，确保董事会依法正常、规范运作；推动公司各项制度的</w:t>
      </w:r>
      <w:r>
        <w:rPr>
          <w:spacing w:val="-102"/>
        </w:rPr>
        <w:t> </w:t>
      </w:r>
      <w:r>
        <w:rPr>
          <w:spacing w:val="-102"/>
        </w:rPr>
      </w:r>
      <w:r>
        <w:rPr>
          <w:spacing w:val="-3"/>
        </w:rPr>
        <w:t>制定和完善，不断提升公司规范治理水平；积极督促其他董事、高管人员参加监</w:t>
      </w:r>
      <w:r>
        <w:rPr>
          <w:spacing w:val="-102"/>
        </w:rPr>
        <w:t> </w:t>
      </w:r>
      <w:r>
        <w:rPr>
          <w:spacing w:val="-102"/>
        </w:rPr>
      </w:r>
      <w:r>
        <w:rPr/>
        <w:t>管机构组织的相关培训，提高其依法履职和自律意识；充分保证各董事知情权， 为全体董事的履行职责创造良好的工作条件。</w:t>
      </w:r>
    </w:p>
    <w:p>
      <w:pPr>
        <w:pStyle w:val="BodyText"/>
        <w:spacing w:line="355" w:lineRule="auto" w:before="41"/>
        <w:ind w:left="297" w:right="183" w:firstLine="480"/>
        <w:jc w:val="left"/>
      </w:pPr>
      <w:r>
        <w:rPr>
          <w:rFonts w:ascii="Arial" w:hAnsi="Arial" w:cs="Arial" w:eastAsia="Arial" w:hint="default"/>
        </w:rPr>
        <w:t>3</w:t>
      </w:r>
      <w:r>
        <w:rPr/>
        <w:t>、报告期内，公司独立董事本着对公司和全体股东诚信勤勉的态度，严格</w:t>
      </w:r>
      <w:r>
        <w:rPr>
          <w:spacing w:val="1"/>
        </w:rPr>
        <w:t> </w:t>
      </w:r>
      <w:r>
        <w:rPr>
          <w:spacing w:val="-7"/>
        </w:rPr>
        <w:t>按照有关法律、法规和《公司章程》、《独立董事工作细则》的规定，恪尽职守、</w:t>
      </w:r>
      <w:r>
        <w:rPr>
          <w:spacing w:val="-108"/>
        </w:rPr>
        <w:t> </w:t>
      </w:r>
      <w:r>
        <w:rPr>
          <w:spacing w:val="-108"/>
        </w:rPr>
      </w:r>
      <w:r>
        <w:rPr>
          <w:spacing w:val="-3"/>
        </w:rPr>
        <w:t>勤勉尽责，积极出席相关会议，对各项议案进行认真审议，并依据自身的专业知</w:t>
      </w:r>
      <w:r>
        <w:rPr>
          <w:spacing w:val="-102"/>
        </w:rPr>
        <w:t> </w:t>
      </w:r>
      <w:r>
        <w:rPr>
          <w:spacing w:val="-102"/>
        </w:rPr>
      </w:r>
      <w:r>
        <w:rPr/>
        <w:t>识和能力发表独立、客观、公正的意见；积极深入公司及控股子公司现场调研， </w:t>
      </w:r>
      <w:r>
        <w:rPr>
          <w:spacing w:val="-4"/>
        </w:rPr>
        <w:t>检查公司财务状况及依法运营情况，了解公司内部控制的建设和董事会决议执行</w:t>
      </w:r>
      <w:r>
        <w:rPr>
          <w:spacing w:val="-86"/>
        </w:rPr>
        <w:t> </w:t>
      </w:r>
      <w:r>
        <w:rPr>
          <w:spacing w:val="-86"/>
        </w:rPr>
      </w:r>
      <w:r>
        <w:rPr>
          <w:spacing w:val="-3"/>
        </w:rPr>
        <w:t>情况，为公司经营和发展提出合理化的意见和建议，切实维护了公司及中小股东</w:t>
      </w:r>
      <w:r>
        <w:rPr>
          <w:spacing w:val="-103"/>
        </w:rPr>
        <w:t> </w:t>
      </w:r>
      <w:r>
        <w:rPr>
          <w:spacing w:val="-103"/>
        </w:rPr>
      </w:r>
      <w:r>
        <w:rPr/>
        <w:t>的合法权益，为公司持续、健康、稳定发展起到了积极的作用。</w:t>
      </w:r>
    </w:p>
    <w:p>
      <w:pPr>
        <w:pStyle w:val="BodyText"/>
        <w:spacing w:line="357" w:lineRule="auto" w:before="38"/>
        <w:ind w:left="297" w:right="282" w:firstLine="480"/>
        <w:jc w:val="left"/>
      </w:pPr>
      <w:r>
        <w:rPr>
          <w:spacing w:val="-3"/>
        </w:rPr>
        <w:t>报告期内，公司全体独立董事对公司董事会审议的各项议案及公司其他事项</w:t>
      </w:r>
      <w:r>
        <w:rPr/>
        <w:t> 没有提出异议。</w:t>
      </w:r>
    </w:p>
    <w:p>
      <w:pPr>
        <w:pStyle w:val="BodyText"/>
        <w:spacing w:line="240" w:lineRule="auto" w:before="36"/>
        <w:ind w:left="777" w:right="183"/>
        <w:jc w:val="left"/>
      </w:pPr>
      <w:r>
        <w:rPr>
          <w:rFonts w:ascii="Arial" w:hAnsi="Arial" w:cs="Arial" w:eastAsia="Arial" w:hint="default"/>
        </w:rPr>
        <w:t>4</w:t>
      </w:r>
      <w:r>
        <w:rPr/>
        <w:t>、报告期内，公司董事出席董事会会议的情况：</w:t>
      </w:r>
    </w:p>
    <w:p>
      <w:pPr>
        <w:spacing w:line="240" w:lineRule="auto" w:before="5"/>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439"/>
        <w:gridCol w:w="361"/>
        <w:gridCol w:w="564"/>
        <w:gridCol w:w="457"/>
        <w:gridCol w:w="720"/>
        <w:gridCol w:w="725"/>
        <w:gridCol w:w="720"/>
        <w:gridCol w:w="1075"/>
        <w:gridCol w:w="1260"/>
        <w:gridCol w:w="720"/>
        <w:gridCol w:w="599"/>
        <w:gridCol w:w="1027"/>
      </w:tblGrid>
      <w:tr>
        <w:trPr>
          <w:trHeight w:val="924" w:hRule="exact"/>
        </w:trPr>
        <w:tc>
          <w:tcPr>
            <w:tcW w:w="80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77"/>
              <w:ind w:left="224" w:right="144"/>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1021"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77"/>
              <w:ind w:left="295" w:right="294"/>
              <w:jc w:val="left"/>
              <w:rPr>
                <w:rFonts w:ascii="宋体" w:hAnsi="宋体" w:cs="宋体" w:eastAsia="宋体" w:hint="default"/>
                <w:sz w:val="21"/>
                <w:szCs w:val="21"/>
              </w:rPr>
            </w:pPr>
            <w:r>
              <w:rPr>
                <w:rFonts w:ascii="宋体" w:hAnsi="宋体" w:cs="宋体" w:eastAsia="宋体" w:hint="default"/>
                <w:sz w:val="21"/>
                <w:szCs w:val="21"/>
              </w:rPr>
              <w:t>具体 职务</w:t>
            </w:r>
          </w:p>
        </w:tc>
        <w:tc>
          <w:tcPr>
            <w:tcW w:w="7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77"/>
              <w:ind w:left="144" w:right="38" w:hanging="105"/>
              <w:jc w:val="left"/>
              <w:rPr>
                <w:rFonts w:ascii="宋体" w:hAnsi="宋体" w:cs="宋体" w:eastAsia="宋体" w:hint="default"/>
                <w:sz w:val="21"/>
                <w:szCs w:val="21"/>
              </w:rPr>
            </w:pPr>
            <w:r>
              <w:rPr>
                <w:rFonts w:ascii="宋体" w:hAnsi="宋体" w:cs="宋体" w:eastAsia="宋体" w:hint="default"/>
                <w:sz w:val="21"/>
                <w:szCs w:val="21"/>
              </w:rPr>
              <w:t>应出席 次数</w:t>
            </w:r>
          </w:p>
        </w:tc>
        <w:tc>
          <w:tcPr>
            <w:tcW w:w="72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77"/>
              <w:ind w:left="40" w:right="4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7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77"/>
              <w:ind w:left="37" w:right="41"/>
              <w:jc w:val="left"/>
              <w:rPr>
                <w:rFonts w:ascii="宋体" w:hAnsi="宋体" w:cs="宋体" w:eastAsia="宋体" w:hint="default"/>
                <w:sz w:val="21"/>
                <w:szCs w:val="21"/>
              </w:rPr>
            </w:pPr>
            <w:r>
              <w:rPr>
                <w:rFonts w:ascii="宋体" w:hAnsi="宋体" w:cs="宋体" w:eastAsia="宋体" w:hint="default"/>
                <w:sz w:val="21"/>
                <w:szCs w:val="21"/>
              </w:rPr>
              <w:t>现场出 席次数</w:t>
            </w:r>
          </w:p>
        </w:tc>
        <w:tc>
          <w:tcPr>
            <w:tcW w:w="107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40"/>
              <w:ind w:left="112" w:right="110"/>
              <w:jc w:val="both"/>
              <w:rPr>
                <w:rFonts w:ascii="宋体" w:hAnsi="宋体" w:cs="宋体" w:eastAsia="宋体" w:hint="default"/>
                <w:sz w:val="21"/>
                <w:szCs w:val="21"/>
              </w:rPr>
            </w:pPr>
            <w:r>
              <w:rPr>
                <w:rFonts w:ascii="宋体" w:hAnsi="宋体" w:cs="宋体" w:eastAsia="宋体" w:hint="default"/>
                <w:sz w:val="21"/>
                <w:szCs w:val="21"/>
              </w:rPr>
              <w:t>以通讯方 式参加会 议次数</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40"/>
              <w:ind w:left="118" w:right="78" w:firstLine="1"/>
              <w:jc w:val="both"/>
              <w:rPr>
                <w:rFonts w:ascii="宋体" w:hAnsi="宋体" w:cs="宋体" w:eastAsia="宋体" w:hint="default"/>
                <w:sz w:val="21"/>
                <w:szCs w:val="21"/>
              </w:rPr>
            </w:pPr>
            <w:r>
              <w:rPr>
                <w:rFonts w:ascii="宋体" w:hAnsi="宋体" w:cs="宋体" w:eastAsia="宋体" w:hint="default"/>
                <w:sz w:val="21"/>
                <w:szCs w:val="21"/>
              </w:rPr>
              <w:t>现场结合通 讯方式参加 会议次数</w:t>
            </w:r>
          </w:p>
        </w:tc>
        <w:tc>
          <w:tcPr>
            <w:tcW w:w="7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40"/>
              <w:ind w:left="145" w:right="143"/>
              <w:jc w:val="both"/>
              <w:rPr>
                <w:rFonts w:ascii="宋体" w:hAnsi="宋体" w:cs="宋体" w:eastAsia="宋体" w:hint="default"/>
                <w:sz w:val="21"/>
                <w:szCs w:val="21"/>
              </w:rPr>
            </w:pPr>
            <w:r>
              <w:rPr>
                <w:rFonts w:ascii="宋体" w:hAnsi="宋体" w:cs="宋体" w:eastAsia="宋体" w:hint="default"/>
                <w:sz w:val="21"/>
                <w:szCs w:val="21"/>
              </w:rPr>
              <w:t>委托 出席 次数</w:t>
            </w:r>
          </w:p>
        </w:tc>
        <w:tc>
          <w:tcPr>
            <w:tcW w:w="59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77"/>
              <w:ind w:left="93" w:right="73"/>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0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40"/>
              <w:ind w:left="-20" w:right="-14"/>
              <w:jc w:val="center"/>
              <w:rPr>
                <w:rFonts w:ascii="宋体" w:hAnsi="宋体" w:cs="宋体" w:eastAsia="宋体" w:hint="default"/>
                <w:sz w:val="21"/>
                <w:szCs w:val="21"/>
              </w:rPr>
            </w:pPr>
            <w:r>
              <w:rPr>
                <w:rFonts w:ascii="宋体" w:hAnsi="宋体" w:cs="宋体" w:eastAsia="宋体" w:hint="default"/>
                <w:sz w:val="21"/>
                <w:szCs w:val="21"/>
              </w:rPr>
              <w:t>是否连续两 次未亲自出 席会议</w:t>
            </w:r>
          </w:p>
        </w:tc>
      </w:tr>
      <w:tr>
        <w:trPr>
          <w:trHeight w:val="350" w:hRule="exact"/>
        </w:trPr>
        <w:tc>
          <w:tcPr>
            <w:tcW w:w="43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葛</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38"/>
              <w:jc w:val="right"/>
              <w:rPr>
                <w:rFonts w:ascii="宋体" w:hAnsi="宋体" w:cs="宋体" w:eastAsia="宋体" w:hint="default"/>
                <w:sz w:val="21"/>
                <w:szCs w:val="21"/>
              </w:rPr>
            </w:pPr>
            <w:r>
              <w:rPr>
                <w:rFonts w:ascii="宋体" w:hAnsi="宋体" w:cs="宋体" w:eastAsia="宋体" w:hint="default"/>
                <w:sz w:val="21"/>
                <w:szCs w:val="21"/>
              </w:rPr>
              <w:t>秋</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 w:right="0"/>
              <w:jc w:val="center"/>
              <w:rPr>
                <w:rFonts w:ascii="Arial" w:hAnsi="Arial" w:cs="Arial" w:eastAsia="Arial" w:hint="default"/>
                <w:sz w:val="21"/>
                <w:szCs w:val="21"/>
              </w:rPr>
            </w:pPr>
            <w:r>
              <w:rPr>
                <w:rFonts w:ascii="Arial"/>
                <w:w w:val="89"/>
                <w:sz w:val="21"/>
              </w:rPr>
              <w:t>8</w:t>
            </w:r>
            <w:r>
              <w:rPr>
                <w:rFonts w:ascii="Arial"/>
                <w:sz w:val="21"/>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6"/>
              <w:jc w:val="right"/>
              <w:rPr>
                <w:rFonts w:ascii="Arial" w:hAnsi="Arial" w:cs="Arial" w:eastAsia="Arial" w:hint="default"/>
                <w:sz w:val="21"/>
                <w:szCs w:val="21"/>
              </w:rPr>
            </w:pPr>
            <w:r>
              <w:rPr>
                <w:rFonts w:ascii="Arial"/>
                <w:w w:val="89"/>
                <w:sz w:val="21"/>
              </w:rPr>
              <w:t>8</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1"/>
              <w:jc w:val="right"/>
              <w:rPr>
                <w:rFonts w:ascii="Arial" w:hAnsi="Arial" w:cs="Arial" w:eastAsia="Arial" w:hint="default"/>
                <w:sz w:val="21"/>
                <w:szCs w:val="21"/>
              </w:rPr>
            </w:pPr>
            <w:r>
              <w:rPr>
                <w:rFonts w:ascii="Arial"/>
                <w:w w:val="89"/>
                <w:sz w:val="21"/>
              </w:rPr>
              <w:t>6</w:t>
            </w:r>
            <w:r>
              <w:rPr>
                <w:rFonts w:ascii="Arial"/>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5"/>
              <w:jc w:val="right"/>
              <w:rPr>
                <w:rFonts w:ascii="Arial" w:hAnsi="Arial" w:cs="Arial" w:eastAsia="Arial" w:hint="default"/>
                <w:sz w:val="21"/>
                <w:szCs w:val="21"/>
              </w:rPr>
            </w:pPr>
            <w:r>
              <w:rPr>
                <w:rFonts w:ascii="Arial"/>
                <w:w w:val="89"/>
                <w:sz w:val="21"/>
              </w:rPr>
              <w:t>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54"/>
              <w:jc w:val="right"/>
              <w:rPr>
                <w:rFonts w:ascii="Arial" w:hAnsi="Arial" w:cs="Arial" w:eastAsia="Arial" w:hint="default"/>
                <w:sz w:val="21"/>
                <w:szCs w:val="21"/>
              </w:rPr>
            </w:pPr>
            <w:r>
              <w:rPr>
                <w:rFonts w:ascii="Arial"/>
                <w:w w:val="89"/>
                <w:sz w:val="21"/>
              </w:rPr>
              <w:t>1</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w w:val="89"/>
                <w:sz w:val="21"/>
              </w:rPr>
              <w:t>0</w:t>
            </w:r>
            <w:r>
              <w:rPr>
                <w:rFonts w:ascii="Arial"/>
                <w:sz w:val="21"/>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Arial" w:hAnsi="Arial" w:cs="Arial" w:eastAsia="Arial" w:hint="default"/>
                <w:sz w:val="21"/>
                <w:szCs w:val="21"/>
              </w:rPr>
            </w:pPr>
            <w:r>
              <w:rPr>
                <w:rFonts w:ascii="Arial"/>
                <w:w w:val="89"/>
                <w:sz w:val="21"/>
              </w:rPr>
              <w:t>0</w:t>
            </w:r>
            <w:r>
              <w:rPr>
                <w:rFonts w:ascii="Arial"/>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sz w:val="21"/>
                <w:szCs w:val="21"/>
              </w:rPr>
              <w:t>盛东林</w:t>
            </w:r>
          </w:p>
        </w:tc>
        <w:tc>
          <w:tcPr>
            <w:tcW w:w="564"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hAnsi="宋体" w:cs="宋体" w:eastAsia="宋体" w:hint="default"/>
                <w:sz w:val="21"/>
                <w:szCs w:val="21"/>
              </w:rPr>
              <w:t>董</w:t>
            </w:r>
          </w:p>
        </w:tc>
        <w:tc>
          <w:tcPr>
            <w:tcW w:w="45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29"/>
              <w:jc w:val="center"/>
              <w:rPr>
                <w:rFonts w:ascii="宋体" w:hAnsi="宋体" w:cs="宋体" w:eastAsia="宋体" w:hint="default"/>
                <w:sz w:val="21"/>
                <w:szCs w:val="21"/>
              </w:rPr>
            </w:pPr>
            <w:r>
              <w:rPr>
                <w:rFonts w:ascii="宋体" w:hAnsi="宋体" w:cs="宋体" w:eastAsia="宋体" w:hint="default"/>
                <w:sz w:val="21"/>
                <w:szCs w:val="21"/>
              </w:rPr>
              <w:t>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 w:right="0"/>
              <w:jc w:val="center"/>
              <w:rPr>
                <w:rFonts w:ascii="Arial" w:hAnsi="Arial" w:cs="Arial" w:eastAsia="Arial" w:hint="default"/>
                <w:sz w:val="21"/>
                <w:szCs w:val="21"/>
              </w:rPr>
            </w:pPr>
            <w:r>
              <w:rPr>
                <w:rFonts w:ascii="Arial"/>
                <w:w w:val="89"/>
                <w:sz w:val="21"/>
              </w:rPr>
              <w:t>8</w:t>
            </w:r>
            <w:r>
              <w:rPr>
                <w:rFonts w:ascii="Arial"/>
                <w:sz w:val="21"/>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6"/>
              <w:jc w:val="right"/>
              <w:rPr>
                <w:rFonts w:ascii="Arial" w:hAnsi="Arial" w:cs="Arial" w:eastAsia="Arial" w:hint="default"/>
                <w:sz w:val="21"/>
                <w:szCs w:val="21"/>
              </w:rPr>
            </w:pPr>
            <w:r>
              <w:rPr>
                <w:rFonts w:ascii="Arial"/>
                <w:w w:val="89"/>
                <w:sz w:val="21"/>
              </w:rPr>
              <w:t>8</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1"/>
              <w:jc w:val="right"/>
              <w:rPr>
                <w:rFonts w:ascii="Arial" w:hAnsi="Arial" w:cs="Arial" w:eastAsia="Arial" w:hint="default"/>
                <w:sz w:val="21"/>
                <w:szCs w:val="21"/>
              </w:rPr>
            </w:pPr>
            <w:r>
              <w:rPr>
                <w:rFonts w:ascii="Arial"/>
                <w:w w:val="89"/>
                <w:sz w:val="21"/>
              </w:rPr>
              <w:t>6</w:t>
            </w:r>
            <w:r>
              <w:rPr>
                <w:rFonts w:ascii="Arial"/>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5"/>
              <w:jc w:val="right"/>
              <w:rPr>
                <w:rFonts w:ascii="Arial" w:hAnsi="Arial" w:cs="Arial" w:eastAsia="Arial" w:hint="default"/>
                <w:sz w:val="21"/>
                <w:szCs w:val="21"/>
              </w:rPr>
            </w:pPr>
            <w:r>
              <w:rPr>
                <w:rFonts w:ascii="Arial"/>
                <w:w w:val="89"/>
                <w:sz w:val="21"/>
              </w:rPr>
              <w:t>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54"/>
              <w:jc w:val="right"/>
              <w:rPr>
                <w:rFonts w:ascii="Arial" w:hAnsi="Arial" w:cs="Arial" w:eastAsia="Arial" w:hint="default"/>
                <w:sz w:val="21"/>
                <w:szCs w:val="21"/>
              </w:rPr>
            </w:pPr>
            <w:r>
              <w:rPr>
                <w:rFonts w:ascii="Arial"/>
                <w:w w:val="89"/>
                <w:sz w:val="21"/>
              </w:rPr>
              <w:t>1</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w w:val="89"/>
                <w:sz w:val="21"/>
              </w:rPr>
              <w:t>0</w:t>
            </w:r>
            <w:r>
              <w:rPr>
                <w:rFonts w:ascii="Arial"/>
                <w:sz w:val="21"/>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Arial" w:hAnsi="Arial" w:cs="Arial" w:eastAsia="Arial" w:hint="default"/>
                <w:sz w:val="21"/>
                <w:szCs w:val="21"/>
              </w:rPr>
            </w:pPr>
            <w:r>
              <w:rPr>
                <w:rFonts w:ascii="Arial"/>
                <w:w w:val="89"/>
                <w:sz w:val="21"/>
              </w:rPr>
              <w:t>0</w:t>
            </w:r>
            <w:r>
              <w:rPr>
                <w:rFonts w:ascii="Arial"/>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sz w:val="21"/>
                <w:szCs w:val="21"/>
              </w:rPr>
              <w:t>朱永平</w:t>
            </w:r>
          </w:p>
        </w:tc>
        <w:tc>
          <w:tcPr>
            <w:tcW w:w="564"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hAnsi="宋体" w:cs="宋体" w:eastAsia="宋体" w:hint="default"/>
                <w:sz w:val="21"/>
                <w:szCs w:val="21"/>
              </w:rPr>
              <w:t>董</w:t>
            </w:r>
          </w:p>
        </w:tc>
        <w:tc>
          <w:tcPr>
            <w:tcW w:w="45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29"/>
              <w:jc w:val="center"/>
              <w:rPr>
                <w:rFonts w:ascii="宋体" w:hAnsi="宋体" w:cs="宋体" w:eastAsia="宋体" w:hint="default"/>
                <w:sz w:val="21"/>
                <w:szCs w:val="21"/>
              </w:rPr>
            </w:pPr>
            <w:r>
              <w:rPr>
                <w:rFonts w:ascii="宋体" w:hAnsi="宋体" w:cs="宋体" w:eastAsia="宋体" w:hint="default"/>
                <w:sz w:val="21"/>
                <w:szCs w:val="21"/>
              </w:rPr>
              <w:t>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 w:right="0"/>
              <w:jc w:val="center"/>
              <w:rPr>
                <w:rFonts w:ascii="Arial" w:hAnsi="Arial" w:cs="Arial" w:eastAsia="Arial" w:hint="default"/>
                <w:sz w:val="21"/>
                <w:szCs w:val="21"/>
              </w:rPr>
            </w:pPr>
            <w:r>
              <w:rPr>
                <w:rFonts w:ascii="Arial"/>
                <w:w w:val="89"/>
                <w:sz w:val="21"/>
              </w:rPr>
              <w:t>8</w:t>
            </w:r>
            <w:r>
              <w:rPr>
                <w:rFonts w:ascii="Arial"/>
                <w:sz w:val="21"/>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6"/>
              <w:jc w:val="right"/>
              <w:rPr>
                <w:rFonts w:ascii="Arial" w:hAnsi="Arial" w:cs="Arial" w:eastAsia="Arial" w:hint="default"/>
                <w:sz w:val="21"/>
                <w:szCs w:val="21"/>
              </w:rPr>
            </w:pPr>
            <w:r>
              <w:rPr>
                <w:rFonts w:ascii="Arial"/>
                <w:w w:val="89"/>
                <w:sz w:val="21"/>
              </w:rPr>
              <w:t>8</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1"/>
              <w:jc w:val="right"/>
              <w:rPr>
                <w:rFonts w:ascii="Arial" w:hAnsi="Arial" w:cs="Arial" w:eastAsia="Arial" w:hint="default"/>
                <w:sz w:val="21"/>
                <w:szCs w:val="21"/>
              </w:rPr>
            </w:pPr>
            <w:r>
              <w:rPr>
                <w:rFonts w:ascii="Arial"/>
                <w:w w:val="89"/>
                <w:sz w:val="21"/>
              </w:rPr>
              <w:t>6</w:t>
            </w:r>
            <w:r>
              <w:rPr>
                <w:rFonts w:ascii="Arial"/>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5"/>
              <w:jc w:val="right"/>
              <w:rPr>
                <w:rFonts w:ascii="Arial" w:hAnsi="Arial" w:cs="Arial" w:eastAsia="Arial" w:hint="default"/>
                <w:sz w:val="21"/>
                <w:szCs w:val="21"/>
              </w:rPr>
            </w:pPr>
            <w:r>
              <w:rPr>
                <w:rFonts w:ascii="Arial"/>
                <w:w w:val="89"/>
                <w:sz w:val="21"/>
              </w:rPr>
              <w:t>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54"/>
              <w:jc w:val="right"/>
              <w:rPr>
                <w:rFonts w:ascii="Arial" w:hAnsi="Arial" w:cs="Arial" w:eastAsia="Arial" w:hint="default"/>
                <w:sz w:val="21"/>
                <w:szCs w:val="21"/>
              </w:rPr>
            </w:pPr>
            <w:r>
              <w:rPr>
                <w:rFonts w:ascii="Arial"/>
                <w:w w:val="89"/>
                <w:sz w:val="21"/>
              </w:rPr>
              <w:t>1</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w w:val="89"/>
                <w:sz w:val="21"/>
              </w:rPr>
              <w:t>0</w:t>
            </w:r>
            <w:r>
              <w:rPr>
                <w:rFonts w:ascii="Arial"/>
                <w:sz w:val="21"/>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Arial" w:hAnsi="Arial" w:cs="Arial" w:eastAsia="Arial" w:hint="default"/>
                <w:sz w:val="21"/>
                <w:szCs w:val="21"/>
              </w:rPr>
            </w:pPr>
            <w:r>
              <w:rPr>
                <w:rFonts w:ascii="Arial"/>
                <w:w w:val="89"/>
                <w:sz w:val="21"/>
              </w:rPr>
              <w:t>0</w:t>
            </w:r>
            <w:r>
              <w:rPr>
                <w:rFonts w:ascii="Arial"/>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43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陈</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38"/>
              <w:jc w:val="right"/>
              <w:rPr>
                <w:rFonts w:ascii="宋体" w:hAnsi="宋体" w:cs="宋体" w:eastAsia="宋体" w:hint="default"/>
                <w:sz w:val="21"/>
                <w:szCs w:val="21"/>
              </w:rPr>
            </w:pPr>
            <w:r>
              <w:rPr>
                <w:rFonts w:ascii="宋体" w:hAnsi="宋体" w:cs="宋体" w:eastAsia="宋体" w:hint="default"/>
                <w:sz w:val="21"/>
                <w:szCs w:val="21"/>
              </w:rPr>
              <w:t>坚</w:t>
            </w:r>
          </w:p>
        </w:tc>
        <w:tc>
          <w:tcPr>
            <w:tcW w:w="564"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3"/>
              <w:jc w:val="right"/>
              <w:rPr>
                <w:rFonts w:ascii="宋体" w:hAnsi="宋体" w:cs="宋体" w:eastAsia="宋体" w:hint="default"/>
                <w:sz w:val="21"/>
                <w:szCs w:val="21"/>
              </w:rPr>
            </w:pPr>
            <w:r>
              <w:rPr>
                <w:rFonts w:ascii="宋体" w:hAnsi="宋体" w:cs="宋体" w:eastAsia="宋体" w:hint="default"/>
                <w:sz w:val="21"/>
                <w:szCs w:val="21"/>
              </w:rPr>
              <w:t>董</w:t>
            </w:r>
          </w:p>
        </w:tc>
        <w:tc>
          <w:tcPr>
            <w:tcW w:w="45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29"/>
              <w:jc w:val="center"/>
              <w:rPr>
                <w:rFonts w:ascii="宋体" w:hAnsi="宋体" w:cs="宋体" w:eastAsia="宋体" w:hint="default"/>
                <w:sz w:val="21"/>
                <w:szCs w:val="21"/>
              </w:rPr>
            </w:pPr>
            <w:r>
              <w:rPr>
                <w:rFonts w:ascii="宋体" w:hAnsi="宋体" w:cs="宋体" w:eastAsia="宋体" w:hint="default"/>
                <w:sz w:val="21"/>
                <w:szCs w:val="21"/>
              </w:rPr>
              <w:t>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 w:right="0"/>
              <w:jc w:val="center"/>
              <w:rPr>
                <w:rFonts w:ascii="Arial" w:hAnsi="Arial" w:cs="Arial" w:eastAsia="Arial" w:hint="default"/>
                <w:sz w:val="21"/>
                <w:szCs w:val="21"/>
              </w:rPr>
            </w:pPr>
            <w:r>
              <w:rPr>
                <w:rFonts w:ascii="Arial"/>
                <w:w w:val="89"/>
                <w:sz w:val="21"/>
              </w:rPr>
              <w:t>6</w:t>
            </w:r>
            <w:r>
              <w:rPr>
                <w:rFonts w:ascii="Arial"/>
                <w:sz w:val="21"/>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6"/>
              <w:jc w:val="right"/>
              <w:rPr>
                <w:rFonts w:ascii="Arial" w:hAnsi="Arial" w:cs="Arial" w:eastAsia="Arial" w:hint="default"/>
                <w:sz w:val="21"/>
                <w:szCs w:val="21"/>
              </w:rPr>
            </w:pPr>
            <w:r>
              <w:rPr>
                <w:rFonts w:ascii="Arial"/>
                <w:w w:val="89"/>
                <w:sz w:val="21"/>
              </w:rPr>
              <w:t>6</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1"/>
              <w:jc w:val="right"/>
              <w:rPr>
                <w:rFonts w:ascii="Arial" w:hAnsi="Arial" w:cs="Arial" w:eastAsia="Arial" w:hint="default"/>
                <w:sz w:val="21"/>
                <w:szCs w:val="21"/>
              </w:rPr>
            </w:pPr>
            <w:r>
              <w:rPr>
                <w:rFonts w:ascii="Arial"/>
                <w:w w:val="89"/>
                <w:sz w:val="21"/>
              </w:rPr>
              <w:t>4</w:t>
            </w:r>
            <w:r>
              <w:rPr>
                <w:rFonts w:ascii="Arial"/>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5"/>
              <w:jc w:val="right"/>
              <w:rPr>
                <w:rFonts w:ascii="Arial" w:hAnsi="Arial" w:cs="Arial" w:eastAsia="Arial" w:hint="default"/>
                <w:sz w:val="21"/>
                <w:szCs w:val="21"/>
              </w:rPr>
            </w:pPr>
            <w:r>
              <w:rPr>
                <w:rFonts w:ascii="Arial"/>
                <w:w w:val="89"/>
                <w:sz w:val="21"/>
              </w:rPr>
              <w:t>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54"/>
              <w:jc w:val="right"/>
              <w:rPr>
                <w:rFonts w:ascii="Arial" w:hAnsi="Arial" w:cs="Arial" w:eastAsia="Arial" w:hint="default"/>
                <w:sz w:val="21"/>
                <w:szCs w:val="21"/>
              </w:rPr>
            </w:pPr>
            <w:r>
              <w:rPr>
                <w:rFonts w:ascii="Arial"/>
                <w:w w:val="89"/>
                <w:sz w:val="21"/>
              </w:rPr>
              <w:t>1</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w w:val="89"/>
                <w:sz w:val="21"/>
              </w:rPr>
              <w:t>0</w:t>
            </w:r>
            <w:r>
              <w:rPr>
                <w:rFonts w:ascii="Arial"/>
                <w:sz w:val="21"/>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Arial" w:hAnsi="Arial" w:cs="Arial" w:eastAsia="Arial" w:hint="default"/>
                <w:sz w:val="21"/>
                <w:szCs w:val="21"/>
              </w:rPr>
            </w:pPr>
            <w:r>
              <w:rPr>
                <w:rFonts w:ascii="Arial"/>
                <w:w w:val="89"/>
                <w:sz w:val="21"/>
              </w:rPr>
              <w:t>0</w:t>
            </w:r>
            <w:r>
              <w:rPr>
                <w:rFonts w:ascii="Arial"/>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43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朱</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38"/>
              <w:jc w:val="right"/>
              <w:rPr>
                <w:rFonts w:ascii="宋体" w:hAnsi="宋体" w:cs="宋体" w:eastAsia="宋体" w:hint="default"/>
                <w:sz w:val="21"/>
                <w:szCs w:val="21"/>
              </w:rPr>
            </w:pPr>
            <w:r>
              <w:rPr>
                <w:rFonts w:ascii="宋体" w:hAnsi="宋体" w:cs="宋体" w:eastAsia="宋体" w:hint="default"/>
                <w:sz w:val="21"/>
                <w:szCs w:val="21"/>
              </w:rPr>
              <w:t>萍</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 w:right="0"/>
              <w:jc w:val="center"/>
              <w:rPr>
                <w:rFonts w:ascii="Arial" w:hAnsi="Arial" w:cs="Arial" w:eastAsia="Arial" w:hint="default"/>
                <w:sz w:val="21"/>
                <w:szCs w:val="21"/>
              </w:rPr>
            </w:pPr>
            <w:r>
              <w:rPr>
                <w:rFonts w:ascii="Arial"/>
                <w:w w:val="89"/>
                <w:sz w:val="21"/>
              </w:rPr>
              <w:t>8</w:t>
            </w:r>
            <w:r>
              <w:rPr>
                <w:rFonts w:ascii="Arial"/>
                <w:sz w:val="21"/>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6"/>
              <w:jc w:val="right"/>
              <w:rPr>
                <w:rFonts w:ascii="Arial" w:hAnsi="Arial" w:cs="Arial" w:eastAsia="Arial" w:hint="default"/>
                <w:sz w:val="21"/>
                <w:szCs w:val="21"/>
              </w:rPr>
            </w:pPr>
            <w:r>
              <w:rPr>
                <w:rFonts w:ascii="Arial"/>
                <w:w w:val="89"/>
                <w:sz w:val="21"/>
              </w:rPr>
              <w:t>8</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1"/>
              <w:jc w:val="right"/>
              <w:rPr>
                <w:rFonts w:ascii="Arial" w:hAnsi="Arial" w:cs="Arial" w:eastAsia="Arial" w:hint="default"/>
                <w:sz w:val="21"/>
                <w:szCs w:val="21"/>
              </w:rPr>
            </w:pPr>
            <w:r>
              <w:rPr>
                <w:rFonts w:ascii="Arial"/>
                <w:w w:val="89"/>
                <w:sz w:val="21"/>
              </w:rPr>
              <w:t>6</w:t>
            </w:r>
            <w:r>
              <w:rPr>
                <w:rFonts w:ascii="Arial"/>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5"/>
              <w:jc w:val="right"/>
              <w:rPr>
                <w:rFonts w:ascii="Arial" w:hAnsi="Arial" w:cs="Arial" w:eastAsia="Arial" w:hint="default"/>
                <w:sz w:val="21"/>
                <w:szCs w:val="21"/>
              </w:rPr>
            </w:pPr>
            <w:r>
              <w:rPr>
                <w:rFonts w:ascii="Arial"/>
                <w:w w:val="89"/>
                <w:sz w:val="21"/>
              </w:rPr>
              <w:t>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54"/>
              <w:jc w:val="right"/>
              <w:rPr>
                <w:rFonts w:ascii="Arial" w:hAnsi="Arial" w:cs="Arial" w:eastAsia="Arial" w:hint="default"/>
                <w:sz w:val="21"/>
                <w:szCs w:val="21"/>
              </w:rPr>
            </w:pPr>
            <w:r>
              <w:rPr>
                <w:rFonts w:ascii="Arial"/>
                <w:w w:val="89"/>
                <w:sz w:val="21"/>
              </w:rPr>
              <w:t>1</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w w:val="89"/>
                <w:sz w:val="21"/>
              </w:rPr>
              <w:t>0</w:t>
            </w:r>
            <w:r>
              <w:rPr>
                <w:rFonts w:ascii="Arial"/>
                <w:sz w:val="21"/>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Arial" w:hAnsi="Arial" w:cs="Arial" w:eastAsia="Arial" w:hint="default"/>
                <w:sz w:val="21"/>
                <w:szCs w:val="21"/>
              </w:rPr>
            </w:pPr>
            <w:r>
              <w:rPr>
                <w:rFonts w:ascii="Arial"/>
                <w:w w:val="89"/>
                <w:sz w:val="21"/>
              </w:rPr>
              <w:t>0</w:t>
            </w:r>
            <w:r>
              <w:rPr>
                <w:rFonts w:ascii="Arial"/>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43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孔</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38"/>
              <w:jc w:val="right"/>
              <w:rPr>
                <w:rFonts w:ascii="宋体" w:hAnsi="宋体" w:cs="宋体" w:eastAsia="宋体" w:hint="default"/>
                <w:sz w:val="21"/>
                <w:szCs w:val="21"/>
              </w:rPr>
            </w:pPr>
            <w:r>
              <w:rPr>
                <w:rFonts w:ascii="宋体" w:hAnsi="宋体" w:cs="宋体" w:eastAsia="宋体" w:hint="default"/>
                <w:sz w:val="21"/>
                <w:szCs w:val="21"/>
              </w:rPr>
              <w:t>平</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 w:right="0"/>
              <w:jc w:val="center"/>
              <w:rPr>
                <w:rFonts w:ascii="Arial" w:hAnsi="Arial" w:cs="Arial" w:eastAsia="Arial" w:hint="default"/>
                <w:sz w:val="21"/>
                <w:szCs w:val="21"/>
              </w:rPr>
            </w:pPr>
            <w:r>
              <w:rPr>
                <w:rFonts w:ascii="Arial"/>
                <w:w w:val="89"/>
                <w:sz w:val="21"/>
              </w:rPr>
              <w:t>8</w:t>
            </w:r>
            <w:r>
              <w:rPr>
                <w:rFonts w:ascii="Arial"/>
                <w:sz w:val="21"/>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6"/>
              <w:jc w:val="right"/>
              <w:rPr>
                <w:rFonts w:ascii="Arial" w:hAnsi="Arial" w:cs="Arial" w:eastAsia="Arial" w:hint="default"/>
                <w:sz w:val="21"/>
                <w:szCs w:val="21"/>
              </w:rPr>
            </w:pPr>
            <w:r>
              <w:rPr>
                <w:rFonts w:ascii="Arial"/>
                <w:w w:val="89"/>
                <w:sz w:val="21"/>
              </w:rPr>
              <w:t>8</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1"/>
              <w:jc w:val="right"/>
              <w:rPr>
                <w:rFonts w:ascii="Arial" w:hAnsi="Arial" w:cs="Arial" w:eastAsia="Arial" w:hint="default"/>
                <w:sz w:val="21"/>
                <w:szCs w:val="21"/>
              </w:rPr>
            </w:pPr>
            <w:r>
              <w:rPr>
                <w:rFonts w:ascii="Arial"/>
                <w:w w:val="89"/>
                <w:sz w:val="21"/>
              </w:rPr>
              <w:t>6</w:t>
            </w:r>
            <w:r>
              <w:rPr>
                <w:rFonts w:ascii="Arial"/>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5"/>
              <w:jc w:val="right"/>
              <w:rPr>
                <w:rFonts w:ascii="Arial" w:hAnsi="Arial" w:cs="Arial" w:eastAsia="Arial" w:hint="default"/>
                <w:sz w:val="21"/>
                <w:szCs w:val="21"/>
              </w:rPr>
            </w:pPr>
            <w:r>
              <w:rPr>
                <w:rFonts w:ascii="Arial"/>
                <w:w w:val="89"/>
                <w:sz w:val="21"/>
              </w:rPr>
              <w:t>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54"/>
              <w:jc w:val="right"/>
              <w:rPr>
                <w:rFonts w:ascii="Arial" w:hAnsi="Arial" w:cs="Arial" w:eastAsia="Arial" w:hint="default"/>
                <w:sz w:val="21"/>
                <w:szCs w:val="21"/>
              </w:rPr>
            </w:pPr>
            <w:r>
              <w:rPr>
                <w:rFonts w:ascii="Arial"/>
                <w:w w:val="89"/>
                <w:sz w:val="21"/>
              </w:rPr>
              <w:t>1</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w w:val="89"/>
                <w:sz w:val="21"/>
              </w:rPr>
              <w:t>0</w:t>
            </w:r>
            <w:r>
              <w:rPr>
                <w:rFonts w:ascii="Arial"/>
                <w:sz w:val="21"/>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Arial" w:hAnsi="Arial" w:cs="Arial" w:eastAsia="Arial" w:hint="default"/>
                <w:sz w:val="21"/>
                <w:szCs w:val="21"/>
              </w:rPr>
            </w:pPr>
            <w:r>
              <w:rPr>
                <w:rFonts w:ascii="Arial"/>
                <w:w w:val="89"/>
                <w:sz w:val="21"/>
              </w:rPr>
              <w:t>0</w:t>
            </w:r>
            <w:r>
              <w:rPr>
                <w:rFonts w:ascii="Arial"/>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43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田</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38"/>
              <w:jc w:val="right"/>
              <w:rPr>
                <w:rFonts w:ascii="宋体" w:hAnsi="宋体" w:cs="宋体" w:eastAsia="宋体" w:hint="default"/>
                <w:sz w:val="21"/>
                <w:szCs w:val="21"/>
              </w:rPr>
            </w:pPr>
            <w:r>
              <w:rPr>
                <w:rFonts w:ascii="宋体" w:hAnsi="宋体" w:cs="宋体" w:eastAsia="宋体" w:hint="default"/>
                <w:sz w:val="21"/>
                <w:szCs w:val="21"/>
              </w:rPr>
              <w:t>进</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 w:right="0"/>
              <w:jc w:val="center"/>
              <w:rPr>
                <w:rFonts w:ascii="Arial" w:hAnsi="Arial" w:cs="Arial" w:eastAsia="Arial" w:hint="default"/>
                <w:sz w:val="21"/>
                <w:szCs w:val="21"/>
              </w:rPr>
            </w:pPr>
            <w:r>
              <w:rPr>
                <w:rFonts w:ascii="Arial"/>
                <w:w w:val="89"/>
                <w:sz w:val="21"/>
              </w:rPr>
              <w:t>1</w:t>
            </w:r>
            <w:r>
              <w:rPr>
                <w:rFonts w:ascii="Arial"/>
                <w:sz w:val="21"/>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6"/>
              <w:jc w:val="right"/>
              <w:rPr>
                <w:rFonts w:ascii="Arial" w:hAnsi="Arial" w:cs="Arial" w:eastAsia="Arial" w:hint="default"/>
                <w:sz w:val="21"/>
                <w:szCs w:val="21"/>
              </w:rPr>
            </w:pPr>
            <w:r>
              <w:rPr>
                <w:rFonts w:ascii="Arial"/>
                <w:w w:val="89"/>
                <w:sz w:val="21"/>
              </w:rPr>
              <w:t>1</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1"/>
              <w:jc w:val="right"/>
              <w:rPr>
                <w:rFonts w:ascii="Arial" w:hAnsi="Arial" w:cs="Arial" w:eastAsia="Arial" w:hint="default"/>
                <w:sz w:val="21"/>
                <w:szCs w:val="21"/>
              </w:rPr>
            </w:pPr>
            <w:r>
              <w:rPr>
                <w:rFonts w:ascii="Arial"/>
                <w:w w:val="89"/>
                <w:sz w:val="21"/>
              </w:rPr>
              <w:t>1</w:t>
            </w:r>
            <w:r>
              <w:rPr>
                <w:rFonts w:ascii="Arial"/>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5"/>
              <w:jc w:val="right"/>
              <w:rPr>
                <w:rFonts w:ascii="Arial" w:hAnsi="Arial" w:cs="Arial" w:eastAsia="Arial" w:hint="default"/>
                <w:sz w:val="21"/>
                <w:szCs w:val="21"/>
              </w:rPr>
            </w:pPr>
            <w:r>
              <w:rPr>
                <w:rFonts w:ascii="Arial"/>
                <w:w w:val="89"/>
                <w:sz w:val="21"/>
              </w:rPr>
              <w:t>0</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54"/>
              <w:jc w:val="right"/>
              <w:rPr>
                <w:rFonts w:ascii="Arial" w:hAnsi="Arial" w:cs="Arial" w:eastAsia="Arial" w:hint="default"/>
                <w:sz w:val="21"/>
                <w:szCs w:val="21"/>
              </w:rPr>
            </w:pPr>
            <w:r>
              <w:rPr>
                <w:rFonts w:ascii="Arial"/>
                <w:w w:val="89"/>
                <w:sz w:val="21"/>
              </w:rPr>
              <w:t>0</w:t>
            </w:r>
            <w:r>
              <w:rPr>
                <w:rFonts w:ascii="Arial"/>
                <w:sz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61"/>
              <w:jc w:val="right"/>
              <w:rPr>
                <w:rFonts w:ascii="Arial" w:hAnsi="Arial" w:cs="Arial" w:eastAsia="Arial" w:hint="default"/>
                <w:sz w:val="21"/>
                <w:szCs w:val="21"/>
              </w:rPr>
            </w:pPr>
            <w:r>
              <w:rPr>
                <w:rFonts w:ascii="Arial"/>
                <w:w w:val="89"/>
                <w:sz w:val="21"/>
              </w:rPr>
              <w:t>0</w:t>
            </w:r>
            <w:r>
              <w:rPr>
                <w:rFonts w:ascii="Arial"/>
                <w:sz w:val="21"/>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right"/>
              <w:rPr>
                <w:rFonts w:ascii="Arial" w:hAnsi="Arial" w:cs="Arial" w:eastAsia="Arial" w:hint="default"/>
                <w:sz w:val="21"/>
                <w:szCs w:val="21"/>
              </w:rPr>
            </w:pPr>
            <w:r>
              <w:rPr>
                <w:rFonts w:ascii="Arial"/>
                <w:w w:val="89"/>
                <w:sz w:val="21"/>
              </w:rPr>
              <w:t>0</w:t>
            </w:r>
            <w:r>
              <w:rPr>
                <w:rFonts w:ascii="Arial"/>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0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73" w:lineRule="exact"/>
        <w:jc w:val="left"/>
        <w:rPr>
          <w:rFonts w:ascii="宋体" w:hAnsi="宋体" w:cs="宋体" w:eastAsia="宋体" w:hint="default"/>
          <w:sz w:val="21"/>
          <w:szCs w:val="21"/>
        </w:rPr>
        <w:sectPr>
          <w:footerReference w:type="default" r:id="rId27"/>
          <w:pgSz w:w="11900" w:h="16840"/>
          <w:pgMar w:footer="973" w:header="882" w:top="1180" w:bottom="1160" w:left="1500" w:right="1500"/>
        </w:sectPr>
      </w:pPr>
    </w:p>
    <w:p>
      <w:pPr>
        <w:spacing w:line="240" w:lineRule="auto" w:before="7"/>
        <w:rPr>
          <w:rFonts w:ascii="宋体" w:hAnsi="宋体" w:cs="宋体" w:eastAsia="宋体" w:hint="default"/>
          <w:sz w:val="19"/>
          <w:szCs w:val="19"/>
        </w:rPr>
      </w:pPr>
    </w:p>
    <w:p>
      <w:pPr>
        <w:pStyle w:val="BodyText"/>
        <w:spacing w:line="348" w:lineRule="auto"/>
        <w:ind w:right="146" w:firstLine="480"/>
        <w:jc w:val="both"/>
      </w:pPr>
      <w:r>
        <w:rPr>
          <w:spacing w:val="-3"/>
        </w:rPr>
        <w:t>注：报告期内，公司董事会进行了换届选举，公司原董事长张璞先生、原董</w:t>
      </w:r>
      <w:r>
        <w:rPr/>
        <w:t> 事马荣生先生、原独立董事杜振宇先生于</w:t>
      </w:r>
      <w:r>
        <w:rPr>
          <w:spacing w:val="-73"/>
        </w:rPr>
        <w:t> </w:t>
      </w:r>
      <w:r>
        <w:rPr>
          <w:rFonts w:ascii="Arial" w:hAnsi="Arial" w:cs="Arial" w:eastAsia="Arial" w:hint="default"/>
        </w:rPr>
        <w:t>2010</w:t>
      </w:r>
      <w:r>
        <w:rPr>
          <w:rFonts w:ascii="Arial" w:hAnsi="Arial" w:cs="Arial" w:eastAsia="Arial" w:hint="default"/>
          <w:spacing w:val="-20"/>
        </w:rPr>
        <w:t> </w:t>
      </w:r>
      <w:r>
        <w:rPr/>
        <w:t>年</w:t>
      </w:r>
      <w:r>
        <w:rPr>
          <w:spacing w:val="-73"/>
        </w:rPr>
        <w:t> </w:t>
      </w:r>
      <w:r>
        <w:rPr>
          <w:rFonts w:ascii="Arial" w:hAnsi="Arial" w:cs="Arial" w:eastAsia="Arial" w:hint="default"/>
        </w:rPr>
        <w:t>12</w:t>
      </w:r>
      <w:r>
        <w:rPr>
          <w:rFonts w:ascii="Arial" w:hAnsi="Arial" w:cs="Arial" w:eastAsia="Arial" w:hint="default"/>
          <w:spacing w:val="-20"/>
        </w:rPr>
        <w:t> </w:t>
      </w:r>
      <w:r>
        <w:rPr/>
        <w:t>月</w:t>
      </w:r>
      <w:r>
        <w:rPr>
          <w:spacing w:val="-73"/>
        </w:rPr>
        <w:t> </w:t>
      </w:r>
      <w:r>
        <w:rPr>
          <w:rFonts w:ascii="Arial" w:hAnsi="Arial" w:cs="Arial" w:eastAsia="Arial" w:hint="default"/>
        </w:rPr>
        <w:t>27</w:t>
      </w:r>
      <w:r>
        <w:rPr>
          <w:rFonts w:ascii="Arial" w:hAnsi="Arial" w:cs="Arial" w:eastAsia="Arial" w:hint="default"/>
          <w:spacing w:val="-20"/>
        </w:rPr>
        <w:t> </w:t>
      </w:r>
      <w:r>
        <w:rPr/>
        <w:t>日离任。上述离任人 员报告期内出席公司董事会会议具体情况如下：</w:t>
      </w:r>
    </w:p>
    <w:p>
      <w:pPr>
        <w:pStyle w:val="BodyText"/>
        <w:spacing w:line="240" w:lineRule="auto" w:before="46"/>
        <w:ind w:left="617" w:right="0"/>
        <w:jc w:val="left"/>
      </w:pPr>
      <w:r>
        <w:rPr>
          <w:rFonts w:ascii="Arial" w:hAnsi="Arial" w:cs="Arial" w:eastAsia="Arial" w:hint="default"/>
        </w:rPr>
        <w:t>1</w:t>
      </w:r>
      <w:r>
        <w:rPr/>
        <w:t>、公司原董事长张璞先生应出席董事会次数</w:t>
      </w:r>
      <w:r>
        <w:rPr>
          <w:spacing w:val="-63"/>
        </w:rPr>
        <w:t> </w:t>
      </w:r>
      <w:r>
        <w:rPr>
          <w:rFonts w:ascii="Arial" w:hAnsi="Arial" w:cs="Arial" w:eastAsia="Arial" w:hint="default"/>
        </w:rPr>
        <w:t>7</w:t>
      </w:r>
      <w:r>
        <w:rPr>
          <w:rFonts w:ascii="Arial" w:hAnsi="Arial" w:cs="Arial" w:eastAsia="Arial" w:hint="default"/>
          <w:spacing w:val="-10"/>
        </w:rPr>
        <w:t> </w:t>
      </w:r>
      <w:r>
        <w:rPr/>
        <w:t>次，亲自出席次数</w:t>
      </w:r>
      <w:r>
        <w:rPr>
          <w:spacing w:val="-63"/>
        </w:rPr>
        <w:t> </w:t>
      </w:r>
      <w:r>
        <w:rPr>
          <w:rFonts w:ascii="Arial" w:hAnsi="Arial" w:cs="Arial" w:eastAsia="Arial" w:hint="default"/>
        </w:rPr>
        <w:t>7</w:t>
      </w:r>
      <w:r>
        <w:rPr>
          <w:rFonts w:ascii="Arial" w:hAnsi="Arial" w:cs="Arial" w:eastAsia="Arial" w:hint="default"/>
          <w:spacing w:val="-10"/>
        </w:rPr>
        <w:t> </w:t>
      </w:r>
      <w:r>
        <w:rPr/>
        <w:t>次，现</w:t>
      </w:r>
    </w:p>
    <w:p>
      <w:pPr>
        <w:pStyle w:val="BodyText"/>
        <w:spacing w:line="240" w:lineRule="auto" w:before="137"/>
        <w:ind w:right="0"/>
        <w:jc w:val="both"/>
      </w:pPr>
      <w:r>
        <w:rPr/>
        <w:t>场出席次数</w:t>
      </w:r>
      <w:r>
        <w:rPr>
          <w:spacing w:val="-65"/>
        </w:rPr>
        <w:t> </w:t>
      </w:r>
      <w:r>
        <w:rPr>
          <w:rFonts w:ascii="Arial" w:hAnsi="Arial" w:cs="Arial" w:eastAsia="Arial" w:hint="default"/>
        </w:rPr>
        <w:t>5</w:t>
      </w:r>
      <w:r>
        <w:rPr>
          <w:rFonts w:ascii="Arial" w:hAnsi="Arial" w:cs="Arial" w:eastAsia="Arial" w:hint="default"/>
          <w:spacing w:val="-12"/>
        </w:rPr>
        <w:t> </w:t>
      </w:r>
      <w:r>
        <w:rPr>
          <w:spacing w:val="-4"/>
        </w:rPr>
        <w:t>次，以通讯方式参加会议次数</w:t>
      </w:r>
      <w:r>
        <w:rPr>
          <w:spacing w:val="-65"/>
        </w:rPr>
        <w:t> </w:t>
      </w:r>
      <w:r>
        <w:rPr>
          <w:rFonts w:ascii="Arial" w:hAnsi="Arial" w:cs="Arial" w:eastAsia="Arial" w:hint="default"/>
        </w:rPr>
        <w:t>1</w:t>
      </w:r>
      <w:r>
        <w:rPr>
          <w:rFonts w:ascii="Arial" w:hAnsi="Arial" w:cs="Arial" w:eastAsia="Arial" w:hint="default"/>
          <w:spacing w:val="-12"/>
        </w:rPr>
        <w:t> </w:t>
      </w:r>
      <w:r>
        <w:rPr>
          <w:spacing w:val="-3"/>
        </w:rPr>
        <w:t>次，现场结合通讯方式参加会议次</w:t>
      </w:r>
    </w:p>
    <w:p>
      <w:pPr>
        <w:pStyle w:val="BodyText"/>
        <w:spacing w:line="338" w:lineRule="auto" w:before="137"/>
        <w:ind w:right="146"/>
        <w:jc w:val="both"/>
      </w:pPr>
      <w:r>
        <w:rPr/>
        <w:t>数</w:t>
      </w:r>
      <w:r>
        <w:rPr>
          <w:spacing w:val="-71"/>
        </w:rPr>
        <w:t> </w:t>
      </w:r>
      <w:r>
        <w:rPr>
          <w:rFonts w:ascii="Arial" w:hAnsi="Arial" w:cs="Arial" w:eastAsia="Arial" w:hint="default"/>
        </w:rPr>
        <w:t>1</w:t>
      </w:r>
      <w:r>
        <w:rPr>
          <w:rFonts w:ascii="Arial" w:hAnsi="Arial" w:cs="Arial" w:eastAsia="Arial" w:hint="default"/>
          <w:spacing w:val="-18"/>
        </w:rPr>
        <w:t> </w:t>
      </w:r>
      <w:r>
        <w:rPr>
          <w:spacing w:val="-4"/>
        </w:rPr>
        <w:t>次，委托出席次数</w:t>
      </w:r>
      <w:r>
        <w:rPr>
          <w:spacing w:val="-71"/>
        </w:rPr>
        <w:t> </w:t>
      </w:r>
      <w:r>
        <w:rPr>
          <w:rFonts w:ascii="Arial" w:hAnsi="Arial" w:cs="Arial" w:eastAsia="Arial" w:hint="default"/>
        </w:rPr>
        <w:t>0</w:t>
      </w:r>
      <w:r>
        <w:rPr>
          <w:rFonts w:ascii="Arial" w:hAnsi="Arial" w:cs="Arial" w:eastAsia="Arial" w:hint="default"/>
          <w:spacing w:val="-18"/>
        </w:rPr>
        <w:t> </w:t>
      </w:r>
      <w:r>
        <w:rPr>
          <w:spacing w:val="-5"/>
        </w:rPr>
        <w:t>次，缺席次数</w:t>
      </w:r>
      <w:r>
        <w:rPr>
          <w:spacing w:val="-71"/>
        </w:rPr>
        <w:t> </w:t>
      </w:r>
      <w:r>
        <w:rPr>
          <w:rFonts w:ascii="Arial" w:hAnsi="Arial" w:cs="Arial" w:eastAsia="Arial" w:hint="default"/>
        </w:rPr>
        <w:t>0</w:t>
      </w:r>
      <w:r>
        <w:rPr>
          <w:rFonts w:ascii="Arial" w:hAnsi="Arial" w:cs="Arial" w:eastAsia="Arial" w:hint="default"/>
          <w:spacing w:val="-18"/>
        </w:rPr>
        <w:t> </w:t>
      </w:r>
      <w:r>
        <w:rPr/>
        <w:t>次，不存在连续两次未亲自出席会议情 形。</w:t>
      </w:r>
    </w:p>
    <w:p>
      <w:pPr>
        <w:pStyle w:val="BodyText"/>
        <w:spacing w:line="240" w:lineRule="auto" w:before="55"/>
        <w:ind w:left="617" w:right="0"/>
        <w:jc w:val="left"/>
      </w:pPr>
      <w:r>
        <w:rPr>
          <w:rFonts w:ascii="Arial" w:hAnsi="Arial" w:cs="Arial" w:eastAsia="Arial" w:hint="default"/>
        </w:rPr>
        <w:t>2</w:t>
      </w:r>
      <w:r>
        <w:rPr/>
        <w:t>、原董事马荣生先生应出席董事会次数</w:t>
      </w:r>
      <w:r>
        <w:rPr>
          <w:spacing w:val="-63"/>
        </w:rPr>
        <w:t> </w:t>
      </w:r>
      <w:r>
        <w:rPr>
          <w:rFonts w:ascii="Arial" w:hAnsi="Arial" w:cs="Arial" w:eastAsia="Arial" w:hint="default"/>
        </w:rPr>
        <w:t>7</w:t>
      </w:r>
      <w:r>
        <w:rPr>
          <w:rFonts w:ascii="Arial" w:hAnsi="Arial" w:cs="Arial" w:eastAsia="Arial" w:hint="default"/>
          <w:spacing w:val="-10"/>
        </w:rPr>
        <w:t> </w:t>
      </w:r>
      <w:r>
        <w:rPr/>
        <w:t>次，亲自出席次数</w:t>
      </w:r>
      <w:r>
        <w:rPr>
          <w:spacing w:val="-63"/>
        </w:rPr>
        <w:t> </w:t>
      </w:r>
      <w:r>
        <w:rPr>
          <w:rFonts w:ascii="Arial" w:hAnsi="Arial" w:cs="Arial" w:eastAsia="Arial" w:hint="default"/>
        </w:rPr>
        <w:t>7</w:t>
      </w:r>
      <w:r>
        <w:rPr>
          <w:rFonts w:ascii="Arial" w:hAnsi="Arial" w:cs="Arial" w:eastAsia="Arial" w:hint="default"/>
          <w:spacing w:val="-10"/>
        </w:rPr>
        <w:t> </w:t>
      </w:r>
      <w:r>
        <w:rPr/>
        <w:t>次，现场出</w:t>
      </w:r>
    </w:p>
    <w:p>
      <w:pPr>
        <w:pStyle w:val="BodyText"/>
        <w:spacing w:line="240" w:lineRule="auto" w:before="137"/>
        <w:ind w:right="0"/>
        <w:jc w:val="both"/>
        <w:rPr>
          <w:rFonts w:ascii="Arial" w:hAnsi="Arial" w:cs="Arial" w:eastAsia="Arial" w:hint="default"/>
        </w:rPr>
      </w:pPr>
      <w:r>
        <w:rPr/>
        <w:t>席次数</w:t>
      </w:r>
      <w:r>
        <w:rPr>
          <w:spacing w:val="-74"/>
        </w:rPr>
        <w:t> </w:t>
      </w:r>
      <w:r>
        <w:rPr>
          <w:rFonts w:ascii="Arial" w:hAnsi="Arial" w:cs="Arial" w:eastAsia="Arial" w:hint="default"/>
        </w:rPr>
        <w:t>4</w:t>
      </w:r>
      <w:r>
        <w:rPr>
          <w:rFonts w:ascii="Arial" w:hAnsi="Arial" w:cs="Arial" w:eastAsia="Arial" w:hint="default"/>
          <w:spacing w:val="-21"/>
        </w:rPr>
        <w:t> </w:t>
      </w:r>
      <w:r>
        <w:rPr/>
        <w:t>次，以通讯方式参加会议次数</w:t>
      </w:r>
      <w:r>
        <w:rPr>
          <w:spacing w:val="-74"/>
        </w:rPr>
        <w:t> </w:t>
      </w:r>
      <w:r>
        <w:rPr>
          <w:rFonts w:ascii="Arial" w:hAnsi="Arial" w:cs="Arial" w:eastAsia="Arial" w:hint="default"/>
        </w:rPr>
        <w:t>1</w:t>
      </w:r>
      <w:r>
        <w:rPr>
          <w:rFonts w:ascii="Arial" w:hAnsi="Arial" w:cs="Arial" w:eastAsia="Arial" w:hint="default"/>
          <w:spacing w:val="-21"/>
        </w:rPr>
        <w:t> </w:t>
      </w:r>
      <w:r>
        <w:rPr/>
        <w:t>次，现场结合通讯方式参加会议次数</w:t>
      </w:r>
      <w:r>
        <w:rPr>
          <w:spacing w:val="-74"/>
        </w:rPr>
        <w:t> </w:t>
      </w:r>
      <w:r>
        <w:rPr>
          <w:rFonts w:ascii="Arial" w:hAnsi="Arial" w:cs="Arial" w:eastAsia="Arial" w:hint="default"/>
        </w:rPr>
        <w:t>2</w:t>
      </w:r>
    </w:p>
    <w:p>
      <w:pPr>
        <w:pStyle w:val="BodyText"/>
        <w:spacing w:line="240" w:lineRule="auto" w:before="137"/>
        <w:ind w:right="0"/>
        <w:jc w:val="both"/>
      </w:pPr>
      <w:r>
        <w:rPr/>
        <w:t>次，委托出席次数</w:t>
      </w:r>
      <w:r>
        <w:rPr>
          <w:spacing w:val="-67"/>
        </w:rPr>
        <w:t> </w:t>
      </w:r>
      <w:r>
        <w:rPr>
          <w:rFonts w:ascii="Arial" w:hAnsi="Arial" w:cs="Arial" w:eastAsia="Arial" w:hint="default"/>
        </w:rPr>
        <w:t>0</w:t>
      </w:r>
      <w:r>
        <w:rPr>
          <w:rFonts w:ascii="Arial" w:hAnsi="Arial" w:cs="Arial" w:eastAsia="Arial" w:hint="default"/>
          <w:spacing w:val="-14"/>
        </w:rPr>
        <w:t> </w:t>
      </w:r>
      <w:r>
        <w:rPr/>
        <w:t>次，不存在连续两次未亲自出席会议情形。</w:t>
      </w:r>
    </w:p>
    <w:p>
      <w:pPr>
        <w:pStyle w:val="BodyText"/>
        <w:spacing w:line="240" w:lineRule="auto" w:before="137"/>
        <w:ind w:left="617" w:right="0"/>
        <w:jc w:val="left"/>
      </w:pPr>
      <w:r>
        <w:rPr>
          <w:rFonts w:ascii="Arial" w:hAnsi="Arial" w:cs="Arial" w:eastAsia="Arial" w:hint="default"/>
        </w:rPr>
        <w:t>3</w:t>
      </w:r>
      <w:r>
        <w:rPr/>
        <w:t>、原独立董事杜振宇先生应出席董事会次数</w:t>
      </w:r>
      <w:r>
        <w:rPr>
          <w:spacing w:val="-63"/>
        </w:rPr>
        <w:t> </w:t>
      </w:r>
      <w:r>
        <w:rPr>
          <w:rFonts w:ascii="Arial" w:hAnsi="Arial" w:cs="Arial" w:eastAsia="Arial" w:hint="default"/>
        </w:rPr>
        <w:t>7</w:t>
      </w:r>
      <w:r>
        <w:rPr>
          <w:rFonts w:ascii="Arial" w:hAnsi="Arial" w:cs="Arial" w:eastAsia="Arial" w:hint="default"/>
          <w:spacing w:val="-10"/>
        </w:rPr>
        <w:t> </w:t>
      </w:r>
      <w:r>
        <w:rPr/>
        <w:t>次，亲自出席次数</w:t>
      </w:r>
      <w:r>
        <w:rPr>
          <w:spacing w:val="-63"/>
        </w:rPr>
        <w:t> </w:t>
      </w:r>
      <w:r>
        <w:rPr>
          <w:rFonts w:ascii="Arial" w:hAnsi="Arial" w:cs="Arial" w:eastAsia="Arial" w:hint="default"/>
        </w:rPr>
        <w:t>7</w:t>
      </w:r>
      <w:r>
        <w:rPr>
          <w:rFonts w:ascii="Arial" w:hAnsi="Arial" w:cs="Arial" w:eastAsia="Arial" w:hint="default"/>
          <w:spacing w:val="-10"/>
        </w:rPr>
        <w:t> </w:t>
      </w:r>
      <w:r>
        <w:rPr/>
        <w:t>次，现</w:t>
      </w:r>
    </w:p>
    <w:p>
      <w:pPr>
        <w:pStyle w:val="BodyText"/>
        <w:spacing w:line="240" w:lineRule="auto" w:before="137"/>
        <w:ind w:right="0"/>
        <w:jc w:val="both"/>
      </w:pPr>
      <w:r>
        <w:rPr/>
        <w:t>场出席次数</w:t>
      </w:r>
      <w:r>
        <w:rPr>
          <w:spacing w:val="-65"/>
        </w:rPr>
        <w:t> </w:t>
      </w:r>
      <w:r>
        <w:rPr>
          <w:rFonts w:ascii="Arial" w:hAnsi="Arial" w:cs="Arial" w:eastAsia="Arial" w:hint="default"/>
        </w:rPr>
        <w:t>5</w:t>
      </w:r>
      <w:r>
        <w:rPr>
          <w:rFonts w:ascii="Arial" w:hAnsi="Arial" w:cs="Arial" w:eastAsia="Arial" w:hint="default"/>
          <w:spacing w:val="-12"/>
        </w:rPr>
        <w:t> </w:t>
      </w:r>
      <w:r>
        <w:rPr>
          <w:spacing w:val="-4"/>
        </w:rPr>
        <w:t>次，以通讯方式参加会议次数</w:t>
      </w:r>
      <w:r>
        <w:rPr>
          <w:spacing w:val="-65"/>
        </w:rPr>
        <w:t> </w:t>
      </w:r>
      <w:r>
        <w:rPr>
          <w:rFonts w:ascii="Arial" w:hAnsi="Arial" w:cs="Arial" w:eastAsia="Arial" w:hint="default"/>
        </w:rPr>
        <w:t>1</w:t>
      </w:r>
      <w:r>
        <w:rPr>
          <w:rFonts w:ascii="Arial" w:hAnsi="Arial" w:cs="Arial" w:eastAsia="Arial" w:hint="default"/>
          <w:spacing w:val="-12"/>
        </w:rPr>
        <w:t> </w:t>
      </w:r>
      <w:r>
        <w:rPr>
          <w:spacing w:val="-3"/>
        </w:rPr>
        <w:t>次，现场结合通讯方式参加会议次</w:t>
      </w:r>
    </w:p>
    <w:p>
      <w:pPr>
        <w:pStyle w:val="BodyText"/>
        <w:spacing w:line="338" w:lineRule="auto" w:before="137"/>
        <w:ind w:right="146"/>
        <w:jc w:val="both"/>
      </w:pPr>
      <w:r>
        <w:rPr/>
        <w:t>数</w:t>
      </w:r>
      <w:r>
        <w:rPr>
          <w:spacing w:val="-71"/>
        </w:rPr>
        <w:t> </w:t>
      </w:r>
      <w:r>
        <w:rPr>
          <w:rFonts w:ascii="Arial" w:hAnsi="Arial" w:cs="Arial" w:eastAsia="Arial" w:hint="default"/>
        </w:rPr>
        <w:t>1</w:t>
      </w:r>
      <w:r>
        <w:rPr>
          <w:rFonts w:ascii="Arial" w:hAnsi="Arial" w:cs="Arial" w:eastAsia="Arial" w:hint="default"/>
          <w:spacing w:val="-18"/>
        </w:rPr>
        <w:t> </w:t>
      </w:r>
      <w:r>
        <w:rPr>
          <w:spacing w:val="-4"/>
        </w:rPr>
        <w:t>次，委托出席次数</w:t>
      </w:r>
      <w:r>
        <w:rPr>
          <w:spacing w:val="-71"/>
        </w:rPr>
        <w:t> </w:t>
      </w:r>
      <w:r>
        <w:rPr>
          <w:rFonts w:ascii="Arial" w:hAnsi="Arial" w:cs="Arial" w:eastAsia="Arial" w:hint="default"/>
        </w:rPr>
        <w:t>0</w:t>
      </w:r>
      <w:r>
        <w:rPr>
          <w:rFonts w:ascii="Arial" w:hAnsi="Arial" w:cs="Arial" w:eastAsia="Arial" w:hint="default"/>
          <w:spacing w:val="-18"/>
        </w:rPr>
        <w:t> </w:t>
      </w:r>
      <w:r>
        <w:rPr>
          <w:spacing w:val="-5"/>
        </w:rPr>
        <w:t>次，缺席系数</w:t>
      </w:r>
      <w:r>
        <w:rPr>
          <w:spacing w:val="-71"/>
        </w:rPr>
        <w:t> </w:t>
      </w:r>
      <w:r>
        <w:rPr>
          <w:rFonts w:ascii="Arial" w:hAnsi="Arial" w:cs="Arial" w:eastAsia="Arial" w:hint="default"/>
        </w:rPr>
        <w:t>0</w:t>
      </w:r>
      <w:r>
        <w:rPr>
          <w:rFonts w:ascii="Arial" w:hAnsi="Arial" w:cs="Arial" w:eastAsia="Arial" w:hint="default"/>
          <w:spacing w:val="-18"/>
        </w:rPr>
        <w:t> </w:t>
      </w:r>
      <w:r>
        <w:rPr/>
        <w:t>次，不存在连续两次未亲自出席会议情 形。</w:t>
      </w:r>
    </w:p>
    <w:p>
      <w:pPr>
        <w:pStyle w:val="BodyText"/>
        <w:spacing w:line="357" w:lineRule="auto" w:before="55"/>
        <w:ind w:right="142" w:firstLine="480"/>
        <w:jc w:val="left"/>
      </w:pPr>
      <w:r>
        <w:rPr>
          <w:spacing w:val="-3"/>
        </w:rPr>
        <w:t>报告期内，公司独立董事对公司董事会审议的各项议案及其他相关事项均未</w:t>
      </w:r>
      <w:r>
        <w:rPr/>
        <w:t> 提出异议。 三、公司与控股股东在业务、人员、资产、机构、财务等方面的情况</w:t>
      </w:r>
    </w:p>
    <w:p>
      <w:pPr>
        <w:pStyle w:val="BodyText"/>
        <w:spacing w:line="357" w:lineRule="auto" w:before="36"/>
        <w:ind w:right="142" w:firstLine="480"/>
        <w:jc w:val="left"/>
      </w:pPr>
      <w:r>
        <w:rPr>
          <w:spacing w:val="-3"/>
        </w:rPr>
        <w:t>公司在业务、人员、资产、机构、财务等方面与控股股东相互独立，公司具</w:t>
      </w:r>
      <w:r>
        <w:rPr/>
        <w:t> 有独立完整的业务及自主经营能力。</w:t>
      </w:r>
    </w:p>
    <w:p>
      <w:pPr>
        <w:pStyle w:val="BodyText"/>
        <w:spacing w:line="338" w:lineRule="auto" w:before="36"/>
        <w:ind w:left="617" w:right="142"/>
        <w:jc w:val="left"/>
      </w:pPr>
      <w:r>
        <w:rPr>
          <w:rFonts w:ascii="Arial" w:hAnsi="Arial" w:cs="Arial" w:eastAsia="Arial" w:hint="default"/>
        </w:rPr>
        <w:t>1</w:t>
      </w:r>
      <w:r>
        <w:rPr/>
        <w:t>、业务 </w:t>
      </w:r>
      <w:r>
        <w:rPr>
          <w:spacing w:val="-3"/>
        </w:rPr>
        <w:t>公司业务独立于控股股东及其下属企业，拥有独立完整的供应、生产和销售</w:t>
      </w:r>
    </w:p>
    <w:p>
      <w:pPr>
        <w:pStyle w:val="BodyText"/>
        <w:spacing w:line="240" w:lineRule="auto" w:before="55"/>
        <w:ind w:right="0"/>
        <w:jc w:val="both"/>
      </w:pPr>
      <w:r>
        <w:rPr/>
        <w:t>系统，独立开展业务，不依赖于股东或其它任何关联方。</w:t>
      </w:r>
    </w:p>
    <w:p>
      <w:pPr>
        <w:pStyle w:val="BodyText"/>
        <w:spacing w:line="338" w:lineRule="auto" w:before="154"/>
        <w:ind w:left="617" w:right="142"/>
        <w:jc w:val="left"/>
      </w:pPr>
      <w:r>
        <w:rPr>
          <w:rFonts w:ascii="Arial" w:hAnsi="Arial" w:cs="Arial" w:eastAsia="Arial" w:hint="default"/>
        </w:rPr>
        <w:t>2</w:t>
      </w:r>
      <w:r>
        <w:rPr/>
        <w:t>、人员 </w:t>
      </w:r>
      <w:r>
        <w:rPr>
          <w:spacing w:val="-3"/>
        </w:rPr>
        <w:t>公司拥有独立的员工队伍，拥有独立的劳动用工权力，建立了较为完善的劳</w:t>
      </w:r>
    </w:p>
    <w:p>
      <w:pPr>
        <w:pStyle w:val="BodyText"/>
        <w:spacing w:line="357" w:lineRule="auto" w:before="55"/>
        <w:ind w:right="146"/>
        <w:jc w:val="both"/>
      </w:pPr>
      <w:r>
        <w:rPr>
          <w:spacing w:val="-3"/>
        </w:rPr>
        <w:t>动用工和人事管理制度，不存在控股股东或其他任何部门、单位、个人干预公司</w:t>
      </w:r>
      <w:r>
        <w:rPr>
          <w:spacing w:val="-102"/>
        </w:rPr>
        <w:t> </w:t>
      </w:r>
      <w:r>
        <w:rPr>
          <w:spacing w:val="-102"/>
        </w:rPr>
      </w:r>
      <w:r>
        <w:rPr>
          <w:spacing w:val="-3"/>
        </w:rPr>
        <w:t>人事任免情形；公司董事、监事和高管人员的选聘均严格按照《公司法》和《公</w:t>
      </w:r>
      <w:r>
        <w:rPr>
          <w:spacing w:val="-103"/>
        </w:rPr>
        <w:t> </w:t>
      </w:r>
      <w:r>
        <w:rPr>
          <w:spacing w:val="-103"/>
        </w:rPr>
      </w:r>
      <w:r>
        <w:rPr>
          <w:spacing w:val="-3"/>
        </w:rPr>
        <w:t>司章程》的有关规定选举产生，不存在控股股东及其他单位违反《公司章程》规</w:t>
      </w:r>
      <w:r>
        <w:rPr>
          <w:spacing w:val="-103"/>
        </w:rPr>
        <w:t> </w:t>
      </w:r>
      <w:r>
        <w:rPr>
          <w:spacing w:val="-103"/>
        </w:rPr>
      </w:r>
      <w:r>
        <w:rPr>
          <w:spacing w:val="-4"/>
        </w:rPr>
        <w:t>定干预公司人事任免的情况；公司董事长、总经理、副总经理、董事会秘书、财</w:t>
      </w:r>
      <w:r>
        <w:rPr>
          <w:spacing w:val="-96"/>
        </w:rPr>
        <w:t> </w:t>
      </w:r>
      <w:r>
        <w:rPr>
          <w:spacing w:val="-96"/>
        </w:rPr>
      </w:r>
      <w:r>
        <w:rPr>
          <w:spacing w:val="-3"/>
        </w:rPr>
        <w:t>务负责人等高级管理人员均在公司工作并领取薪酬，未在控股股东及其下属企业</w:t>
      </w:r>
      <w:r>
        <w:rPr/>
      </w:r>
    </w:p>
    <w:p>
      <w:pPr>
        <w:spacing w:after="0" w:line="357" w:lineRule="auto"/>
        <w:jc w:val="both"/>
        <w:sectPr>
          <w:footerReference w:type="default" r:id="rId28"/>
          <w:pgSz w:w="11900" w:h="16840"/>
          <w:pgMar w:footer="973" w:header="882" w:top="1180" w:bottom="1160" w:left="1660" w:right="1640"/>
        </w:sectPr>
      </w:pPr>
    </w:p>
    <w:p>
      <w:pPr>
        <w:spacing w:line="240" w:lineRule="auto" w:before="7"/>
        <w:rPr>
          <w:rFonts w:ascii="宋体" w:hAnsi="宋体" w:cs="宋体" w:eastAsia="宋体" w:hint="default"/>
          <w:sz w:val="19"/>
          <w:szCs w:val="19"/>
        </w:rPr>
      </w:pPr>
    </w:p>
    <w:p>
      <w:pPr>
        <w:pStyle w:val="BodyText"/>
        <w:spacing w:line="240" w:lineRule="auto"/>
        <w:ind w:right="213"/>
        <w:jc w:val="left"/>
      </w:pPr>
      <w:r>
        <w:rPr/>
        <w:t>担任除董事、监事以外的任何职务和领取报酬。</w:t>
      </w:r>
    </w:p>
    <w:p>
      <w:pPr>
        <w:pStyle w:val="BodyText"/>
        <w:spacing w:line="338" w:lineRule="auto" w:before="154"/>
        <w:ind w:left="617" w:right="222"/>
        <w:jc w:val="left"/>
      </w:pPr>
      <w:r>
        <w:rPr>
          <w:rFonts w:ascii="Arial" w:hAnsi="Arial" w:cs="Arial" w:eastAsia="Arial" w:hint="default"/>
        </w:rPr>
        <w:t>3</w:t>
      </w:r>
      <w:r>
        <w:rPr/>
        <w:t>、资产 </w:t>
      </w:r>
      <w:r>
        <w:rPr>
          <w:spacing w:val="-3"/>
        </w:rPr>
        <w:t>公司拥有独立于控股股东的生产经营场所，拥有独立完整的资产结构，拥有</w:t>
      </w:r>
    </w:p>
    <w:p>
      <w:pPr>
        <w:pStyle w:val="BodyText"/>
        <w:spacing w:line="348" w:lineRule="auto" w:before="55"/>
        <w:ind w:left="617" w:right="222" w:hanging="480"/>
        <w:jc w:val="left"/>
      </w:pPr>
      <w:r>
        <w:rPr/>
        <w:t>独立的生产系统、辅助生产系统和配套设施，拥有独立的采购和销售系统。 </w:t>
      </w:r>
      <w:r>
        <w:rPr>
          <w:rFonts w:ascii="Arial" w:hAnsi="Arial" w:cs="Arial" w:eastAsia="Arial" w:hint="default"/>
        </w:rPr>
        <w:t>4</w:t>
      </w:r>
      <w:r>
        <w:rPr/>
        <w:t>、机构 </w:t>
      </w:r>
      <w:r>
        <w:rPr>
          <w:spacing w:val="-3"/>
        </w:rPr>
        <w:t>公司设立了符合现代化企业制度要求的组织机构，独立运作，不存在与控股</w:t>
      </w:r>
    </w:p>
    <w:p>
      <w:pPr>
        <w:pStyle w:val="BodyText"/>
        <w:spacing w:line="240" w:lineRule="auto" w:before="46"/>
        <w:ind w:right="213"/>
        <w:jc w:val="left"/>
      </w:pPr>
      <w:r>
        <w:rPr/>
        <w:t>股东或其职能部门之间的从属关系。</w:t>
      </w:r>
    </w:p>
    <w:p>
      <w:pPr>
        <w:pStyle w:val="BodyText"/>
        <w:spacing w:line="338" w:lineRule="auto" w:before="154"/>
        <w:ind w:left="617" w:right="213"/>
        <w:jc w:val="left"/>
      </w:pPr>
      <w:r>
        <w:rPr>
          <w:rFonts w:ascii="Arial" w:hAnsi="Arial" w:cs="Arial" w:eastAsia="Arial" w:hint="default"/>
        </w:rPr>
        <w:t>5</w:t>
      </w:r>
      <w:r>
        <w:rPr/>
        <w:t>、财务 </w:t>
      </w:r>
      <w:r>
        <w:rPr>
          <w:spacing w:val="4"/>
        </w:rPr>
        <w:t>公司设有独立的财务管理部门，建立了独立的会计核算体系和财务管理制</w:t>
      </w:r>
      <w:r>
        <w:rPr/>
      </w:r>
    </w:p>
    <w:p>
      <w:pPr>
        <w:pStyle w:val="BodyText"/>
        <w:spacing w:line="357" w:lineRule="auto" w:before="55"/>
        <w:ind w:right="2043"/>
        <w:jc w:val="left"/>
      </w:pPr>
      <w:r>
        <w:rPr/>
        <w:t>度，独立进行财务决策。公司独立开设银行账户，独立纳税。 四、公司内部控制机制建立健全的情况</w:t>
      </w:r>
    </w:p>
    <w:p>
      <w:pPr>
        <w:pStyle w:val="BodyText"/>
        <w:spacing w:line="240" w:lineRule="auto" w:before="36"/>
        <w:ind w:left="617" w:right="0"/>
        <w:jc w:val="left"/>
      </w:pPr>
      <w:r>
        <w:rPr/>
        <w:t>为规范经营管理</w:t>
      </w:r>
      <w:r>
        <w:rPr>
          <w:spacing w:val="-82"/>
        </w:rPr>
        <w:t>，</w:t>
      </w:r>
      <w:r>
        <w:rPr/>
        <w:t>控制风险</w:t>
      </w:r>
      <w:r>
        <w:rPr>
          <w:spacing w:val="-82"/>
        </w:rPr>
        <w:t>，</w:t>
      </w:r>
      <w:r>
        <w:rPr/>
        <w:t>保证经营活动的正常开展</w:t>
      </w:r>
      <w:r>
        <w:rPr>
          <w:spacing w:val="-82"/>
        </w:rPr>
        <w:t>，</w:t>
      </w:r>
      <w:r>
        <w:rPr/>
        <w:t>公司根</w:t>
      </w:r>
      <w:r>
        <w:rPr>
          <w:spacing w:val="-82"/>
        </w:rPr>
        <w:t>据</w:t>
      </w:r>
      <w:r>
        <w:rPr/>
        <w:t>《公司法</w:t>
      </w:r>
      <w:r>
        <w:rPr>
          <w:spacing w:val="-120"/>
        </w:rPr>
        <w:t>》</w:t>
      </w:r>
      <w:r>
        <w:rPr/>
        <w:t>、</w:t>
      </w:r>
    </w:p>
    <w:p>
      <w:pPr>
        <w:pStyle w:val="BodyText"/>
        <w:spacing w:line="357" w:lineRule="auto" w:before="154"/>
        <w:ind w:right="99"/>
        <w:jc w:val="left"/>
      </w:pPr>
      <w:r>
        <w:rPr>
          <w:spacing w:val="-10"/>
        </w:rPr>
        <w:t>《证券法》、《企业内部控制基本规范》等有关法律、法规及证监会、深交所的有</w:t>
      </w:r>
      <w:r>
        <w:rPr>
          <w:spacing w:val="-88"/>
        </w:rPr>
        <w:t> </w:t>
      </w:r>
      <w:r>
        <w:rPr>
          <w:spacing w:val="-88"/>
        </w:rPr>
      </w:r>
      <w:r>
        <w:rPr>
          <w:spacing w:val="-6"/>
        </w:rPr>
        <w:t>关监管要求，结合公司实际情况和经营特点，制定了贯穿于公司经营管理各层面、</w:t>
      </w:r>
      <w:r>
        <w:rPr>
          <w:spacing w:val="-112"/>
        </w:rPr>
        <w:t> </w:t>
      </w:r>
      <w:r>
        <w:rPr>
          <w:spacing w:val="-112"/>
        </w:rPr>
      </w:r>
      <w:r>
        <w:rPr/>
        <w:t>各环节的内部控制体系，并对其运行情况进行检查和监督，及时进行修订完善。 公司内部控制体系具备了良好的完整性、合理性和有效性。</w:t>
      </w:r>
    </w:p>
    <w:p>
      <w:pPr>
        <w:pStyle w:val="BodyText"/>
        <w:spacing w:line="348" w:lineRule="auto" w:before="36"/>
        <w:ind w:left="617" w:right="222"/>
        <w:jc w:val="left"/>
      </w:pPr>
      <w:r>
        <w:rPr>
          <w:rFonts w:ascii="Times New Roman" w:hAnsi="Times New Roman" w:cs="Times New Roman" w:eastAsia="Times New Roman" w:hint="default"/>
        </w:rPr>
        <w:t>1</w:t>
      </w:r>
      <w:r>
        <w:rPr/>
        <w:t>、董事会对公司内部控制的自我评价 董事会审计委员会对公司内部控制进行了认真的自查、分析，认为： </w:t>
      </w:r>
      <w:r>
        <w:rPr>
          <w:spacing w:val="-3"/>
        </w:rPr>
        <w:t>公司内部控制体系基本符合国家有关法规和监管部门的要求，相关制度覆盖</w:t>
      </w:r>
      <w:r>
        <w:rPr/>
      </w:r>
    </w:p>
    <w:p>
      <w:pPr>
        <w:pStyle w:val="BodyText"/>
        <w:spacing w:line="357" w:lineRule="auto" w:before="46"/>
        <w:ind w:right="123"/>
        <w:jc w:val="left"/>
      </w:pPr>
      <w:r>
        <w:rPr>
          <w:spacing w:val="-3"/>
        </w:rPr>
        <w:t>了公司经营活动和内部管理的各个环节，与当前公司生产经营管理实际情况相匹</w:t>
      </w:r>
      <w:r>
        <w:rPr>
          <w:spacing w:val="-1"/>
        </w:rPr>
        <w:t> </w:t>
      </w:r>
      <w:r>
        <w:rPr/>
        <w:t>配，具有规范性、合法性和有效性，能够较好地预防、发现和纠正公司在生产、</w:t>
      </w:r>
      <w:r>
        <w:rPr/>
        <w:t> </w:t>
      </w:r>
      <w:r>
        <w:rPr>
          <w:spacing w:val="-3"/>
        </w:rPr>
        <w:t>经营、管理运作中出现的问题和风险，保证了公司生产经营管理的有序进行。公</w:t>
      </w:r>
      <w:r>
        <w:rPr>
          <w:spacing w:val="-102"/>
        </w:rPr>
        <w:t> </w:t>
      </w:r>
      <w:r>
        <w:rPr>
          <w:spacing w:val="-102"/>
        </w:rPr>
      </w:r>
      <w:r>
        <w:rPr/>
        <w:t>司内部控制制度执行有效。</w:t>
      </w:r>
    </w:p>
    <w:p>
      <w:pPr>
        <w:pStyle w:val="BodyText"/>
        <w:spacing w:line="338" w:lineRule="auto" w:before="36"/>
        <w:ind w:right="211" w:firstLine="480"/>
        <w:jc w:val="left"/>
      </w:pPr>
      <w:r>
        <w:rPr/>
        <w:t>《公司董事会审计委员会关于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年度内部控制的自我评价报告》全文刊 登在</w:t>
      </w:r>
      <w:r>
        <w:rPr>
          <w:spacing w:val="-100"/>
        </w:rPr>
        <w:t> </w:t>
      </w:r>
      <w:r>
        <w:rPr>
          <w:rFonts w:ascii="Arial" w:hAnsi="Arial" w:cs="Arial" w:eastAsia="Arial" w:hint="default"/>
        </w:rPr>
        <w:t>2011</w:t>
      </w:r>
      <w:r>
        <w:rPr>
          <w:rFonts w:ascii="Arial" w:hAnsi="Arial" w:cs="Arial" w:eastAsia="Arial" w:hint="default"/>
          <w:spacing w:val="-47"/>
        </w:rPr>
        <w:t> </w:t>
      </w:r>
      <w:r>
        <w:rPr/>
        <w:t>年</w:t>
      </w:r>
      <w:r>
        <w:rPr>
          <w:spacing w:val="-100"/>
        </w:rPr>
        <w:t> </w:t>
      </w:r>
      <w:r>
        <w:rPr>
          <w:rFonts w:ascii="Arial" w:hAnsi="Arial" w:cs="Arial" w:eastAsia="Arial" w:hint="default"/>
        </w:rPr>
        <w:t>3</w:t>
      </w:r>
      <w:r>
        <w:rPr>
          <w:rFonts w:ascii="Arial" w:hAnsi="Arial" w:cs="Arial" w:eastAsia="Arial" w:hint="default"/>
          <w:spacing w:val="-47"/>
        </w:rPr>
        <w:t> </w:t>
      </w:r>
      <w:r>
        <w:rPr/>
        <w:t>月</w:t>
      </w:r>
      <w:r>
        <w:rPr>
          <w:spacing w:val="-100"/>
        </w:rPr>
        <w:t> </w:t>
      </w:r>
      <w:r>
        <w:rPr>
          <w:rFonts w:ascii="Arial" w:hAnsi="Arial" w:cs="Arial" w:eastAsia="Arial" w:hint="default"/>
        </w:rPr>
        <w:t>29</w:t>
      </w:r>
      <w:r>
        <w:rPr>
          <w:rFonts w:ascii="Arial" w:hAnsi="Arial" w:cs="Arial" w:eastAsia="Arial" w:hint="default"/>
          <w:spacing w:val="-47"/>
        </w:rPr>
        <w:t> </w:t>
      </w:r>
      <w:r>
        <w:rPr/>
        <w:t>日的巨潮资讯网（</w:t>
      </w:r>
      <w:r>
        <w:rPr>
          <w:rFonts w:ascii="Arial" w:hAnsi="Arial" w:cs="Arial" w:eastAsia="Arial" w:hint="default"/>
        </w:rPr>
        <w:t>www</w:t>
      </w:r>
      <w:r>
        <w:rPr>
          <w:rFonts w:ascii="Arial" w:hAnsi="Arial" w:cs="Arial" w:eastAsia="Arial" w:hint="default"/>
          <w:spacing w:val="-58"/>
        </w:rPr>
        <w:t> </w:t>
      </w:r>
      <w:r>
        <w:rPr>
          <w:rFonts w:ascii="Arial" w:hAnsi="Arial" w:cs="Arial" w:eastAsia="Arial" w:hint="default"/>
        </w:rPr>
        <w:t>.</w:t>
      </w:r>
      <w:r>
        <w:rPr>
          <w:rFonts w:ascii="Arial" w:hAnsi="Arial" w:cs="Arial" w:eastAsia="Arial" w:hint="default"/>
          <w:spacing w:val="-58"/>
        </w:rPr>
        <w:t> </w:t>
      </w:r>
      <w:r>
        <w:rPr>
          <w:rFonts w:ascii="Arial" w:hAnsi="Arial" w:cs="Arial" w:eastAsia="Arial" w:hint="default"/>
        </w:rPr>
        <w:t>cn</w:t>
      </w:r>
      <w:r>
        <w:rPr>
          <w:rFonts w:ascii="Arial" w:hAnsi="Arial" w:cs="Arial" w:eastAsia="Arial" w:hint="default"/>
          <w:spacing w:val="-56"/>
        </w:rPr>
        <w:t> </w:t>
      </w:r>
      <w:r>
        <w:rPr>
          <w:rFonts w:ascii="Arial" w:hAnsi="Arial" w:cs="Arial" w:eastAsia="Arial" w:hint="default"/>
        </w:rPr>
        <w:t>i</w:t>
      </w:r>
      <w:r>
        <w:rPr>
          <w:rFonts w:ascii="Arial" w:hAnsi="Arial" w:cs="Arial" w:eastAsia="Arial" w:hint="default"/>
          <w:spacing w:val="-56"/>
        </w:rPr>
        <w:t> </w:t>
      </w:r>
      <w:r>
        <w:rPr>
          <w:rFonts w:ascii="Arial" w:hAnsi="Arial" w:cs="Arial" w:eastAsia="Arial" w:hint="default"/>
        </w:rPr>
        <w:t>n</w:t>
      </w:r>
      <w:r>
        <w:rPr>
          <w:rFonts w:ascii="Arial" w:hAnsi="Arial" w:cs="Arial" w:eastAsia="Arial" w:hint="default"/>
          <w:spacing w:val="-58"/>
        </w:rPr>
        <w:t> </w:t>
      </w:r>
      <w:r>
        <w:rPr>
          <w:rFonts w:ascii="Arial" w:hAnsi="Arial" w:cs="Arial" w:eastAsia="Arial" w:hint="default"/>
          <w:spacing w:val="13"/>
        </w:rPr>
        <w:t>fo</w:t>
      </w:r>
      <w:r>
        <w:rPr>
          <w:rFonts w:ascii="Arial" w:hAnsi="Arial" w:cs="Arial" w:eastAsia="Arial" w:hint="default"/>
          <w:spacing w:val="-58"/>
        </w:rPr>
        <w:t> </w:t>
      </w:r>
      <w:r>
        <w:rPr>
          <w:rFonts w:ascii="Arial" w:hAnsi="Arial" w:cs="Arial" w:eastAsia="Arial" w:hint="default"/>
        </w:rPr>
        <w:t>.</w:t>
      </w:r>
      <w:r>
        <w:rPr>
          <w:rFonts w:ascii="Arial" w:hAnsi="Arial" w:cs="Arial" w:eastAsia="Arial" w:hint="default"/>
          <w:spacing w:val="-58"/>
        </w:rPr>
        <w:t> </w:t>
      </w:r>
      <w:r>
        <w:rPr>
          <w:rFonts w:ascii="Arial" w:hAnsi="Arial" w:cs="Arial" w:eastAsia="Arial" w:hint="default"/>
        </w:rPr>
        <w:t>com</w:t>
      </w:r>
      <w:r>
        <w:rPr>
          <w:rFonts w:ascii="Arial" w:hAnsi="Arial" w:cs="Arial" w:eastAsia="Arial" w:hint="default"/>
          <w:spacing w:val="-58"/>
        </w:rPr>
        <w:t> </w:t>
      </w:r>
      <w:r>
        <w:rPr>
          <w:rFonts w:ascii="Arial" w:hAnsi="Arial" w:cs="Arial" w:eastAsia="Arial" w:hint="default"/>
        </w:rPr>
        <w:t>.</w:t>
      </w:r>
      <w:r>
        <w:rPr>
          <w:rFonts w:ascii="Arial" w:hAnsi="Arial" w:cs="Arial" w:eastAsia="Arial" w:hint="default"/>
          <w:spacing w:val="-58"/>
        </w:rPr>
        <w:t> </w:t>
      </w:r>
      <w:r>
        <w:rPr>
          <w:rFonts w:ascii="Arial" w:hAnsi="Arial" w:cs="Arial" w:eastAsia="Arial" w:hint="default"/>
        </w:rPr>
        <w:t>cn</w:t>
      </w:r>
      <w:r>
        <w:rPr/>
        <w:t>）上。</w:t>
      </w:r>
    </w:p>
    <w:p>
      <w:pPr>
        <w:pStyle w:val="BodyText"/>
        <w:spacing w:line="338" w:lineRule="auto" w:before="27"/>
        <w:ind w:left="617" w:right="221"/>
        <w:jc w:val="left"/>
      </w:pPr>
      <w:r>
        <w:rPr>
          <w:rFonts w:ascii="Arial" w:hAnsi="Arial" w:cs="Arial" w:eastAsia="Arial" w:hint="default"/>
        </w:rPr>
        <w:t>2</w:t>
      </w:r>
      <w:r>
        <w:rPr/>
        <w:t>、独立董事对公司内部控制自我评价报告的独立意见 独立董事对公司董事会审计委员会出具的关于</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年度内部控制的自我评</w:t>
      </w:r>
    </w:p>
    <w:p>
      <w:pPr>
        <w:pStyle w:val="BodyText"/>
        <w:spacing w:line="357" w:lineRule="auto" w:before="27"/>
        <w:ind w:left="617" w:right="222" w:hanging="480"/>
        <w:jc w:val="left"/>
      </w:pPr>
      <w:r>
        <w:rPr/>
        <w:t>价报告发表了如下独立意见： </w:t>
      </w:r>
      <w:r>
        <w:rPr>
          <w:spacing w:val="-3"/>
        </w:rPr>
        <w:t>经核查，我们认为：公司已建立较为完善的内部控制体系，各项内部控制制</w:t>
      </w:r>
    </w:p>
    <w:p>
      <w:pPr>
        <w:spacing w:after="0" w:line="357" w:lineRule="auto"/>
        <w:jc w:val="left"/>
        <w:sectPr>
          <w:footerReference w:type="default" r:id="rId29"/>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50" w:lineRule="auto"/>
        <w:ind w:left="217" w:right="222"/>
        <w:jc w:val="left"/>
      </w:pPr>
      <w:r>
        <w:rPr>
          <w:spacing w:val="-3"/>
        </w:rPr>
        <w:t>度符合我国有关法律法规以及监管部门有关上市公司治理的规范性文件要求，内</w:t>
      </w:r>
      <w:r>
        <w:rPr>
          <w:spacing w:val="-102"/>
        </w:rPr>
        <w:t> </w:t>
      </w:r>
      <w:r>
        <w:rPr>
          <w:spacing w:val="-102"/>
        </w:rPr>
      </w:r>
      <w:r>
        <w:rPr/>
        <w:t>部制度执行有效，公司运作规范健康。公司《董事会审计委员会关于公司</w:t>
      </w:r>
      <w:r>
        <w:rPr>
          <w:rFonts w:ascii="Arial" w:hAnsi="Arial" w:cs="Arial" w:eastAsia="Arial" w:hint="default"/>
        </w:rPr>
        <w:t>2010</w:t>
      </w:r>
      <w:r>
        <w:rPr>
          <w:rFonts w:ascii="Arial" w:hAnsi="Arial" w:cs="Arial" w:eastAsia="Arial" w:hint="default"/>
          <w:w w:val="89"/>
        </w:rPr>
        <w:t> </w:t>
      </w:r>
      <w:r>
        <w:rPr>
          <w:spacing w:val="-3"/>
        </w:rPr>
        <w:t>年度内部控制的自我评价报告》客观、真实地反映了公司内部控制制度的建设健</w:t>
      </w:r>
      <w:r>
        <w:rPr>
          <w:spacing w:val="-103"/>
        </w:rPr>
        <w:t> </w:t>
      </w:r>
      <w:r>
        <w:rPr>
          <w:spacing w:val="-103"/>
        </w:rPr>
      </w:r>
      <w:r>
        <w:rPr/>
        <w:t>全及运行情况。</w:t>
      </w:r>
    </w:p>
    <w:p>
      <w:pPr>
        <w:pStyle w:val="BodyText"/>
        <w:spacing w:line="338" w:lineRule="auto" w:before="43"/>
        <w:ind w:left="697" w:right="222"/>
        <w:jc w:val="left"/>
      </w:pPr>
      <w:r>
        <w:rPr>
          <w:rFonts w:ascii="Arial" w:hAnsi="Arial" w:cs="Arial" w:eastAsia="Arial" w:hint="default"/>
        </w:rPr>
        <w:t>3</w:t>
      </w:r>
      <w:r>
        <w:rPr/>
        <w:t>、公司监事会对内部控制自我评价报告的审核意见 </w:t>
      </w:r>
      <w:r>
        <w:rPr>
          <w:spacing w:val="-3"/>
        </w:rPr>
        <w:t>监事会对公司内部控制建立和健全情况进行了认真审核，认为：公司建立了</w:t>
      </w:r>
    </w:p>
    <w:p>
      <w:pPr>
        <w:pStyle w:val="BodyText"/>
        <w:spacing w:line="348" w:lineRule="auto" w:before="55"/>
        <w:ind w:left="217" w:right="123"/>
        <w:jc w:val="left"/>
      </w:pPr>
      <w:r>
        <w:rPr>
          <w:spacing w:val="-3"/>
        </w:rPr>
        <w:t>较为完善的内部控制体系，并能得到有效执行；内部控制体系符合国家相关法律</w:t>
      </w:r>
      <w:r>
        <w:rPr>
          <w:spacing w:val="-103"/>
        </w:rPr>
        <w:t> </w:t>
      </w:r>
      <w:r>
        <w:rPr>
          <w:spacing w:val="-103"/>
        </w:rPr>
      </w:r>
      <w:r>
        <w:rPr/>
        <w:t>法规要求及公司实际需要，对公司经营管理起到了较好的风险防范和控制作用。 </w:t>
      </w:r>
      <w:r>
        <w:rPr>
          <w:spacing w:val="-3"/>
        </w:rPr>
        <w:t>董事会出具的《</w:t>
      </w:r>
      <w:r>
        <w:rPr>
          <w:rFonts w:ascii="Arial" w:hAnsi="Arial" w:cs="Arial" w:eastAsia="Arial" w:hint="default"/>
          <w:spacing w:val="-3"/>
        </w:rPr>
        <w:t>2010</w:t>
      </w:r>
      <w:r>
        <w:rPr>
          <w:spacing w:val="-3"/>
        </w:rPr>
        <w:t>年度内部控制的自我评价报告》真实、客观地反映了公司内</w:t>
      </w:r>
      <w:r>
        <w:rPr/>
        <w:t> </w:t>
      </w:r>
      <w:r>
        <w:rPr>
          <w:w w:val="95"/>
        </w:rPr>
        <w:t>部控制制度的建设及运行情况，监事会对《</w:t>
      </w:r>
      <w:r>
        <w:rPr>
          <w:rFonts w:ascii="Arial" w:hAnsi="Arial" w:cs="Arial" w:eastAsia="Arial" w:hint="default"/>
          <w:w w:val="95"/>
        </w:rPr>
        <w:t>2010</w:t>
      </w:r>
      <w:r>
        <w:rPr>
          <w:w w:val="95"/>
        </w:rPr>
        <w:t>年度内部控制的自我评价报告》</w:t>
      </w:r>
      <w:r>
        <w:rPr>
          <w:spacing w:val="26"/>
          <w:w w:val="95"/>
        </w:rPr>
        <w:t> </w:t>
      </w:r>
      <w:r>
        <w:rPr/>
        <w:t>无异议。</w:t>
      </w:r>
    </w:p>
    <w:p>
      <w:pPr>
        <w:pStyle w:val="BodyText"/>
        <w:spacing w:line="357" w:lineRule="auto" w:before="46"/>
        <w:ind w:left="697" w:right="222" w:hanging="480"/>
        <w:jc w:val="left"/>
      </w:pPr>
      <w:r>
        <w:rPr/>
        <w:t>五、公司对高级管理人员的考评及激励机制 </w:t>
      </w:r>
      <w:r>
        <w:rPr>
          <w:spacing w:val="4"/>
        </w:rPr>
        <w:t>在年度股东大会审批的薪酬分配方案额度范围内授权公司董事长按公司内</w:t>
      </w:r>
      <w:r>
        <w:rPr/>
      </w:r>
    </w:p>
    <w:p>
      <w:pPr>
        <w:pStyle w:val="BodyText"/>
        <w:spacing w:line="357" w:lineRule="auto" w:before="36"/>
        <w:ind w:left="217" w:right="222"/>
        <w:jc w:val="left"/>
      </w:pPr>
      <w:r>
        <w:rPr>
          <w:spacing w:val="-4"/>
        </w:rPr>
        <w:t>部高级管理人员的分工，根据其履行职责情况及年度经营业绩完成情况等进行发</w:t>
      </w:r>
      <w:r>
        <w:rPr>
          <w:spacing w:val="-91"/>
        </w:rPr>
        <w:t> </w:t>
      </w:r>
      <w:r>
        <w:rPr>
          <w:spacing w:val="-91"/>
        </w:rPr>
      </w:r>
      <w:r>
        <w:rPr/>
        <w:t>放。</w:t>
      </w:r>
    </w:p>
    <w:p>
      <w:pPr>
        <w:pStyle w:val="BodyText"/>
        <w:spacing w:line="240" w:lineRule="auto" w:before="36"/>
        <w:ind w:left="217" w:right="222"/>
        <w:jc w:val="left"/>
      </w:pPr>
      <w:r>
        <w:rPr/>
        <w:t>六、公司内部审计制度的建立和执行情况</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5908"/>
        <w:gridCol w:w="1290"/>
        <w:gridCol w:w="1326"/>
      </w:tblGrid>
      <w:tr>
        <w:trPr>
          <w:trHeight w:val="474" w:hRule="exact"/>
        </w:trPr>
        <w:tc>
          <w:tcPr>
            <w:tcW w:w="5908"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08"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tc>
      </w:tr>
      <w:tr>
        <w:trPr>
          <w:trHeight w:val="452"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3" w:right="0"/>
              <w:jc w:val="left"/>
              <w:rPr>
                <w:rFonts w:ascii="宋体" w:hAnsi="宋体" w:cs="宋体" w:eastAsia="宋体" w:hint="default"/>
                <w:sz w:val="21"/>
                <w:szCs w:val="21"/>
              </w:rPr>
            </w:pPr>
            <w:r>
              <w:rPr>
                <w:rFonts w:ascii="Arial" w:hAnsi="Arial" w:cs="Arial" w:eastAsia="Arial" w:hint="default"/>
                <w:spacing w:val="-4"/>
                <w:sz w:val="21"/>
                <w:szCs w:val="21"/>
              </w:rPr>
              <w:t>1</w:t>
            </w:r>
            <w:r>
              <w:rPr>
                <w:rFonts w:ascii="宋体" w:hAnsi="宋体" w:cs="宋体" w:eastAsia="宋体" w:hint="default"/>
                <w:spacing w:val="-4"/>
                <w:sz w:val="21"/>
                <w:szCs w:val="21"/>
              </w:rPr>
              <w:t>．公司是否在股票上市后六个月内建立内部审计制度，内</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部审计制度是否经公司董事会审议通过</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3" w:right="0"/>
              <w:jc w:val="left"/>
              <w:rPr>
                <w:rFonts w:ascii="宋体" w:hAnsi="宋体" w:cs="宋体" w:eastAsia="宋体" w:hint="default"/>
                <w:sz w:val="21"/>
                <w:szCs w:val="21"/>
              </w:rPr>
            </w:pPr>
            <w:r>
              <w:rPr>
                <w:rFonts w:ascii="Arial" w:hAnsi="Arial" w:cs="Arial" w:eastAsia="Arial" w:hint="default"/>
                <w:spacing w:val="-4"/>
                <w:sz w:val="21"/>
                <w:szCs w:val="21"/>
              </w:rPr>
              <w:t>2</w:t>
            </w:r>
            <w:r>
              <w:rPr>
                <w:rFonts w:ascii="宋体" w:hAnsi="宋体" w:cs="宋体" w:eastAsia="宋体" w:hint="default"/>
                <w:spacing w:val="-4"/>
                <w:sz w:val="21"/>
                <w:szCs w:val="21"/>
              </w:rPr>
              <w:t>．公司董事会是否设立审计委员会，公司在股票上市后六</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个月内是否设立独立于财务部门的内部审计部门</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1236"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firstLine="419"/>
              <w:jc w:val="left"/>
              <w:rPr>
                <w:rFonts w:ascii="宋体" w:hAnsi="宋体" w:cs="宋体" w:eastAsia="宋体" w:hint="default"/>
                <w:sz w:val="21"/>
                <w:szCs w:val="21"/>
              </w:rPr>
            </w:pPr>
            <w:r>
              <w:rPr>
                <w:rFonts w:ascii="Arial" w:hAnsi="Arial" w:cs="Arial" w:eastAsia="Arial" w:hint="default"/>
                <w:w w:val="89"/>
                <w:sz w:val="21"/>
                <w:szCs w:val="21"/>
              </w:rPr>
              <w:t>3</w:t>
            </w:r>
            <w:r>
              <w:rPr>
                <w:rFonts w:ascii="宋体" w:hAnsi="宋体" w:cs="宋体" w:eastAsia="宋体" w:hint="default"/>
                <w:spacing w:val="-136"/>
                <w:sz w:val="21"/>
                <w:szCs w:val="21"/>
              </w:rPr>
              <w:t>．</w:t>
            </w:r>
            <w:r>
              <w:rPr>
                <w:rFonts w:ascii="宋体" w:hAnsi="宋体" w:cs="宋体" w:eastAsia="宋体" w:hint="default"/>
                <w:spacing w:val="-2"/>
                <w:sz w:val="21"/>
                <w:szCs w:val="21"/>
              </w:rPr>
              <w:t>（</w:t>
            </w:r>
            <w:r>
              <w:rPr>
                <w:rFonts w:ascii="Arial" w:hAnsi="Arial" w:cs="Arial" w:eastAsia="Arial" w:hint="default"/>
                <w:w w:val="89"/>
                <w:sz w:val="21"/>
                <w:szCs w:val="21"/>
              </w:rPr>
              <w:t>1</w:t>
            </w:r>
            <w:r>
              <w:rPr>
                <w:rFonts w:ascii="宋体" w:hAnsi="宋体" w:cs="宋体" w:eastAsia="宋体" w:hint="default"/>
                <w:spacing w:val="-32"/>
                <w:sz w:val="21"/>
                <w:szCs w:val="21"/>
              </w:rPr>
              <w:t>）</w:t>
            </w:r>
            <w:r>
              <w:rPr>
                <w:rFonts w:ascii="宋体" w:hAnsi="宋体" w:cs="宋体" w:eastAsia="宋体" w:hint="default"/>
                <w:sz w:val="21"/>
                <w:szCs w:val="21"/>
              </w:rPr>
              <w:t>审</w:t>
            </w:r>
            <w:r>
              <w:rPr>
                <w:rFonts w:ascii="宋体" w:hAnsi="宋体" w:cs="宋体" w:eastAsia="宋体" w:hint="default"/>
                <w:spacing w:val="-2"/>
                <w:sz w:val="21"/>
                <w:szCs w:val="21"/>
              </w:rPr>
              <w:t>计</w:t>
            </w:r>
            <w:r>
              <w:rPr>
                <w:rFonts w:ascii="宋体" w:hAnsi="宋体" w:cs="宋体" w:eastAsia="宋体" w:hint="default"/>
                <w:sz w:val="21"/>
                <w:szCs w:val="21"/>
              </w:rPr>
              <w:t>委员会成员是否全部由董事组成</w:t>
            </w:r>
            <w:r>
              <w:rPr>
                <w:rFonts w:ascii="宋体" w:hAnsi="宋体" w:cs="宋体" w:eastAsia="宋体" w:hint="default"/>
                <w:spacing w:val="-32"/>
                <w:sz w:val="21"/>
                <w:szCs w:val="21"/>
              </w:rPr>
              <w:t>，</w:t>
            </w:r>
            <w:r>
              <w:rPr>
                <w:rFonts w:ascii="宋体" w:hAnsi="宋体" w:cs="宋体" w:eastAsia="宋体" w:hint="default"/>
                <w:sz w:val="21"/>
                <w:szCs w:val="21"/>
              </w:rPr>
              <w:t>独立董事占</w:t>
            </w:r>
          </w:p>
          <w:p>
            <w:pPr>
              <w:pStyle w:val="TableParagraph"/>
              <w:spacing w:line="357" w:lineRule="auto" w:before="118"/>
              <w:ind w:left="103" w:right="112"/>
              <w:jc w:val="left"/>
              <w:rPr>
                <w:rFonts w:ascii="宋体" w:hAnsi="宋体" w:cs="宋体" w:eastAsia="宋体" w:hint="default"/>
                <w:sz w:val="21"/>
                <w:szCs w:val="21"/>
              </w:rPr>
            </w:pPr>
            <w:r>
              <w:rPr>
                <w:rFonts w:ascii="宋体" w:hAnsi="宋体" w:cs="宋体" w:eastAsia="宋体" w:hint="default"/>
                <w:sz w:val="21"/>
                <w:szCs w:val="21"/>
              </w:rPr>
              <w:t>半数以上并担任召集人，且至少有一名独立董事为会计专业人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士</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3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2</w:t>
            </w:r>
            <w:r>
              <w:rPr>
                <w:rFonts w:ascii="宋体" w:hAnsi="宋体" w:cs="宋体" w:eastAsia="宋体" w:hint="default"/>
                <w:spacing w:val="-4"/>
                <w:sz w:val="21"/>
                <w:szCs w:val="21"/>
              </w:rPr>
              <w:t>）内部审计部门是否配置三名以上（含三名）专职人</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员从事内部审计工作</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w w:val="89"/>
                <w:sz w:val="21"/>
                <w:szCs w:val="21"/>
              </w:rPr>
              <w:t>3</w:t>
            </w:r>
            <w:r>
              <w:rPr>
                <w:rFonts w:ascii="宋体" w:hAnsi="宋体" w:cs="宋体" w:eastAsia="宋体" w:hint="default"/>
                <w:spacing w:val="-100"/>
                <w:sz w:val="21"/>
                <w:szCs w:val="21"/>
              </w:rPr>
              <w:t>）</w:t>
            </w:r>
            <w:r>
              <w:rPr>
                <w:rFonts w:ascii="宋体" w:hAnsi="宋体" w:cs="宋体" w:eastAsia="宋体" w:hint="default"/>
                <w:sz w:val="21"/>
                <w:szCs w:val="21"/>
              </w:rPr>
              <w:t>内部</w:t>
            </w:r>
            <w:r>
              <w:rPr>
                <w:rFonts w:ascii="宋体" w:hAnsi="宋体" w:cs="宋体" w:eastAsia="宋体" w:hint="default"/>
                <w:spacing w:val="-2"/>
                <w:sz w:val="21"/>
                <w:szCs w:val="21"/>
              </w:rPr>
              <w:t>审</w:t>
            </w:r>
            <w:r>
              <w:rPr>
                <w:rFonts w:ascii="宋体" w:hAnsi="宋体" w:cs="宋体" w:eastAsia="宋体" w:hint="default"/>
                <w:sz w:val="21"/>
                <w:szCs w:val="21"/>
              </w:rPr>
              <w:t>计部门负责人是否专职</w:t>
            </w:r>
            <w:r>
              <w:rPr>
                <w:rFonts w:ascii="宋体" w:hAnsi="宋体" w:cs="宋体" w:eastAsia="宋体" w:hint="default"/>
                <w:spacing w:val="-100"/>
                <w:sz w:val="21"/>
                <w:szCs w:val="21"/>
              </w:rPr>
              <w:t>，</w:t>
            </w:r>
            <w:r>
              <w:rPr>
                <w:rFonts w:ascii="宋体" w:hAnsi="宋体" w:cs="宋体" w:eastAsia="宋体" w:hint="default"/>
                <w:sz w:val="21"/>
                <w:szCs w:val="21"/>
              </w:rPr>
              <w:t>由审计委员会提名，</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董事会任免</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3" w:right="0"/>
              <w:jc w:val="left"/>
              <w:rPr>
                <w:rFonts w:ascii="宋体" w:hAnsi="宋体" w:cs="宋体" w:eastAsia="宋体" w:hint="default"/>
                <w:sz w:val="21"/>
                <w:szCs w:val="21"/>
              </w:rPr>
            </w:pPr>
            <w:r>
              <w:rPr>
                <w:rFonts w:ascii="Arial" w:hAnsi="Arial" w:cs="Arial" w:eastAsia="Arial" w:hint="default"/>
                <w:w w:val="89"/>
                <w:sz w:val="21"/>
                <w:szCs w:val="21"/>
              </w:rPr>
              <w:t>1</w:t>
            </w:r>
            <w:r>
              <w:rPr>
                <w:rFonts w:ascii="宋体" w:hAnsi="宋体" w:cs="宋体" w:eastAsia="宋体" w:hint="default"/>
                <w:spacing w:val="-95"/>
                <w:sz w:val="21"/>
                <w:szCs w:val="21"/>
              </w:rPr>
              <w:t>．</w:t>
            </w:r>
            <w:r>
              <w:rPr>
                <w:rFonts w:ascii="宋体" w:hAnsi="宋体" w:cs="宋体" w:eastAsia="宋体" w:hint="default"/>
                <w:sz w:val="21"/>
                <w:szCs w:val="21"/>
              </w:rPr>
              <w:t>公司是</w:t>
            </w:r>
            <w:r>
              <w:rPr>
                <w:rFonts w:ascii="宋体" w:hAnsi="宋体" w:cs="宋体" w:eastAsia="宋体" w:hint="default"/>
                <w:spacing w:val="-2"/>
                <w:sz w:val="21"/>
                <w:szCs w:val="21"/>
              </w:rPr>
              <w:t>否</w:t>
            </w:r>
            <w:r>
              <w:rPr>
                <w:rFonts w:ascii="宋体" w:hAnsi="宋体" w:cs="宋体" w:eastAsia="宋体" w:hint="default"/>
                <w:sz w:val="21"/>
                <w:szCs w:val="21"/>
              </w:rPr>
              <w:t>根据相关规定出具年度内部控制自我评价报告</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2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1900" w:h="16840"/>
          <w:pgMar w:footer="973" w:header="882" w:top="1180" w:bottom="1160" w:left="1580" w:right="1560"/>
        </w:sectPr>
      </w:pPr>
    </w:p>
    <w:p>
      <w:pPr>
        <w:spacing w:line="240" w:lineRule="auto" w:before="11"/>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5908"/>
        <w:gridCol w:w="1290"/>
        <w:gridCol w:w="1326"/>
      </w:tblGrid>
      <w:tr>
        <w:trPr>
          <w:trHeight w:val="827"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3" w:right="0"/>
              <w:jc w:val="left"/>
              <w:rPr>
                <w:rFonts w:ascii="宋体" w:hAnsi="宋体" w:cs="宋体" w:eastAsia="宋体" w:hint="default"/>
                <w:sz w:val="21"/>
                <w:szCs w:val="21"/>
              </w:rPr>
            </w:pPr>
            <w:r>
              <w:rPr>
                <w:rFonts w:ascii="Arial" w:hAnsi="Arial" w:cs="Arial" w:eastAsia="Arial" w:hint="default"/>
                <w:spacing w:val="-4"/>
                <w:sz w:val="21"/>
                <w:szCs w:val="21"/>
              </w:rPr>
              <w:t>2</w:t>
            </w:r>
            <w:r>
              <w:rPr>
                <w:rFonts w:ascii="宋体" w:hAnsi="宋体" w:cs="宋体" w:eastAsia="宋体" w:hint="default"/>
                <w:spacing w:val="-4"/>
                <w:sz w:val="21"/>
                <w:szCs w:val="21"/>
              </w:rPr>
              <w:t>．内部控制自我评价报告结论是否为内部控制有效（如认</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为内部控制无效，请说明内部控制存在的重大缺陷）</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3" w:right="0"/>
              <w:jc w:val="left"/>
              <w:rPr>
                <w:rFonts w:ascii="宋体" w:hAnsi="宋体" w:cs="宋体" w:eastAsia="宋体" w:hint="default"/>
                <w:sz w:val="21"/>
                <w:szCs w:val="21"/>
              </w:rPr>
            </w:pPr>
            <w:r>
              <w:rPr>
                <w:rFonts w:ascii="Arial" w:hAnsi="Arial" w:cs="Arial" w:eastAsia="Arial" w:hint="default"/>
                <w:w w:val="89"/>
                <w:sz w:val="21"/>
                <w:szCs w:val="21"/>
              </w:rPr>
              <w:t>3</w:t>
            </w:r>
            <w:r>
              <w:rPr>
                <w:rFonts w:ascii="宋体" w:hAnsi="宋体" w:cs="宋体" w:eastAsia="宋体" w:hint="default"/>
                <w:spacing w:val="-95"/>
                <w:sz w:val="21"/>
                <w:szCs w:val="21"/>
              </w:rPr>
              <w:t>．</w:t>
            </w:r>
            <w:r>
              <w:rPr>
                <w:rFonts w:ascii="宋体" w:hAnsi="宋体" w:cs="宋体" w:eastAsia="宋体" w:hint="default"/>
                <w:sz w:val="21"/>
                <w:szCs w:val="21"/>
              </w:rPr>
              <w:t>本年度</w:t>
            </w:r>
            <w:r>
              <w:rPr>
                <w:rFonts w:ascii="宋体" w:hAnsi="宋体" w:cs="宋体" w:eastAsia="宋体" w:hint="default"/>
                <w:spacing w:val="-2"/>
                <w:sz w:val="21"/>
                <w:szCs w:val="21"/>
              </w:rPr>
              <w:t>是</w:t>
            </w:r>
            <w:r>
              <w:rPr>
                <w:rFonts w:ascii="宋体" w:hAnsi="宋体" w:cs="宋体" w:eastAsia="宋体" w:hint="default"/>
                <w:sz w:val="21"/>
                <w:szCs w:val="21"/>
              </w:rPr>
              <w:t>否聘请会计师事务所对内部控制有效性出具鉴</w:t>
            </w:r>
          </w:p>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证报告</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1236"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firstLine="419"/>
              <w:jc w:val="left"/>
              <w:rPr>
                <w:rFonts w:ascii="宋体" w:hAnsi="宋体" w:cs="宋体" w:eastAsia="宋体" w:hint="default"/>
                <w:sz w:val="21"/>
                <w:szCs w:val="21"/>
              </w:rPr>
            </w:pPr>
            <w:r>
              <w:rPr>
                <w:rFonts w:ascii="Arial" w:hAnsi="Arial" w:cs="Arial" w:eastAsia="Arial" w:hint="default"/>
                <w:w w:val="89"/>
                <w:sz w:val="21"/>
                <w:szCs w:val="21"/>
              </w:rPr>
              <w:t>4</w:t>
            </w:r>
            <w:r>
              <w:rPr>
                <w:rFonts w:ascii="宋体" w:hAnsi="宋体" w:cs="宋体" w:eastAsia="宋体" w:hint="default"/>
                <w:spacing w:val="-95"/>
                <w:sz w:val="21"/>
                <w:szCs w:val="21"/>
              </w:rPr>
              <w:t>．</w:t>
            </w:r>
            <w:r>
              <w:rPr>
                <w:rFonts w:ascii="宋体" w:hAnsi="宋体" w:cs="宋体" w:eastAsia="宋体" w:hint="default"/>
                <w:sz w:val="21"/>
                <w:szCs w:val="21"/>
              </w:rPr>
              <w:t>会计师</w:t>
            </w:r>
            <w:r>
              <w:rPr>
                <w:rFonts w:ascii="宋体" w:hAnsi="宋体" w:cs="宋体" w:eastAsia="宋体" w:hint="default"/>
                <w:spacing w:val="-2"/>
                <w:sz w:val="21"/>
                <w:szCs w:val="21"/>
              </w:rPr>
              <w:t>事</w:t>
            </w:r>
            <w:r>
              <w:rPr>
                <w:rFonts w:ascii="宋体" w:hAnsi="宋体" w:cs="宋体" w:eastAsia="宋体" w:hint="default"/>
                <w:sz w:val="21"/>
                <w:szCs w:val="21"/>
              </w:rPr>
              <w:t>务所对公司内部控制有效性是否出具无保留结</w:t>
            </w:r>
          </w:p>
          <w:p>
            <w:pPr>
              <w:pStyle w:val="TableParagraph"/>
              <w:spacing w:line="355" w:lineRule="auto" w:before="119"/>
              <w:ind w:left="103" w:right="112"/>
              <w:jc w:val="left"/>
              <w:rPr>
                <w:rFonts w:ascii="宋体" w:hAnsi="宋体" w:cs="宋体" w:eastAsia="宋体" w:hint="default"/>
                <w:sz w:val="21"/>
                <w:szCs w:val="21"/>
              </w:rPr>
            </w:pPr>
            <w:r>
              <w:rPr>
                <w:rFonts w:ascii="宋体" w:hAnsi="宋体" w:cs="宋体" w:eastAsia="宋体" w:hint="default"/>
                <w:sz w:val="21"/>
                <w:szCs w:val="21"/>
              </w:rPr>
              <w:t>论鉴证报告。如出具非无保留结论鉴证报告，公司董事会、监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事会是否针对鉴证结论涉及事项做出专项说明</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3" w:right="0"/>
              <w:jc w:val="left"/>
              <w:rPr>
                <w:rFonts w:ascii="宋体" w:hAnsi="宋体" w:cs="宋体" w:eastAsia="宋体" w:hint="default"/>
                <w:sz w:val="21"/>
                <w:szCs w:val="21"/>
              </w:rPr>
            </w:pPr>
            <w:r>
              <w:rPr>
                <w:rFonts w:ascii="Arial" w:hAnsi="Arial" w:cs="Arial" w:eastAsia="Arial" w:hint="default"/>
                <w:spacing w:val="-4"/>
                <w:sz w:val="21"/>
                <w:szCs w:val="21"/>
              </w:rPr>
              <w:t>5</w:t>
            </w:r>
            <w:r>
              <w:rPr>
                <w:rFonts w:ascii="宋体" w:hAnsi="宋体" w:cs="宋体" w:eastAsia="宋体" w:hint="default"/>
                <w:spacing w:val="-4"/>
                <w:sz w:val="21"/>
                <w:szCs w:val="21"/>
              </w:rPr>
              <w:t>．独立董事、监事会是否出具明确同意意见（如为异议意</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见，请说明）</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3" w:right="0"/>
              <w:jc w:val="left"/>
              <w:rPr>
                <w:rFonts w:ascii="宋体" w:hAnsi="宋体" w:cs="宋体" w:eastAsia="宋体" w:hint="default"/>
                <w:sz w:val="21"/>
                <w:szCs w:val="21"/>
              </w:rPr>
            </w:pPr>
            <w:r>
              <w:rPr>
                <w:rFonts w:ascii="Arial" w:hAnsi="Arial" w:cs="Arial" w:eastAsia="Arial" w:hint="default"/>
                <w:spacing w:val="4"/>
                <w:sz w:val="21"/>
                <w:szCs w:val="21"/>
              </w:rPr>
              <w:t>6</w:t>
            </w:r>
            <w:r>
              <w:rPr>
                <w:rFonts w:ascii="宋体" w:hAnsi="宋体" w:cs="宋体" w:eastAsia="宋体" w:hint="default"/>
                <w:spacing w:val="4"/>
                <w:sz w:val="21"/>
                <w:szCs w:val="21"/>
              </w:rPr>
              <w:t>．保荐机构和保荐代表人是否出具明确同意的核查意见</w:t>
            </w:r>
            <w:r>
              <w:rPr>
                <w:rFonts w:ascii="宋体" w:hAnsi="宋体" w:cs="宋体" w:eastAsia="宋体" w:hint="default"/>
                <w:sz w:val="21"/>
                <w:szCs w:val="21"/>
              </w:rPr>
            </w:r>
          </w:p>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（如适用）</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326" w:type="dxa"/>
            <w:tcBorders>
              <w:top w:val="single" w:sz="4" w:space="0" w:color="000000"/>
              <w:left w:val="single" w:sz="4" w:space="0" w:color="000000"/>
              <w:bottom w:val="single" w:sz="4" w:space="0" w:color="000000"/>
              <w:right w:val="single" w:sz="4" w:space="0" w:color="000000"/>
            </w:tcBorders>
          </w:tcPr>
          <w:p>
            <w:pPr/>
          </w:p>
        </w:tc>
      </w:tr>
      <w:tr>
        <w:trPr>
          <w:trHeight w:val="467" w:hRule="exact"/>
        </w:trPr>
        <w:tc>
          <w:tcPr>
            <w:tcW w:w="8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6138" w:hRule="exact"/>
        </w:trPr>
        <w:tc>
          <w:tcPr>
            <w:tcW w:w="8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20"/>
              <w:jc w:val="left"/>
              <w:rPr>
                <w:rFonts w:ascii="宋体" w:hAnsi="宋体" w:cs="宋体" w:eastAsia="宋体" w:hint="default"/>
                <w:sz w:val="21"/>
                <w:szCs w:val="21"/>
              </w:rPr>
            </w:pPr>
            <w:r>
              <w:rPr>
                <w:rFonts w:ascii="宋体" w:hAnsi="宋体" w:cs="宋体" w:eastAsia="宋体" w:hint="default"/>
                <w:spacing w:val="-3"/>
                <w:sz w:val="21"/>
                <w:szCs w:val="21"/>
              </w:rPr>
              <w:t>报告期内，公司董事会审计委员会根据《公司法》及《董事会审计委员会工作规则》的</w:t>
            </w:r>
          </w:p>
          <w:p>
            <w:pPr>
              <w:pStyle w:val="TableParagraph"/>
              <w:spacing w:line="345" w:lineRule="auto" w:before="133"/>
              <w:ind w:left="103" w:right="95"/>
              <w:jc w:val="both"/>
              <w:rPr>
                <w:rFonts w:ascii="宋体" w:hAnsi="宋体" w:cs="宋体" w:eastAsia="宋体" w:hint="default"/>
                <w:sz w:val="21"/>
                <w:szCs w:val="21"/>
              </w:rPr>
            </w:pPr>
            <w:r>
              <w:rPr>
                <w:rFonts w:ascii="宋体" w:hAnsi="宋体" w:cs="宋体" w:eastAsia="宋体" w:hint="default"/>
                <w:sz w:val="21"/>
                <w:szCs w:val="21"/>
              </w:rPr>
              <w:t>有关规定履行职责。</w:t>
            </w:r>
            <w:r>
              <w:rPr>
                <w:rFonts w:ascii="Arial" w:hAnsi="Arial" w:cs="Arial" w:eastAsia="Arial" w:hint="default"/>
                <w:sz w:val="21"/>
                <w:szCs w:val="21"/>
              </w:rPr>
              <w:t>1</w:t>
            </w:r>
            <w:r>
              <w:rPr>
                <w:rFonts w:ascii="宋体" w:hAnsi="宋体" w:cs="宋体" w:eastAsia="宋体" w:hint="default"/>
                <w:sz w:val="21"/>
                <w:szCs w:val="21"/>
              </w:rPr>
              <w:t>、审计委员会至少每季度召开会议审议公司审计部提交的经营业绩内 </w:t>
            </w:r>
            <w:r>
              <w:rPr>
                <w:rFonts w:ascii="宋体" w:hAnsi="宋体" w:cs="宋体" w:eastAsia="宋体" w:hint="default"/>
                <w:spacing w:val="-3"/>
                <w:sz w:val="21"/>
                <w:szCs w:val="21"/>
              </w:rPr>
              <w:t>审报告、内审进度报告及募集资金存放与使用情况的专项说明，听取内部审计工作的进展和</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执行情况的工作报告及公司募集资金存放与使用情况的专项说明；</w:t>
            </w:r>
            <w:r>
              <w:rPr>
                <w:rFonts w:ascii="Arial" w:hAnsi="Arial" w:cs="Arial" w:eastAsia="Arial" w:hint="default"/>
                <w:sz w:val="21"/>
                <w:szCs w:val="21"/>
              </w:rPr>
              <w:t>2</w:t>
            </w:r>
            <w:r>
              <w:rPr>
                <w:rFonts w:ascii="宋体" w:hAnsi="宋体" w:cs="宋体" w:eastAsia="宋体" w:hint="default"/>
                <w:sz w:val="21"/>
                <w:szCs w:val="21"/>
              </w:rPr>
              <w:t>、审计委员会积极与年 </w:t>
            </w:r>
            <w:r>
              <w:rPr>
                <w:rFonts w:ascii="宋体" w:hAnsi="宋体" w:cs="宋体" w:eastAsia="宋体" w:hint="default"/>
                <w:spacing w:val="2"/>
                <w:sz w:val="21"/>
                <w:szCs w:val="21"/>
              </w:rPr>
              <w:t>审注册会计师沟通、交流，督促其在约定的期限内提交审计报告，并对会计师事务所从事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Arial" w:hAnsi="Arial" w:cs="Arial" w:eastAsia="Arial" w:hint="default"/>
                <w:sz w:val="21"/>
                <w:szCs w:val="21"/>
              </w:rPr>
              <w:t>2009</w:t>
            </w:r>
            <w:r>
              <w:rPr>
                <w:rFonts w:ascii="Arial" w:hAnsi="Arial" w:cs="Arial" w:eastAsia="Arial" w:hint="default"/>
                <w:spacing w:val="-31"/>
                <w:sz w:val="21"/>
                <w:szCs w:val="21"/>
              </w:rPr>
              <w:t> </w:t>
            </w:r>
            <w:r>
              <w:rPr>
                <w:rFonts w:ascii="宋体" w:hAnsi="宋体" w:cs="宋体" w:eastAsia="宋体" w:hint="default"/>
                <w:sz w:val="21"/>
                <w:szCs w:val="21"/>
              </w:rPr>
              <w:t>年度公司审计工作进行总结评价</w:t>
            </w:r>
            <w:r>
              <w:rPr>
                <w:rFonts w:ascii="宋体" w:hAnsi="宋体" w:cs="宋体" w:eastAsia="宋体" w:hint="default"/>
                <w:spacing w:val="-78"/>
                <w:sz w:val="21"/>
                <w:szCs w:val="21"/>
              </w:rPr>
              <w:t> </w:t>
            </w:r>
            <w:r>
              <w:rPr>
                <w:rFonts w:ascii="Arial" w:hAnsi="Arial" w:cs="Arial" w:eastAsia="Arial" w:hint="default"/>
                <w:spacing w:val="-4"/>
                <w:sz w:val="21"/>
                <w:szCs w:val="21"/>
              </w:rPr>
              <w:t>3</w:t>
            </w:r>
            <w:r>
              <w:rPr>
                <w:rFonts w:ascii="宋体" w:hAnsi="宋体" w:cs="宋体" w:eastAsia="宋体" w:hint="default"/>
                <w:spacing w:val="-4"/>
                <w:sz w:val="21"/>
                <w:szCs w:val="21"/>
              </w:rPr>
              <w:t>、审计委员会认真审核公司财务报表，在年审注册会</w:t>
            </w:r>
            <w:r>
              <w:rPr>
                <w:rFonts w:ascii="宋体" w:hAnsi="宋体" w:cs="宋体" w:eastAsia="宋体" w:hint="default"/>
                <w:sz w:val="21"/>
                <w:szCs w:val="21"/>
              </w:rPr>
              <w:t> 计师进场前以及出具初审意见后，对公司财务报表发表审核意见。</w:t>
            </w:r>
          </w:p>
          <w:p>
            <w:pPr>
              <w:pStyle w:val="TableParagraph"/>
              <w:spacing w:line="355" w:lineRule="auto" w:before="42"/>
              <w:ind w:left="103" w:right="-3" w:firstLine="420"/>
              <w:jc w:val="left"/>
              <w:rPr>
                <w:rFonts w:ascii="宋体" w:hAnsi="宋体" w:cs="宋体" w:eastAsia="宋体" w:hint="default"/>
                <w:sz w:val="21"/>
                <w:szCs w:val="21"/>
              </w:rPr>
            </w:pPr>
            <w:r>
              <w:rPr>
                <w:rFonts w:ascii="宋体" w:hAnsi="宋体" w:cs="宋体" w:eastAsia="宋体" w:hint="default"/>
                <w:spacing w:val="-3"/>
                <w:sz w:val="21"/>
                <w:szCs w:val="21"/>
              </w:rPr>
              <w:t>报告期内，公司审计部门严格按照《内部审计制度》的要求，制定审计工作计划，提交</w:t>
            </w:r>
            <w:r>
              <w:rPr>
                <w:rFonts w:ascii="宋体" w:hAnsi="宋体" w:cs="宋体" w:eastAsia="宋体" w:hint="default"/>
                <w:sz w:val="21"/>
                <w:szCs w:val="21"/>
              </w:rPr>
              <w:t> 了</w:t>
            </w:r>
            <w:r>
              <w:rPr>
                <w:rFonts w:ascii="宋体" w:hAnsi="宋体" w:cs="宋体" w:eastAsia="宋体" w:hint="default"/>
                <w:spacing w:val="-60"/>
                <w:sz w:val="21"/>
                <w:szCs w:val="21"/>
              </w:rPr>
              <w:t> </w:t>
            </w:r>
            <w:r>
              <w:rPr>
                <w:rFonts w:ascii="Arial" w:hAnsi="Arial" w:cs="Arial" w:eastAsia="Arial" w:hint="default"/>
                <w:sz w:val="21"/>
                <w:szCs w:val="21"/>
              </w:rPr>
              <w:t>2010</w:t>
            </w:r>
            <w:r>
              <w:rPr>
                <w:rFonts w:ascii="Arial" w:hAnsi="Arial" w:cs="Arial" w:eastAsia="Arial" w:hint="default"/>
                <w:spacing w:val="-12"/>
                <w:sz w:val="21"/>
                <w:szCs w:val="21"/>
              </w:rPr>
              <w:t> </w:t>
            </w:r>
            <w:r>
              <w:rPr>
                <w:rFonts w:ascii="宋体" w:hAnsi="宋体" w:cs="宋体" w:eastAsia="宋体" w:hint="default"/>
                <w:sz w:val="21"/>
                <w:szCs w:val="21"/>
              </w:rPr>
              <w:t>年内部审计工作总结；每季度对公司经营业绩内审报告、内审进度报告及募集资金 </w:t>
            </w:r>
            <w:r>
              <w:rPr>
                <w:rFonts w:ascii="宋体" w:hAnsi="宋体" w:cs="宋体" w:eastAsia="宋体" w:hint="default"/>
                <w:spacing w:val="-8"/>
                <w:sz w:val="21"/>
                <w:szCs w:val="21"/>
              </w:rPr>
              <w:t>存放与使用情况等进行检查，出具《经营业绩的内审报告》、《募集资金存放与使用情况的专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项说明》；对公司资产、财产管理、成本费用、经济效益及规章制度的执行情况等进行监督</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检查；定期或不定期地对公司以及下属子公司进行检查或专项审计，并针对发现的问题，向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相关责任部门提出合理的整改意见和建议。报告期内，公司内部审计部门对重要的对外投资、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5"/>
                <w:sz w:val="21"/>
                <w:szCs w:val="21"/>
              </w:rPr>
              <w:t>购买和出售资产、对外担保、关联交易、募集资金使用和信息披露事务管理等事项进行审计，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5"/>
                <w:sz w:val="21"/>
                <w:szCs w:val="21"/>
              </w:rPr>
              <w:t>出具《年度内部控制评价报告》，并提交审计委员会。</w:t>
            </w:r>
          </w:p>
        </w:tc>
      </w:tr>
      <w:tr>
        <w:trPr>
          <w:trHeight w:val="458" w:hRule="exact"/>
        </w:trPr>
        <w:tc>
          <w:tcPr>
            <w:tcW w:w="8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466" w:hRule="exact"/>
        </w:trPr>
        <w:tc>
          <w:tcPr>
            <w:tcW w:w="8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footerReference w:type="default" r:id="rId31"/>
          <w:pgSz w:w="11900" w:h="16840"/>
          <w:pgMar w:footer="973" w:header="882" w:top="1180" w:bottom="1160" w:left="1580" w:right="1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Heading1"/>
        <w:tabs>
          <w:tab w:pos="1204" w:val="left" w:leader="none"/>
        </w:tabs>
        <w:spacing w:line="240" w:lineRule="auto"/>
        <w:ind w:right="91"/>
        <w:jc w:val="center"/>
      </w:pPr>
      <w:bookmarkStart w:name="_TOC_250004" w:id="6"/>
      <w:bookmarkEnd w:id="6"/>
      <w:r>
        <w:rPr/>
        <w:t>第六节</w:t>
        <w:tab/>
        <w:t>股东大会情况简介</w:t>
      </w: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21"/>
          <w:szCs w:val="21"/>
        </w:rPr>
      </w:pPr>
    </w:p>
    <w:p>
      <w:pPr>
        <w:pStyle w:val="BodyText"/>
        <w:spacing w:line="345" w:lineRule="auto" w:before="0"/>
        <w:ind w:right="99" w:firstLine="480"/>
        <w:jc w:val="left"/>
      </w:pPr>
      <w:r>
        <w:rPr/>
        <w:t>报告期内，公司共召开了三次股东大会：</w:t>
      </w:r>
      <w:r>
        <w:rPr>
          <w:rFonts w:ascii="Arial" w:hAnsi="Arial" w:cs="Arial" w:eastAsia="Arial" w:hint="default"/>
        </w:rPr>
        <w:t>2009 </w:t>
      </w:r>
      <w:r>
        <w:rPr/>
        <w:t>年年度股东大会、</w:t>
      </w:r>
      <w:r>
        <w:rPr>
          <w:rFonts w:ascii="Arial" w:hAnsi="Arial" w:cs="Arial" w:eastAsia="Arial" w:hint="default"/>
        </w:rPr>
        <w:t>2010</w:t>
      </w:r>
      <w:r>
        <w:rPr>
          <w:rFonts w:ascii="Arial" w:hAnsi="Arial" w:cs="Arial" w:eastAsia="Arial" w:hint="default"/>
          <w:spacing w:val="-40"/>
        </w:rPr>
        <w:t> </w:t>
      </w:r>
      <w:r>
        <w:rPr/>
        <w:t>年第 一次临时股东大会和</w:t>
      </w:r>
      <w:r>
        <w:rPr>
          <w:spacing w:val="-59"/>
        </w:rPr>
        <w:t> </w:t>
      </w:r>
      <w:r>
        <w:rPr>
          <w:rFonts w:ascii="Arial" w:hAnsi="Arial" w:cs="Arial" w:eastAsia="Arial" w:hint="default"/>
        </w:rPr>
        <w:t>2010</w:t>
      </w:r>
      <w:r>
        <w:rPr>
          <w:rFonts w:ascii="Arial" w:hAnsi="Arial" w:cs="Arial" w:eastAsia="Arial" w:hint="default"/>
          <w:spacing w:val="-5"/>
        </w:rPr>
        <w:t> </w:t>
      </w:r>
      <w:r>
        <w:rPr/>
        <w:t>年第二次临时股东大会。会议的召集、召开与表决程 </w:t>
      </w:r>
      <w:r>
        <w:rPr>
          <w:spacing w:val="-13"/>
        </w:rPr>
        <w:t>序符合《公司法》、《上市公司股东大会规则》、深圳证券交易所《股票上市规则》</w:t>
      </w:r>
      <w:r>
        <w:rPr>
          <w:spacing w:val="-87"/>
        </w:rPr>
        <w:t> </w:t>
      </w:r>
      <w:r>
        <w:rPr>
          <w:spacing w:val="-87"/>
        </w:rPr>
      </w:r>
      <w:r>
        <w:rPr/>
        <w:t>及《公司章程》等法律、法规及规范性文件的规定，股东大会决议合法有效。</w:t>
      </w:r>
    </w:p>
    <w:p>
      <w:pPr>
        <w:pStyle w:val="BodyText"/>
        <w:spacing w:line="240" w:lineRule="auto" w:before="48"/>
        <w:ind w:left="617" w:right="213"/>
        <w:jc w:val="left"/>
      </w:pPr>
      <w:r>
        <w:rPr>
          <w:rFonts w:ascii="Arial" w:hAnsi="Arial" w:cs="Arial" w:eastAsia="Arial" w:hint="default"/>
          <w:w w:val="95"/>
        </w:rPr>
        <w:t>1</w:t>
      </w:r>
      <w:r>
        <w:rPr>
          <w:w w:val="95"/>
        </w:rPr>
        <w:t>、</w:t>
      </w:r>
      <w:r>
        <w:rPr>
          <w:rFonts w:ascii="Arial" w:hAnsi="Arial" w:cs="Arial" w:eastAsia="Arial" w:hint="default"/>
          <w:w w:val="95"/>
        </w:rPr>
        <w:t>2009</w:t>
      </w:r>
      <w:r>
        <w:rPr>
          <w:rFonts w:ascii="Arial" w:hAnsi="Arial" w:cs="Arial" w:eastAsia="Arial" w:hint="default"/>
          <w:spacing w:val="58"/>
          <w:w w:val="95"/>
        </w:rPr>
        <w:t> </w:t>
      </w:r>
      <w:r>
        <w:rPr>
          <w:w w:val="95"/>
        </w:rPr>
        <w:t>年年度股东大会</w:t>
      </w:r>
    </w:p>
    <w:p>
      <w:pPr>
        <w:pStyle w:val="BodyText"/>
        <w:spacing w:line="240" w:lineRule="auto" w:before="137"/>
        <w:ind w:left="617" w:right="99"/>
        <w:jc w:val="left"/>
      </w:pPr>
      <w:r>
        <w:rPr/>
        <w:t>公司</w:t>
      </w:r>
      <w:r>
        <w:rPr>
          <w:spacing w:val="-76"/>
        </w:rPr>
        <w:t> </w:t>
      </w:r>
      <w:r>
        <w:rPr>
          <w:rFonts w:ascii="Arial" w:hAnsi="Arial" w:cs="Arial" w:eastAsia="Arial" w:hint="default"/>
        </w:rPr>
        <w:t>2009</w:t>
      </w:r>
      <w:r>
        <w:rPr>
          <w:rFonts w:ascii="Arial" w:hAnsi="Arial" w:cs="Arial" w:eastAsia="Arial" w:hint="default"/>
          <w:spacing w:val="-21"/>
        </w:rPr>
        <w:t> </w:t>
      </w:r>
      <w:r>
        <w:rPr/>
        <w:t>年年度股东大会于</w:t>
      </w:r>
      <w:r>
        <w:rPr>
          <w:spacing w:val="-76"/>
        </w:rPr>
        <w:t> </w:t>
      </w:r>
      <w:r>
        <w:rPr>
          <w:rFonts w:ascii="Arial" w:hAnsi="Arial" w:cs="Arial" w:eastAsia="Arial" w:hint="default"/>
        </w:rPr>
        <w:t>2010</w:t>
      </w:r>
      <w:r>
        <w:rPr>
          <w:rFonts w:ascii="Arial" w:hAnsi="Arial" w:cs="Arial" w:eastAsia="Arial" w:hint="default"/>
          <w:spacing w:val="-23"/>
        </w:rPr>
        <w:t> </w:t>
      </w:r>
      <w:r>
        <w:rPr/>
        <w:t>年</w:t>
      </w:r>
      <w:r>
        <w:rPr>
          <w:spacing w:val="-76"/>
        </w:rPr>
        <w:t> </w:t>
      </w:r>
      <w:r>
        <w:rPr>
          <w:rFonts w:ascii="Arial" w:hAnsi="Arial" w:cs="Arial" w:eastAsia="Arial" w:hint="default"/>
        </w:rPr>
        <w:t>4</w:t>
      </w:r>
      <w:r>
        <w:rPr>
          <w:rFonts w:ascii="Arial" w:hAnsi="Arial" w:cs="Arial" w:eastAsia="Arial" w:hint="default"/>
          <w:spacing w:val="-21"/>
        </w:rPr>
        <w:t> </w:t>
      </w:r>
      <w:r>
        <w:rPr/>
        <w:t>月</w:t>
      </w:r>
      <w:r>
        <w:rPr>
          <w:spacing w:val="-76"/>
        </w:rPr>
        <w:t> </w:t>
      </w:r>
      <w:r>
        <w:rPr>
          <w:rFonts w:ascii="Arial" w:hAnsi="Arial" w:cs="Arial" w:eastAsia="Arial" w:hint="default"/>
        </w:rPr>
        <w:t>28</w:t>
      </w:r>
      <w:r>
        <w:rPr>
          <w:rFonts w:ascii="Arial" w:hAnsi="Arial" w:cs="Arial" w:eastAsia="Arial" w:hint="default"/>
          <w:spacing w:val="-23"/>
        </w:rPr>
        <w:t> </w:t>
      </w:r>
      <w:r>
        <w:rPr/>
        <w:t>日在公司三楼会议室召开。参</w:t>
      </w:r>
    </w:p>
    <w:p>
      <w:pPr>
        <w:pStyle w:val="BodyText"/>
        <w:spacing w:line="240" w:lineRule="auto" w:before="137"/>
        <w:ind w:right="0"/>
        <w:jc w:val="both"/>
      </w:pPr>
      <w:r>
        <w:rPr>
          <w:spacing w:val="23"/>
        </w:rPr>
        <w:t>加本次股东大会的股东及股东授权代表共计 </w:t>
      </w:r>
      <w:r>
        <w:rPr>
          <w:rFonts w:ascii="Arial" w:hAnsi="Arial" w:cs="Arial" w:eastAsia="Arial" w:hint="default"/>
        </w:rPr>
        <w:t>3 </w:t>
      </w:r>
      <w:r>
        <w:rPr>
          <w:rFonts w:ascii="Arial" w:hAnsi="Arial" w:cs="Arial" w:eastAsia="Arial" w:hint="default"/>
          <w:spacing w:val="21"/>
        </w:rPr>
        <w:t> </w:t>
      </w:r>
      <w:r>
        <w:rPr>
          <w:spacing w:val="21"/>
        </w:rPr>
        <w:t>人，代表有效表决权股份</w:t>
      </w:r>
      <w:r>
        <w:rPr>
          <w:spacing w:val="-96"/>
        </w:rPr>
        <w:t> </w:t>
      </w:r>
      <w:r>
        <w:rPr/>
      </w:r>
    </w:p>
    <w:p>
      <w:pPr>
        <w:pStyle w:val="BodyText"/>
        <w:spacing w:line="352" w:lineRule="auto" w:before="137"/>
        <w:ind w:right="224"/>
        <w:jc w:val="both"/>
      </w:pPr>
      <w:r>
        <w:rPr>
          <w:rFonts w:ascii="Arial" w:hAnsi="Arial" w:cs="Arial" w:eastAsia="Arial" w:hint="default"/>
          <w:w w:val="95"/>
        </w:rPr>
        <w:t>77</w:t>
      </w:r>
      <w:r>
        <w:rPr>
          <w:rFonts w:ascii="Arial" w:hAnsi="Arial" w:cs="Arial" w:eastAsia="Arial" w:hint="default"/>
          <w:spacing w:val="-24"/>
          <w:w w:val="95"/>
        </w:rPr>
        <w:t> </w:t>
      </w:r>
      <w:r>
        <w:rPr>
          <w:rFonts w:ascii="Arial" w:hAnsi="Arial" w:cs="Arial" w:eastAsia="Arial" w:hint="default"/>
          <w:w w:val="95"/>
        </w:rPr>
        <w:t>,</w:t>
      </w:r>
      <w:r>
        <w:rPr>
          <w:rFonts w:ascii="Arial" w:hAnsi="Arial" w:cs="Arial" w:eastAsia="Arial" w:hint="default"/>
          <w:spacing w:val="-24"/>
          <w:w w:val="95"/>
        </w:rPr>
        <w:t> </w:t>
      </w:r>
      <w:r>
        <w:rPr>
          <w:rFonts w:ascii="Arial" w:hAnsi="Arial" w:cs="Arial" w:eastAsia="Arial" w:hint="default"/>
          <w:w w:val="95"/>
        </w:rPr>
        <w:t>138</w:t>
      </w:r>
      <w:r>
        <w:rPr>
          <w:rFonts w:ascii="Arial" w:hAnsi="Arial" w:cs="Arial" w:eastAsia="Arial" w:hint="default"/>
          <w:spacing w:val="-24"/>
          <w:w w:val="95"/>
        </w:rPr>
        <w:t> </w:t>
      </w:r>
      <w:r>
        <w:rPr>
          <w:rFonts w:ascii="Arial" w:hAnsi="Arial" w:cs="Arial" w:eastAsia="Arial" w:hint="default"/>
          <w:w w:val="95"/>
        </w:rPr>
        <w:t>,</w:t>
      </w:r>
      <w:r>
        <w:rPr>
          <w:rFonts w:ascii="Arial" w:hAnsi="Arial" w:cs="Arial" w:eastAsia="Arial" w:hint="default"/>
          <w:spacing w:val="-24"/>
          <w:w w:val="95"/>
        </w:rPr>
        <w:t> </w:t>
      </w:r>
      <w:r>
        <w:rPr>
          <w:rFonts w:ascii="Arial" w:hAnsi="Arial" w:cs="Arial" w:eastAsia="Arial" w:hint="default"/>
          <w:w w:val="95"/>
        </w:rPr>
        <w:t>600</w:t>
      </w:r>
      <w:r>
        <w:rPr>
          <w:rFonts w:ascii="Arial" w:hAnsi="Arial" w:cs="Arial" w:eastAsia="Arial" w:hint="default"/>
          <w:spacing w:val="51"/>
          <w:w w:val="95"/>
        </w:rPr>
        <w:t> </w:t>
      </w:r>
      <w:r>
        <w:rPr>
          <w:w w:val="95"/>
        </w:rPr>
        <w:t>股，占公司有表决权股份总数的</w:t>
      </w:r>
      <w:r>
        <w:rPr>
          <w:spacing w:val="-1"/>
          <w:w w:val="95"/>
        </w:rPr>
        <w:t> </w:t>
      </w:r>
      <w:r>
        <w:rPr>
          <w:rFonts w:ascii="Arial" w:hAnsi="Arial" w:cs="Arial" w:eastAsia="Arial" w:hint="default"/>
          <w:w w:val="95"/>
        </w:rPr>
        <w:t>47</w:t>
      </w:r>
      <w:r>
        <w:rPr>
          <w:rFonts w:ascii="Arial" w:hAnsi="Arial" w:cs="Arial" w:eastAsia="Arial" w:hint="default"/>
          <w:spacing w:val="-24"/>
          <w:w w:val="95"/>
        </w:rPr>
        <w:t> </w:t>
      </w:r>
      <w:r>
        <w:rPr>
          <w:rFonts w:ascii="Arial" w:hAnsi="Arial" w:cs="Arial" w:eastAsia="Arial" w:hint="default"/>
          <w:w w:val="95"/>
        </w:rPr>
        <w:t>.</w:t>
      </w:r>
      <w:r>
        <w:rPr>
          <w:rFonts w:ascii="Arial" w:hAnsi="Arial" w:cs="Arial" w:eastAsia="Arial" w:hint="default"/>
          <w:spacing w:val="-24"/>
          <w:w w:val="95"/>
        </w:rPr>
        <w:t> </w:t>
      </w:r>
      <w:r>
        <w:rPr>
          <w:rFonts w:ascii="Arial" w:hAnsi="Arial" w:cs="Arial" w:eastAsia="Arial" w:hint="default"/>
          <w:w w:val="95"/>
        </w:rPr>
        <w:t>47%</w:t>
      </w:r>
      <w:r>
        <w:rPr>
          <w:w w:val="95"/>
        </w:rPr>
        <w:t>。本次会议由公司董事会召</w:t>
      </w:r>
      <w:r>
        <w:rPr>
          <w:spacing w:val="-111"/>
          <w:w w:val="95"/>
        </w:rPr>
        <w:t> </w:t>
      </w:r>
      <w:r>
        <w:rPr>
          <w:spacing w:val="-4"/>
        </w:rPr>
        <w:t>集，董事长张璞先生主持，公司部分董事、监事、董事会秘书、其他高级管理人</w:t>
      </w:r>
      <w:r>
        <w:rPr>
          <w:spacing w:val="-98"/>
        </w:rPr>
        <w:t> </w:t>
      </w:r>
      <w:r>
        <w:rPr>
          <w:spacing w:val="-98"/>
        </w:rPr>
      </w:r>
      <w:r>
        <w:rPr>
          <w:spacing w:val="-10"/>
        </w:rPr>
        <w:t>员、见证律师出席或列席了本次股东大会。会议的召集、召开与表决程序符合《公</w:t>
      </w:r>
      <w:r>
        <w:rPr>
          <w:spacing w:val="-88"/>
        </w:rPr>
        <w:t> </w:t>
      </w:r>
      <w:r>
        <w:rPr>
          <w:spacing w:val="-88"/>
        </w:rPr>
      </w:r>
      <w:r>
        <w:rPr>
          <w:spacing w:val="-10"/>
        </w:rPr>
        <w:t>司法》、《上市公司股东大会规则》、深圳证券交易所《股票上市规则》等法律法</w:t>
      </w:r>
      <w:r>
        <w:rPr>
          <w:spacing w:val="-87"/>
        </w:rPr>
        <w:t> </w:t>
      </w:r>
      <w:r>
        <w:rPr>
          <w:spacing w:val="-87"/>
        </w:rPr>
      </w:r>
      <w:r>
        <w:rPr/>
        <w:t>规、规范性文件及《公司章程》的规定。</w:t>
      </w:r>
    </w:p>
    <w:p>
      <w:pPr>
        <w:pStyle w:val="BodyText"/>
        <w:spacing w:line="240" w:lineRule="auto" w:before="41"/>
        <w:ind w:left="617" w:right="99"/>
        <w:jc w:val="left"/>
      </w:pPr>
      <w:r>
        <w:rPr/>
        <w:t>本次股东大会以现场记名投票的表决方式逐项审议通过了《公司</w:t>
      </w:r>
      <w:r>
        <w:rPr>
          <w:spacing w:val="-71"/>
        </w:rPr>
        <w:t> </w:t>
      </w:r>
      <w:r>
        <w:rPr>
          <w:rFonts w:ascii="Arial" w:hAnsi="Arial" w:cs="Arial" w:eastAsia="Arial" w:hint="default"/>
        </w:rPr>
        <w:t>2009</w:t>
      </w:r>
      <w:r>
        <w:rPr>
          <w:rFonts w:ascii="Arial" w:hAnsi="Arial" w:cs="Arial" w:eastAsia="Arial" w:hint="default"/>
          <w:spacing w:val="-18"/>
        </w:rPr>
        <w:t> </w:t>
      </w:r>
      <w:r>
        <w:rPr/>
        <w:t>年度</w:t>
      </w:r>
    </w:p>
    <w:p>
      <w:pPr>
        <w:pStyle w:val="BodyText"/>
        <w:spacing w:line="240" w:lineRule="auto" w:before="137"/>
        <w:ind w:right="0"/>
        <w:jc w:val="both"/>
      </w:pPr>
      <w:r>
        <w:rPr>
          <w:spacing w:val="-4"/>
        </w:rPr>
        <w:t>董事会工作报告》、《公司</w:t>
      </w:r>
      <w:r>
        <w:rPr>
          <w:spacing w:val="-83"/>
        </w:rPr>
        <w:t> </w:t>
      </w:r>
      <w:r>
        <w:rPr>
          <w:rFonts w:ascii="Arial" w:hAnsi="Arial" w:cs="Arial" w:eastAsia="Arial" w:hint="default"/>
        </w:rPr>
        <w:t>2009</w:t>
      </w:r>
      <w:r>
        <w:rPr>
          <w:rFonts w:ascii="Arial" w:hAnsi="Arial" w:cs="Arial" w:eastAsia="Arial" w:hint="default"/>
          <w:spacing w:val="-30"/>
        </w:rPr>
        <w:t> </w:t>
      </w:r>
      <w:r>
        <w:rPr>
          <w:spacing w:val="-4"/>
        </w:rPr>
        <w:t>年度监事会工作报告》、《公司</w:t>
      </w:r>
      <w:r>
        <w:rPr>
          <w:spacing w:val="-83"/>
        </w:rPr>
        <w:t> </w:t>
      </w:r>
      <w:r>
        <w:rPr>
          <w:rFonts w:ascii="Arial" w:hAnsi="Arial" w:cs="Arial" w:eastAsia="Arial" w:hint="default"/>
        </w:rPr>
        <w:t>2009</w:t>
      </w:r>
      <w:r>
        <w:rPr>
          <w:rFonts w:ascii="Arial" w:hAnsi="Arial" w:cs="Arial" w:eastAsia="Arial" w:hint="default"/>
          <w:spacing w:val="-30"/>
        </w:rPr>
        <w:t> </w:t>
      </w:r>
      <w:r>
        <w:rPr/>
        <w:t>年度财务</w:t>
      </w:r>
    </w:p>
    <w:p>
      <w:pPr>
        <w:pStyle w:val="BodyText"/>
        <w:spacing w:line="348" w:lineRule="auto" w:before="137"/>
        <w:ind w:right="225"/>
        <w:jc w:val="both"/>
      </w:pPr>
      <w:r>
        <w:rPr>
          <w:spacing w:val="-5"/>
        </w:rPr>
        <w:t>决算报告》、《公司</w:t>
      </w:r>
      <w:r>
        <w:rPr>
          <w:spacing w:val="-85"/>
        </w:rPr>
        <w:t> </w:t>
      </w:r>
      <w:r>
        <w:rPr>
          <w:rFonts w:ascii="Arial" w:hAnsi="Arial" w:cs="Arial" w:eastAsia="Arial" w:hint="default"/>
        </w:rPr>
        <w:t>2009</w:t>
      </w:r>
      <w:r>
        <w:rPr>
          <w:rFonts w:ascii="Arial" w:hAnsi="Arial" w:cs="Arial" w:eastAsia="Arial" w:hint="default"/>
          <w:spacing w:val="-31"/>
        </w:rPr>
        <w:t> </w:t>
      </w:r>
      <w:r>
        <w:rPr>
          <w:spacing w:val="-4"/>
        </w:rPr>
        <w:t>年度利润分配预案》、《公司</w:t>
      </w:r>
      <w:r>
        <w:rPr>
          <w:spacing w:val="-85"/>
        </w:rPr>
        <w:t> </w:t>
      </w:r>
      <w:r>
        <w:rPr>
          <w:rFonts w:ascii="Arial" w:hAnsi="Arial" w:cs="Arial" w:eastAsia="Arial" w:hint="default"/>
        </w:rPr>
        <w:t>2009</w:t>
      </w:r>
      <w:r>
        <w:rPr>
          <w:rFonts w:ascii="Arial" w:hAnsi="Arial" w:cs="Arial" w:eastAsia="Arial" w:hint="default"/>
          <w:spacing w:val="-31"/>
        </w:rPr>
        <w:t> </w:t>
      </w:r>
      <w:r>
        <w:rPr/>
        <w:t>年年度报告及其摘 </w:t>
      </w:r>
      <w:r>
        <w:rPr>
          <w:spacing w:val="-3"/>
        </w:rPr>
        <w:t>要》、《关于续聘会计师事务所的议案》、《公司关于董事、监事、高管人员薪</w:t>
      </w:r>
      <w:r>
        <w:rPr>
          <w:spacing w:val="-103"/>
        </w:rPr>
        <w:t> </w:t>
      </w:r>
      <w:r>
        <w:rPr>
          <w:spacing w:val="-103"/>
        </w:rPr>
      </w:r>
      <w:r>
        <w:rPr/>
        <w:t>酬分配方案的议案》、《关于增补提名第三届董事会董事候选人的议案》。</w:t>
      </w:r>
    </w:p>
    <w:p>
      <w:pPr>
        <w:pStyle w:val="BodyText"/>
        <w:spacing w:line="338" w:lineRule="auto" w:before="46"/>
        <w:ind w:right="215" w:firstLine="480"/>
        <w:jc w:val="left"/>
      </w:pPr>
      <w:r>
        <w:rPr/>
        <w:t>本次会议决议公告刊登在</w:t>
      </w:r>
      <w:r>
        <w:rPr>
          <w:spacing w:val="-76"/>
        </w:rPr>
        <w:t> </w:t>
      </w:r>
      <w:r>
        <w:rPr>
          <w:rFonts w:ascii="Arial" w:hAnsi="Arial" w:cs="Arial" w:eastAsia="Arial" w:hint="default"/>
        </w:rPr>
        <w:t>2010</w:t>
      </w:r>
      <w:r>
        <w:rPr>
          <w:rFonts w:ascii="Arial" w:hAnsi="Arial" w:cs="Arial" w:eastAsia="Arial" w:hint="default"/>
          <w:spacing w:val="-23"/>
        </w:rPr>
        <w:t> </w:t>
      </w:r>
      <w:r>
        <w:rPr/>
        <w:t>年</w:t>
      </w:r>
      <w:r>
        <w:rPr>
          <w:spacing w:val="-76"/>
        </w:rPr>
        <w:t> </w:t>
      </w:r>
      <w:r>
        <w:rPr>
          <w:rFonts w:ascii="Arial" w:hAnsi="Arial" w:cs="Arial" w:eastAsia="Arial" w:hint="default"/>
        </w:rPr>
        <w:t>4</w:t>
      </w:r>
      <w:r>
        <w:rPr>
          <w:rFonts w:ascii="Arial" w:hAnsi="Arial" w:cs="Arial" w:eastAsia="Arial" w:hint="default"/>
          <w:spacing w:val="-23"/>
        </w:rPr>
        <w:t> </w:t>
      </w:r>
      <w:r>
        <w:rPr/>
        <w:t>月</w:t>
      </w:r>
      <w:r>
        <w:rPr>
          <w:spacing w:val="-76"/>
        </w:rPr>
        <w:t> </w:t>
      </w:r>
      <w:r>
        <w:rPr>
          <w:rFonts w:ascii="Arial" w:hAnsi="Arial" w:cs="Arial" w:eastAsia="Arial" w:hint="default"/>
        </w:rPr>
        <w:t>29</w:t>
      </w:r>
      <w:r>
        <w:rPr>
          <w:rFonts w:ascii="Arial" w:hAnsi="Arial" w:cs="Arial" w:eastAsia="Arial" w:hint="default"/>
          <w:spacing w:val="-23"/>
        </w:rPr>
        <w:t> </w:t>
      </w:r>
      <w:r>
        <w:rPr>
          <w:spacing w:val="-6"/>
        </w:rPr>
        <w:t>日出版的《证券时报》及公司指定</w:t>
      </w:r>
      <w:r>
        <w:rPr/>
        <w:t> </w:t>
      </w:r>
      <w:r>
        <w:rPr>
          <w:spacing w:val="3"/>
          <w:w w:val="95"/>
        </w:rPr>
        <w:t>信息披露网站（</w:t>
      </w:r>
      <w:r>
        <w:rPr>
          <w:rFonts w:ascii="Arial" w:hAnsi="Arial" w:cs="Arial" w:eastAsia="Arial" w:hint="default"/>
          <w:spacing w:val="3"/>
          <w:w w:val="95"/>
        </w:rPr>
      </w:r>
      <w:r>
        <w:rPr>
          <w:rFonts w:ascii="Arial" w:hAnsi="Arial" w:cs="Arial" w:eastAsia="Arial" w:hint="default"/>
          <w:spacing w:val="3"/>
          <w:w w:val="95"/>
          <w:u w:val="single" w:color="000000"/>
        </w:rPr>
        <w:t>ht</w:t>
      </w:r>
      <w:r>
        <w:rPr>
          <w:rFonts w:ascii="Arial" w:hAnsi="Arial" w:cs="Arial" w:eastAsia="Arial" w:hint="default"/>
          <w:spacing w:val="-1"/>
          <w:w w:val="95"/>
          <w:u w:val="single" w:color="000000"/>
        </w:rPr>
        <w:t> </w:t>
      </w:r>
      <w:r>
        <w:rPr>
          <w:rFonts w:ascii="Arial" w:hAnsi="Arial" w:cs="Arial" w:eastAsia="Arial" w:hint="default"/>
          <w:spacing w:val="-1"/>
          <w:w w:val="95"/>
        </w:rPr>
      </w:r>
      <w:r>
        <w:rPr>
          <w:rFonts w:ascii="Arial" w:hAnsi="Arial" w:cs="Arial" w:eastAsia="Arial" w:hint="default"/>
          <w:spacing w:val="13"/>
          <w:w w:val="95"/>
          <w:u w:val="single" w:color="000000"/>
        </w:rPr>
        <w:t>tp:/</w:t>
      </w:r>
      <w:r>
        <w:rPr>
          <w:rFonts w:ascii="Arial" w:hAnsi="Arial" w:cs="Arial" w:eastAsia="Arial" w:hint="default"/>
          <w:spacing w:val="30"/>
          <w:w w:val="95"/>
          <w:u w:val="single" w:color="000000"/>
        </w:rPr>
        <w:t> </w:t>
      </w:r>
      <w:r>
        <w:rPr>
          <w:rFonts w:ascii="Arial" w:hAnsi="Arial" w:cs="Arial" w:eastAsia="Arial" w:hint="default"/>
          <w:spacing w:val="30"/>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43"/>
            <w:w w:val="95"/>
            <w:u w:val="single" w:color="000000"/>
          </w:rPr>
          <w:t> </w:t>
        </w:r>
        <w:r>
          <w:rPr>
            <w:rFonts w:ascii="Arial" w:hAnsi="Arial" w:cs="Arial" w:eastAsia="Arial" w:hint="default"/>
            <w:w w:val="95"/>
            <w:u w:val="single" w:color="000000"/>
          </w:rPr>
          <w:t>.</w:t>
        </w:r>
        <w:r>
          <w:rPr>
            <w:rFonts w:ascii="Arial" w:hAnsi="Arial" w:cs="Arial" w:eastAsia="Arial" w:hint="default"/>
            <w:spacing w:val="-43"/>
            <w:w w:val="95"/>
            <w:u w:val="single" w:color="000000"/>
          </w:rPr>
          <w:t> </w:t>
        </w:r>
        <w:r>
          <w:rPr>
            <w:rFonts w:ascii="Arial" w:hAnsi="Arial" w:cs="Arial" w:eastAsia="Arial" w:hint="default"/>
            <w:w w:val="95"/>
            <w:u w:val="single" w:color="000000"/>
          </w:rPr>
          <w:t>cn</w:t>
        </w:r>
        <w:r>
          <w:rPr>
            <w:rFonts w:ascii="Arial" w:hAnsi="Arial" w:cs="Arial" w:eastAsia="Arial" w:hint="default"/>
            <w:spacing w:val="-38"/>
            <w:w w:val="95"/>
            <w:u w:val="single" w:color="000000"/>
          </w:rPr>
          <w:t> </w:t>
        </w:r>
        <w:r>
          <w:rPr>
            <w:rFonts w:ascii="Arial" w:hAnsi="Arial" w:cs="Arial" w:eastAsia="Arial" w:hint="default"/>
            <w:w w:val="95"/>
            <w:u w:val="single" w:color="000000"/>
          </w:rPr>
          <w:t>i</w:t>
        </w:r>
        <w:r>
          <w:rPr>
            <w:rFonts w:ascii="Arial" w:hAnsi="Arial" w:cs="Arial" w:eastAsia="Arial" w:hint="default"/>
            <w:spacing w:val="-38"/>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43"/>
            <w:w w:val="95"/>
            <w:u w:val="single" w:color="000000"/>
          </w:rPr>
          <w:t> </w:t>
        </w:r>
        <w:r>
          <w:rPr>
            <w:rFonts w:ascii="Arial" w:hAnsi="Arial" w:cs="Arial" w:eastAsia="Arial" w:hint="default"/>
            <w:w w:val="95"/>
            <w:u w:val="single" w:color="000000"/>
          </w:rPr>
          <w:t>com</w:t>
        </w:r>
        <w:r>
          <w:rPr>
            <w:rFonts w:ascii="Arial" w:hAnsi="Arial" w:cs="Arial" w:eastAsia="Arial" w:hint="default"/>
            <w:spacing w:val="-43"/>
            <w:w w:val="95"/>
            <w:u w:val="single" w:color="000000"/>
          </w:rPr>
          <w:t> </w:t>
        </w:r>
        <w:r>
          <w:rPr>
            <w:rFonts w:ascii="Arial" w:hAnsi="Arial" w:cs="Arial" w:eastAsia="Arial" w:hint="default"/>
            <w:w w:val="95"/>
            <w:u w:val="single" w:color="000000"/>
          </w:rPr>
          <w:t>.</w:t>
        </w:r>
        <w:r>
          <w:rPr>
            <w:rFonts w:ascii="Arial" w:hAnsi="Arial" w:cs="Arial" w:eastAsia="Arial" w:hint="default"/>
            <w:spacing w:val="-43"/>
            <w:w w:val="95"/>
            <w:u w:val="single" w:color="000000"/>
          </w:rPr>
          <w:t> </w:t>
        </w:r>
        <w:r>
          <w:rPr>
            <w:rFonts w:ascii="Arial" w:hAnsi="Arial" w:cs="Arial" w:eastAsia="Arial" w:hint="default"/>
            <w:w w:val="95"/>
            <w:u w:val="single" w:color="000000"/>
          </w:rPr>
          <w:t>cn</w:t>
        </w:r>
        <w:r>
          <w:rPr>
            <w:rFonts w:ascii="Arial" w:hAnsi="Arial" w:cs="Arial" w:eastAsia="Arial" w:hint="default"/>
            <w:w w:val="95"/>
          </w:rPr>
        </w:r>
      </w:hyperlink>
      <w:r>
        <w:rPr>
          <w:w w:val="95"/>
        </w:rPr>
        <w:t>）上。</w:t>
      </w:r>
    </w:p>
    <w:p>
      <w:pPr>
        <w:pStyle w:val="BodyText"/>
        <w:spacing w:line="240" w:lineRule="auto" w:before="27"/>
        <w:ind w:left="617" w:right="213"/>
        <w:jc w:val="left"/>
      </w:pPr>
      <w:r>
        <w:rPr>
          <w:rFonts w:ascii="Arial" w:hAnsi="Arial" w:cs="Arial" w:eastAsia="Arial" w:hint="default"/>
          <w:w w:val="95"/>
        </w:rPr>
        <w:t>2</w:t>
      </w:r>
      <w:r>
        <w:rPr>
          <w:w w:val="95"/>
        </w:rPr>
        <w:t>、</w:t>
      </w:r>
      <w:r>
        <w:rPr>
          <w:rFonts w:ascii="Arial" w:hAnsi="Arial" w:cs="Arial" w:eastAsia="Arial" w:hint="default"/>
          <w:w w:val="95"/>
        </w:rPr>
        <w:t>2010 </w:t>
      </w:r>
      <w:r>
        <w:rPr>
          <w:rFonts w:ascii="Arial" w:hAnsi="Arial" w:cs="Arial" w:eastAsia="Arial" w:hint="default"/>
          <w:spacing w:val="31"/>
          <w:w w:val="95"/>
        </w:rPr>
        <w:t> </w:t>
      </w:r>
      <w:r>
        <w:rPr>
          <w:w w:val="95"/>
        </w:rPr>
        <w:t>年第一次临时股东大会</w:t>
      </w:r>
    </w:p>
    <w:p>
      <w:pPr>
        <w:pStyle w:val="BodyText"/>
        <w:spacing w:line="240" w:lineRule="auto" w:before="137"/>
        <w:ind w:left="617" w:right="99"/>
        <w:jc w:val="left"/>
      </w:pPr>
      <w:r>
        <w:rPr/>
        <w:t>公司</w:t>
      </w:r>
      <w:r>
        <w:rPr>
          <w:spacing w:val="-92"/>
        </w:rPr>
        <w:t> </w:t>
      </w:r>
      <w:r>
        <w:rPr>
          <w:rFonts w:ascii="Arial" w:hAnsi="Arial" w:cs="Arial" w:eastAsia="Arial" w:hint="default"/>
        </w:rPr>
        <w:t>2010</w:t>
      </w:r>
      <w:r>
        <w:rPr>
          <w:rFonts w:ascii="Arial" w:hAnsi="Arial" w:cs="Arial" w:eastAsia="Arial" w:hint="default"/>
          <w:spacing w:val="-39"/>
        </w:rPr>
        <w:t> </w:t>
      </w:r>
      <w:r>
        <w:rPr/>
        <w:t>年第一次临时股东大会于</w:t>
      </w:r>
      <w:r>
        <w:rPr>
          <w:spacing w:val="-92"/>
        </w:rPr>
        <w:t> </w:t>
      </w:r>
      <w:r>
        <w:rPr>
          <w:rFonts w:ascii="Arial" w:hAnsi="Arial" w:cs="Arial" w:eastAsia="Arial" w:hint="default"/>
        </w:rPr>
        <w:t>2010</w:t>
      </w:r>
      <w:r>
        <w:rPr>
          <w:rFonts w:ascii="Arial" w:hAnsi="Arial" w:cs="Arial" w:eastAsia="Arial" w:hint="default"/>
          <w:spacing w:val="-39"/>
        </w:rPr>
        <w:t> </w:t>
      </w:r>
      <w:r>
        <w:rPr/>
        <w:t>年</w:t>
      </w:r>
      <w:r>
        <w:rPr>
          <w:spacing w:val="-92"/>
        </w:rPr>
        <w:t> </w:t>
      </w:r>
      <w:r>
        <w:rPr>
          <w:rFonts w:ascii="Arial" w:hAnsi="Arial" w:cs="Arial" w:eastAsia="Arial" w:hint="default"/>
        </w:rPr>
        <w:t>10</w:t>
      </w:r>
      <w:r>
        <w:rPr>
          <w:rFonts w:ascii="Arial" w:hAnsi="Arial" w:cs="Arial" w:eastAsia="Arial" w:hint="default"/>
          <w:spacing w:val="-39"/>
        </w:rPr>
        <w:t> </w:t>
      </w:r>
      <w:r>
        <w:rPr/>
        <w:t>月</w:t>
      </w:r>
      <w:r>
        <w:rPr>
          <w:spacing w:val="-92"/>
        </w:rPr>
        <w:t> </w:t>
      </w:r>
      <w:r>
        <w:rPr>
          <w:rFonts w:ascii="Arial" w:hAnsi="Arial" w:cs="Arial" w:eastAsia="Arial" w:hint="default"/>
        </w:rPr>
        <w:t>15</w:t>
      </w:r>
      <w:r>
        <w:rPr>
          <w:rFonts w:ascii="Arial" w:hAnsi="Arial" w:cs="Arial" w:eastAsia="Arial" w:hint="default"/>
          <w:spacing w:val="-39"/>
        </w:rPr>
        <w:t> </w:t>
      </w:r>
      <w:r>
        <w:rPr/>
        <w:t>日在公司三楼会议室召</w:t>
      </w:r>
    </w:p>
    <w:p>
      <w:pPr>
        <w:pStyle w:val="BodyText"/>
        <w:spacing w:line="240" w:lineRule="auto" w:before="137"/>
        <w:ind w:right="0"/>
        <w:jc w:val="both"/>
      </w:pPr>
      <w:r>
        <w:rPr/>
        <w:t>开。参加本次股东大会的股东及股东授权代表共计 </w:t>
      </w:r>
      <w:r>
        <w:rPr>
          <w:rFonts w:ascii="Arial" w:hAnsi="Arial" w:cs="Arial" w:eastAsia="Arial" w:hint="default"/>
        </w:rPr>
        <w:t>3 </w:t>
      </w:r>
      <w:r>
        <w:rPr>
          <w:rFonts w:ascii="Arial" w:hAnsi="Arial" w:cs="Arial" w:eastAsia="Arial" w:hint="default"/>
          <w:spacing w:val="5"/>
        </w:rPr>
        <w:t> </w:t>
      </w:r>
      <w:r>
        <w:rPr/>
        <w:t>人，代表有效表决权股份</w:t>
      </w:r>
    </w:p>
    <w:p>
      <w:pPr>
        <w:pStyle w:val="BodyText"/>
        <w:spacing w:line="350" w:lineRule="auto" w:before="137"/>
        <w:ind w:right="224"/>
        <w:jc w:val="both"/>
      </w:pPr>
      <w:r>
        <w:rPr>
          <w:rFonts w:ascii="Arial" w:hAnsi="Arial" w:cs="Arial" w:eastAsia="Arial" w:hint="default"/>
          <w:w w:val="95"/>
        </w:rPr>
        <w:t>63</w:t>
      </w:r>
      <w:r>
        <w:rPr>
          <w:rFonts w:ascii="Arial" w:hAnsi="Arial" w:cs="Arial" w:eastAsia="Arial" w:hint="default"/>
          <w:spacing w:val="-24"/>
          <w:w w:val="95"/>
        </w:rPr>
        <w:t> </w:t>
      </w:r>
      <w:r>
        <w:rPr>
          <w:rFonts w:ascii="Arial" w:hAnsi="Arial" w:cs="Arial" w:eastAsia="Arial" w:hint="default"/>
          <w:w w:val="95"/>
        </w:rPr>
        <w:t>,</w:t>
      </w:r>
      <w:r>
        <w:rPr>
          <w:rFonts w:ascii="Arial" w:hAnsi="Arial" w:cs="Arial" w:eastAsia="Arial" w:hint="default"/>
          <w:spacing w:val="-24"/>
          <w:w w:val="95"/>
        </w:rPr>
        <w:t> </w:t>
      </w:r>
      <w:r>
        <w:rPr>
          <w:rFonts w:ascii="Arial" w:hAnsi="Arial" w:cs="Arial" w:eastAsia="Arial" w:hint="default"/>
          <w:w w:val="95"/>
        </w:rPr>
        <w:t>342</w:t>
      </w:r>
      <w:r>
        <w:rPr>
          <w:rFonts w:ascii="Arial" w:hAnsi="Arial" w:cs="Arial" w:eastAsia="Arial" w:hint="default"/>
          <w:spacing w:val="-24"/>
          <w:w w:val="95"/>
        </w:rPr>
        <w:t> </w:t>
      </w:r>
      <w:r>
        <w:rPr>
          <w:rFonts w:ascii="Arial" w:hAnsi="Arial" w:cs="Arial" w:eastAsia="Arial" w:hint="default"/>
          <w:w w:val="95"/>
        </w:rPr>
        <w:t>,</w:t>
      </w:r>
      <w:r>
        <w:rPr>
          <w:rFonts w:ascii="Arial" w:hAnsi="Arial" w:cs="Arial" w:eastAsia="Arial" w:hint="default"/>
          <w:spacing w:val="-24"/>
          <w:w w:val="95"/>
        </w:rPr>
        <w:t> </w:t>
      </w:r>
      <w:r>
        <w:rPr>
          <w:rFonts w:ascii="Arial" w:hAnsi="Arial" w:cs="Arial" w:eastAsia="Arial" w:hint="default"/>
          <w:w w:val="95"/>
        </w:rPr>
        <w:t>500</w:t>
      </w:r>
      <w:r>
        <w:rPr>
          <w:rFonts w:ascii="Arial" w:hAnsi="Arial" w:cs="Arial" w:eastAsia="Arial" w:hint="default"/>
          <w:spacing w:val="51"/>
          <w:w w:val="95"/>
        </w:rPr>
        <w:t> </w:t>
      </w:r>
      <w:r>
        <w:rPr>
          <w:w w:val="95"/>
        </w:rPr>
        <w:t>股，占公司有表决权股份总数的</w:t>
      </w:r>
      <w:r>
        <w:rPr>
          <w:spacing w:val="-1"/>
          <w:w w:val="95"/>
        </w:rPr>
        <w:t> </w:t>
      </w:r>
      <w:r>
        <w:rPr>
          <w:rFonts w:ascii="Arial" w:hAnsi="Arial" w:cs="Arial" w:eastAsia="Arial" w:hint="default"/>
          <w:w w:val="95"/>
        </w:rPr>
        <w:t>38</w:t>
      </w:r>
      <w:r>
        <w:rPr>
          <w:rFonts w:ascii="Arial" w:hAnsi="Arial" w:cs="Arial" w:eastAsia="Arial" w:hint="default"/>
          <w:spacing w:val="-24"/>
          <w:w w:val="95"/>
        </w:rPr>
        <w:t> </w:t>
      </w:r>
      <w:r>
        <w:rPr>
          <w:rFonts w:ascii="Arial" w:hAnsi="Arial" w:cs="Arial" w:eastAsia="Arial" w:hint="default"/>
          <w:w w:val="95"/>
        </w:rPr>
        <w:t>.</w:t>
      </w:r>
      <w:r>
        <w:rPr>
          <w:rFonts w:ascii="Arial" w:hAnsi="Arial" w:cs="Arial" w:eastAsia="Arial" w:hint="default"/>
          <w:spacing w:val="-24"/>
          <w:w w:val="95"/>
        </w:rPr>
        <w:t> </w:t>
      </w:r>
      <w:r>
        <w:rPr>
          <w:rFonts w:ascii="Arial" w:hAnsi="Arial" w:cs="Arial" w:eastAsia="Arial" w:hint="default"/>
          <w:w w:val="95"/>
        </w:rPr>
        <w:t>98%</w:t>
      </w:r>
      <w:r>
        <w:rPr>
          <w:w w:val="95"/>
        </w:rPr>
        <w:t>。本次会议由公司董事会召</w:t>
      </w:r>
      <w:r>
        <w:rPr>
          <w:spacing w:val="-111"/>
          <w:w w:val="95"/>
        </w:rPr>
        <w:t> </w:t>
      </w:r>
      <w:r>
        <w:rPr>
          <w:spacing w:val="-4"/>
        </w:rPr>
        <w:t>集，董事长张璞先生主持，公司部分董事、监事、董事会秘书、其他高级管理人</w:t>
      </w:r>
      <w:r>
        <w:rPr>
          <w:spacing w:val="-98"/>
        </w:rPr>
        <w:t> </w:t>
      </w:r>
      <w:r>
        <w:rPr>
          <w:spacing w:val="-98"/>
        </w:rPr>
      </w:r>
      <w:r>
        <w:rPr>
          <w:spacing w:val="-10"/>
        </w:rPr>
        <w:t>员、见证律师出席或列席了本次股东大会。会议的召集、召开与表决程序符合《公</w:t>
      </w:r>
      <w:r>
        <w:rPr>
          <w:spacing w:val="-88"/>
        </w:rPr>
        <w:t> </w:t>
      </w:r>
      <w:r>
        <w:rPr>
          <w:spacing w:val="-88"/>
        </w:rPr>
      </w:r>
      <w:r>
        <w:rPr>
          <w:spacing w:val="-10"/>
        </w:rPr>
        <w:t>司法》、《上市公司股东大会规则》、深圳证券交易所《股票上市规则》等法律法</w:t>
      </w:r>
      <w:r>
        <w:rPr/>
      </w:r>
    </w:p>
    <w:p>
      <w:pPr>
        <w:spacing w:after="0" w:line="350" w:lineRule="auto"/>
        <w:jc w:val="both"/>
        <w:sectPr>
          <w:footerReference w:type="default" r:id="rId32"/>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57" w:lineRule="auto"/>
        <w:ind w:left="617" w:right="222" w:hanging="480"/>
        <w:jc w:val="left"/>
      </w:pPr>
      <w:r>
        <w:rPr/>
        <w:t>规、规范性文件及《公司章程》的规定。 </w:t>
      </w:r>
      <w:r>
        <w:rPr>
          <w:spacing w:val="-3"/>
        </w:rPr>
        <w:t>本次股东大会以现场记名投票的表决方式审议了通过了《关于变更部分募集</w:t>
      </w:r>
      <w:r>
        <w:rPr/>
      </w:r>
    </w:p>
    <w:p>
      <w:pPr>
        <w:pStyle w:val="BodyText"/>
        <w:spacing w:line="240" w:lineRule="auto" w:before="36"/>
        <w:ind w:right="0"/>
        <w:jc w:val="both"/>
      </w:pPr>
      <w:r>
        <w:rPr/>
        <w:t>资金投资项目的议案</w:t>
      </w:r>
      <w:r>
        <w:rPr>
          <w:spacing w:val="-120"/>
        </w:rPr>
        <w:t>》</w:t>
      </w:r>
      <w:r>
        <w:rPr/>
        <w:t>。</w:t>
      </w:r>
    </w:p>
    <w:p>
      <w:pPr>
        <w:pStyle w:val="BodyText"/>
        <w:spacing w:line="338" w:lineRule="auto" w:before="154"/>
        <w:ind w:right="226" w:firstLine="480"/>
        <w:jc w:val="both"/>
      </w:pPr>
      <w:r>
        <w:rPr/>
        <w:t>本次会议决议公告刊登在</w:t>
      </w:r>
      <w:r>
        <w:rPr>
          <w:spacing w:val="-74"/>
        </w:rPr>
        <w:t> </w:t>
      </w:r>
      <w:r>
        <w:rPr>
          <w:rFonts w:ascii="Arial" w:hAnsi="Arial" w:cs="Arial" w:eastAsia="Arial" w:hint="default"/>
        </w:rPr>
        <w:t>2010</w:t>
      </w:r>
      <w:r>
        <w:rPr>
          <w:rFonts w:ascii="Arial" w:hAnsi="Arial" w:cs="Arial" w:eastAsia="Arial" w:hint="default"/>
          <w:spacing w:val="-21"/>
        </w:rPr>
        <w:t> </w:t>
      </w:r>
      <w:r>
        <w:rPr/>
        <w:t>年</w:t>
      </w:r>
      <w:r>
        <w:rPr>
          <w:spacing w:val="-75"/>
        </w:rPr>
        <w:t> </w:t>
      </w:r>
      <w:r>
        <w:rPr>
          <w:rFonts w:ascii="Arial" w:hAnsi="Arial" w:cs="Arial" w:eastAsia="Arial" w:hint="default"/>
        </w:rPr>
        <w:t>10</w:t>
      </w:r>
      <w:r>
        <w:rPr>
          <w:rFonts w:ascii="Arial" w:hAnsi="Arial" w:cs="Arial" w:eastAsia="Arial" w:hint="default"/>
          <w:spacing w:val="-21"/>
        </w:rPr>
        <w:t> </w:t>
      </w:r>
      <w:r>
        <w:rPr/>
        <w:t>月</w:t>
      </w:r>
      <w:r>
        <w:rPr>
          <w:spacing w:val="-74"/>
        </w:rPr>
        <w:t> </w:t>
      </w:r>
      <w:r>
        <w:rPr>
          <w:rFonts w:ascii="Arial" w:hAnsi="Arial" w:cs="Arial" w:eastAsia="Arial" w:hint="default"/>
        </w:rPr>
        <w:t>16</w:t>
      </w:r>
      <w:r>
        <w:rPr>
          <w:rFonts w:ascii="Arial" w:hAnsi="Arial" w:cs="Arial" w:eastAsia="Arial" w:hint="default"/>
          <w:spacing w:val="-21"/>
        </w:rPr>
        <w:t> </w:t>
      </w:r>
      <w:r>
        <w:rPr/>
        <w:t>日出版的《证券时报》及公司指</w:t>
      </w:r>
      <w:r>
        <w:rPr>
          <w:spacing w:val="-1"/>
        </w:rPr>
        <w:t> </w:t>
      </w:r>
      <w:r>
        <w:rPr>
          <w:spacing w:val="2"/>
          <w:w w:val="95"/>
        </w:rPr>
        <w:t>定信息披露网站（</w:t>
      </w:r>
      <w:r>
        <w:rPr>
          <w:rFonts w:ascii="Arial" w:hAnsi="Arial" w:cs="Arial" w:eastAsia="Arial" w:hint="default"/>
          <w:spacing w:val="2"/>
          <w:w w:val="95"/>
        </w:rPr>
      </w:r>
      <w:r>
        <w:rPr>
          <w:rFonts w:ascii="Arial" w:hAnsi="Arial" w:cs="Arial" w:eastAsia="Arial" w:hint="default"/>
          <w:spacing w:val="2"/>
          <w:w w:val="95"/>
          <w:u w:val="single" w:color="000000"/>
        </w:rPr>
        <w:t>ht</w:t>
      </w:r>
      <w:r>
        <w:rPr>
          <w:rFonts w:ascii="Arial" w:hAnsi="Arial" w:cs="Arial" w:eastAsia="Arial" w:hint="default"/>
          <w:spacing w:val="3"/>
          <w:w w:val="95"/>
          <w:u w:val="single" w:color="000000"/>
        </w:rPr>
        <w:t> </w:t>
      </w:r>
      <w:r>
        <w:rPr>
          <w:rFonts w:ascii="Arial" w:hAnsi="Arial" w:cs="Arial" w:eastAsia="Arial" w:hint="default"/>
          <w:spacing w:val="3"/>
          <w:w w:val="95"/>
        </w:rPr>
      </w:r>
      <w:r>
        <w:rPr>
          <w:rFonts w:ascii="Arial" w:hAnsi="Arial" w:cs="Arial" w:eastAsia="Arial" w:hint="default"/>
          <w:spacing w:val="13"/>
          <w:w w:val="95"/>
          <w:u w:val="single" w:color="000000"/>
        </w:rPr>
        <w:t>tp:/</w:t>
      </w:r>
      <w:r>
        <w:rPr>
          <w:rFonts w:ascii="Arial" w:hAnsi="Arial" w:cs="Arial" w:eastAsia="Arial" w:hint="default"/>
          <w:spacing w:val="36"/>
          <w:w w:val="95"/>
          <w:u w:val="single" w:color="000000"/>
        </w:rPr>
        <w:t> </w:t>
      </w:r>
      <w:r>
        <w:rPr>
          <w:rFonts w:ascii="Arial" w:hAnsi="Arial" w:cs="Arial" w:eastAsia="Arial" w:hint="default"/>
          <w:spacing w:val="36"/>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spacing w:val="-36"/>
            <w:w w:val="95"/>
            <w:u w:val="single" w:color="000000"/>
          </w:rPr>
          <w:t> </w:t>
        </w:r>
        <w:r>
          <w:rPr>
            <w:rFonts w:ascii="Arial" w:hAnsi="Arial" w:cs="Arial" w:eastAsia="Arial" w:hint="default"/>
            <w:w w:val="95"/>
            <w:u w:val="single" w:color="000000"/>
          </w:rPr>
          <w:t>i</w:t>
        </w:r>
        <w:r>
          <w:rPr>
            <w:rFonts w:ascii="Arial" w:hAnsi="Arial" w:cs="Arial" w:eastAsia="Arial" w:hint="default"/>
            <w:spacing w:val="-36"/>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41"/>
            <w:w w:val="95"/>
            <w:u w:val="single" w:color="000000"/>
          </w:rPr>
          <w:t> </w:t>
        </w:r>
        <w:r>
          <w:rPr>
            <w:rFonts w:ascii="Arial" w:hAnsi="Arial" w:cs="Arial" w:eastAsia="Arial" w:hint="default"/>
            <w:w w:val="95"/>
            <w:u w:val="single" w:color="000000"/>
          </w:rPr>
          <w:t>com</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w w:val="95"/>
          </w:rPr>
        </w:r>
      </w:hyperlink>
      <w:r>
        <w:rPr>
          <w:w w:val="95"/>
        </w:rPr>
        <w:t>）上。</w:t>
      </w:r>
    </w:p>
    <w:p>
      <w:pPr>
        <w:pStyle w:val="BodyText"/>
        <w:spacing w:line="240" w:lineRule="auto" w:before="27"/>
        <w:ind w:left="617" w:right="213"/>
        <w:jc w:val="left"/>
      </w:pPr>
      <w:r>
        <w:rPr>
          <w:rFonts w:ascii="Arial" w:hAnsi="Arial" w:cs="Arial" w:eastAsia="Arial" w:hint="default"/>
          <w:w w:val="95"/>
        </w:rPr>
        <w:t>3</w:t>
      </w:r>
      <w:r>
        <w:rPr>
          <w:w w:val="95"/>
        </w:rPr>
        <w:t>、</w:t>
      </w:r>
      <w:r>
        <w:rPr>
          <w:rFonts w:ascii="Arial" w:hAnsi="Arial" w:cs="Arial" w:eastAsia="Arial" w:hint="default"/>
          <w:w w:val="95"/>
        </w:rPr>
        <w:t>2010 </w:t>
      </w:r>
      <w:r>
        <w:rPr>
          <w:rFonts w:ascii="Arial" w:hAnsi="Arial" w:cs="Arial" w:eastAsia="Arial" w:hint="default"/>
          <w:spacing w:val="31"/>
          <w:w w:val="95"/>
        </w:rPr>
        <w:t> </w:t>
      </w:r>
      <w:r>
        <w:rPr>
          <w:w w:val="95"/>
        </w:rPr>
        <w:t>年第二次临时股东大会</w:t>
      </w:r>
    </w:p>
    <w:p>
      <w:pPr>
        <w:pStyle w:val="BodyText"/>
        <w:spacing w:line="240" w:lineRule="auto" w:before="137"/>
        <w:ind w:left="617" w:right="99"/>
        <w:jc w:val="left"/>
      </w:pPr>
      <w:r>
        <w:rPr/>
        <w:t>公司</w:t>
      </w:r>
      <w:r>
        <w:rPr>
          <w:spacing w:val="-92"/>
        </w:rPr>
        <w:t> </w:t>
      </w:r>
      <w:r>
        <w:rPr>
          <w:rFonts w:ascii="Arial" w:hAnsi="Arial" w:cs="Arial" w:eastAsia="Arial" w:hint="default"/>
        </w:rPr>
        <w:t>2010</w:t>
      </w:r>
      <w:r>
        <w:rPr>
          <w:rFonts w:ascii="Arial" w:hAnsi="Arial" w:cs="Arial" w:eastAsia="Arial" w:hint="default"/>
          <w:spacing w:val="-39"/>
        </w:rPr>
        <w:t> </w:t>
      </w:r>
      <w:r>
        <w:rPr/>
        <w:t>年第二次临时股东大会于</w:t>
      </w:r>
      <w:r>
        <w:rPr>
          <w:spacing w:val="-92"/>
        </w:rPr>
        <w:t> </w:t>
      </w:r>
      <w:r>
        <w:rPr>
          <w:rFonts w:ascii="Arial" w:hAnsi="Arial" w:cs="Arial" w:eastAsia="Arial" w:hint="default"/>
        </w:rPr>
        <w:t>2010</w:t>
      </w:r>
      <w:r>
        <w:rPr>
          <w:rFonts w:ascii="Arial" w:hAnsi="Arial" w:cs="Arial" w:eastAsia="Arial" w:hint="default"/>
          <w:spacing w:val="-39"/>
        </w:rPr>
        <w:t> </w:t>
      </w:r>
      <w:r>
        <w:rPr/>
        <w:t>年</w:t>
      </w:r>
      <w:r>
        <w:rPr>
          <w:spacing w:val="-92"/>
        </w:rPr>
        <w:t> </w:t>
      </w:r>
      <w:r>
        <w:rPr>
          <w:rFonts w:ascii="Arial" w:hAnsi="Arial" w:cs="Arial" w:eastAsia="Arial" w:hint="default"/>
        </w:rPr>
        <w:t>12</w:t>
      </w:r>
      <w:r>
        <w:rPr>
          <w:rFonts w:ascii="Arial" w:hAnsi="Arial" w:cs="Arial" w:eastAsia="Arial" w:hint="default"/>
          <w:spacing w:val="-39"/>
        </w:rPr>
        <w:t> </w:t>
      </w:r>
      <w:r>
        <w:rPr/>
        <w:t>月</w:t>
      </w:r>
      <w:r>
        <w:rPr>
          <w:spacing w:val="-92"/>
        </w:rPr>
        <w:t> </w:t>
      </w:r>
      <w:r>
        <w:rPr>
          <w:rFonts w:ascii="Arial" w:hAnsi="Arial" w:cs="Arial" w:eastAsia="Arial" w:hint="default"/>
        </w:rPr>
        <w:t>28</w:t>
      </w:r>
      <w:r>
        <w:rPr>
          <w:rFonts w:ascii="Arial" w:hAnsi="Arial" w:cs="Arial" w:eastAsia="Arial" w:hint="default"/>
          <w:spacing w:val="-39"/>
        </w:rPr>
        <w:t> </w:t>
      </w:r>
      <w:r>
        <w:rPr/>
        <w:t>日在公司三楼会议室召</w:t>
      </w:r>
    </w:p>
    <w:p>
      <w:pPr>
        <w:pStyle w:val="BodyText"/>
        <w:spacing w:line="240" w:lineRule="auto" w:before="137"/>
        <w:ind w:right="0"/>
        <w:jc w:val="both"/>
      </w:pPr>
      <w:r>
        <w:rPr/>
        <w:t>开。参加本次股东大会的股东及股东授权代表共计 </w:t>
      </w:r>
      <w:r>
        <w:rPr>
          <w:rFonts w:ascii="Arial" w:hAnsi="Arial" w:cs="Arial" w:eastAsia="Arial" w:hint="default"/>
        </w:rPr>
        <w:t>2 </w:t>
      </w:r>
      <w:r>
        <w:rPr>
          <w:rFonts w:ascii="Arial" w:hAnsi="Arial" w:cs="Arial" w:eastAsia="Arial" w:hint="default"/>
          <w:spacing w:val="5"/>
        </w:rPr>
        <w:t> </w:t>
      </w:r>
      <w:r>
        <w:rPr/>
        <w:t>人，代表有效表决权股份</w:t>
      </w:r>
    </w:p>
    <w:p>
      <w:pPr>
        <w:pStyle w:val="BodyText"/>
        <w:spacing w:line="348" w:lineRule="auto" w:before="137"/>
        <w:ind w:right="106"/>
        <w:jc w:val="both"/>
      </w:pPr>
      <w:r>
        <w:rPr>
          <w:rFonts w:ascii="Arial" w:hAnsi="Arial" w:cs="Arial" w:eastAsia="Arial" w:hint="default"/>
        </w:rPr>
        <w:t>63</w:t>
      </w:r>
      <w:r>
        <w:rPr>
          <w:rFonts w:ascii="Arial" w:hAnsi="Arial" w:cs="Arial" w:eastAsia="Arial" w:hint="default"/>
          <w:spacing w:val="-56"/>
        </w:rPr>
        <w:t> </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315</w:t>
      </w:r>
      <w:r>
        <w:rPr>
          <w:rFonts w:ascii="Arial" w:hAnsi="Arial" w:cs="Arial" w:eastAsia="Arial" w:hint="default"/>
          <w:spacing w:val="-56"/>
        </w:rPr>
        <w:t> </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000</w:t>
      </w:r>
      <w:r>
        <w:rPr>
          <w:rFonts w:ascii="Arial" w:hAnsi="Arial" w:cs="Arial" w:eastAsia="Arial" w:hint="default"/>
          <w:spacing w:val="-35"/>
        </w:rPr>
        <w:t> </w:t>
      </w:r>
      <w:r>
        <w:rPr/>
        <w:t>股，占公司有表决权股份总数的</w:t>
      </w:r>
      <w:r>
        <w:rPr>
          <w:spacing w:val="-89"/>
        </w:rPr>
        <w:t> </w:t>
      </w:r>
      <w:r>
        <w:rPr>
          <w:rFonts w:ascii="Arial" w:hAnsi="Arial" w:cs="Arial" w:eastAsia="Arial" w:hint="default"/>
        </w:rPr>
        <w:t>38</w:t>
      </w:r>
      <w:r>
        <w:rPr>
          <w:rFonts w:ascii="Arial" w:hAnsi="Arial" w:cs="Arial" w:eastAsia="Arial" w:hint="default"/>
          <w:spacing w:val="-56"/>
        </w:rPr>
        <w:t> </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96%</w:t>
      </w:r>
      <w:r>
        <w:rPr/>
        <w:t>。本次会议由公司董事会召 </w:t>
      </w:r>
      <w:r>
        <w:rPr>
          <w:spacing w:val="-3"/>
        </w:rPr>
        <w:t>集，董事长张璞先生主持，公司董事、监事、董事会秘书、高级管理人员、见证</w:t>
      </w:r>
      <w:r>
        <w:rPr>
          <w:spacing w:val="-105"/>
        </w:rPr>
        <w:t> </w:t>
      </w:r>
      <w:r>
        <w:rPr>
          <w:spacing w:val="-105"/>
        </w:rPr>
      </w:r>
      <w:r>
        <w:rPr>
          <w:spacing w:val="-6"/>
        </w:rPr>
        <w:t>律师出席或列席了本次股东大会。会议的召集、召开与表决程序符合《公司法》、</w:t>
      </w:r>
    </w:p>
    <w:p>
      <w:pPr>
        <w:pStyle w:val="BodyText"/>
        <w:spacing w:line="357" w:lineRule="auto" w:before="46"/>
        <w:ind w:right="213"/>
        <w:jc w:val="left"/>
      </w:pPr>
      <w:r>
        <w:rPr>
          <w:spacing w:val="-3"/>
        </w:rPr>
        <w:t>《上市公司股东大会规则》、深圳证券交易所《股票上市规则》等法律法规、规</w:t>
      </w:r>
      <w:r>
        <w:rPr>
          <w:spacing w:val="-102"/>
        </w:rPr>
        <w:t> </w:t>
      </w:r>
      <w:r>
        <w:rPr>
          <w:spacing w:val="-102"/>
        </w:rPr>
      </w:r>
      <w:r>
        <w:rPr/>
        <w:t>范性文件及《公司章程》的规定。</w:t>
      </w:r>
    </w:p>
    <w:p>
      <w:pPr>
        <w:pStyle w:val="BodyText"/>
        <w:spacing w:line="355" w:lineRule="auto" w:before="36"/>
        <w:ind w:right="224" w:firstLine="480"/>
        <w:jc w:val="both"/>
      </w:pPr>
      <w:r>
        <w:rPr>
          <w:spacing w:val="-4"/>
        </w:rPr>
        <w:t>本次会议以现场记名投票方式逐项审议通过了《关于提名公司第四届董事会</w:t>
      </w:r>
      <w:r>
        <w:rPr>
          <w:spacing w:val="-1"/>
        </w:rPr>
        <w:t> </w:t>
      </w:r>
      <w:r>
        <w:rPr>
          <w:spacing w:val="-4"/>
        </w:rPr>
        <w:t>非独立董事候选人的议案》、《关于提名公司第四届董事会独立董事候选人的议</w:t>
      </w:r>
      <w:r>
        <w:rPr>
          <w:spacing w:val="-99"/>
        </w:rPr>
        <w:t> </w:t>
      </w:r>
      <w:r>
        <w:rPr>
          <w:spacing w:val="-99"/>
        </w:rPr>
      </w:r>
      <w:r>
        <w:rPr>
          <w:spacing w:val="-3"/>
        </w:rPr>
        <w:t>案》、《关于提名公司第四届监事会非职工代表监事候选人的议案》、《关于制</w:t>
      </w:r>
      <w:r>
        <w:rPr>
          <w:spacing w:val="-103"/>
        </w:rPr>
        <w:t> </w:t>
      </w:r>
      <w:r>
        <w:rPr>
          <w:spacing w:val="-103"/>
        </w:rPr>
      </w:r>
      <w:r>
        <w:rPr>
          <w:spacing w:val="-3"/>
        </w:rPr>
        <w:t>定公司第四届董事会独立董事津贴的预案》、《关于为控股子公司江苏北斗科技</w:t>
      </w:r>
      <w:r>
        <w:rPr>
          <w:spacing w:val="-102"/>
        </w:rPr>
        <w:t> </w:t>
      </w:r>
      <w:r>
        <w:rPr>
          <w:spacing w:val="-102"/>
        </w:rPr>
      </w:r>
      <w:r>
        <w:rPr>
          <w:spacing w:val="-4"/>
        </w:rPr>
        <w:t>有限公司提供担保的议案》、《关于为控股子公司江苏三友环保能源科技有限公</w:t>
      </w:r>
      <w:r>
        <w:rPr>
          <w:spacing w:val="-99"/>
        </w:rPr>
        <w:t> </w:t>
      </w:r>
      <w:r>
        <w:rPr>
          <w:spacing w:val="-99"/>
        </w:rPr>
      </w:r>
      <w:r>
        <w:rPr>
          <w:w w:val="95"/>
        </w:rPr>
        <w:t>司提供担保的议案》、《关于修改</w:t>
      </w:r>
      <w:r>
        <w:rPr>
          <w:rFonts w:ascii="Arial" w:hAnsi="Arial" w:cs="Arial" w:eastAsia="Arial" w:hint="default"/>
          <w:w w:val="95"/>
        </w:rPr>
        <w:t>&lt;</w:t>
      </w:r>
      <w:r>
        <w:rPr>
          <w:w w:val="95"/>
        </w:rPr>
        <w:t>公司章程</w:t>
      </w:r>
      <w:r>
        <w:rPr>
          <w:rFonts w:ascii="Arial" w:hAnsi="Arial" w:cs="Arial" w:eastAsia="Arial" w:hint="default"/>
          <w:w w:val="95"/>
        </w:rPr>
        <w:t>&gt;</w:t>
      </w:r>
      <w:r>
        <w:rPr>
          <w:w w:val="95"/>
        </w:rPr>
        <w:t>的议案》、《关于修改</w:t>
      </w:r>
      <w:r>
        <w:rPr>
          <w:rFonts w:ascii="Arial" w:hAnsi="Arial" w:cs="Arial" w:eastAsia="Arial" w:hint="default"/>
          <w:w w:val="95"/>
        </w:rPr>
        <w:t>&lt;</w:t>
      </w:r>
      <w:r>
        <w:rPr>
          <w:w w:val="95"/>
        </w:rPr>
        <w:t>董事会议</w:t>
      </w:r>
      <w:r>
        <w:rPr>
          <w:spacing w:val="45"/>
          <w:w w:val="95"/>
        </w:rPr>
        <w:t> </w:t>
      </w:r>
      <w:r>
        <w:rPr/>
        <w:t>事规则</w:t>
      </w:r>
      <w:r>
        <w:rPr>
          <w:rFonts w:ascii="Arial" w:hAnsi="Arial" w:cs="Arial" w:eastAsia="Arial" w:hint="default"/>
        </w:rPr>
        <w:t>&gt;</w:t>
      </w:r>
      <w:r>
        <w:rPr/>
        <w:t>的议案》、《关于修改</w:t>
      </w:r>
      <w:r>
        <w:rPr>
          <w:rFonts w:ascii="Arial" w:hAnsi="Arial" w:cs="Arial" w:eastAsia="Arial" w:hint="default"/>
        </w:rPr>
        <w:t>&lt;</w:t>
      </w:r>
      <w:r>
        <w:rPr/>
        <w:t>独立董事工作细则</w:t>
      </w:r>
      <w:r>
        <w:rPr>
          <w:rFonts w:ascii="Arial" w:hAnsi="Arial" w:cs="Arial" w:eastAsia="Arial" w:hint="default"/>
        </w:rPr>
        <w:t>&gt;</w:t>
      </w:r>
      <w:r>
        <w:rPr/>
        <w:t>的议案》。</w:t>
      </w:r>
    </w:p>
    <w:p>
      <w:pPr>
        <w:pStyle w:val="BodyText"/>
        <w:spacing w:line="338" w:lineRule="auto" w:before="8"/>
        <w:ind w:right="226" w:firstLine="480"/>
        <w:jc w:val="both"/>
      </w:pPr>
      <w:r>
        <w:rPr/>
        <w:t>本次会议决议公告刊登在</w:t>
      </w:r>
      <w:r>
        <w:rPr>
          <w:spacing w:val="-74"/>
        </w:rPr>
        <w:t> </w:t>
      </w:r>
      <w:r>
        <w:rPr>
          <w:rFonts w:ascii="Arial" w:hAnsi="Arial" w:cs="Arial" w:eastAsia="Arial" w:hint="default"/>
        </w:rPr>
        <w:t>2010</w:t>
      </w:r>
      <w:r>
        <w:rPr>
          <w:rFonts w:ascii="Arial" w:hAnsi="Arial" w:cs="Arial" w:eastAsia="Arial" w:hint="default"/>
          <w:spacing w:val="-21"/>
        </w:rPr>
        <w:t> </w:t>
      </w:r>
      <w:r>
        <w:rPr/>
        <w:t>年</w:t>
      </w:r>
      <w:r>
        <w:rPr>
          <w:spacing w:val="-75"/>
        </w:rPr>
        <w:t> </w:t>
      </w:r>
      <w:r>
        <w:rPr>
          <w:rFonts w:ascii="Arial" w:hAnsi="Arial" w:cs="Arial" w:eastAsia="Arial" w:hint="default"/>
        </w:rPr>
        <w:t>12</w:t>
      </w:r>
      <w:r>
        <w:rPr>
          <w:rFonts w:ascii="Arial" w:hAnsi="Arial" w:cs="Arial" w:eastAsia="Arial" w:hint="default"/>
          <w:spacing w:val="-21"/>
        </w:rPr>
        <w:t> </w:t>
      </w:r>
      <w:r>
        <w:rPr/>
        <w:t>月</w:t>
      </w:r>
      <w:r>
        <w:rPr>
          <w:spacing w:val="-74"/>
        </w:rPr>
        <w:t> </w:t>
      </w:r>
      <w:r>
        <w:rPr>
          <w:rFonts w:ascii="Arial" w:hAnsi="Arial" w:cs="Arial" w:eastAsia="Arial" w:hint="default"/>
        </w:rPr>
        <w:t>29</w:t>
      </w:r>
      <w:r>
        <w:rPr>
          <w:rFonts w:ascii="Arial" w:hAnsi="Arial" w:cs="Arial" w:eastAsia="Arial" w:hint="default"/>
          <w:spacing w:val="-21"/>
        </w:rPr>
        <w:t> </w:t>
      </w:r>
      <w:r>
        <w:rPr/>
        <w:t>日出版的《证券时报》及公司指</w:t>
      </w:r>
      <w:r>
        <w:rPr>
          <w:spacing w:val="-1"/>
        </w:rPr>
        <w:t> </w:t>
      </w:r>
      <w:r>
        <w:rPr>
          <w:spacing w:val="2"/>
          <w:w w:val="95"/>
        </w:rPr>
        <w:t>定信息披露网站（</w:t>
      </w:r>
      <w:r>
        <w:rPr>
          <w:rFonts w:ascii="Arial" w:hAnsi="Arial" w:cs="Arial" w:eastAsia="Arial" w:hint="default"/>
          <w:spacing w:val="2"/>
          <w:w w:val="95"/>
        </w:rPr>
      </w:r>
      <w:r>
        <w:rPr>
          <w:rFonts w:ascii="Arial" w:hAnsi="Arial" w:cs="Arial" w:eastAsia="Arial" w:hint="default"/>
          <w:spacing w:val="2"/>
          <w:w w:val="95"/>
          <w:u w:val="single" w:color="000000"/>
        </w:rPr>
        <w:t>ht</w:t>
      </w:r>
      <w:r>
        <w:rPr>
          <w:rFonts w:ascii="Arial" w:hAnsi="Arial" w:cs="Arial" w:eastAsia="Arial" w:hint="default"/>
          <w:spacing w:val="3"/>
          <w:w w:val="95"/>
          <w:u w:val="single" w:color="000000"/>
        </w:rPr>
        <w:t> </w:t>
      </w:r>
      <w:r>
        <w:rPr>
          <w:rFonts w:ascii="Arial" w:hAnsi="Arial" w:cs="Arial" w:eastAsia="Arial" w:hint="default"/>
          <w:spacing w:val="3"/>
          <w:w w:val="95"/>
        </w:rPr>
      </w:r>
      <w:r>
        <w:rPr>
          <w:rFonts w:ascii="Arial" w:hAnsi="Arial" w:cs="Arial" w:eastAsia="Arial" w:hint="default"/>
          <w:spacing w:val="13"/>
          <w:w w:val="95"/>
          <w:u w:val="single" w:color="000000"/>
        </w:rPr>
        <w:t>tp:/</w:t>
      </w:r>
      <w:r>
        <w:rPr>
          <w:rFonts w:ascii="Arial" w:hAnsi="Arial" w:cs="Arial" w:eastAsia="Arial" w:hint="default"/>
          <w:spacing w:val="36"/>
          <w:w w:val="95"/>
          <w:u w:val="single" w:color="000000"/>
        </w:rPr>
        <w:t> </w:t>
      </w:r>
      <w:r>
        <w:rPr>
          <w:rFonts w:ascii="Arial" w:hAnsi="Arial" w:cs="Arial" w:eastAsia="Arial" w:hint="default"/>
          <w:spacing w:val="36"/>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spacing w:val="-36"/>
            <w:w w:val="95"/>
            <w:u w:val="single" w:color="000000"/>
          </w:rPr>
          <w:t> </w:t>
        </w:r>
        <w:r>
          <w:rPr>
            <w:rFonts w:ascii="Arial" w:hAnsi="Arial" w:cs="Arial" w:eastAsia="Arial" w:hint="default"/>
            <w:w w:val="95"/>
            <w:u w:val="single" w:color="000000"/>
          </w:rPr>
          <w:t>i</w:t>
        </w:r>
        <w:r>
          <w:rPr>
            <w:rFonts w:ascii="Arial" w:hAnsi="Arial" w:cs="Arial" w:eastAsia="Arial" w:hint="default"/>
            <w:spacing w:val="-36"/>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41"/>
            <w:w w:val="95"/>
            <w:u w:val="single" w:color="000000"/>
          </w:rPr>
          <w:t> </w:t>
        </w:r>
        <w:r>
          <w:rPr>
            <w:rFonts w:ascii="Arial" w:hAnsi="Arial" w:cs="Arial" w:eastAsia="Arial" w:hint="default"/>
            <w:w w:val="95"/>
            <w:u w:val="single" w:color="000000"/>
          </w:rPr>
          <w:t>com</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w w:val="95"/>
          </w:rPr>
        </w:r>
      </w:hyperlink>
      <w:r>
        <w:rPr>
          <w:w w:val="95"/>
        </w:rPr>
        <w:t>）上。</w:t>
      </w:r>
    </w:p>
    <w:p>
      <w:pPr>
        <w:spacing w:after="0" w:line="338" w:lineRule="auto"/>
        <w:jc w:val="both"/>
        <w:sectPr>
          <w:footerReference w:type="default" r:id="rId33"/>
          <w:pgSz w:w="11900" w:h="16840"/>
          <w:pgMar w:footer="973" w:header="882" w:top="1180" w:bottom="116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1204" w:val="left" w:leader="none"/>
        </w:tabs>
        <w:spacing w:line="240" w:lineRule="auto"/>
        <w:ind w:right="130"/>
        <w:jc w:val="center"/>
      </w:pPr>
      <w:bookmarkStart w:name="_TOC_250003" w:id="7"/>
      <w:bookmarkEnd w:id="7"/>
      <w:r>
        <w:rPr/>
        <w:t>第七节</w:t>
        <w:tab/>
        <w:t>董事会报告</w:t>
      </w: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21"/>
          <w:szCs w:val="21"/>
        </w:rPr>
      </w:pPr>
    </w:p>
    <w:p>
      <w:pPr>
        <w:pStyle w:val="BodyText"/>
        <w:spacing w:line="357" w:lineRule="auto" w:before="0"/>
        <w:ind w:left="617" w:right="262" w:hanging="480"/>
        <w:jc w:val="left"/>
      </w:pPr>
      <w:r>
        <w:rPr/>
        <w:t>一、报告期内公司经营情况的回顾 </w:t>
      </w:r>
      <w:r>
        <w:rPr>
          <w:spacing w:val="-3"/>
        </w:rPr>
        <w:t>报告期内，公司全体员工在董事会的正确领导下，团结一心、奋力拼搏，成</w:t>
      </w:r>
    </w:p>
    <w:p>
      <w:pPr>
        <w:pStyle w:val="BodyText"/>
        <w:spacing w:line="345" w:lineRule="auto" w:before="36"/>
        <w:ind w:right="266"/>
        <w:jc w:val="both"/>
      </w:pPr>
      <w:r>
        <w:rPr>
          <w:spacing w:val="-3"/>
        </w:rPr>
        <w:t>功应对了原材料价格和人力成本上涨、人民币持续升值等对经营带来的挑战，采</w:t>
      </w:r>
      <w:r>
        <w:rPr>
          <w:spacing w:val="-103"/>
        </w:rPr>
        <w:t> </w:t>
      </w:r>
      <w:r>
        <w:rPr>
          <w:spacing w:val="-103"/>
        </w:rPr>
      </w:r>
      <w:r>
        <w:rPr/>
        <w:t>取相应措施，开拓市场，拓宽经营思路，积极培育协作工厂</w:t>
      </w:r>
      <w:r>
        <w:rPr>
          <w:rFonts w:ascii="Times New Roman" w:hAnsi="Times New Roman" w:cs="Times New Roman" w:eastAsia="Times New Roman" w:hint="default"/>
        </w:rPr>
        <w:t>,</w:t>
      </w:r>
      <w:r>
        <w:rPr/>
        <w:t>进一步对企业的贸</w:t>
      </w:r>
      <w:r>
        <w:rPr>
          <w:spacing w:val="-51"/>
        </w:rPr>
        <w:t> </w:t>
      </w:r>
      <w:r>
        <w:rPr/>
        <w:t>易结构、客户结构、生产结构等进行了优化，使公司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年生产经营保持了良 好的发展态势。</w:t>
      </w:r>
    </w:p>
    <w:p>
      <w:pPr>
        <w:pStyle w:val="BodyText"/>
        <w:spacing w:line="240" w:lineRule="auto" w:before="48"/>
        <w:ind w:left="377" w:right="148"/>
        <w:jc w:val="left"/>
      </w:pPr>
      <w:r>
        <w:rPr/>
        <w:t>（一</w:t>
      </w:r>
      <w:r>
        <w:rPr>
          <w:spacing w:val="-120"/>
        </w:rPr>
        <w:t>）</w:t>
      </w:r>
      <w:r>
        <w:rPr/>
        <w:t>、公司主营业务及其经营状况</w:t>
      </w:r>
    </w:p>
    <w:p>
      <w:pPr>
        <w:pStyle w:val="BodyText"/>
        <w:spacing w:line="405" w:lineRule="auto" w:before="154"/>
        <w:ind w:left="617" w:right="148"/>
        <w:jc w:val="left"/>
      </w:pPr>
      <w:r>
        <w:rPr>
          <w:rFonts w:ascii="Times New Roman" w:hAnsi="Times New Roman" w:cs="Times New Roman" w:eastAsia="Times New Roman" w:hint="default"/>
        </w:rPr>
        <w:t>1</w:t>
      </w:r>
      <w:r>
        <w:rPr/>
        <w:t>、主营业务的范围 </w:t>
      </w:r>
      <w:r>
        <w:rPr>
          <w:spacing w:val="-4"/>
        </w:rPr>
        <w:t>公司经营范围为：设计、生产、销售各式服装、服饰及原辅材料；纺织服装</w:t>
      </w:r>
      <w:r>
        <w:rPr/>
      </w:r>
    </w:p>
    <w:p>
      <w:pPr>
        <w:pStyle w:val="BodyText"/>
        <w:spacing w:line="302" w:lineRule="exact" w:before="0"/>
        <w:ind w:right="0"/>
        <w:jc w:val="both"/>
      </w:pPr>
      <w:r>
        <w:rPr/>
        <w:t>类产品的科技开发。</w:t>
      </w:r>
    </w:p>
    <w:p>
      <w:pPr>
        <w:spacing w:line="240" w:lineRule="auto" w:before="7"/>
        <w:rPr>
          <w:rFonts w:ascii="宋体" w:hAnsi="宋体" w:cs="宋体" w:eastAsia="宋体" w:hint="default"/>
          <w:sz w:val="27"/>
          <w:szCs w:val="27"/>
        </w:rPr>
      </w:pPr>
    </w:p>
    <w:p>
      <w:pPr>
        <w:pStyle w:val="BodyText"/>
        <w:spacing w:line="322" w:lineRule="exact"/>
        <w:ind w:left="617" w:right="148"/>
        <w:jc w:val="left"/>
      </w:pPr>
      <w:r>
        <w:rPr>
          <w:rFonts w:ascii="Times New Roman" w:hAnsi="Times New Roman" w:cs="Times New Roman" w:eastAsia="Times New Roman" w:hint="default"/>
        </w:rPr>
        <w:t>2</w:t>
      </w:r>
      <w:r>
        <w:rPr/>
        <w:t>、主营业务分行业、产品、地区经营情况</w:t>
      </w:r>
    </w:p>
    <w:p>
      <w:pPr>
        <w:pStyle w:val="BodyText"/>
        <w:spacing w:line="321" w:lineRule="exact" w:before="0"/>
        <w:ind w:left="0" w:right="660"/>
        <w:jc w:val="right"/>
      </w:pPr>
      <w:r>
        <w:rPr>
          <w:spacing w:val="8"/>
        </w:rPr>
        <w:t>单位：</w:t>
      </w:r>
      <w:r>
        <w:rPr>
          <w:rFonts w:ascii="Arial" w:hAnsi="Arial" w:cs="Arial" w:eastAsia="Arial" w:hint="default"/>
          <w:spacing w:val="8"/>
        </w:rPr>
        <w:t>(</w:t>
      </w:r>
      <w:r>
        <w:rPr>
          <w:spacing w:val="8"/>
        </w:rPr>
        <w:t>人民币</w:t>
      </w:r>
      <w:r>
        <w:rPr>
          <w:rFonts w:ascii="Arial" w:hAnsi="Arial" w:cs="Arial" w:eastAsia="Arial" w:hint="default"/>
          <w:spacing w:val="8"/>
        </w:rPr>
        <w:t>)</w:t>
      </w:r>
      <w:r>
        <w:rPr>
          <w:spacing w:val="8"/>
        </w:rPr>
        <w:t>万元</w:t>
      </w:r>
    </w:p>
    <w:p>
      <w:pPr>
        <w:spacing w:line="240" w:lineRule="auto" w:before="9"/>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440"/>
        <w:gridCol w:w="1260"/>
        <w:gridCol w:w="1260"/>
        <w:gridCol w:w="1260"/>
        <w:gridCol w:w="1080"/>
        <w:gridCol w:w="1080"/>
        <w:gridCol w:w="1080"/>
      </w:tblGrid>
      <w:tr>
        <w:trPr>
          <w:trHeight w:val="827" w:hRule="exact"/>
        </w:trPr>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w w:val="90"/>
                <w:sz w:val="21"/>
                <w:szCs w:val="21"/>
              </w:rPr>
              <w:t>毛利率（</w:t>
            </w:r>
            <w:r>
              <w:rPr>
                <w:rFonts w:ascii="Arial" w:hAnsi="Arial" w:cs="Arial" w:eastAsia="Arial" w:hint="default"/>
                <w:w w:val="90"/>
                <w:sz w:val="21"/>
                <w:szCs w:val="21"/>
              </w:rPr>
              <w:t>%</w:t>
            </w:r>
            <w:r>
              <w:rPr>
                <w:rFonts w:ascii="宋体" w:hAnsi="宋体" w:cs="宋体" w:eastAsia="宋体" w:hint="default"/>
                <w:w w:val="90"/>
                <w:sz w:val="21"/>
                <w:szCs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66" w:right="113" w:hanging="52"/>
              <w:jc w:val="left"/>
              <w:rPr>
                <w:rFonts w:ascii="宋体" w:hAnsi="宋体" w:cs="宋体" w:eastAsia="宋体" w:hint="default"/>
                <w:sz w:val="21"/>
                <w:szCs w:val="21"/>
              </w:rPr>
            </w:pPr>
            <w:r>
              <w:rPr>
                <w:rFonts w:ascii="宋体" w:hAnsi="宋体" w:cs="宋体" w:eastAsia="宋体" w:hint="default"/>
                <w:sz w:val="21"/>
                <w:szCs w:val="21"/>
              </w:rPr>
              <w:t>比上年增 </w:t>
            </w:r>
            <w:r>
              <w:rPr>
                <w:rFonts w:ascii="宋体" w:hAnsi="宋体" w:cs="宋体" w:eastAsia="宋体" w:hint="default"/>
                <w:w w:val="95"/>
                <w:sz w:val="21"/>
                <w:szCs w:val="21"/>
              </w:rPr>
              <w:t>减（</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66" w:right="113" w:hanging="52"/>
              <w:jc w:val="left"/>
              <w:rPr>
                <w:rFonts w:ascii="宋体" w:hAnsi="宋体" w:cs="宋体" w:eastAsia="宋体" w:hint="default"/>
                <w:sz w:val="21"/>
                <w:szCs w:val="21"/>
              </w:rPr>
            </w:pPr>
            <w:r>
              <w:rPr>
                <w:rFonts w:ascii="宋体" w:hAnsi="宋体" w:cs="宋体" w:eastAsia="宋体" w:hint="default"/>
                <w:sz w:val="21"/>
                <w:szCs w:val="21"/>
              </w:rPr>
              <w:t>比上年增 </w:t>
            </w:r>
            <w:r>
              <w:rPr>
                <w:rFonts w:ascii="宋体" w:hAnsi="宋体" w:cs="宋体" w:eastAsia="宋体" w:hint="default"/>
                <w:w w:val="95"/>
                <w:sz w:val="21"/>
                <w:szCs w:val="21"/>
              </w:rPr>
              <w:t>减（</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46"/>
              <w:ind w:right="1"/>
              <w:jc w:val="center"/>
              <w:rPr>
                <w:rFonts w:ascii="Arial" w:hAnsi="Arial" w:cs="Arial" w:eastAsia="Arial" w:hint="default"/>
                <w:sz w:val="21"/>
                <w:szCs w:val="21"/>
              </w:rPr>
            </w:pPr>
            <w:r>
              <w:rPr>
                <w:rFonts w:ascii="Arial"/>
                <w:spacing w:val="15"/>
                <w:w w:val="95"/>
                <w:sz w:val="21"/>
              </w:rPr>
              <w:t>(%)</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服装制造业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1" w:right="0"/>
              <w:jc w:val="left"/>
              <w:rPr>
                <w:rFonts w:ascii="Arial" w:hAnsi="Arial" w:cs="Arial" w:eastAsia="Arial" w:hint="default"/>
                <w:sz w:val="21"/>
                <w:szCs w:val="21"/>
              </w:rPr>
            </w:pPr>
            <w:r>
              <w:rPr>
                <w:rFonts w:ascii="Arial"/>
                <w:w w:val="95"/>
                <w:sz w:val="21"/>
              </w:rPr>
              <w:t>46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811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4" w:right="0"/>
              <w:jc w:val="left"/>
              <w:rPr>
                <w:rFonts w:ascii="Arial" w:hAnsi="Arial" w:cs="Arial" w:eastAsia="Arial" w:hint="default"/>
                <w:sz w:val="21"/>
                <w:szCs w:val="21"/>
              </w:rPr>
            </w:pPr>
            <w:r>
              <w:rPr>
                <w:rFonts w:ascii="Arial"/>
                <w:w w:val="95"/>
                <w:sz w:val="21"/>
              </w:rPr>
              <w:t>40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810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55</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8"/>
              <w:jc w:val="right"/>
              <w:rPr>
                <w:rFonts w:ascii="Arial" w:hAnsi="Arial" w:cs="Arial" w:eastAsia="Arial" w:hint="default"/>
                <w:sz w:val="21"/>
                <w:szCs w:val="21"/>
              </w:rPr>
            </w:pPr>
            <w:r>
              <w:rPr>
                <w:rFonts w:ascii="Arial"/>
                <w:w w:val="85"/>
                <w:sz w:val="21"/>
              </w:rPr>
              <w:t>12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82%</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64" w:right="0"/>
              <w:jc w:val="left"/>
              <w:rPr>
                <w:rFonts w:ascii="Arial" w:hAnsi="Arial" w:cs="Arial" w:eastAsia="Arial" w:hint="default"/>
                <w:sz w:val="21"/>
                <w:szCs w:val="21"/>
              </w:rPr>
            </w:pPr>
            <w:r>
              <w:rPr>
                <w:rFonts w:ascii="Arial"/>
                <w:w w:val="85"/>
                <w:sz w:val="21"/>
              </w:rPr>
              <w:t>3</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64" w:right="0"/>
              <w:jc w:val="left"/>
              <w:rPr>
                <w:rFonts w:ascii="Arial" w:hAnsi="Arial" w:cs="Arial" w:eastAsia="Arial" w:hint="default"/>
                <w:sz w:val="21"/>
                <w:szCs w:val="21"/>
              </w:rPr>
            </w:pPr>
            <w:r>
              <w:rPr>
                <w:rFonts w:ascii="Arial"/>
                <w:w w:val="85"/>
                <w:sz w:val="21"/>
              </w:rPr>
              <w:t>6</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55%</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4"/>
              <w:jc w:val="right"/>
              <w:rPr>
                <w:rFonts w:ascii="Arial" w:hAnsi="Arial" w:cs="Arial" w:eastAsia="Arial" w:hint="default"/>
                <w:sz w:val="21"/>
                <w:szCs w:val="21"/>
              </w:rPr>
            </w:pPr>
            <w:r>
              <w:rPr>
                <w:rFonts w:ascii="Arial"/>
                <w:w w:val="85"/>
                <w:sz w:val="21"/>
              </w:rPr>
              <w:t>-</w:t>
            </w:r>
            <w:r>
              <w:rPr>
                <w:rFonts w:ascii="Arial"/>
                <w:spacing w:val="-38"/>
                <w:w w:val="85"/>
                <w:sz w:val="21"/>
              </w:rPr>
              <w:t> </w:t>
            </w:r>
            <w:r>
              <w:rPr>
                <w:rFonts w:ascii="Arial"/>
                <w:w w:val="85"/>
                <w:sz w:val="21"/>
              </w:rPr>
              <w:t>2</w:t>
            </w:r>
            <w:r>
              <w:rPr>
                <w:rFonts w:ascii="Arial"/>
                <w:spacing w:val="-34"/>
                <w:w w:val="85"/>
                <w:sz w:val="21"/>
              </w:rPr>
              <w:t> </w:t>
            </w:r>
            <w:r>
              <w:rPr>
                <w:rFonts w:ascii="Arial"/>
                <w:w w:val="85"/>
                <w:sz w:val="21"/>
              </w:rPr>
              <w:t>.</w:t>
            </w:r>
            <w:r>
              <w:rPr>
                <w:rFonts w:ascii="Arial"/>
                <w:spacing w:val="-34"/>
                <w:w w:val="85"/>
                <w:sz w:val="21"/>
              </w:rPr>
              <w:t> </w:t>
            </w:r>
            <w:r>
              <w:rPr>
                <w:rFonts w:ascii="Arial"/>
                <w:w w:val="85"/>
                <w:sz w:val="21"/>
              </w:rPr>
              <w:t>82%</w:t>
            </w:r>
            <w:r>
              <w:rPr>
                <w:rFonts w:ascii="Arial"/>
                <w:sz w:val="21"/>
              </w:rPr>
            </w:r>
          </w:p>
        </w:tc>
      </w:tr>
      <w:tr>
        <w:trPr>
          <w:trHeight w:val="55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4" w:lineRule="exact"/>
              <w:ind w:left="418" w:right="0"/>
              <w:jc w:val="left"/>
              <w:rPr>
                <w:rFonts w:ascii="宋体" w:hAnsi="宋体" w:cs="宋体" w:eastAsia="宋体" w:hint="default"/>
                <w:sz w:val="21"/>
                <w:szCs w:val="21"/>
              </w:rPr>
            </w:pPr>
            <w:r>
              <w:rPr>
                <w:rFonts w:ascii="宋体" w:hAnsi="宋体" w:cs="宋体" w:eastAsia="宋体" w:hint="default"/>
                <w:sz w:val="21"/>
                <w:szCs w:val="21"/>
              </w:rPr>
              <w:t>关联交易</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
              <w:jc w:val="right"/>
              <w:rPr>
                <w:rFonts w:ascii="Arial" w:hAnsi="Arial" w:cs="Arial" w:eastAsia="Arial" w:hint="default"/>
                <w:sz w:val="21"/>
                <w:szCs w:val="21"/>
              </w:rPr>
            </w:pPr>
            <w:r>
              <w:rPr>
                <w:rFonts w:ascii="Arial"/>
                <w:sz w:val="21"/>
              </w:rPr>
              <w:t>-</w:t>
            </w:r>
          </w:p>
        </w:tc>
      </w:tr>
      <w:tr>
        <w:trPr>
          <w:trHeight w:val="55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定价原则</w:t>
            </w:r>
          </w:p>
        </w:tc>
        <w:tc>
          <w:tcPr>
            <w:tcW w:w="70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322" w:lineRule="exact"/>
        <w:ind w:left="617" w:right="148"/>
        <w:jc w:val="left"/>
      </w:pPr>
      <w:r>
        <w:rPr>
          <w:rFonts w:ascii="Arial" w:hAnsi="Arial" w:cs="Arial" w:eastAsia="Arial" w:hint="default"/>
        </w:rPr>
        <w:t>3</w:t>
      </w:r>
      <w:r>
        <w:rPr/>
        <w:t>、分产品经营情况</w:t>
      </w:r>
    </w:p>
    <w:p>
      <w:pPr>
        <w:pStyle w:val="BodyText"/>
        <w:spacing w:line="304" w:lineRule="exact" w:before="0"/>
        <w:ind w:left="5673" w:right="148"/>
        <w:jc w:val="left"/>
      </w:pPr>
      <w:r>
        <w:rPr/>
        <w:t>单位</w:t>
      </w:r>
      <w:r>
        <w:rPr>
          <w:spacing w:val="-120"/>
        </w:rPr>
        <w:t>：</w:t>
      </w:r>
      <w:r>
        <w:rPr/>
        <w:t>（人民币）万元</w:t>
      </w:r>
    </w:p>
    <w:p>
      <w:pPr>
        <w:spacing w:line="240" w:lineRule="auto" w:before="11"/>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836"/>
        <w:gridCol w:w="424"/>
        <w:gridCol w:w="1162"/>
        <w:gridCol w:w="1217"/>
        <w:gridCol w:w="1136"/>
        <w:gridCol w:w="1298"/>
        <w:gridCol w:w="1218"/>
        <w:gridCol w:w="1084"/>
      </w:tblGrid>
      <w:tr>
        <w:trPr>
          <w:trHeight w:val="827" w:hRule="exact"/>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116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1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4" w:lineRule="exact" w:before="100"/>
              <w:ind w:left="2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405" w:right="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29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8" w:lineRule="exact"/>
              <w:ind w:right="0"/>
              <w:jc w:val="center"/>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2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36" w:right="182" w:hanging="53"/>
              <w:jc w:val="left"/>
              <w:rPr>
                <w:rFonts w:ascii="宋体" w:hAnsi="宋体" w:cs="宋体" w:eastAsia="宋体" w:hint="default"/>
                <w:sz w:val="21"/>
                <w:szCs w:val="21"/>
              </w:rPr>
            </w:pPr>
            <w:r>
              <w:rPr>
                <w:rFonts w:ascii="宋体" w:hAnsi="宋体" w:cs="宋体" w:eastAsia="宋体" w:hint="default"/>
                <w:sz w:val="21"/>
                <w:szCs w:val="21"/>
              </w:rPr>
              <w:t>比上年增 </w:t>
            </w:r>
            <w:r>
              <w:rPr>
                <w:rFonts w:ascii="宋体" w:hAnsi="宋体" w:cs="宋体" w:eastAsia="宋体" w:hint="default"/>
                <w:w w:val="95"/>
                <w:sz w:val="21"/>
                <w:szCs w:val="21"/>
              </w:rPr>
              <w:t>减（</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0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44"/>
              <w:ind w:right="0"/>
              <w:jc w:val="center"/>
              <w:rPr>
                <w:rFonts w:ascii="Arial" w:hAnsi="Arial" w:cs="Arial" w:eastAsia="Arial" w:hint="default"/>
                <w:sz w:val="21"/>
                <w:szCs w:val="21"/>
              </w:rPr>
            </w:pPr>
            <w:r>
              <w:rPr>
                <w:rFonts w:ascii="Arial"/>
                <w:spacing w:val="15"/>
                <w:w w:val="95"/>
                <w:sz w:val="21"/>
              </w:rPr>
              <w:t>(%)</w:t>
            </w:r>
          </w:p>
        </w:tc>
      </w:tr>
      <w:tr>
        <w:trPr>
          <w:trHeight w:val="349" w:hRule="exact"/>
        </w:trPr>
        <w:tc>
          <w:tcPr>
            <w:tcW w:w="83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sz w:val="21"/>
                <w:szCs w:val="21"/>
              </w:rPr>
              <w:t>上</w:t>
            </w:r>
          </w:p>
        </w:tc>
        <w:tc>
          <w:tcPr>
            <w:tcW w:w="4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装</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8"/>
              <w:jc w:val="right"/>
              <w:rPr>
                <w:rFonts w:ascii="Arial" w:hAnsi="Arial" w:cs="Arial" w:eastAsia="Arial" w:hint="default"/>
                <w:sz w:val="21"/>
                <w:szCs w:val="21"/>
              </w:rPr>
            </w:pPr>
            <w:r>
              <w:rPr>
                <w:rFonts w:ascii="Arial"/>
                <w:w w:val="95"/>
                <w:sz w:val="21"/>
              </w:rPr>
              <w:t>31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182</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03</w:t>
            </w:r>
            <w:r>
              <w:rPr>
                <w:rFonts w:ascii="Arial"/>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5"/>
              <w:jc w:val="right"/>
              <w:rPr>
                <w:rFonts w:ascii="Arial" w:hAnsi="Arial" w:cs="Arial" w:eastAsia="Arial" w:hint="default"/>
                <w:sz w:val="21"/>
                <w:szCs w:val="21"/>
              </w:rPr>
            </w:pPr>
            <w:r>
              <w:rPr>
                <w:rFonts w:ascii="Arial"/>
                <w:w w:val="95"/>
                <w:sz w:val="21"/>
              </w:rPr>
              <w:t>27</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259</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12</w:t>
            </w:r>
            <w:r>
              <w:rPr>
                <w:rFonts w:ascii="Arial"/>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3"/>
              <w:jc w:val="right"/>
              <w:rPr>
                <w:rFonts w:ascii="Arial" w:hAnsi="Arial" w:cs="Arial" w:eastAsia="Arial" w:hint="default"/>
                <w:sz w:val="21"/>
                <w:szCs w:val="21"/>
              </w:rPr>
            </w:pPr>
            <w:r>
              <w:rPr>
                <w:rFonts w:ascii="Arial"/>
                <w:w w:val="85"/>
                <w:sz w:val="21"/>
              </w:rPr>
              <w:t>12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58%</w:t>
            </w:r>
            <w:r>
              <w:rPr>
                <w:rFonts w:ascii="Arial"/>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6"/>
              <w:jc w:val="right"/>
              <w:rPr>
                <w:rFonts w:ascii="Arial" w:hAnsi="Arial" w:cs="Arial" w:eastAsia="Arial" w:hint="default"/>
                <w:sz w:val="21"/>
                <w:szCs w:val="21"/>
              </w:rPr>
            </w:pPr>
            <w:r>
              <w:rPr>
                <w:rFonts w:ascii="Arial"/>
                <w:w w:val="85"/>
                <w:sz w:val="21"/>
              </w:rPr>
              <w:t>8</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03%</w:t>
            </w:r>
            <w:r>
              <w:rPr>
                <w:rFonts w:ascii="Arial"/>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4"/>
              <w:jc w:val="right"/>
              <w:rPr>
                <w:rFonts w:ascii="Arial" w:hAnsi="Arial" w:cs="Arial" w:eastAsia="Arial" w:hint="default"/>
                <w:sz w:val="21"/>
                <w:szCs w:val="21"/>
              </w:rPr>
            </w:pPr>
            <w:r>
              <w:rPr>
                <w:rFonts w:ascii="Arial"/>
                <w:w w:val="85"/>
                <w:sz w:val="21"/>
              </w:rPr>
              <w:t>10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55%</w:t>
            </w:r>
            <w:r>
              <w:rPr>
                <w:rFonts w:ascii="Arial"/>
                <w:sz w:val="21"/>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1"/>
              <w:jc w:val="right"/>
              <w:rPr>
                <w:rFonts w:ascii="Arial" w:hAnsi="Arial" w:cs="Arial" w:eastAsia="Arial" w:hint="default"/>
                <w:sz w:val="21"/>
                <w:szCs w:val="21"/>
              </w:rPr>
            </w:pPr>
            <w:r>
              <w:rPr>
                <w:rFonts w:ascii="Arial"/>
                <w:w w:val="85"/>
                <w:sz w:val="21"/>
              </w:rPr>
              <w:t>-</w:t>
            </w:r>
            <w:r>
              <w:rPr>
                <w:rFonts w:ascii="Arial"/>
                <w:spacing w:val="-38"/>
                <w:w w:val="85"/>
                <w:sz w:val="21"/>
              </w:rPr>
              <w:t> </w:t>
            </w:r>
            <w:r>
              <w:rPr>
                <w:rFonts w:ascii="Arial"/>
                <w:w w:val="85"/>
                <w:sz w:val="21"/>
              </w:rPr>
              <w:t>1</w:t>
            </w:r>
            <w:r>
              <w:rPr>
                <w:rFonts w:ascii="Arial"/>
                <w:spacing w:val="-34"/>
                <w:w w:val="85"/>
                <w:sz w:val="21"/>
              </w:rPr>
              <w:t> </w:t>
            </w:r>
            <w:r>
              <w:rPr>
                <w:rFonts w:ascii="Arial"/>
                <w:w w:val="85"/>
                <w:sz w:val="21"/>
              </w:rPr>
              <w:t>.</w:t>
            </w:r>
            <w:r>
              <w:rPr>
                <w:rFonts w:ascii="Arial"/>
                <w:spacing w:val="-34"/>
                <w:w w:val="85"/>
                <w:sz w:val="21"/>
              </w:rPr>
              <w:t> </w:t>
            </w:r>
            <w:r>
              <w:rPr>
                <w:rFonts w:ascii="Arial"/>
                <w:w w:val="85"/>
                <w:sz w:val="21"/>
              </w:rPr>
              <w:t>99%</w:t>
            </w:r>
            <w:r>
              <w:rPr>
                <w:rFonts w:ascii="Arial"/>
                <w:sz w:val="21"/>
              </w:rPr>
            </w:r>
          </w:p>
        </w:tc>
      </w:tr>
      <w:tr>
        <w:trPr>
          <w:trHeight w:val="350" w:hRule="exact"/>
        </w:trPr>
        <w:tc>
          <w:tcPr>
            <w:tcW w:w="83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sz w:val="21"/>
                <w:szCs w:val="21"/>
              </w:rPr>
              <w:t>下</w:t>
            </w:r>
          </w:p>
        </w:tc>
        <w:tc>
          <w:tcPr>
            <w:tcW w:w="4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装</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7"/>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210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05</w:t>
            </w:r>
            <w:r>
              <w:rPr>
                <w:rFonts w:ascii="Arial"/>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4"/>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751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10</w:t>
            </w:r>
            <w:r>
              <w:rPr>
                <w:rFonts w:ascii="Arial"/>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3"/>
              <w:jc w:val="right"/>
              <w:rPr>
                <w:rFonts w:ascii="Arial" w:hAnsi="Arial" w:cs="Arial" w:eastAsia="Arial" w:hint="default"/>
                <w:sz w:val="21"/>
                <w:szCs w:val="21"/>
              </w:rPr>
            </w:pPr>
            <w:r>
              <w:rPr>
                <w:rFonts w:ascii="Arial"/>
                <w:w w:val="85"/>
                <w:sz w:val="21"/>
              </w:rPr>
              <w:t>10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90%</w:t>
            </w:r>
            <w:r>
              <w:rPr>
                <w:rFonts w:ascii="Arial"/>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6"/>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59</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79%</w:t>
            </w:r>
            <w:r>
              <w:rPr>
                <w:rFonts w:ascii="Arial"/>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5"/>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57</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25%</w:t>
            </w:r>
            <w:r>
              <w:rPr>
                <w:rFonts w:ascii="Arial"/>
                <w:sz w:val="21"/>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1"/>
              <w:jc w:val="right"/>
              <w:rPr>
                <w:rFonts w:ascii="Arial" w:hAnsi="Arial" w:cs="Arial" w:eastAsia="Arial" w:hint="default"/>
                <w:sz w:val="21"/>
                <w:szCs w:val="21"/>
              </w:rPr>
            </w:pPr>
            <w:r>
              <w:rPr>
                <w:rFonts w:ascii="Arial"/>
                <w:w w:val="85"/>
                <w:sz w:val="21"/>
              </w:rPr>
              <w:t>-</w:t>
            </w:r>
            <w:r>
              <w:rPr>
                <w:rFonts w:ascii="Arial"/>
                <w:spacing w:val="-38"/>
                <w:w w:val="85"/>
                <w:sz w:val="21"/>
              </w:rPr>
              <w:t> </w:t>
            </w:r>
            <w:r>
              <w:rPr>
                <w:rFonts w:ascii="Arial"/>
                <w:w w:val="85"/>
                <w:sz w:val="21"/>
              </w:rPr>
              <w:t>5</w:t>
            </w:r>
            <w:r>
              <w:rPr>
                <w:rFonts w:ascii="Arial"/>
                <w:spacing w:val="-34"/>
                <w:w w:val="85"/>
                <w:sz w:val="21"/>
              </w:rPr>
              <w:t> </w:t>
            </w:r>
            <w:r>
              <w:rPr>
                <w:rFonts w:ascii="Arial"/>
                <w:w w:val="85"/>
                <w:sz w:val="21"/>
              </w:rPr>
              <w:t>.</w:t>
            </w:r>
            <w:r>
              <w:rPr>
                <w:rFonts w:ascii="Arial"/>
                <w:spacing w:val="-34"/>
                <w:w w:val="85"/>
                <w:sz w:val="21"/>
              </w:rPr>
              <w:t> </w:t>
            </w:r>
            <w:r>
              <w:rPr>
                <w:rFonts w:ascii="Arial"/>
                <w:w w:val="85"/>
                <w:sz w:val="21"/>
              </w:rPr>
              <w:t>29%</w:t>
            </w:r>
            <w:r>
              <w:rPr>
                <w:rFonts w:ascii="Arial"/>
                <w:sz w:val="21"/>
              </w:rPr>
            </w:r>
          </w:p>
        </w:tc>
      </w:tr>
      <w:tr>
        <w:trPr>
          <w:trHeight w:val="350" w:hRule="exact"/>
        </w:trPr>
        <w:tc>
          <w:tcPr>
            <w:tcW w:w="83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sz w:val="21"/>
                <w:szCs w:val="21"/>
              </w:rPr>
              <w:t>套</w:t>
            </w:r>
          </w:p>
        </w:tc>
        <w:tc>
          <w:tcPr>
            <w:tcW w:w="4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装</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7"/>
              <w:jc w:val="right"/>
              <w:rPr>
                <w:rFonts w:ascii="Arial" w:hAnsi="Arial" w:cs="Arial" w:eastAsia="Arial" w:hint="default"/>
                <w:sz w:val="21"/>
                <w:szCs w:val="21"/>
              </w:rPr>
            </w:pPr>
            <w:r>
              <w:rPr>
                <w:rFonts w:ascii="Arial"/>
                <w:w w:val="95"/>
                <w:sz w:val="21"/>
              </w:rPr>
              <w:t>9</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258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93</w:t>
            </w:r>
            <w:r>
              <w:rPr>
                <w:rFonts w:ascii="Arial"/>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4"/>
              <w:jc w:val="right"/>
              <w:rPr>
                <w:rFonts w:ascii="Arial" w:hAnsi="Arial" w:cs="Arial" w:eastAsia="Arial" w:hint="default"/>
                <w:sz w:val="21"/>
                <w:szCs w:val="21"/>
              </w:rPr>
            </w:pPr>
            <w:r>
              <w:rPr>
                <w:rFonts w:ascii="Arial"/>
                <w:w w:val="95"/>
                <w:sz w:val="21"/>
              </w:rPr>
              <w:t>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080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25</w:t>
            </w:r>
            <w:r>
              <w:rPr>
                <w:rFonts w:ascii="Arial"/>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3"/>
              <w:jc w:val="right"/>
              <w:rPr>
                <w:rFonts w:ascii="Arial" w:hAnsi="Arial" w:cs="Arial" w:eastAsia="Arial" w:hint="default"/>
                <w:sz w:val="21"/>
                <w:szCs w:val="21"/>
              </w:rPr>
            </w:pPr>
            <w:r>
              <w:rPr>
                <w:rFonts w:ascii="Arial"/>
                <w:w w:val="85"/>
                <w:sz w:val="21"/>
              </w:rPr>
              <w:t>12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73%</w:t>
            </w:r>
            <w:r>
              <w:rPr>
                <w:rFonts w:ascii="Arial"/>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6"/>
              <w:jc w:val="right"/>
              <w:rPr>
                <w:rFonts w:ascii="Arial" w:hAnsi="Arial" w:cs="Arial" w:eastAsia="Arial" w:hint="default"/>
                <w:sz w:val="21"/>
                <w:szCs w:val="21"/>
              </w:rPr>
            </w:pPr>
            <w:r>
              <w:rPr>
                <w:rFonts w:ascii="Arial"/>
                <w:w w:val="85"/>
                <w:sz w:val="21"/>
              </w:rPr>
              <w:t>219</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54%</w:t>
            </w:r>
            <w:r>
              <w:rPr>
                <w:rFonts w:ascii="Arial"/>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5"/>
              <w:jc w:val="right"/>
              <w:rPr>
                <w:rFonts w:ascii="Arial" w:hAnsi="Arial" w:cs="Arial" w:eastAsia="Arial" w:hint="default"/>
                <w:sz w:val="21"/>
                <w:szCs w:val="21"/>
              </w:rPr>
            </w:pPr>
            <w:r>
              <w:rPr>
                <w:rFonts w:ascii="Arial"/>
                <w:w w:val="85"/>
                <w:sz w:val="21"/>
              </w:rPr>
              <w:t>248</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22%</w:t>
            </w:r>
            <w:r>
              <w:rPr>
                <w:rFonts w:ascii="Arial"/>
                <w:sz w:val="21"/>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1"/>
              <w:jc w:val="right"/>
              <w:rPr>
                <w:rFonts w:ascii="Arial" w:hAnsi="Arial" w:cs="Arial" w:eastAsia="Arial" w:hint="default"/>
                <w:sz w:val="21"/>
                <w:szCs w:val="21"/>
              </w:rPr>
            </w:pPr>
            <w:r>
              <w:rPr>
                <w:rFonts w:ascii="Arial"/>
                <w:w w:val="85"/>
                <w:sz w:val="21"/>
              </w:rPr>
              <w:t>-</w:t>
            </w:r>
            <w:r>
              <w:rPr>
                <w:rFonts w:ascii="Arial"/>
                <w:spacing w:val="-38"/>
                <w:w w:val="85"/>
                <w:sz w:val="21"/>
              </w:rPr>
              <w:t> </w:t>
            </w:r>
            <w:r>
              <w:rPr>
                <w:rFonts w:ascii="Arial"/>
                <w:w w:val="85"/>
                <w:sz w:val="21"/>
              </w:rPr>
              <w:t>7</w:t>
            </w:r>
            <w:r>
              <w:rPr>
                <w:rFonts w:ascii="Arial"/>
                <w:spacing w:val="-34"/>
                <w:w w:val="85"/>
                <w:sz w:val="21"/>
              </w:rPr>
              <w:t> </w:t>
            </w:r>
            <w:r>
              <w:rPr>
                <w:rFonts w:ascii="Arial"/>
                <w:w w:val="85"/>
                <w:sz w:val="21"/>
              </w:rPr>
              <w:t>.</w:t>
            </w:r>
            <w:r>
              <w:rPr>
                <w:rFonts w:ascii="Arial"/>
                <w:spacing w:val="-34"/>
                <w:w w:val="85"/>
                <w:sz w:val="21"/>
              </w:rPr>
              <w:t> </w:t>
            </w:r>
            <w:r>
              <w:rPr>
                <w:rFonts w:ascii="Arial"/>
                <w:w w:val="85"/>
                <w:sz w:val="21"/>
              </w:rPr>
              <w:t>19%</w:t>
            </w:r>
            <w:r>
              <w:rPr>
                <w:rFonts w:ascii="Arial"/>
                <w:sz w:val="21"/>
              </w:rPr>
            </w:r>
          </w:p>
        </w:tc>
      </w:tr>
      <w:tr>
        <w:trPr>
          <w:trHeight w:val="349" w:hRule="exact"/>
        </w:trPr>
        <w:tc>
          <w:tcPr>
            <w:tcW w:w="83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sz w:val="21"/>
                <w:szCs w:val="21"/>
              </w:rPr>
              <w:t>其</w:t>
            </w:r>
          </w:p>
        </w:tc>
        <w:tc>
          <w:tcPr>
            <w:tcW w:w="4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他</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7"/>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160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12</w:t>
            </w:r>
            <w:r>
              <w:rPr>
                <w:rFonts w:ascii="Arial"/>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4"/>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720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08</w:t>
            </w:r>
            <w:r>
              <w:rPr>
                <w:rFonts w:ascii="Arial"/>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3"/>
              <w:jc w:val="right"/>
              <w:rPr>
                <w:rFonts w:ascii="Arial" w:hAnsi="Arial" w:cs="Arial" w:eastAsia="Arial" w:hint="default"/>
                <w:sz w:val="21"/>
                <w:szCs w:val="21"/>
              </w:rPr>
            </w:pPr>
            <w:r>
              <w:rPr>
                <w:rFonts w:ascii="Arial"/>
                <w:w w:val="85"/>
                <w:sz w:val="21"/>
              </w:rPr>
              <w:t>20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37%</w:t>
            </w:r>
            <w:r>
              <w:rPr>
                <w:rFonts w:ascii="Arial"/>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6"/>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31</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91%</w:t>
            </w:r>
            <w:r>
              <w:rPr>
                <w:rFonts w:ascii="Arial"/>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5"/>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32</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50%</w:t>
            </w:r>
            <w:r>
              <w:rPr>
                <w:rFonts w:ascii="Arial"/>
                <w:sz w:val="21"/>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1"/>
              <w:jc w:val="right"/>
              <w:rPr>
                <w:rFonts w:ascii="Arial" w:hAnsi="Arial" w:cs="Arial" w:eastAsia="Arial" w:hint="default"/>
                <w:sz w:val="21"/>
                <w:szCs w:val="21"/>
              </w:rPr>
            </w:pPr>
            <w:r>
              <w:rPr>
                <w:rFonts w:ascii="Arial"/>
                <w:w w:val="85"/>
                <w:sz w:val="21"/>
              </w:rPr>
              <w:t>0</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70%</w:t>
            </w:r>
            <w:r>
              <w:rPr>
                <w:rFonts w:ascii="Arial"/>
                <w:sz w:val="21"/>
              </w:rPr>
            </w:r>
          </w:p>
        </w:tc>
      </w:tr>
      <w:tr>
        <w:trPr>
          <w:trHeight w:val="635" w:hRule="exact"/>
        </w:trPr>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4" w:right="0"/>
              <w:jc w:val="center"/>
              <w:rPr>
                <w:rFonts w:ascii="宋体" w:hAnsi="宋体" w:cs="宋体" w:eastAsia="宋体" w:hint="default"/>
                <w:sz w:val="21"/>
                <w:szCs w:val="21"/>
              </w:rPr>
            </w:pPr>
            <w:r>
              <w:rPr>
                <w:rFonts w:ascii="宋体" w:hAnsi="宋体" w:cs="宋体" w:eastAsia="宋体" w:hint="default"/>
                <w:sz w:val="21"/>
                <w:szCs w:val="21"/>
              </w:rPr>
              <w:t>其 中：</w:t>
            </w:r>
          </w:p>
          <w:p>
            <w:pPr>
              <w:pStyle w:val="TableParagraph"/>
              <w:spacing w:line="240" w:lineRule="auto" w:before="37"/>
              <w:ind w:left="204" w:right="0"/>
              <w:jc w:val="center"/>
              <w:rPr>
                <w:rFonts w:ascii="宋体" w:hAnsi="宋体" w:cs="宋体" w:eastAsia="宋体" w:hint="default"/>
                <w:sz w:val="21"/>
                <w:szCs w:val="21"/>
              </w:rPr>
            </w:pPr>
            <w:r>
              <w:rPr>
                <w:rFonts w:ascii="宋体" w:hAnsi="宋体" w:cs="宋体" w:eastAsia="宋体" w:hint="default"/>
                <w:sz w:val="21"/>
                <w:szCs w:val="21"/>
              </w:rPr>
              <w:t>关联交易</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2"/>
              <w:jc w:val="right"/>
              <w:rPr>
                <w:rFonts w:ascii="Arial" w:hAnsi="Arial" w:cs="Arial" w:eastAsia="Arial" w:hint="default"/>
                <w:sz w:val="21"/>
                <w:szCs w:val="21"/>
              </w:rPr>
            </w:pPr>
            <w:r>
              <w:rPr>
                <w:rFonts w:ascii="Arial"/>
                <w:sz w:val="21"/>
              </w:rPr>
              <w:t>-</w:t>
            </w:r>
          </w:p>
        </w:tc>
      </w:tr>
    </w:tbl>
    <w:p>
      <w:pPr>
        <w:spacing w:after="0" w:line="240" w:lineRule="auto"/>
        <w:jc w:val="right"/>
        <w:rPr>
          <w:rFonts w:ascii="Arial" w:hAnsi="Arial" w:cs="Arial" w:eastAsia="Arial" w:hint="default"/>
          <w:sz w:val="21"/>
          <w:szCs w:val="21"/>
        </w:rPr>
        <w:sectPr>
          <w:footerReference w:type="default" r:id="rId34"/>
          <w:pgSz w:w="11900" w:h="16840"/>
          <w:pgMar w:footer="973" w:header="882" w:top="1180" w:bottom="1160" w:left="1660" w:right="1520"/>
        </w:sectPr>
      </w:pPr>
    </w:p>
    <w:p>
      <w:pPr>
        <w:spacing w:line="240" w:lineRule="auto" w:before="1"/>
        <w:rPr>
          <w:rFonts w:ascii="宋体" w:hAnsi="宋体" w:cs="宋体" w:eastAsia="宋体" w:hint="default"/>
          <w:sz w:val="18"/>
          <w:szCs w:val="18"/>
        </w:rPr>
      </w:pPr>
    </w:p>
    <w:p>
      <w:pPr>
        <w:spacing w:line="654" w:lineRule="exact"/>
        <w:ind w:left="128"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19.7pt;height:32.7pt;mso-position-horizontal-relative:char;mso-position-vertical-relative:line" coordorigin="0,0" coordsize="8394,654">
            <v:group style="position:absolute;left:5;top:10;width:8385;height:2" coordorigin="5,10" coordsize="8385,2">
              <v:shape style="position:absolute;left:5;top:10;width:8385;height:2" coordorigin="5,10" coordsize="8385,0" path="m5,10l8389,10e" filled="false" stroked="true" strokeweight=".48pt" strokecolor="#000000">
                <v:path arrowok="t"/>
              </v:shape>
            </v:group>
            <v:group style="position:absolute;left:10;top:5;width:2;height:645" coordorigin="10,5" coordsize="2,645">
              <v:shape style="position:absolute;left:10;top:5;width:2;height:645" coordorigin="10,5" coordsize="0,645" path="m10,5l10,649e" filled="false" stroked="true" strokeweight=".48pt" strokecolor="#000000">
                <v:path arrowok="t"/>
              </v:shape>
            </v:group>
            <v:group style="position:absolute;left:5;top:644;width:1260;height:2" coordorigin="5,644" coordsize="1260,2">
              <v:shape style="position:absolute;left:5;top:644;width:1260;height:2" coordorigin="5,644" coordsize="1260,0" path="m5,644l1265,644e" filled="false" stroked="true" strokeweight=".48pt" strokecolor="#000000">
                <v:path arrowok="t"/>
              </v:shape>
            </v:group>
            <v:group style="position:absolute;left:1270;top:14;width:2;height:635" coordorigin="1270,14" coordsize="2,635">
              <v:shape style="position:absolute;left:1270;top:14;width:2;height:635" coordorigin="1270,14" coordsize="0,635" path="m1270,14l1270,649e" filled="false" stroked="true" strokeweight=".48pt" strokecolor="#000000">
                <v:path arrowok="t"/>
              </v:shape>
            </v:group>
            <v:group style="position:absolute;left:1274;top:644;width:7106;height:2" coordorigin="1274,644" coordsize="7106,2">
              <v:shape style="position:absolute;left:1274;top:644;width:7106;height:2" coordorigin="1274,644" coordsize="7106,0" path="m1274,644l8380,644e" filled="false" stroked="true" strokeweight=".48pt" strokecolor="#000000">
                <v:path arrowok="t"/>
              </v:shape>
            </v:group>
            <v:group style="position:absolute;left:8384;top:5;width:2;height:645" coordorigin="8384,5" coordsize="2,645">
              <v:shape style="position:absolute;left:8384;top:5;width:2;height:645" coordorigin="8384,5" coordsize="0,645" path="m8384,5l8384,649e" filled="false" stroked="true" strokeweight=".48pt" strokecolor="#000000">
                <v:path arrowok="t"/>
              </v:shape>
              <v:shape style="position:absolute;left:10;top:10;width:1260;height:635" type="#_x0000_t202" filled="false" stroked="false">
                <v:textbox inset="0,0,0,0">
                  <w:txbxContent>
                    <w:p>
                      <w:pPr>
                        <w:spacing w:line="273" w:lineRule="auto" w:before="0"/>
                        <w:ind w:left="312" w:right="107" w:firstLine="0"/>
                        <w:jc w:val="left"/>
                        <w:rPr>
                          <w:rFonts w:ascii="宋体" w:hAnsi="宋体" w:cs="宋体" w:eastAsia="宋体" w:hint="default"/>
                          <w:sz w:val="21"/>
                          <w:szCs w:val="21"/>
                        </w:rPr>
                      </w:pPr>
                      <w:r>
                        <w:rPr>
                          <w:rFonts w:ascii="宋体" w:hAnsi="宋体" w:cs="宋体" w:eastAsia="宋体" w:hint="default"/>
                          <w:sz w:val="21"/>
                          <w:szCs w:val="21"/>
                        </w:rPr>
                        <w:t>关联交易 定价原则</w:t>
                      </w:r>
                    </w:p>
                  </w:txbxContent>
                </v:textbox>
                <w10:wrap type="none"/>
              </v:shape>
              <v:shape style="position:absolute;left:1270;top:10;width:7115;height:635" type="#_x0000_t202" filled="false" stroked="false">
                <v:textbox inset="0,0,0,0">
                  <w:txbxContent>
                    <w:p>
                      <w:pPr>
                        <w:spacing w:before="146"/>
                        <w:ind w:left="0" w:right="0" w:firstLine="0"/>
                        <w:jc w:val="center"/>
                        <w:rPr>
                          <w:rFonts w:ascii="宋体" w:hAnsi="宋体" w:cs="宋体" w:eastAsia="宋体" w:hint="default"/>
                          <w:sz w:val="21"/>
                          <w:szCs w:val="21"/>
                        </w:rPr>
                      </w:pPr>
                      <w:r>
                        <w:rPr>
                          <w:rFonts w:ascii="宋体" w:hAnsi="宋体" w:cs="宋体" w:eastAsia="宋体" w:hint="default"/>
                          <w:sz w:val="21"/>
                          <w:szCs w:val="21"/>
                        </w:rPr>
                        <w:t>报告期内无关联交易发生</w:t>
                      </w:r>
                    </w:p>
                  </w:txbxContent>
                </v:textbox>
                <w10:wrap type="none"/>
              </v:shape>
            </v:group>
          </v:group>
        </w:pict>
      </w:r>
      <w:r>
        <w:rPr>
          <w:rFonts w:ascii="宋体" w:hAnsi="宋体" w:cs="宋体" w:eastAsia="宋体" w:hint="default"/>
          <w:position w:val="-12"/>
          <w:sz w:val="20"/>
          <w:szCs w:val="20"/>
        </w:rPr>
      </w:r>
    </w:p>
    <w:p>
      <w:pPr>
        <w:pStyle w:val="BodyText"/>
        <w:spacing w:line="357" w:lineRule="auto" w:before="35"/>
        <w:ind w:right="213" w:firstLine="480"/>
        <w:jc w:val="left"/>
      </w:pPr>
      <w:r>
        <w:rPr>
          <w:spacing w:val="-4"/>
        </w:rPr>
        <w:t>其中：报告期内上市公司向控股股东及其子公司销售产品和提供劳务的关联</w:t>
      </w:r>
      <w:r>
        <w:rPr>
          <w:spacing w:val="-1"/>
        </w:rPr>
        <w:t> </w:t>
      </w:r>
      <w:r>
        <w:rPr/>
        <w:t>交易总金额为</w:t>
      </w:r>
      <w:r>
        <w:rPr>
          <w:spacing w:val="-60"/>
        </w:rPr>
        <w:t> </w:t>
      </w:r>
      <w:r>
        <w:rPr>
          <w:rFonts w:ascii="Times New Roman" w:hAnsi="Times New Roman" w:cs="Times New Roman" w:eastAsia="Times New Roman" w:hint="default"/>
        </w:rPr>
        <w:t>0.00 </w:t>
      </w:r>
      <w:r>
        <w:rPr/>
        <w:t>万元。</w:t>
      </w:r>
    </w:p>
    <w:p>
      <w:pPr>
        <w:spacing w:line="240" w:lineRule="auto" w:before="2"/>
        <w:rPr>
          <w:rFonts w:ascii="宋体" w:hAnsi="宋体" w:cs="宋体" w:eastAsia="宋体" w:hint="default"/>
          <w:sz w:val="28"/>
          <w:szCs w:val="28"/>
        </w:rPr>
      </w:pPr>
    </w:p>
    <w:p>
      <w:pPr>
        <w:pStyle w:val="BodyText"/>
        <w:spacing w:line="322" w:lineRule="exact"/>
        <w:ind w:left="617" w:right="213"/>
        <w:jc w:val="left"/>
      </w:pPr>
      <w:r>
        <w:rPr>
          <w:rFonts w:ascii="Times New Roman" w:hAnsi="Times New Roman" w:cs="Times New Roman" w:eastAsia="Times New Roman" w:hint="default"/>
        </w:rPr>
        <w:t>4</w:t>
      </w:r>
      <w:r>
        <w:rPr/>
        <w:t>、分地区经营情况</w:t>
      </w:r>
    </w:p>
    <w:p>
      <w:pPr>
        <w:pStyle w:val="BodyText"/>
        <w:spacing w:line="304" w:lineRule="exact" w:before="0"/>
        <w:ind w:left="5690" w:right="213"/>
        <w:jc w:val="left"/>
      </w:pPr>
      <w:r>
        <w:rPr/>
        <w:t>单位</w:t>
      </w:r>
      <w:r>
        <w:rPr>
          <w:spacing w:val="-120"/>
        </w:rPr>
        <w:t>：</w:t>
      </w:r>
      <w:r>
        <w:rPr/>
        <w:t>（人民币）万元</w:t>
      </w:r>
    </w:p>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880"/>
        <w:gridCol w:w="2520"/>
        <w:gridCol w:w="2880"/>
      </w:tblGrid>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地区</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3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90"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169</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23</w:t>
            </w:r>
            <w:r>
              <w:rPr>
                <w:rFonts w:ascii="Arial"/>
                <w:sz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12</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72</w:t>
            </w:r>
            <w:r>
              <w:rPr>
                <w:rFonts w:ascii="Arial"/>
                <w:sz w:val="21"/>
              </w:rPr>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国外销售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Arial" w:hAnsi="Arial" w:cs="Arial" w:eastAsia="Arial" w:hint="default"/>
                <w:sz w:val="21"/>
                <w:szCs w:val="21"/>
              </w:rPr>
            </w:pPr>
            <w:r>
              <w:rPr>
                <w:rFonts w:ascii="Arial"/>
                <w:w w:val="95"/>
                <w:sz w:val="21"/>
              </w:rPr>
              <w:t>42</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641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90</w:t>
            </w:r>
            <w:r>
              <w:rPr>
                <w:rFonts w:ascii="Arial"/>
                <w:sz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96</w:t>
            </w:r>
            <w:r>
              <w:rPr>
                <w:rFonts w:ascii="Arial"/>
                <w:sz w:val="21"/>
              </w:rPr>
            </w:r>
          </w:p>
        </w:tc>
      </w:tr>
    </w:tbl>
    <w:p>
      <w:pPr>
        <w:spacing w:line="240" w:lineRule="auto" w:before="11"/>
        <w:rPr>
          <w:rFonts w:ascii="宋体" w:hAnsi="宋体" w:cs="宋体" w:eastAsia="宋体" w:hint="default"/>
          <w:sz w:val="18"/>
          <w:szCs w:val="18"/>
        </w:rPr>
      </w:pPr>
    </w:p>
    <w:p>
      <w:pPr>
        <w:pStyle w:val="BodyText"/>
        <w:spacing w:line="240" w:lineRule="auto"/>
        <w:ind w:left="617" w:right="213"/>
        <w:jc w:val="left"/>
      </w:pPr>
      <w:r>
        <w:rPr>
          <w:rFonts w:ascii="Arial" w:hAnsi="Arial" w:cs="Arial" w:eastAsia="Arial" w:hint="default"/>
        </w:rPr>
        <w:t>5</w:t>
      </w:r>
      <w:r>
        <w:rPr/>
        <w:t>、近三年主要财务指标变动情况</w:t>
      </w:r>
    </w:p>
    <w:p>
      <w:pPr>
        <w:pStyle w:val="BodyText"/>
        <w:spacing w:line="240" w:lineRule="auto" w:before="101"/>
        <w:ind w:left="0" w:right="588"/>
        <w:jc w:val="right"/>
      </w:pPr>
      <w:r>
        <w:rPr/>
        <w:t>单位</w:t>
      </w:r>
      <w:r>
        <w:rPr>
          <w:spacing w:val="-120"/>
        </w:rPr>
        <w:t>：</w:t>
      </w:r>
      <w:r>
        <w:rPr/>
        <w:t>（人民币）万元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73"/>
        <w:ind w:left="0" w:right="103" w:firstLine="0"/>
        <w:jc w:val="right"/>
        <w:rPr>
          <w:rFonts w:ascii="Arial" w:hAnsi="Arial" w:cs="Arial" w:eastAsia="Arial" w:hint="default"/>
          <w:sz w:val="21"/>
          <w:szCs w:val="21"/>
        </w:rPr>
      </w:pPr>
      <w:r>
        <w:rPr/>
        <w:pict>
          <v:shape style="position:absolute;margin-left:90.18pt;margin-top:-40.270813pt;width:414.2pt;height:305.8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7"/>
                    <w:gridCol w:w="1272"/>
                    <w:gridCol w:w="1260"/>
                    <w:gridCol w:w="2520"/>
                    <w:gridCol w:w="1260"/>
                  </w:tblGrid>
                  <w:tr>
                    <w:trPr>
                      <w:trHeight w:val="431"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92"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80"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0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80"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r>
                  <w:tr>
                    <w:trPr>
                      <w:trHeight w:val="405"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72"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48"/>
                          <w:ind w:right="0"/>
                          <w:jc w:val="right"/>
                          <w:rPr>
                            <w:rFonts w:ascii="Arial" w:hAnsi="Arial" w:cs="Arial" w:eastAsia="Arial" w:hint="default"/>
                            <w:sz w:val="21"/>
                            <w:szCs w:val="21"/>
                          </w:rPr>
                        </w:pPr>
                        <w:r>
                          <w:rPr>
                            <w:rFonts w:ascii="Arial"/>
                            <w:w w:val="95"/>
                            <w:sz w:val="21"/>
                          </w:rPr>
                          <w:t>55</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431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70</w:t>
                        </w:r>
                        <w:r>
                          <w:rPr>
                            <w:rFonts w:ascii="Arial"/>
                            <w:sz w:val="21"/>
                          </w:rPr>
                        </w:r>
                      </w:p>
                    </w:tc>
                    <w:tc>
                      <w:tcPr>
                        <w:tcW w:w="126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48"/>
                          <w:ind w:right="0"/>
                          <w:jc w:val="right"/>
                          <w:rPr>
                            <w:rFonts w:ascii="Arial" w:hAnsi="Arial" w:cs="Arial" w:eastAsia="Arial" w:hint="default"/>
                            <w:sz w:val="21"/>
                            <w:szCs w:val="21"/>
                          </w:rPr>
                        </w:pPr>
                        <w:r>
                          <w:rPr>
                            <w:rFonts w:ascii="Arial"/>
                            <w:w w:val="95"/>
                            <w:sz w:val="21"/>
                          </w:rPr>
                          <w:t>50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983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90</w:t>
                        </w:r>
                        <w:r>
                          <w:rPr>
                            <w:rFonts w:ascii="Arial"/>
                            <w:sz w:val="21"/>
                          </w:rPr>
                        </w:r>
                      </w:p>
                    </w:tc>
                    <w:tc>
                      <w:tcPr>
                        <w:tcW w:w="252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w w:val="85"/>
                            <w:sz w:val="21"/>
                          </w:rPr>
                          <w:t>8</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72%</w:t>
                        </w:r>
                        <w:r>
                          <w:rPr>
                            <w:rFonts w:ascii="Arial"/>
                            <w:sz w:val="21"/>
                          </w:rPr>
                        </w:r>
                      </w:p>
                    </w:tc>
                    <w:tc>
                      <w:tcPr>
                        <w:tcW w:w="126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48"/>
                          <w:ind w:right="-21"/>
                          <w:jc w:val="right"/>
                          <w:rPr>
                            <w:rFonts w:ascii="Arial" w:hAnsi="Arial" w:cs="Arial" w:eastAsia="Arial" w:hint="default"/>
                            <w:sz w:val="21"/>
                            <w:szCs w:val="21"/>
                          </w:rPr>
                        </w:pPr>
                        <w:r>
                          <w:rPr>
                            <w:rFonts w:ascii="Arial"/>
                            <w:w w:val="95"/>
                            <w:sz w:val="21"/>
                          </w:rPr>
                          <w:t>41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298</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18</w:t>
                        </w:r>
                        <w:r>
                          <w:rPr>
                            <w:rFonts w:ascii="Arial"/>
                            <w:sz w:val="21"/>
                          </w:rPr>
                        </w:r>
                      </w:p>
                    </w:tc>
                  </w:tr>
                  <w:tr>
                    <w:trPr>
                      <w:trHeight w:val="322"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57"/>
                          <w:jc w:val="right"/>
                          <w:rPr>
                            <w:rFonts w:ascii="Arial" w:hAnsi="Arial" w:cs="Arial" w:eastAsia="Arial" w:hint="default"/>
                            <w:sz w:val="21"/>
                            <w:szCs w:val="21"/>
                          </w:rPr>
                        </w:pPr>
                        <w:r>
                          <w:rPr>
                            <w:rFonts w:ascii="Arial"/>
                            <w:sz w:val="21"/>
                          </w:rPr>
                          <w:t>3</w:t>
                        </w:r>
                        <w:r>
                          <w:rPr>
                            <w:rFonts w:ascii="Arial"/>
                            <w:spacing w:val="-51"/>
                            <w:sz w:val="21"/>
                          </w:rPr>
                          <w:t> </w:t>
                        </w:r>
                        <w:r>
                          <w:rPr>
                            <w:rFonts w:ascii="Arial"/>
                            <w:sz w:val="21"/>
                          </w:rPr>
                          <w:t>,</w:t>
                        </w:r>
                        <w:r>
                          <w:rPr>
                            <w:rFonts w:ascii="Arial"/>
                            <w:spacing w:val="-51"/>
                            <w:sz w:val="21"/>
                          </w:rPr>
                          <w:t> </w:t>
                        </w:r>
                        <w:r>
                          <w:rPr>
                            <w:rFonts w:ascii="Arial"/>
                            <w:sz w:val="21"/>
                          </w:rPr>
                          <w:t>220</w:t>
                        </w:r>
                        <w:r>
                          <w:rPr>
                            <w:rFonts w:ascii="Arial"/>
                            <w:spacing w:val="-51"/>
                            <w:sz w:val="21"/>
                          </w:rPr>
                          <w:t> </w:t>
                        </w:r>
                        <w:r>
                          <w:rPr>
                            <w:rFonts w:ascii="Arial"/>
                            <w:sz w:val="21"/>
                          </w:rPr>
                          <w:t>.</w:t>
                        </w:r>
                        <w:r>
                          <w:rPr>
                            <w:rFonts w:ascii="Arial"/>
                            <w:spacing w:val="-51"/>
                            <w:sz w:val="21"/>
                          </w:rPr>
                          <w:t> </w:t>
                        </w:r>
                        <w:r>
                          <w:rPr>
                            <w:rFonts w:ascii="Arial"/>
                            <w:sz w:val="21"/>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455" w:val="left" w:leader="none"/>
                          </w:tabs>
                          <w:spacing w:line="240" w:lineRule="auto" w:before="33"/>
                          <w:ind w:left="-70" w:right="57"/>
                          <w:jc w:val="right"/>
                          <w:rPr>
                            <w:rFonts w:ascii="Arial" w:hAnsi="Arial" w:cs="Arial" w:eastAsia="Arial" w:hint="default"/>
                            <w:sz w:val="21"/>
                            <w:szCs w:val="21"/>
                          </w:rPr>
                        </w:pPr>
                        <w:r>
                          <w:rPr>
                            <w:rFonts w:ascii="Arial"/>
                            <w:w w:val="85"/>
                            <w:sz w:val="21"/>
                          </w:rPr>
                          <w:t>8</w:t>
                          <w:tab/>
                        </w:r>
                        <w:r>
                          <w:rPr>
                            <w:rFonts w:ascii="Arial"/>
                            <w:sz w:val="21"/>
                          </w:rPr>
                          <w:t>2</w:t>
                        </w:r>
                        <w:r>
                          <w:rPr>
                            <w:rFonts w:ascii="Arial"/>
                            <w:spacing w:val="-51"/>
                            <w:sz w:val="21"/>
                          </w:rPr>
                          <w:t> </w:t>
                        </w:r>
                        <w:r>
                          <w:rPr>
                            <w:rFonts w:ascii="Arial"/>
                            <w:sz w:val="21"/>
                          </w:rPr>
                          <w:t>,</w:t>
                        </w:r>
                        <w:r>
                          <w:rPr>
                            <w:rFonts w:ascii="Arial"/>
                            <w:spacing w:val="-51"/>
                            <w:sz w:val="21"/>
                          </w:rPr>
                          <w:t> </w:t>
                        </w:r>
                        <w:r>
                          <w:rPr>
                            <w:rFonts w:ascii="Arial"/>
                            <w:sz w:val="21"/>
                          </w:rPr>
                          <w:t>759</w:t>
                        </w:r>
                        <w:r>
                          <w:rPr>
                            <w:rFonts w:ascii="Arial"/>
                            <w:spacing w:val="-51"/>
                            <w:sz w:val="21"/>
                          </w:rPr>
                          <w:t> </w:t>
                        </w:r>
                        <w:r>
                          <w:rPr>
                            <w:rFonts w:ascii="Arial"/>
                            <w:sz w:val="21"/>
                          </w:rPr>
                          <w:t>.</w:t>
                        </w:r>
                        <w:r>
                          <w:rPr>
                            <w:rFonts w:ascii="Arial"/>
                            <w:spacing w:val="-51"/>
                            <w:sz w:val="21"/>
                          </w:rPr>
                          <w:t> </w:t>
                        </w:r>
                        <w:r>
                          <w:rPr>
                            <w:rFonts w:ascii="Arial"/>
                            <w:sz w:val="21"/>
                          </w:rPr>
                          <w:t>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tabs>
                            <w:tab w:pos="1030" w:val="left" w:leader="none"/>
                          </w:tabs>
                          <w:spacing w:line="240" w:lineRule="auto" w:before="33"/>
                          <w:ind w:left="-70" w:right="0"/>
                          <w:jc w:val="left"/>
                          <w:rPr>
                            <w:rFonts w:ascii="Arial" w:hAnsi="Arial" w:cs="Arial" w:eastAsia="Arial" w:hint="default"/>
                            <w:sz w:val="21"/>
                            <w:szCs w:val="21"/>
                          </w:rPr>
                        </w:pPr>
                        <w:r>
                          <w:rPr>
                            <w:rFonts w:ascii="Arial"/>
                            <w:w w:val="85"/>
                            <w:sz w:val="21"/>
                          </w:rPr>
                          <w:t>3</w:t>
                          <w:tab/>
                          <w:t>16</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69%</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69"/>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655</w:t>
                        </w:r>
                        <w:r>
                          <w:rPr>
                            <w:rFonts w:ascii="Arial"/>
                            <w:spacing w:val="-40"/>
                            <w:w w:val="95"/>
                            <w:sz w:val="21"/>
                          </w:rPr>
                          <w:t> </w:t>
                        </w:r>
                        <w:r>
                          <w:rPr>
                            <w:rFonts w:ascii="Arial"/>
                            <w:w w:val="95"/>
                            <w:sz w:val="21"/>
                          </w:rPr>
                          <w:t>.</w:t>
                        </w:r>
                      </w:p>
                    </w:tc>
                  </w:tr>
                  <w:tr>
                    <w:trPr>
                      <w:trHeight w:val="3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238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72</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881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44</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w w:val="85"/>
                            <w:sz w:val="21"/>
                          </w:rPr>
                          <w:t>12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40%</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941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84</w:t>
                        </w:r>
                        <w:r>
                          <w:rPr>
                            <w:rFonts w:ascii="Arial"/>
                            <w:sz w:val="21"/>
                          </w:rPr>
                        </w:r>
                      </w:p>
                    </w:tc>
                  </w:tr>
                  <w:tr>
                    <w:trPr>
                      <w:trHeight w:val="63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321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29</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898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26</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Arial" w:hAnsi="Arial" w:cs="Arial" w:eastAsia="Arial" w:hint="default"/>
                            <w:sz w:val="21"/>
                            <w:szCs w:val="21"/>
                          </w:rPr>
                        </w:pPr>
                        <w:r>
                          <w:rPr>
                            <w:rFonts w:ascii="Arial"/>
                            <w:w w:val="85"/>
                            <w:sz w:val="21"/>
                          </w:rPr>
                          <w:t>22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29%</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307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66</w:t>
                        </w:r>
                        <w:r>
                          <w:rPr>
                            <w:rFonts w:ascii="Arial"/>
                            <w:sz w:val="21"/>
                          </w:rPr>
                        </w:r>
                      </w:p>
                    </w:tc>
                  </w:tr>
                  <w:tr>
                    <w:trPr>
                      <w:trHeight w:val="947"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auto" w:before="37"/>
                          <w:ind w:left="552" w:right="29" w:hanging="525"/>
                          <w:jc w:val="left"/>
                          <w:rPr>
                            <w:rFonts w:ascii="宋体" w:hAnsi="宋体" w:cs="宋体" w:eastAsia="宋体" w:hint="default"/>
                            <w:sz w:val="21"/>
                            <w:szCs w:val="21"/>
                          </w:rPr>
                        </w:pPr>
                        <w:r>
                          <w:rPr>
                            <w:rFonts w:ascii="宋体" w:hAnsi="宋体" w:cs="宋体" w:eastAsia="宋体" w:hint="default"/>
                            <w:sz w:val="21"/>
                            <w:szCs w:val="21"/>
                          </w:rPr>
                          <w:t>的扣除非经常性损益 的净利润</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301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879</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66</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
                          <w:jc w:val="center"/>
                          <w:rPr>
                            <w:rFonts w:ascii="Arial" w:hAnsi="Arial" w:cs="Arial" w:eastAsia="Arial" w:hint="default"/>
                            <w:sz w:val="21"/>
                            <w:szCs w:val="21"/>
                          </w:rPr>
                        </w:pPr>
                        <w:r>
                          <w:rPr>
                            <w:rFonts w:ascii="Arial"/>
                            <w:w w:val="85"/>
                            <w:sz w:val="21"/>
                          </w:rPr>
                          <w:t>22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44%</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114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02</w:t>
                        </w:r>
                        <w:r>
                          <w:rPr>
                            <w:rFonts w:ascii="Arial"/>
                            <w:sz w:val="21"/>
                          </w:rPr>
                        </w:r>
                      </w:p>
                    </w:tc>
                  </w:tr>
                  <w:tr>
                    <w:trPr>
                      <w:trHeight w:val="63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流量净额</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95"/>
                            <w:sz w:val="21"/>
                          </w:rPr>
                          <w:t>739</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52</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050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 w:right="0"/>
                          <w:jc w:val="center"/>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81</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74%</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508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42</w:t>
                        </w:r>
                        <w:r>
                          <w:rPr>
                            <w:rFonts w:ascii="Arial"/>
                            <w:sz w:val="21"/>
                          </w:rPr>
                        </w:r>
                      </w:p>
                    </w:tc>
                  </w:tr>
                  <w:tr>
                    <w:trPr>
                      <w:trHeight w:val="3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pacing w:val="3"/>
                            <w:sz w:val="21"/>
                            <w:szCs w:val="21"/>
                          </w:rPr>
                          <w:t>每股收益（元</w:t>
                        </w:r>
                        <w:r>
                          <w:rPr>
                            <w:rFonts w:ascii="Arial" w:hAnsi="Arial" w:cs="Arial" w:eastAsia="Arial" w:hint="default"/>
                            <w:spacing w:val="3"/>
                            <w:sz w:val="21"/>
                            <w:szCs w:val="21"/>
                          </w:rPr>
                          <w:t>/</w:t>
                        </w:r>
                        <w:r>
                          <w:rPr>
                            <w:rFonts w:ascii="Arial" w:hAnsi="Arial" w:cs="Arial" w:eastAsia="Arial" w:hint="default"/>
                            <w:spacing w:val="-33"/>
                            <w:sz w:val="21"/>
                            <w:szCs w:val="21"/>
                          </w:rPr>
                          <w:t> </w:t>
                        </w:r>
                        <w:r>
                          <w:rPr>
                            <w:rFonts w:ascii="宋体" w:hAnsi="宋体" w:cs="宋体" w:eastAsia="宋体" w:hint="default"/>
                            <w:sz w:val="21"/>
                            <w:szCs w:val="21"/>
                          </w:rPr>
                          <w:t>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12</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Arial" w:hAnsi="Arial" w:cs="Arial" w:eastAsia="Arial" w:hint="default"/>
                            <w:sz w:val="21"/>
                            <w:szCs w:val="21"/>
                          </w:rPr>
                        </w:pPr>
                        <w:r>
                          <w:rPr>
                            <w:rFonts w:ascii="Arial"/>
                            <w:w w:val="85"/>
                            <w:sz w:val="21"/>
                          </w:rPr>
                          <w:t>16</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67%</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08</w:t>
                        </w:r>
                        <w:r>
                          <w:rPr>
                            <w:rFonts w:ascii="Arial"/>
                            <w:sz w:val="21"/>
                          </w:rPr>
                        </w:r>
                      </w:p>
                    </w:tc>
                  </w:tr>
                  <w:tr>
                    <w:trPr>
                      <w:trHeight w:val="356"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w w:val="95"/>
                            <w:sz w:val="21"/>
                            <w:szCs w:val="21"/>
                          </w:rPr>
                          <w:t>净资产收益率（</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27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08</w:t>
                        </w:r>
                        <w:r>
                          <w:rPr>
                            <w:rFonts w:ascii="Arial"/>
                            <w:sz w:val="21"/>
                          </w:rPr>
                        </w:r>
                      </w:p>
                    </w:tc>
                    <w:tc>
                      <w:tcPr>
                        <w:tcW w:w="126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8"/>
                          <w:ind w:right="23"/>
                          <w:jc w:val="right"/>
                          <w:rPr>
                            <w:rFonts w:ascii="Arial" w:hAnsi="Arial" w:cs="Arial" w:eastAsia="Arial" w:hint="default"/>
                            <w:sz w:val="21"/>
                            <w:szCs w:val="21"/>
                          </w:rPr>
                        </w:pPr>
                        <w:r>
                          <w:rPr>
                            <w:rFonts w:ascii="Arial"/>
                            <w:w w:val="95"/>
                            <w:sz w:val="21"/>
                          </w:rPr>
                          <w:t>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97</w:t>
                        </w:r>
                        <w:r>
                          <w:rPr>
                            <w:rFonts w:ascii="Arial"/>
                            <w:sz w:val="21"/>
                          </w:rPr>
                        </w:r>
                      </w:p>
                    </w:tc>
                    <w:tc>
                      <w:tcPr>
                        <w:tcW w:w="25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8"/>
                          <w:ind w:right="3"/>
                          <w:jc w:val="center"/>
                          <w:rPr>
                            <w:rFonts w:ascii="Arial" w:hAnsi="Arial" w:cs="Arial" w:eastAsia="Arial" w:hint="default"/>
                            <w:sz w:val="21"/>
                            <w:szCs w:val="21"/>
                          </w:rPr>
                        </w:pPr>
                        <w:r>
                          <w:rPr>
                            <w:rFonts w:ascii="Arial"/>
                            <w:w w:val="85"/>
                            <w:sz w:val="21"/>
                          </w:rPr>
                          <w:t>1</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11%</w:t>
                        </w:r>
                        <w:r>
                          <w:rPr>
                            <w:rFonts w:ascii="Arial"/>
                            <w:sz w:val="21"/>
                          </w:rPr>
                        </w:r>
                      </w:p>
                    </w:tc>
                    <w:tc>
                      <w:tcPr>
                        <w:tcW w:w="126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8"/>
                          <w:ind w:right="1"/>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26</w:t>
                        </w:r>
                        <w:r>
                          <w:rPr>
                            <w:rFonts w:ascii="Arial"/>
                            <w:sz w:val="21"/>
                          </w:rPr>
                        </w:r>
                      </w:p>
                    </w:tc>
                  </w:tr>
                  <w:tr>
                    <w:trPr>
                      <w:trHeight w:val="336"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left="188"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6"/>
                            <w:w w:val="95"/>
                            <w:sz w:val="21"/>
                            <w:szCs w:val="21"/>
                          </w:rPr>
                          <w:t> </w:t>
                        </w:r>
                        <w:r>
                          <w:rPr>
                            <w:rFonts w:ascii="宋体" w:hAnsi="宋体" w:cs="宋体" w:eastAsia="宋体" w:hint="default"/>
                            <w:w w:val="95"/>
                            <w:sz w:val="21"/>
                            <w:szCs w:val="21"/>
                          </w:rPr>
                          <w:t>年末</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left="176"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6"/>
                            <w:w w:val="95"/>
                            <w:sz w:val="21"/>
                            <w:szCs w:val="21"/>
                          </w:rPr>
                          <w:t> </w:t>
                        </w:r>
                        <w:r>
                          <w:rPr>
                            <w:rFonts w:ascii="宋体" w:hAnsi="宋体" w:cs="宋体" w:eastAsia="宋体" w:hint="default"/>
                            <w:w w:val="95"/>
                            <w:sz w:val="21"/>
                            <w:szCs w:val="21"/>
                          </w:rPr>
                          <w:t>年末</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21" w:right="-32"/>
                          <w:jc w:val="lef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left="176"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6"/>
                            <w:w w:val="95"/>
                            <w:sz w:val="21"/>
                            <w:szCs w:val="21"/>
                          </w:rPr>
                          <w:t> </w:t>
                        </w:r>
                        <w:r>
                          <w:rPr>
                            <w:rFonts w:ascii="宋体" w:hAnsi="宋体" w:cs="宋体" w:eastAsia="宋体" w:hint="default"/>
                            <w:w w:val="95"/>
                            <w:sz w:val="21"/>
                            <w:szCs w:val="21"/>
                          </w:rPr>
                          <w:t>年末</w:t>
                        </w:r>
                      </w:p>
                    </w:tc>
                  </w:tr>
                  <w:tr>
                    <w:trPr>
                      <w:trHeight w:val="358"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27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8"/>
                          <w:ind w:right="0"/>
                          <w:jc w:val="right"/>
                          <w:rPr>
                            <w:rFonts w:ascii="Arial" w:hAnsi="Arial" w:cs="Arial" w:eastAsia="Arial" w:hint="default"/>
                            <w:sz w:val="21"/>
                            <w:szCs w:val="21"/>
                          </w:rPr>
                        </w:pPr>
                        <w:r>
                          <w:rPr>
                            <w:rFonts w:ascii="Arial"/>
                            <w:w w:val="95"/>
                            <w:sz w:val="21"/>
                          </w:rPr>
                          <w:t>43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014</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27</w:t>
                        </w:r>
                        <w:r>
                          <w:rPr>
                            <w:rFonts w:ascii="Arial"/>
                            <w:sz w:val="21"/>
                          </w:rPr>
                        </w:r>
                      </w:p>
                    </w:tc>
                    <w:tc>
                      <w:tcPr>
                        <w:tcW w:w="126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8"/>
                          <w:ind w:right="0"/>
                          <w:jc w:val="right"/>
                          <w:rPr>
                            <w:rFonts w:ascii="Arial" w:hAnsi="Arial" w:cs="Arial" w:eastAsia="Arial" w:hint="default"/>
                            <w:sz w:val="21"/>
                            <w:szCs w:val="21"/>
                          </w:rPr>
                        </w:pPr>
                        <w:r>
                          <w:rPr>
                            <w:rFonts w:ascii="Arial"/>
                            <w:w w:val="95"/>
                            <w:sz w:val="21"/>
                          </w:rPr>
                          <w:t>44</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764</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c>
                      <w:tcPr>
                        <w:tcW w:w="25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8"/>
                          <w:ind w:left="59" w:right="0"/>
                          <w:jc w:val="center"/>
                          <w:rPr>
                            <w:rFonts w:ascii="Arial" w:hAnsi="Arial" w:cs="Arial" w:eastAsia="Arial" w:hint="default"/>
                            <w:sz w:val="21"/>
                            <w:szCs w:val="21"/>
                          </w:rPr>
                        </w:pPr>
                        <w:r>
                          <w:rPr>
                            <w:rFonts w:ascii="Arial"/>
                            <w:w w:val="85"/>
                            <w:sz w:val="21"/>
                          </w:rPr>
                          <w:t>-</w:t>
                        </w:r>
                        <w:r>
                          <w:rPr>
                            <w:rFonts w:ascii="Arial"/>
                            <w:spacing w:val="-38"/>
                            <w:w w:val="85"/>
                            <w:sz w:val="21"/>
                          </w:rPr>
                          <w:t> </w:t>
                        </w:r>
                        <w:r>
                          <w:rPr>
                            <w:rFonts w:ascii="Arial"/>
                            <w:w w:val="85"/>
                            <w:sz w:val="21"/>
                          </w:rPr>
                          <w:t>3</w:t>
                        </w:r>
                        <w:r>
                          <w:rPr>
                            <w:rFonts w:ascii="Arial"/>
                            <w:spacing w:val="-34"/>
                            <w:w w:val="85"/>
                            <w:sz w:val="21"/>
                          </w:rPr>
                          <w:t> </w:t>
                        </w:r>
                        <w:r>
                          <w:rPr>
                            <w:rFonts w:ascii="Arial"/>
                            <w:w w:val="85"/>
                            <w:sz w:val="21"/>
                          </w:rPr>
                          <w:t>.</w:t>
                        </w:r>
                        <w:r>
                          <w:rPr>
                            <w:rFonts w:ascii="Arial"/>
                            <w:spacing w:val="-34"/>
                            <w:w w:val="85"/>
                            <w:sz w:val="21"/>
                          </w:rPr>
                          <w:t> </w:t>
                        </w:r>
                        <w:r>
                          <w:rPr>
                            <w:rFonts w:ascii="Arial"/>
                            <w:w w:val="85"/>
                            <w:sz w:val="21"/>
                          </w:rPr>
                          <w:t>91%</w:t>
                        </w:r>
                        <w:r>
                          <w:rPr>
                            <w:rFonts w:ascii="Arial"/>
                            <w:sz w:val="21"/>
                          </w:rPr>
                        </w:r>
                      </w:p>
                    </w:tc>
                    <w:tc>
                      <w:tcPr>
                        <w:tcW w:w="126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8"/>
                          <w:ind w:right="-21"/>
                          <w:jc w:val="right"/>
                          <w:rPr>
                            <w:rFonts w:ascii="Arial" w:hAnsi="Arial" w:cs="Arial" w:eastAsia="Arial" w:hint="default"/>
                            <w:sz w:val="21"/>
                            <w:szCs w:val="21"/>
                          </w:rPr>
                        </w:pPr>
                        <w:r>
                          <w:rPr>
                            <w:rFonts w:ascii="Arial"/>
                            <w:w w:val="95"/>
                            <w:sz w:val="21"/>
                          </w:rPr>
                          <w:t>40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892</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48</w:t>
                        </w:r>
                        <w:r>
                          <w:rPr>
                            <w:rFonts w:ascii="Arial"/>
                            <w:sz w:val="21"/>
                          </w:rPr>
                        </w:r>
                      </w:p>
                    </w:tc>
                  </w:tr>
                  <w:tr>
                    <w:trPr>
                      <w:trHeight w:val="63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（或股东权益）</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95"/>
                            <w:sz w:val="21"/>
                          </w:rPr>
                          <w:t>32</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790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46</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w w:val="95"/>
                            <w:sz w:val="21"/>
                          </w:rPr>
                          <w:t>31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771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36</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center"/>
                          <w:rPr>
                            <w:rFonts w:ascii="Arial" w:hAnsi="Arial" w:cs="Arial" w:eastAsia="Arial" w:hint="default"/>
                            <w:sz w:val="21"/>
                            <w:szCs w:val="21"/>
                          </w:rPr>
                        </w:pPr>
                        <w:r>
                          <w:rPr>
                            <w:rFonts w:ascii="Arial"/>
                            <w:w w:val="85"/>
                            <w:sz w:val="21"/>
                          </w:rPr>
                          <w:t>3</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21%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21"/>
                            <w:szCs w:val="21"/>
                          </w:rPr>
                        </w:pPr>
                        <w:r>
                          <w:rPr>
                            <w:rFonts w:ascii="Arial"/>
                            <w:w w:val="95"/>
                            <w:sz w:val="21"/>
                          </w:rPr>
                          <w:t>30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687</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82</w:t>
                        </w:r>
                        <w:r>
                          <w:rPr>
                            <w:rFonts w:ascii="Arial"/>
                            <w:sz w:val="21"/>
                          </w:rPr>
                        </w:r>
                      </w:p>
                    </w:tc>
                  </w:tr>
                  <w:tr>
                    <w:trPr>
                      <w:trHeight w:val="35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tab/>
                          <w:t>本</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8"/>
                          <w:ind w:right="0"/>
                          <w:jc w:val="right"/>
                          <w:rPr>
                            <w:rFonts w:ascii="Arial" w:hAnsi="Arial" w:cs="Arial" w:eastAsia="Arial" w:hint="default"/>
                            <w:sz w:val="21"/>
                            <w:szCs w:val="21"/>
                          </w:rPr>
                        </w:pPr>
                        <w:r>
                          <w:rPr>
                            <w:rFonts w:ascii="Arial"/>
                            <w:w w:val="95"/>
                            <w:sz w:val="21"/>
                          </w:rPr>
                          <w:t>16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250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Arial" w:hAnsi="Arial" w:cs="Arial" w:eastAsia="Arial" w:hint="default"/>
                            <w:sz w:val="21"/>
                            <w:szCs w:val="21"/>
                          </w:rPr>
                        </w:pPr>
                        <w:r>
                          <w:rPr>
                            <w:rFonts w:ascii="Arial"/>
                            <w:w w:val="95"/>
                            <w:sz w:val="21"/>
                          </w:rPr>
                          <w:t>16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250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 w:right="0"/>
                          <w:jc w:val="center"/>
                          <w:rPr>
                            <w:rFonts w:ascii="Arial" w:hAnsi="Arial" w:cs="Arial" w:eastAsia="Arial" w:hint="default"/>
                            <w:sz w:val="21"/>
                            <w:szCs w:val="21"/>
                          </w:rPr>
                        </w:pPr>
                        <w:r>
                          <w:rPr>
                            <w:rFonts w:ascii="Arial"/>
                            <w:w w:val="89"/>
                            <w:sz w:val="21"/>
                          </w:rPr>
                          <w:t>0</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Arial" w:hAnsi="Arial" w:cs="Arial" w:eastAsia="Arial" w:hint="default"/>
                            <w:sz w:val="21"/>
                            <w:szCs w:val="21"/>
                          </w:rPr>
                        </w:pPr>
                        <w:r>
                          <w:rPr>
                            <w:rFonts w:ascii="Arial"/>
                            <w:w w:val="95"/>
                            <w:sz w:val="21"/>
                          </w:rPr>
                          <w:t>16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250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r>
                </w:tbl>
                <w:p>
                  <w:pPr/>
                </w:p>
              </w:txbxContent>
            </v:textbox>
            <w10:wrap type="none"/>
          </v:shape>
        </w:pict>
      </w:r>
      <w:r>
        <w:rPr>
          <w:rFonts w:ascii="Arial"/>
          <w:spacing w:val="-1"/>
          <w:w w:val="90"/>
          <w:sz w:val="21"/>
        </w:rPr>
        <w:t>59</w:t>
      </w:r>
      <w:r>
        <w:rPr>
          <w:rFonts w:ascii="Arial"/>
          <w:spacing w:val="-1"/>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5"/>
          <w:szCs w:val="15"/>
        </w:rPr>
      </w:pPr>
    </w:p>
    <w:p>
      <w:pPr>
        <w:pStyle w:val="BodyText"/>
        <w:spacing w:line="240" w:lineRule="auto"/>
        <w:ind w:left="617" w:right="99"/>
        <w:jc w:val="left"/>
      </w:pPr>
      <w:r>
        <w:rPr>
          <w:spacing w:val="19"/>
        </w:rPr>
        <w:t>（</w:t>
      </w:r>
      <w:r>
        <w:rPr>
          <w:rFonts w:ascii="Arial" w:hAnsi="Arial" w:cs="Arial" w:eastAsia="Arial" w:hint="default"/>
          <w:spacing w:val="19"/>
          <w:w w:val="89"/>
        </w:rPr>
        <w:t>1</w:t>
      </w:r>
      <w:r>
        <w:rPr>
          <w:spacing w:val="-102"/>
        </w:rPr>
        <w:t>）</w:t>
      </w:r>
      <w:r>
        <w:rPr>
          <w:spacing w:val="18"/>
        </w:rPr>
        <w:t>、报告期内，公司实现营业总收</w:t>
      </w:r>
      <w:r>
        <w:rPr/>
        <w:t>入</w:t>
      </w:r>
      <w:r>
        <w:rPr>
          <w:spacing w:val="19"/>
        </w:rPr>
        <w:t> </w:t>
      </w:r>
      <w:r>
        <w:rPr>
          <w:rFonts w:ascii="Arial" w:hAnsi="Arial" w:cs="Arial" w:eastAsia="Arial" w:hint="default"/>
          <w:w w:val="89"/>
        </w:rPr>
        <w:t>55</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431</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70</w:t>
      </w:r>
      <w:r>
        <w:rPr>
          <w:rFonts w:ascii="Arial" w:hAnsi="Arial" w:cs="Arial" w:eastAsia="Arial" w:hint="default"/>
        </w:rPr>
        <w:t> </w:t>
      </w:r>
      <w:r>
        <w:rPr>
          <w:rFonts w:ascii="Arial" w:hAnsi="Arial" w:cs="Arial" w:eastAsia="Arial" w:hint="default"/>
          <w:spacing w:val="5"/>
        </w:rPr>
        <w:t> </w:t>
      </w:r>
      <w:r>
        <w:rPr>
          <w:spacing w:val="18"/>
        </w:rPr>
        <w:t>万元，较上年同期</w:t>
      </w:r>
      <w:r>
        <w:rPr/>
      </w:r>
    </w:p>
    <w:p>
      <w:pPr>
        <w:pStyle w:val="BodyText"/>
        <w:spacing w:line="240" w:lineRule="auto" w:before="137"/>
        <w:ind w:right="0"/>
        <w:jc w:val="both"/>
        <w:rPr>
          <w:rFonts w:ascii="Arial" w:hAnsi="Arial" w:cs="Arial" w:eastAsia="Arial" w:hint="default"/>
        </w:rPr>
      </w:pPr>
      <w:r>
        <w:rPr>
          <w:rFonts w:ascii="Arial" w:hAnsi="Arial" w:cs="Arial" w:eastAsia="Arial" w:hint="default"/>
          <w:w w:val="89"/>
        </w:rPr>
        <w:t>50</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983</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90</w:t>
      </w:r>
      <w:r>
        <w:rPr>
          <w:rFonts w:ascii="Arial" w:hAnsi="Arial" w:cs="Arial" w:eastAsia="Arial" w:hint="default"/>
          <w:spacing w:val="-18"/>
        </w:rPr>
        <w:t> </w:t>
      </w:r>
      <w:r>
        <w:rPr/>
        <w:t>万元</w:t>
      </w:r>
      <w:r>
        <w:rPr>
          <w:spacing w:val="-120"/>
        </w:rPr>
        <w:t>，</w:t>
      </w:r>
      <w:r>
        <w:rPr/>
        <w:t>同比增加</w:t>
      </w:r>
      <w:r>
        <w:rPr>
          <w:spacing w:val="-71"/>
        </w:rPr>
        <w:t> </w:t>
      </w:r>
      <w:r>
        <w:rPr>
          <w:rFonts w:ascii="Arial" w:hAnsi="Arial" w:cs="Arial" w:eastAsia="Arial" w:hint="default"/>
          <w:w w:val="89"/>
        </w:rPr>
        <w:t>8</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74"/>
        </w:rPr>
        <w:t>72%</w:t>
      </w:r>
      <w:r>
        <w:rPr>
          <w:spacing w:val="-120"/>
        </w:rPr>
        <w:t>；</w:t>
      </w:r>
      <w:r>
        <w:rPr/>
        <w:t>利润总额</w:t>
      </w:r>
      <w:r>
        <w:rPr>
          <w:spacing w:val="-71"/>
        </w:rPr>
        <w:t> </w:t>
      </w:r>
      <w:r>
        <w:rPr>
          <w:rFonts w:ascii="Arial" w:hAnsi="Arial" w:cs="Arial" w:eastAsia="Arial" w:hint="default"/>
          <w:w w:val="89"/>
        </w:rPr>
        <w:t>3</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238</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72</w:t>
      </w:r>
      <w:r>
        <w:rPr>
          <w:rFonts w:ascii="Arial" w:hAnsi="Arial" w:cs="Arial" w:eastAsia="Arial" w:hint="default"/>
          <w:spacing w:val="-18"/>
        </w:rPr>
        <w:t> </w:t>
      </w:r>
      <w:r>
        <w:rPr/>
        <w:t>万元</w:t>
      </w:r>
      <w:r>
        <w:rPr>
          <w:spacing w:val="-120"/>
        </w:rPr>
        <w:t>，</w:t>
      </w:r>
      <w:r>
        <w:rPr/>
        <w:t>较上年同期</w:t>
      </w:r>
      <w:r>
        <w:rPr>
          <w:spacing w:val="-71"/>
        </w:rPr>
        <w:t> </w:t>
      </w:r>
      <w:r>
        <w:rPr>
          <w:rFonts w:ascii="Arial" w:hAnsi="Arial" w:cs="Arial" w:eastAsia="Arial" w:hint="default"/>
          <w:w w:val="89"/>
        </w:rPr>
        <w:t>2</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881</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44</w:t>
      </w:r>
      <w:r>
        <w:rPr>
          <w:rFonts w:ascii="Arial" w:hAnsi="Arial" w:cs="Arial" w:eastAsia="Arial" w:hint="default"/>
        </w:rPr>
      </w:r>
    </w:p>
    <w:p>
      <w:pPr>
        <w:pStyle w:val="BodyText"/>
        <w:spacing w:line="240" w:lineRule="auto" w:before="137"/>
        <w:ind w:right="0"/>
        <w:jc w:val="both"/>
      </w:pPr>
      <w:r>
        <w:rPr>
          <w:spacing w:val="-3"/>
          <w:w w:val="95"/>
        </w:rPr>
        <w:t>万元，同比增加</w:t>
      </w:r>
      <w:r>
        <w:rPr>
          <w:spacing w:val="-25"/>
          <w:w w:val="95"/>
        </w:rPr>
        <w:t> </w:t>
      </w:r>
      <w:r>
        <w:rPr>
          <w:rFonts w:ascii="Arial" w:hAnsi="Arial" w:cs="Arial" w:eastAsia="Arial" w:hint="default"/>
          <w:w w:val="95"/>
        </w:rPr>
        <w:t>12</w:t>
      </w:r>
      <w:r>
        <w:rPr>
          <w:rFonts w:ascii="Arial" w:hAnsi="Arial" w:cs="Arial" w:eastAsia="Arial" w:hint="default"/>
          <w:spacing w:val="-24"/>
          <w:w w:val="95"/>
        </w:rPr>
        <w:t> </w:t>
      </w:r>
      <w:r>
        <w:rPr>
          <w:rFonts w:ascii="Arial" w:hAnsi="Arial" w:cs="Arial" w:eastAsia="Arial" w:hint="default"/>
          <w:w w:val="95"/>
        </w:rPr>
        <w:t>.</w:t>
      </w:r>
      <w:r>
        <w:rPr>
          <w:rFonts w:ascii="Arial" w:hAnsi="Arial" w:cs="Arial" w:eastAsia="Arial" w:hint="default"/>
          <w:spacing w:val="-24"/>
          <w:w w:val="95"/>
        </w:rPr>
        <w:t> </w:t>
      </w:r>
      <w:r>
        <w:rPr>
          <w:rFonts w:ascii="Arial" w:hAnsi="Arial" w:cs="Arial" w:eastAsia="Arial" w:hint="default"/>
          <w:w w:val="95"/>
        </w:rPr>
        <w:t>40%</w:t>
      </w:r>
      <w:r>
        <w:rPr>
          <w:w w:val="95"/>
        </w:rPr>
        <w:t>；归属于上市公司股东的净利润</w:t>
      </w:r>
      <w:r>
        <w:rPr>
          <w:spacing w:val="-25"/>
          <w:w w:val="95"/>
        </w:rPr>
        <w:t> </w:t>
      </w:r>
      <w:r>
        <w:rPr>
          <w:rFonts w:ascii="Arial" w:hAnsi="Arial" w:cs="Arial" w:eastAsia="Arial" w:hint="default"/>
          <w:w w:val="95"/>
        </w:rPr>
        <w:t>2</w:t>
      </w:r>
      <w:r>
        <w:rPr>
          <w:rFonts w:ascii="Arial" w:hAnsi="Arial" w:cs="Arial" w:eastAsia="Arial" w:hint="default"/>
          <w:spacing w:val="-24"/>
          <w:w w:val="95"/>
        </w:rPr>
        <w:t> </w:t>
      </w:r>
      <w:r>
        <w:rPr>
          <w:rFonts w:ascii="Arial" w:hAnsi="Arial" w:cs="Arial" w:eastAsia="Arial" w:hint="default"/>
          <w:w w:val="95"/>
        </w:rPr>
        <w:t>,</w:t>
      </w:r>
      <w:r>
        <w:rPr>
          <w:rFonts w:ascii="Arial" w:hAnsi="Arial" w:cs="Arial" w:eastAsia="Arial" w:hint="default"/>
          <w:spacing w:val="-24"/>
          <w:w w:val="95"/>
        </w:rPr>
        <w:t> </w:t>
      </w:r>
      <w:r>
        <w:rPr>
          <w:rFonts w:ascii="Arial" w:hAnsi="Arial" w:cs="Arial" w:eastAsia="Arial" w:hint="default"/>
          <w:w w:val="95"/>
        </w:rPr>
        <w:t>321</w:t>
      </w:r>
      <w:r>
        <w:rPr>
          <w:rFonts w:ascii="Arial" w:hAnsi="Arial" w:cs="Arial" w:eastAsia="Arial" w:hint="default"/>
          <w:spacing w:val="-24"/>
          <w:w w:val="95"/>
        </w:rPr>
        <w:t> </w:t>
      </w:r>
      <w:r>
        <w:rPr>
          <w:rFonts w:ascii="Arial" w:hAnsi="Arial" w:cs="Arial" w:eastAsia="Arial" w:hint="default"/>
          <w:w w:val="95"/>
        </w:rPr>
        <w:t>.</w:t>
      </w:r>
      <w:r>
        <w:rPr>
          <w:rFonts w:ascii="Arial" w:hAnsi="Arial" w:cs="Arial" w:eastAsia="Arial" w:hint="default"/>
          <w:spacing w:val="-24"/>
          <w:w w:val="95"/>
        </w:rPr>
        <w:t> </w:t>
      </w:r>
      <w:r>
        <w:rPr>
          <w:rFonts w:ascii="Arial" w:hAnsi="Arial" w:cs="Arial" w:eastAsia="Arial" w:hint="default"/>
          <w:w w:val="95"/>
        </w:rPr>
        <w:t>29</w:t>
      </w:r>
      <w:r>
        <w:rPr>
          <w:rFonts w:ascii="Arial" w:hAnsi="Arial" w:cs="Arial" w:eastAsia="Arial" w:hint="default"/>
          <w:spacing w:val="25"/>
          <w:w w:val="95"/>
        </w:rPr>
        <w:t> </w:t>
      </w:r>
      <w:r>
        <w:rPr>
          <w:spacing w:val="-3"/>
          <w:w w:val="95"/>
        </w:rPr>
        <w:t>万元，较上年</w:t>
      </w:r>
    </w:p>
    <w:p>
      <w:pPr>
        <w:pStyle w:val="BodyText"/>
        <w:spacing w:line="348" w:lineRule="auto" w:before="137"/>
        <w:ind w:right="254"/>
        <w:jc w:val="both"/>
      </w:pPr>
      <w:r>
        <w:rPr>
          <w:w w:val="95"/>
        </w:rPr>
        <w:t>同期</w:t>
      </w:r>
      <w:r>
        <w:rPr>
          <w:spacing w:val="-28"/>
          <w:w w:val="95"/>
        </w:rPr>
        <w:t> </w:t>
      </w:r>
      <w:r>
        <w:rPr>
          <w:rFonts w:ascii="Arial" w:hAnsi="Arial" w:cs="Arial" w:eastAsia="Arial" w:hint="default"/>
          <w:w w:val="95"/>
        </w:rPr>
        <w:t>1</w:t>
      </w:r>
      <w:r>
        <w:rPr>
          <w:rFonts w:ascii="Arial" w:hAnsi="Arial" w:cs="Arial" w:eastAsia="Arial" w:hint="default"/>
          <w:spacing w:val="-25"/>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898</w:t>
      </w:r>
      <w:r>
        <w:rPr>
          <w:rFonts w:ascii="Arial" w:hAnsi="Arial" w:cs="Arial" w:eastAsia="Arial" w:hint="default"/>
          <w:spacing w:val="-25"/>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26</w:t>
      </w:r>
      <w:r>
        <w:rPr>
          <w:rFonts w:ascii="Arial" w:hAnsi="Arial" w:cs="Arial" w:eastAsia="Arial" w:hint="default"/>
          <w:spacing w:val="22"/>
          <w:w w:val="95"/>
        </w:rPr>
        <w:t> </w:t>
      </w:r>
      <w:r>
        <w:rPr>
          <w:spacing w:val="-3"/>
          <w:w w:val="95"/>
        </w:rPr>
        <w:t>万元，同比增加</w:t>
      </w:r>
      <w:r>
        <w:rPr>
          <w:spacing w:val="-28"/>
          <w:w w:val="95"/>
        </w:rPr>
        <w:t> </w:t>
      </w:r>
      <w:r>
        <w:rPr>
          <w:rFonts w:ascii="Arial" w:hAnsi="Arial" w:cs="Arial" w:eastAsia="Arial" w:hint="default"/>
          <w:w w:val="95"/>
        </w:rPr>
        <w:t>22</w:t>
      </w:r>
      <w:r>
        <w:rPr>
          <w:rFonts w:ascii="Arial" w:hAnsi="Arial" w:cs="Arial" w:eastAsia="Arial" w:hint="default"/>
          <w:spacing w:val="-25"/>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29%</w:t>
      </w:r>
      <w:r>
        <w:rPr>
          <w:w w:val="95"/>
        </w:rPr>
        <w:t>。增长的主要原因为：各子公司根据各自</w:t>
      </w:r>
      <w:r>
        <w:rPr/>
        <w:t> </w:t>
      </w:r>
      <w:r>
        <w:rPr>
          <w:spacing w:val="-4"/>
        </w:rPr>
        <w:t>的特点，有针对性的进行战术调整，使其差别化竞争优势明显增加，盈利能力均</w:t>
      </w:r>
      <w:r>
        <w:rPr>
          <w:spacing w:val="-97"/>
        </w:rPr>
        <w:t> </w:t>
      </w:r>
      <w:r>
        <w:rPr>
          <w:spacing w:val="-97"/>
        </w:rPr>
      </w:r>
      <w:r>
        <w:rPr/>
        <w:t>有所提升。</w:t>
      </w:r>
    </w:p>
    <w:p>
      <w:pPr>
        <w:spacing w:after="0" w:line="348" w:lineRule="auto"/>
        <w:jc w:val="both"/>
        <w:sectPr>
          <w:footerReference w:type="default" r:id="rId35"/>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38" w:lineRule="auto"/>
        <w:ind w:left="217" w:right="226" w:firstLine="480"/>
        <w:jc w:val="left"/>
      </w:pPr>
      <w:r>
        <w:rPr>
          <w:spacing w:val="-8"/>
          <w:w w:val="98"/>
        </w:rPr>
        <w:t>（</w:t>
      </w:r>
      <w:r>
        <w:rPr>
          <w:rFonts w:ascii="Arial" w:hAnsi="Arial" w:cs="Arial" w:eastAsia="Arial" w:hint="default"/>
          <w:spacing w:val="-8"/>
          <w:w w:val="98"/>
        </w:rPr>
        <w:t>2</w:t>
      </w:r>
      <w:r>
        <w:rPr>
          <w:spacing w:val="-8"/>
          <w:w w:val="98"/>
        </w:rPr>
        <w:t>）、报告期内，公司经营活动现金流量净额为</w:t>
      </w:r>
      <w:r>
        <w:rPr>
          <w:rFonts w:ascii="Arial" w:hAnsi="Arial" w:cs="Arial" w:eastAsia="Arial" w:hint="default"/>
          <w:spacing w:val="-8"/>
          <w:w w:val="98"/>
        </w:rPr>
        <w:t>739</w:t>
      </w:r>
      <w:r>
        <w:rPr>
          <w:rFonts w:ascii="Arial" w:hAnsi="Arial" w:cs="Arial" w:eastAsia="Arial" w:hint="default"/>
          <w:w w:val="98"/>
        </w:rPr>
        <w:t> </w:t>
      </w:r>
      <w:r>
        <w:rPr>
          <w:rFonts w:ascii="Arial" w:hAnsi="Arial" w:cs="Arial" w:eastAsia="Arial" w:hint="default"/>
        </w:rPr>
        <w:t>.</w:t>
      </w:r>
      <w:r>
        <w:rPr>
          <w:rFonts w:ascii="Arial" w:hAnsi="Arial" w:cs="Arial" w:eastAsia="Arial" w:hint="default"/>
          <w:spacing w:val="-5"/>
        </w:rPr>
        <w:t> </w:t>
      </w:r>
      <w:r>
        <w:rPr>
          <w:rFonts w:ascii="Arial" w:hAnsi="Arial" w:cs="Arial" w:eastAsia="Arial" w:hint="default"/>
          <w:spacing w:val="-3"/>
          <w:w w:val="98"/>
        </w:rPr>
        <w:t>52</w:t>
      </w:r>
      <w:r>
        <w:rPr>
          <w:spacing w:val="-3"/>
          <w:w w:val="98"/>
        </w:rPr>
        <w:t>万元，比去年同期减</w:t>
      </w:r>
      <w:r>
        <w:rPr/>
        <w:t> </w:t>
      </w:r>
      <w:r>
        <w:rPr>
          <w:spacing w:val="10"/>
          <w:w w:val="95"/>
        </w:rPr>
        <w:t>少</w:t>
      </w:r>
      <w:r>
        <w:rPr>
          <w:rFonts w:ascii="Arial" w:hAnsi="Arial" w:cs="Arial" w:eastAsia="Arial" w:hint="default"/>
          <w:spacing w:val="10"/>
          <w:w w:val="95"/>
        </w:rPr>
        <w:t>-81 </w:t>
      </w:r>
      <w:r>
        <w:rPr>
          <w:rFonts w:ascii="Arial" w:hAnsi="Arial" w:cs="Arial" w:eastAsia="Arial" w:hint="default"/>
          <w:w w:val="95"/>
        </w:rPr>
        <w:t>. 74% , </w:t>
      </w:r>
      <w:r>
        <w:rPr>
          <w:rFonts w:ascii="Arial" w:hAnsi="Arial" w:cs="Arial" w:eastAsia="Arial" w:hint="default"/>
          <w:spacing w:val="40"/>
          <w:w w:val="95"/>
        </w:rPr>
        <w:t> </w:t>
      </w:r>
      <w:r>
        <w:rPr>
          <w:w w:val="95"/>
        </w:rPr>
        <w:t>其主要原因为：公司期末存货的增加以及子公司预付账款的增加。</w:t>
      </w:r>
    </w:p>
    <w:p>
      <w:pPr>
        <w:pStyle w:val="BodyText"/>
        <w:spacing w:line="338" w:lineRule="auto" w:before="27"/>
        <w:ind w:left="217" w:right="245" w:firstLine="480"/>
        <w:jc w:val="left"/>
      </w:pPr>
      <w:r>
        <w:rPr>
          <w:spacing w:val="-30"/>
          <w:w w:val="97"/>
        </w:rPr>
        <w:t>（</w:t>
      </w:r>
      <w:r>
        <w:rPr>
          <w:rFonts w:ascii="Arial" w:hAnsi="Arial" w:cs="Arial" w:eastAsia="Arial" w:hint="default"/>
          <w:spacing w:val="-30"/>
          <w:w w:val="97"/>
        </w:rPr>
        <w:t>3</w:t>
      </w:r>
      <w:r>
        <w:rPr>
          <w:spacing w:val="-30"/>
          <w:w w:val="97"/>
        </w:rPr>
        <w:t>）、</w:t>
      </w:r>
      <w:r>
        <w:rPr>
          <w:spacing w:val="46"/>
          <w:w w:val="97"/>
        </w:rPr>
        <w:t> </w:t>
      </w:r>
      <w:r>
        <w:rPr>
          <w:w w:val="99"/>
        </w:rPr>
        <w:t>报告期内，公司每股收益为</w:t>
      </w:r>
      <w:r>
        <w:rPr>
          <w:rFonts w:ascii="Arial" w:hAnsi="Arial" w:cs="Arial" w:eastAsia="Arial" w:hint="default"/>
          <w:w w:val="99"/>
        </w:rPr>
        <w:t>0</w:t>
      </w:r>
      <w:r>
        <w:rPr>
          <w:rFonts w:ascii="Arial" w:hAnsi="Arial" w:cs="Arial" w:eastAsia="Arial" w:hint="default"/>
          <w:spacing w:val="-30"/>
          <w:w w:val="99"/>
        </w:rPr>
        <w:t> </w:t>
      </w:r>
      <w:r>
        <w:rPr>
          <w:rFonts w:ascii="Arial" w:hAnsi="Arial" w:cs="Arial" w:eastAsia="Arial" w:hint="default"/>
        </w:rPr>
        <w:t>.</w:t>
      </w:r>
      <w:r>
        <w:rPr>
          <w:rFonts w:ascii="Arial" w:hAnsi="Arial" w:cs="Arial" w:eastAsia="Arial" w:hint="default"/>
          <w:spacing w:val="-31"/>
        </w:rPr>
        <w:t> </w:t>
      </w:r>
      <w:r>
        <w:rPr>
          <w:rFonts w:ascii="Arial" w:hAnsi="Arial" w:cs="Arial" w:eastAsia="Arial" w:hint="default"/>
          <w:w w:val="96"/>
        </w:rPr>
        <w:t>14</w:t>
      </w:r>
      <w:r>
        <w:rPr>
          <w:w w:val="96"/>
        </w:rPr>
        <w:t>元，比去年增加</w:t>
      </w:r>
      <w:r>
        <w:rPr>
          <w:rFonts w:ascii="Arial" w:hAnsi="Arial" w:cs="Arial" w:eastAsia="Arial" w:hint="default"/>
          <w:w w:val="96"/>
        </w:rPr>
        <w:t>16</w:t>
      </w:r>
      <w:r>
        <w:rPr>
          <w:rFonts w:ascii="Arial" w:hAnsi="Arial" w:cs="Arial" w:eastAsia="Arial" w:hint="default"/>
          <w:spacing w:val="-28"/>
          <w:w w:val="96"/>
        </w:rPr>
        <w:t> </w:t>
      </w:r>
      <w:r>
        <w:rPr>
          <w:rFonts w:ascii="Arial" w:hAnsi="Arial" w:cs="Arial" w:eastAsia="Arial" w:hint="default"/>
        </w:rPr>
        <w:t>.</w:t>
      </w:r>
      <w:r>
        <w:rPr>
          <w:rFonts w:ascii="Arial" w:hAnsi="Arial" w:cs="Arial" w:eastAsia="Arial" w:hint="default"/>
          <w:spacing w:val="-31"/>
        </w:rPr>
        <w:t> </w:t>
      </w:r>
      <w:r>
        <w:rPr>
          <w:rFonts w:ascii="Arial" w:hAnsi="Arial" w:cs="Arial" w:eastAsia="Arial" w:hint="default"/>
          <w:w w:val="90"/>
        </w:rPr>
        <w:t>67%</w:t>
      </w:r>
      <w:r>
        <w:rPr>
          <w:w w:val="90"/>
        </w:rPr>
        <w:t>，净资产收</w:t>
      </w:r>
      <w:r>
        <w:rPr/>
        <w:t> </w:t>
      </w:r>
      <w:r>
        <w:rPr>
          <w:w w:val="95"/>
        </w:rPr>
        <w:t>益率</w:t>
      </w:r>
      <w:r>
        <w:rPr>
          <w:rFonts w:ascii="Arial" w:hAnsi="Arial" w:cs="Arial" w:eastAsia="Arial" w:hint="default"/>
          <w:w w:val="95"/>
        </w:rPr>
        <w:t>7 . 08</w:t>
      </w:r>
      <w:r>
        <w:rPr>
          <w:w w:val="95"/>
        </w:rPr>
        <w:t>，比去年增加</w:t>
      </w:r>
      <w:r>
        <w:rPr>
          <w:rFonts w:ascii="Arial" w:hAnsi="Arial" w:cs="Arial" w:eastAsia="Arial" w:hint="default"/>
          <w:w w:val="95"/>
        </w:rPr>
        <w:t>1 .</w:t>
      </w:r>
      <w:r>
        <w:rPr>
          <w:rFonts w:ascii="Arial" w:hAnsi="Arial" w:cs="Arial" w:eastAsia="Arial" w:hint="default"/>
          <w:spacing w:val="48"/>
          <w:w w:val="95"/>
        </w:rPr>
        <w:t> </w:t>
      </w:r>
      <w:r>
        <w:rPr>
          <w:rFonts w:ascii="Arial" w:hAnsi="Arial" w:cs="Arial" w:eastAsia="Arial" w:hint="default"/>
          <w:w w:val="95"/>
        </w:rPr>
        <w:t>11%</w:t>
      </w:r>
      <w:r>
        <w:rPr>
          <w:w w:val="95"/>
        </w:rPr>
        <w:t>，其主要原因为：子公司净利润的增加。</w:t>
      </w:r>
    </w:p>
    <w:p>
      <w:pPr>
        <w:pStyle w:val="BodyText"/>
        <w:spacing w:line="338" w:lineRule="auto" w:before="27"/>
        <w:ind w:left="217" w:right="216" w:firstLine="480"/>
        <w:jc w:val="left"/>
      </w:pPr>
      <w:r>
        <w:rPr>
          <w:spacing w:val="-11"/>
          <w:w w:val="98"/>
        </w:rPr>
        <w:t>（</w:t>
      </w:r>
      <w:r>
        <w:rPr>
          <w:rFonts w:ascii="Times New Roman" w:hAnsi="Times New Roman" w:cs="Times New Roman" w:eastAsia="Times New Roman" w:hint="default"/>
          <w:spacing w:val="-11"/>
          <w:w w:val="98"/>
        </w:rPr>
        <w:t>4</w:t>
      </w:r>
      <w:r>
        <w:rPr>
          <w:spacing w:val="-11"/>
          <w:w w:val="98"/>
        </w:rPr>
        <w:t>）、报告期末，公司总资产</w:t>
      </w:r>
      <w:r>
        <w:rPr>
          <w:rFonts w:ascii="Arial" w:hAnsi="Arial" w:cs="Arial" w:eastAsia="Arial" w:hint="default"/>
          <w:spacing w:val="-11"/>
          <w:w w:val="98"/>
        </w:rPr>
        <w:t>43</w:t>
      </w:r>
      <w:r>
        <w:rPr>
          <w:rFonts w:ascii="Arial" w:hAnsi="Arial" w:cs="Arial" w:eastAsia="Arial" w:hint="default"/>
          <w:spacing w:val="-25"/>
          <w:w w:val="98"/>
        </w:rPr>
        <w:t> </w:t>
      </w:r>
      <w:r>
        <w:rPr>
          <w:rFonts w:ascii="Arial" w:hAnsi="Arial" w:cs="Arial" w:eastAsia="Arial" w:hint="default"/>
        </w:rPr>
        <w:t>,</w:t>
      </w:r>
      <w:r>
        <w:rPr>
          <w:rFonts w:ascii="Arial" w:hAnsi="Arial" w:cs="Arial" w:eastAsia="Arial" w:hint="default"/>
          <w:spacing w:val="-26"/>
        </w:rPr>
        <w:t> </w:t>
      </w:r>
      <w:r>
        <w:rPr>
          <w:rFonts w:ascii="Arial" w:hAnsi="Arial" w:cs="Arial" w:eastAsia="Arial" w:hint="default"/>
          <w:w w:val="89"/>
        </w:rPr>
        <w:t>014</w:t>
      </w:r>
      <w:r>
        <w:rPr>
          <w:rFonts w:ascii="Arial" w:hAnsi="Arial" w:cs="Arial" w:eastAsia="Arial" w:hint="default"/>
          <w:spacing w:val="-19"/>
          <w:w w:val="89"/>
        </w:rPr>
        <w:t> </w:t>
      </w:r>
      <w:r>
        <w:rPr>
          <w:rFonts w:ascii="Arial" w:hAnsi="Arial" w:cs="Arial" w:eastAsia="Arial" w:hint="default"/>
        </w:rPr>
        <w:t>.</w:t>
      </w:r>
      <w:r>
        <w:rPr>
          <w:rFonts w:ascii="Arial" w:hAnsi="Arial" w:cs="Arial" w:eastAsia="Arial" w:hint="default"/>
          <w:spacing w:val="-26"/>
        </w:rPr>
        <w:t> </w:t>
      </w:r>
      <w:r>
        <w:rPr>
          <w:rFonts w:ascii="Arial" w:hAnsi="Arial" w:cs="Arial" w:eastAsia="Arial" w:hint="default"/>
          <w:spacing w:val="-2"/>
          <w:w w:val="97"/>
        </w:rPr>
        <w:t>27</w:t>
      </w:r>
      <w:r>
        <w:rPr>
          <w:spacing w:val="-2"/>
          <w:w w:val="97"/>
        </w:rPr>
        <w:t>万元，比去年同期减少</w:t>
      </w:r>
      <w:r>
        <w:rPr>
          <w:rFonts w:ascii="Arial" w:hAnsi="Arial" w:cs="Arial" w:eastAsia="Arial" w:hint="default"/>
          <w:spacing w:val="-2"/>
          <w:w w:val="97"/>
        </w:rPr>
        <w:t>3</w:t>
      </w:r>
      <w:r>
        <w:rPr>
          <w:rFonts w:ascii="Arial" w:hAnsi="Arial" w:cs="Arial" w:eastAsia="Arial" w:hint="default"/>
          <w:spacing w:val="-24"/>
          <w:w w:val="97"/>
        </w:rPr>
        <w:t> </w:t>
      </w:r>
      <w:r>
        <w:rPr>
          <w:rFonts w:ascii="Arial" w:hAnsi="Arial" w:cs="Arial" w:eastAsia="Arial" w:hint="default"/>
        </w:rPr>
        <w:t>.</w:t>
      </w:r>
      <w:r>
        <w:rPr>
          <w:rFonts w:ascii="Arial" w:hAnsi="Arial" w:cs="Arial" w:eastAsia="Arial" w:hint="default"/>
          <w:spacing w:val="-26"/>
        </w:rPr>
        <w:t> </w:t>
      </w:r>
      <w:r>
        <w:rPr>
          <w:rFonts w:ascii="Arial" w:hAnsi="Arial" w:cs="Arial" w:eastAsia="Arial" w:hint="default"/>
          <w:spacing w:val="-4"/>
          <w:w w:val="87"/>
        </w:rPr>
        <w:t>91%</w:t>
      </w:r>
      <w:r>
        <w:rPr>
          <w:spacing w:val="-4"/>
          <w:w w:val="87"/>
        </w:rPr>
        <w:t>，其主</w:t>
      </w:r>
      <w:r>
        <w:rPr/>
        <w:t> 要原因为：公司货币资金的减少。</w:t>
      </w:r>
    </w:p>
    <w:p>
      <w:pPr>
        <w:pStyle w:val="BodyText"/>
        <w:spacing w:line="338" w:lineRule="auto" w:before="55"/>
        <w:ind w:left="217" w:right="128" w:firstLine="480"/>
        <w:jc w:val="left"/>
      </w:pPr>
      <w:r>
        <w:rPr>
          <w:spacing w:val="-7"/>
          <w:w w:val="98"/>
        </w:rPr>
        <w:t>（</w:t>
      </w:r>
      <w:r>
        <w:rPr>
          <w:rFonts w:ascii="Arial" w:hAnsi="Arial" w:cs="Arial" w:eastAsia="Arial" w:hint="default"/>
          <w:spacing w:val="-7"/>
          <w:w w:val="98"/>
        </w:rPr>
        <w:t>5</w:t>
      </w:r>
      <w:r>
        <w:rPr>
          <w:spacing w:val="-7"/>
          <w:w w:val="98"/>
        </w:rPr>
        <w:t>）、报告期内，公司所有者权益</w:t>
      </w:r>
      <w:r>
        <w:rPr>
          <w:rFonts w:ascii="Arial" w:hAnsi="Arial" w:cs="Arial" w:eastAsia="Arial" w:hint="default"/>
          <w:spacing w:val="-7"/>
          <w:w w:val="98"/>
        </w:rPr>
        <w:t>32</w:t>
      </w:r>
      <w:r>
        <w:rPr>
          <w:rFonts w:ascii="Arial" w:hAnsi="Arial" w:cs="Arial" w:eastAsia="Arial" w:hint="default"/>
          <w:spacing w:val="-27"/>
          <w:w w:val="98"/>
        </w:rPr>
        <w:t> </w:t>
      </w:r>
      <w:r>
        <w:rPr>
          <w:rFonts w:ascii="Arial" w:hAnsi="Arial" w:cs="Arial" w:eastAsia="Arial" w:hint="default"/>
        </w:rPr>
        <w:t>,</w:t>
      </w:r>
      <w:r>
        <w:rPr>
          <w:rFonts w:ascii="Arial" w:hAnsi="Arial" w:cs="Arial" w:eastAsia="Arial" w:hint="default"/>
          <w:spacing w:val="-29"/>
        </w:rPr>
        <w:t> </w:t>
      </w:r>
      <w:r>
        <w:rPr>
          <w:rFonts w:ascii="Arial" w:hAnsi="Arial" w:cs="Arial" w:eastAsia="Arial" w:hint="default"/>
          <w:w w:val="89"/>
        </w:rPr>
        <w:t>790</w:t>
      </w:r>
      <w:r>
        <w:rPr>
          <w:rFonts w:ascii="Arial" w:hAnsi="Arial" w:cs="Arial" w:eastAsia="Arial" w:hint="default"/>
          <w:spacing w:val="-22"/>
          <w:w w:val="89"/>
        </w:rPr>
        <w:t> </w:t>
      </w:r>
      <w:r>
        <w:rPr>
          <w:rFonts w:ascii="Arial" w:hAnsi="Arial" w:cs="Arial" w:eastAsia="Arial" w:hint="default"/>
        </w:rPr>
        <w:t>.</w:t>
      </w:r>
      <w:r>
        <w:rPr>
          <w:rFonts w:ascii="Arial" w:hAnsi="Arial" w:cs="Arial" w:eastAsia="Arial" w:hint="default"/>
          <w:spacing w:val="-29"/>
        </w:rPr>
        <w:t> </w:t>
      </w:r>
      <w:r>
        <w:rPr>
          <w:rFonts w:ascii="Arial" w:hAnsi="Arial" w:cs="Arial" w:eastAsia="Arial" w:hint="default"/>
          <w:w w:val="97"/>
        </w:rPr>
        <w:t>46</w:t>
      </w:r>
      <w:r>
        <w:rPr>
          <w:w w:val="97"/>
        </w:rPr>
        <w:t>万元，比去年同期增长</w:t>
      </w:r>
      <w:r>
        <w:rPr>
          <w:rFonts w:ascii="Arial" w:hAnsi="Arial" w:cs="Arial" w:eastAsia="Arial" w:hint="default"/>
          <w:w w:val="97"/>
        </w:rPr>
        <w:t>3</w:t>
      </w:r>
      <w:r>
        <w:rPr>
          <w:rFonts w:ascii="Arial" w:hAnsi="Arial" w:cs="Arial" w:eastAsia="Arial" w:hint="default"/>
          <w:spacing w:val="-27"/>
          <w:w w:val="97"/>
        </w:rPr>
        <w:t> </w:t>
      </w:r>
      <w:r>
        <w:rPr>
          <w:rFonts w:ascii="Arial" w:hAnsi="Arial" w:cs="Arial" w:eastAsia="Arial" w:hint="default"/>
        </w:rPr>
        <w:t>.</w:t>
      </w:r>
      <w:r>
        <w:rPr>
          <w:rFonts w:ascii="Arial" w:hAnsi="Arial" w:cs="Arial" w:eastAsia="Arial" w:hint="default"/>
          <w:spacing w:val="-29"/>
        </w:rPr>
        <w:t> </w:t>
      </w:r>
      <w:r>
        <w:rPr>
          <w:rFonts w:ascii="Arial" w:hAnsi="Arial" w:cs="Arial" w:eastAsia="Arial" w:hint="default"/>
          <w:w w:val="81"/>
        </w:rPr>
        <w:t>21%</w:t>
      </w:r>
      <w:r>
        <w:rPr>
          <w:w w:val="81"/>
        </w:rPr>
        <w:t>，</w:t>
      </w:r>
      <w:r>
        <w:rPr/>
        <w:t> 其主要原因为：公司本年度净利润的转入。</w:t>
      </w:r>
    </w:p>
    <w:p>
      <w:pPr>
        <w:pStyle w:val="BodyText"/>
        <w:spacing w:line="240" w:lineRule="auto" w:before="55"/>
        <w:ind w:left="697" w:right="123"/>
        <w:jc w:val="left"/>
      </w:pPr>
      <w:r>
        <w:rPr/>
        <w:t>（</w:t>
      </w:r>
      <w:r>
        <w:rPr>
          <w:rFonts w:ascii="Arial" w:hAnsi="Arial" w:cs="Arial" w:eastAsia="Arial" w:hint="default"/>
          <w:w w:val="89"/>
        </w:rPr>
        <w:t>6</w:t>
      </w:r>
      <w:r>
        <w:rPr>
          <w:spacing w:val="-120"/>
        </w:rPr>
        <w:t>）</w:t>
      </w:r>
      <w:r>
        <w:rPr>
          <w:spacing w:val="-29"/>
        </w:rPr>
        <w:t>、</w:t>
      </w:r>
      <w:r>
        <w:rPr/>
        <w:t>报告期内</w:t>
      </w:r>
      <w:r>
        <w:rPr>
          <w:spacing w:val="-29"/>
        </w:rPr>
        <w:t>，</w:t>
      </w:r>
      <w:r>
        <w:rPr/>
        <w:t>公司主营业务及其结构</w:t>
      </w:r>
      <w:r>
        <w:rPr>
          <w:spacing w:val="-29"/>
        </w:rPr>
        <w:t>、</w:t>
      </w:r>
      <w:r>
        <w:rPr/>
        <w:t>主营业务盈利能力未发生重大变</w:t>
      </w:r>
    </w:p>
    <w:p>
      <w:pPr>
        <w:pStyle w:val="BodyText"/>
        <w:spacing w:line="240" w:lineRule="auto" w:before="137"/>
        <w:ind w:left="217" w:right="0"/>
        <w:jc w:val="both"/>
      </w:pPr>
      <w:r>
        <w:rPr/>
        <w:t>化。</w:t>
      </w:r>
    </w:p>
    <w:p>
      <w:pPr>
        <w:pStyle w:val="BodyText"/>
        <w:spacing w:line="240" w:lineRule="auto" w:before="154"/>
        <w:ind w:left="697" w:right="0"/>
        <w:jc w:val="left"/>
      </w:pPr>
      <w:r>
        <w:rPr/>
        <w:t>（</w:t>
      </w:r>
      <w:r>
        <w:rPr>
          <w:rFonts w:ascii="Arial" w:hAnsi="Arial" w:cs="Arial" w:eastAsia="Arial" w:hint="default"/>
          <w:w w:val="89"/>
        </w:rPr>
        <w:t>7</w:t>
      </w:r>
      <w:r>
        <w:rPr>
          <w:spacing w:val="-120"/>
        </w:rPr>
        <w:t>）</w:t>
      </w:r>
      <w:r>
        <w:rPr/>
        <w:t>、报告期内，公司主营业务市场、主营业务成本构成未发生显著变化。</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BodyText"/>
        <w:spacing w:line="338" w:lineRule="auto" w:before="0"/>
        <w:ind w:left="697" w:right="222"/>
        <w:jc w:val="left"/>
      </w:pPr>
      <w:r>
        <w:rPr>
          <w:rFonts w:ascii="Arial" w:hAnsi="Arial" w:cs="Arial" w:eastAsia="Arial" w:hint="default"/>
        </w:rPr>
        <w:t>6</w:t>
      </w:r>
      <w:r>
        <w:rPr/>
        <w:t>、主要产品价格及订单情况 </w:t>
      </w:r>
      <w:r>
        <w:rPr>
          <w:spacing w:val="-3"/>
        </w:rPr>
        <w:t>公司的经营模式为以销定产，一般情况下与国外客户签定合同，主要明确产</w:t>
      </w:r>
    </w:p>
    <w:p>
      <w:pPr>
        <w:pStyle w:val="BodyText"/>
        <w:spacing w:line="352" w:lineRule="auto" w:before="55"/>
        <w:ind w:left="217" w:right="226"/>
        <w:jc w:val="both"/>
      </w:pPr>
      <w:r>
        <w:rPr>
          <w:spacing w:val="-3"/>
        </w:rPr>
        <w:t>品款式、价格、付款条件、质量保证等内容，收款采用即期信用证结算，通常情</w:t>
      </w:r>
      <w:r>
        <w:rPr>
          <w:spacing w:val="-104"/>
        </w:rPr>
        <w:t> </w:t>
      </w:r>
      <w:r>
        <w:rPr>
          <w:spacing w:val="-104"/>
        </w:rPr>
      </w:r>
      <w:r>
        <w:rPr/>
        <w:t>况下，公司的订单交货期为</w:t>
      </w:r>
      <w:r>
        <w:rPr>
          <w:spacing w:val="-85"/>
        </w:rPr>
        <w:t> </w:t>
      </w:r>
      <w:r>
        <w:rPr>
          <w:rFonts w:ascii="Arial" w:hAnsi="Arial" w:cs="Arial" w:eastAsia="Arial" w:hint="default"/>
        </w:rPr>
        <w:t>25</w:t>
      </w:r>
      <w:r>
        <w:rPr>
          <w:rFonts w:ascii="Arial" w:hAnsi="Arial" w:cs="Arial" w:eastAsia="Arial" w:hint="default"/>
          <w:spacing w:val="-56"/>
        </w:rPr>
        <w:t> </w:t>
      </w:r>
      <w:r>
        <w:rPr>
          <w:rFonts w:ascii="Arial" w:hAnsi="Arial" w:cs="Arial" w:eastAsia="Arial" w:hint="default"/>
          <w:spacing w:val="6"/>
        </w:rPr>
        <w:t>-40</w:t>
      </w:r>
      <w:r>
        <w:rPr>
          <w:rFonts w:ascii="Arial" w:hAnsi="Arial" w:cs="Arial" w:eastAsia="Arial" w:hint="default"/>
          <w:spacing w:val="-32"/>
        </w:rPr>
        <w:t> </w:t>
      </w:r>
      <w:r>
        <w:rPr>
          <w:spacing w:val="-4"/>
        </w:rPr>
        <w:t>天，工厂打样报价、客户确认下单、签约、生</w:t>
      </w:r>
      <w:r>
        <w:rPr/>
        <w:t> </w:t>
      </w:r>
      <w:r>
        <w:rPr>
          <w:spacing w:val="-3"/>
        </w:rPr>
        <w:t>产、入库、发货；公司产品价格采用成本加成法定价，并参照市场同类产品的售</w:t>
      </w:r>
      <w:r>
        <w:rPr>
          <w:spacing w:val="-103"/>
        </w:rPr>
        <w:t> </w:t>
      </w:r>
      <w:r>
        <w:rPr>
          <w:spacing w:val="-103"/>
        </w:rPr>
      </w:r>
      <w:r>
        <w:rPr>
          <w:spacing w:val="-3"/>
        </w:rPr>
        <w:t>价对客户报价；公司在新产品开发、产品品质、交货周期、服务等方面具有综合</w:t>
      </w:r>
      <w:r>
        <w:rPr>
          <w:spacing w:val="-103"/>
        </w:rPr>
        <w:t> </w:t>
      </w:r>
      <w:r>
        <w:rPr>
          <w:spacing w:val="-103"/>
        </w:rPr>
      </w:r>
      <w:r>
        <w:rPr/>
        <w:t>优势。报告期内，公司产品订单执行情况良好。</w:t>
      </w:r>
    </w:p>
    <w:p>
      <w:pPr>
        <w:spacing w:line="240" w:lineRule="auto" w:before="0"/>
        <w:rPr>
          <w:rFonts w:ascii="宋体" w:hAnsi="宋体" w:cs="宋体" w:eastAsia="宋体" w:hint="default"/>
          <w:sz w:val="24"/>
          <w:szCs w:val="24"/>
        </w:rPr>
      </w:pPr>
    </w:p>
    <w:p>
      <w:pPr>
        <w:pStyle w:val="BodyText"/>
        <w:spacing w:line="240" w:lineRule="auto" w:before="195"/>
        <w:ind w:left="697" w:right="222"/>
        <w:jc w:val="left"/>
      </w:pPr>
      <w:r>
        <w:rPr>
          <w:rFonts w:ascii="Arial" w:hAnsi="Arial" w:cs="Arial" w:eastAsia="Arial" w:hint="default"/>
        </w:rPr>
        <w:t>7</w:t>
      </w:r>
      <w:r>
        <w:rPr/>
        <w:t>、主要产品销售毛利率变动情况</w:t>
      </w:r>
    </w:p>
    <w:p>
      <w:pPr>
        <w:spacing w:line="240" w:lineRule="auto" w:before="5"/>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705"/>
        <w:gridCol w:w="1706"/>
        <w:gridCol w:w="1705"/>
        <w:gridCol w:w="1706"/>
        <w:gridCol w:w="1706"/>
      </w:tblGrid>
      <w:tr>
        <w:trPr>
          <w:trHeight w:val="457" w:hRule="exact"/>
        </w:trPr>
        <w:tc>
          <w:tcPr>
            <w:tcW w:w="17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421" w:val="left" w:leader="none"/>
              </w:tabs>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2"/>
              <w:ind w:left="400"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7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2"/>
              <w:ind w:left="400"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2"/>
              <w:ind w:left="428"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2"/>
              <w:ind w:left="400"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r>
      <w:tr>
        <w:trPr>
          <w:trHeight w:val="350"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销售毛利率</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62" w:right="0"/>
              <w:jc w:val="left"/>
              <w:rPr>
                <w:rFonts w:ascii="Arial" w:hAnsi="Arial" w:cs="Arial" w:eastAsia="Arial" w:hint="default"/>
                <w:sz w:val="21"/>
                <w:szCs w:val="21"/>
              </w:rPr>
            </w:pPr>
            <w:r>
              <w:rPr>
                <w:rFonts w:ascii="Arial"/>
                <w:w w:val="85"/>
                <w:sz w:val="21"/>
              </w:rPr>
              <w:t>12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82%</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62" w:right="0"/>
              <w:jc w:val="left"/>
              <w:rPr>
                <w:rFonts w:ascii="Arial" w:hAnsi="Arial" w:cs="Arial" w:eastAsia="Arial" w:hint="default"/>
                <w:sz w:val="21"/>
                <w:szCs w:val="21"/>
              </w:rPr>
            </w:pPr>
            <w:r>
              <w:rPr>
                <w:rFonts w:ascii="Arial"/>
                <w:w w:val="85"/>
                <w:sz w:val="21"/>
              </w:rPr>
              <w:t>15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64%</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79" w:right="0"/>
              <w:jc w:val="left"/>
              <w:rPr>
                <w:rFonts w:ascii="Arial" w:hAnsi="Arial" w:cs="Arial" w:eastAsia="Arial" w:hint="default"/>
                <w:sz w:val="21"/>
                <w:szCs w:val="21"/>
              </w:rPr>
            </w:pPr>
            <w:r>
              <w:rPr>
                <w:rFonts w:ascii="Arial"/>
                <w:w w:val="85"/>
                <w:sz w:val="21"/>
              </w:rPr>
              <w:t>-</w:t>
            </w:r>
            <w:r>
              <w:rPr>
                <w:rFonts w:ascii="Arial"/>
                <w:spacing w:val="-38"/>
                <w:w w:val="85"/>
                <w:sz w:val="21"/>
              </w:rPr>
              <w:t> </w:t>
            </w:r>
            <w:r>
              <w:rPr>
                <w:rFonts w:ascii="Arial"/>
                <w:w w:val="85"/>
                <w:sz w:val="21"/>
              </w:rPr>
              <w:t>2</w:t>
            </w:r>
            <w:r>
              <w:rPr>
                <w:rFonts w:ascii="Arial"/>
                <w:spacing w:val="-34"/>
                <w:w w:val="85"/>
                <w:sz w:val="21"/>
              </w:rPr>
              <w:t> </w:t>
            </w:r>
            <w:r>
              <w:rPr>
                <w:rFonts w:ascii="Arial"/>
                <w:w w:val="85"/>
                <w:sz w:val="21"/>
              </w:rPr>
              <w:t>.</w:t>
            </w:r>
            <w:r>
              <w:rPr>
                <w:rFonts w:ascii="Arial"/>
                <w:spacing w:val="-34"/>
                <w:w w:val="85"/>
                <w:sz w:val="21"/>
              </w:rPr>
              <w:t> </w:t>
            </w:r>
            <w:r>
              <w:rPr>
                <w:rFonts w:ascii="Arial"/>
                <w:w w:val="85"/>
                <w:sz w:val="21"/>
              </w:rPr>
              <w:t>82%</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62" w:right="0"/>
              <w:jc w:val="left"/>
              <w:rPr>
                <w:rFonts w:ascii="Arial" w:hAnsi="Arial" w:cs="Arial" w:eastAsia="Arial" w:hint="default"/>
                <w:sz w:val="21"/>
                <w:szCs w:val="21"/>
              </w:rPr>
            </w:pPr>
            <w:r>
              <w:rPr>
                <w:rFonts w:ascii="Arial"/>
                <w:w w:val="85"/>
                <w:sz w:val="21"/>
              </w:rPr>
              <w:t>12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10%</w:t>
            </w:r>
            <w:r>
              <w:rPr>
                <w:rFonts w:ascii="Arial"/>
                <w:sz w:val="21"/>
              </w:rPr>
            </w:r>
          </w:p>
        </w:tc>
      </w:tr>
    </w:tbl>
    <w:p>
      <w:pPr>
        <w:pStyle w:val="BodyText"/>
        <w:spacing w:line="338" w:lineRule="auto" w:before="40"/>
        <w:ind w:left="217" w:right="215" w:firstLine="480"/>
        <w:jc w:val="left"/>
      </w:pPr>
      <w:r>
        <w:rPr>
          <w:w w:val="95"/>
        </w:rPr>
        <w:t>报告期内，公司产品销售毛利率为</w:t>
      </w:r>
      <w:r>
        <w:rPr>
          <w:spacing w:val="-29"/>
          <w:w w:val="95"/>
        </w:rPr>
        <w:t> </w:t>
      </w:r>
      <w:r>
        <w:rPr>
          <w:rFonts w:ascii="Arial" w:hAnsi="Arial" w:cs="Arial" w:eastAsia="Arial" w:hint="default"/>
          <w:w w:val="95"/>
        </w:rPr>
        <w:t>12</w:t>
      </w:r>
      <w:r>
        <w:rPr>
          <w:rFonts w:ascii="Arial" w:hAnsi="Arial" w:cs="Arial" w:eastAsia="Arial" w:hint="default"/>
          <w:spacing w:val="-26"/>
          <w:w w:val="95"/>
        </w:rPr>
        <w:t> </w:t>
      </w:r>
      <w:r>
        <w:rPr>
          <w:rFonts w:ascii="Arial" w:hAnsi="Arial" w:cs="Arial" w:eastAsia="Arial" w:hint="default"/>
          <w:w w:val="95"/>
        </w:rPr>
        <w:t>.</w:t>
      </w:r>
      <w:r>
        <w:rPr>
          <w:rFonts w:ascii="Arial" w:hAnsi="Arial" w:cs="Arial" w:eastAsia="Arial" w:hint="default"/>
          <w:spacing w:val="-26"/>
          <w:w w:val="95"/>
        </w:rPr>
        <w:t> </w:t>
      </w:r>
      <w:r>
        <w:rPr>
          <w:rFonts w:ascii="Arial" w:hAnsi="Arial" w:cs="Arial" w:eastAsia="Arial" w:hint="default"/>
          <w:spacing w:val="-3"/>
          <w:w w:val="95"/>
        </w:rPr>
        <w:t>82%</w:t>
      </w:r>
      <w:r>
        <w:rPr>
          <w:spacing w:val="-3"/>
          <w:w w:val="95"/>
        </w:rPr>
        <w:t>，比去年同期减少</w:t>
      </w:r>
      <w:r>
        <w:rPr>
          <w:spacing w:val="-29"/>
          <w:w w:val="95"/>
        </w:rPr>
        <w:t> </w:t>
      </w:r>
      <w:r>
        <w:rPr>
          <w:rFonts w:ascii="Arial" w:hAnsi="Arial" w:cs="Arial" w:eastAsia="Arial" w:hint="default"/>
          <w:w w:val="95"/>
        </w:rPr>
        <w:t>2</w:t>
      </w:r>
      <w:r>
        <w:rPr>
          <w:rFonts w:ascii="Arial" w:hAnsi="Arial" w:cs="Arial" w:eastAsia="Arial" w:hint="default"/>
          <w:spacing w:val="-26"/>
          <w:w w:val="95"/>
        </w:rPr>
        <w:t> </w:t>
      </w:r>
      <w:r>
        <w:rPr>
          <w:rFonts w:ascii="Arial" w:hAnsi="Arial" w:cs="Arial" w:eastAsia="Arial" w:hint="default"/>
          <w:w w:val="95"/>
        </w:rPr>
        <w:t>.</w:t>
      </w:r>
      <w:r>
        <w:rPr>
          <w:rFonts w:ascii="Arial" w:hAnsi="Arial" w:cs="Arial" w:eastAsia="Arial" w:hint="default"/>
          <w:spacing w:val="-26"/>
          <w:w w:val="95"/>
        </w:rPr>
        <w:t> </w:t>
      </w:r>
      <w:r>
        <w:rPr>
          <w:rFonts w:ascii="Arial" w:hAnsi="Arial" w:cs="Arial" w:eastAsia="Arial" w:hint="default"/>
          <w:spacing w:val="-5"/>
          <w:w w:val="95"/>
        </w:rPr>
        <w:t>82%</w:t>
      </w:r>
      <w:r>
        <w:rPr>
          <w:spacing w:val="-5"/>
          <w:w w:val="95"/>
        </w:rPr>
        <w:t>，主要原</w:t>
      </w:r>
      <w:r>
        <w:rPr/>
        <w:t> 因为：公司一般贸易订单量的减少和人员工资等费用的增加。</w:t>
      </w:r>
    </w:p>
    <w:p>
      <w:pPr>
        <w:spacing w:line="240" w:lineRule="auto" w:before="0"/>
        <w:rPr>
          <w:rFonts w:ascii="宋体" w:hAnsi="宋体" w:cs="宋体" w:eastAsia="宋体" w:hint="default"/>
          <w:sz w:val="24"/>
          <w:szCs w:val="24"/>
        </w:rPr>
      </w:pPr>
    </w:p>
    <w:p>
      <w:pPr>
        <w:pStyle w:val="BodyText"/>
        <w:spacing w:line="240" w:lineRule="auto" w:before="209"/>
        <w:ind w:left="697" w:right="222"/>
        <w:jc w:val="left"/>
      </w:pPr>
      <w:r>
        <w:rPr>
          <w:rFonts w:ascii="Times New Roman" w:hAnsi="Times New Roman" w:cs="Times New Roman" w:eastAsia="Times New Roman" w:hint="default"/>
        </w:rPr>
        <w:t>8</w:t>
      </w:r>
      <w:r>
        <w:rPr/>
        <w:t>、主要供应商、客户情况及其对公司的影响</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3708"/>
        <w:gridCol w:w="1080"/>
        <w:gridCol w:w="1080"/>
        <w:gridCol w:w="1440"/>
        <w:gridCol w:w="1222"/>
      </w:tblGrid>
      <w:tr>
        <w:trPr>
          <w:trHeight w:val="415" w:hRule="exact"/>
        </w:trPr>
        <w:tc>
          <w:tcPr>
            <w:tcW w:w="370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right="113"/>
              <w:jc w:val="right"/>
              <w:rPr>
                <w:rFonts w:ascii="宋体" w:hAnsi="宋体" w:cs="宋体" w:eastAsia="宋体" w:hint="default"/>
                <w:sz w:val="21"/>
                <w:szCs w:val="21"/>
              </w:rPr>
            </w:pPr>
            <w:r>
              <w:rPr>
                <w:rFonts w:ascii="Arial" w:hAnsi="Arial" w:cs="Arial" w:eastAsia="Arial" w:hint="default"/>
                <w:w w:val="90"/>
                <w:sz w:val="21"/>
                <w:szCs w:val="21"/>
              </w:rPr>
              <w:t>2010</w:t>
            </w:r>
            <w:r>
              <w:rPr>
                <w:rFonts w:ascii="宋体" w:hAnsi="宋体" w:cs="宋体" w:eastAsia="宋体" w:hint="default"/>
                <w:w w:val="90"/>
                <w:sz w:val="21"/>
                <w:szCs w:val="21"/>
              </w:rPr>
              <w:t>年度</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right="113"/>
              <w:jc w:val="right"/>
              <w:rPr>
                <w:rFonts w:ascii="宋体" w:hAnsi="宋体" w:cs="宋体" w:eastAsia="宋体" w:hint="default"/>
                <w:sz w:val="21"/>
                <w:szCs w:val="21"/>
              </w:rPr>
            </w:pPr>
            <w:r>
              <w:rPr>
                <w:rFonts w:ascii="Arial" w:hAnsi="Arial" w:cs="Arial" w:eastAsia="Arial" w:hint="default"/>
                <w:w w:val="90"/>
                <w:sz w:val="21"/>
                <w:szCs w:val="21"/>
              </w:rPr>
              <w:t>2009</w:t>
            </w:r>
            <w:r>
              <w:rPr>
                <w:rFonts w:ascii="宋体" w:hAnsi="宋体" w:cs="宋体" w:eastAsia="宋体" w:hint="default"/>
                <w:w w:val="90"/>
                <w:sz w:val="21"/>
                <w:szCs w:val="21"/>
              </w:rPr>
              <w:t>年度</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right="-3"/>
              <w:jc w:val="right"/>
              <w:rPr>
                <w:rFonts w:ascii="宋体" w:hAnsi="宋体" w:cs="宋体" w:eastAsia="宋体" w:hint="default"/>
                <w:sz w:val="21"/>
                <w:szCs w:val="21"/>
              </w:rPr>
            </w:pPr>
            <w:r>
              <w:rPr>
                <w:rFonts w:ascii="宋体" w:hAnsi="宋体" w:cs="宋体" w:eastAsia="宋体" w:hint="default"/>
                <w:spacing w:val="-6"/>
                <w:w w:val="90"/>
                <w:sz w:val="21"/>
                <w:szCs w:val="21"/>
              </w:rPr>
              <w:t>同比增减（</w:t>
            </w:r>
            <w:r>
              <w:rPr>
                <w:rFonts w:ascii="Arial" w:hAnsi="Arial" w:cs="Arial" w:eastAsia="Arial" w:hint="default"/>
                <w:spacing w:val="-6"/>
                <w:w w:val="90"/>
                <w:sz w:val="21"/>
                <w:szCs w:val="21"/>
              </w:rPr>
              <w:t>%</w:t>
            </w:r>
            <w:r>
              <w:rPr>
                <w:rFonts w:ascii="宋体" w:hAnsi="宋体" w:cs="宋体" w:eastAsia="宋体" w:hint="default"/>
                <w:spacing w:val="-6"/>
                <w:w w:val="90"/>
                <w:sz w:val="21"/>
                <w:szCs w:val="21"/>
              </w:rPr>
              <w:t>）</w:t>
            </w:r>
          </w:p>
        </w:tc>
        <w:tc>
          <w:tcPr>
            <w:tcW w:w="122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0"/>
              <w:ind w:left="184" w:right="0"/>
              <w:jc w:val="left"/>
              <w:rPr>
                <w:rFonts w:ascii="宋体" w:hAnsi="宋体" w:cs="宋体" w:eastAsia="宋体" w:hint="default"/>
                <w:sz w:val="21"/>
                <w:szCs w:val="21"/>
              </w:rPr>
            </w:pPr>
            <w:r>
              <w:rPr>
                <w:rFonts w:ascii="Arial" w:hAnsi="Arial" w:cs="Arial" w:eastAsia="Arial" w:hint="default"/>
                <w:sz w:val="21"/>
                <w:szCs w:val="21"/>
              </w:rPr>
              <w:t>2008</w:t>
            </w:r>
            <w:r>
              <w:rPr>
                <w:rFonts w:ascii="宋体" w:hAnsi="宋体" w:cs="宋体" w:eastAsia="宋体" w:hint="default"/>
                <w:sz w:val="21"/>
                <w:szCs w:val="21"/>
              </w:rPr>
              <w:t>年度</w:t>
            </w:r>
          </w:p>
        </w:tc>
      </w:tr>
      <w:tr>
        <w:trPr>
          <w:trHeight w:val="55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前五名供应商合计采购占年度采购总</w:t>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Arial" w:hAnsi="Arial" w:cs="Arial" w:eastAsia="Arial"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w:hAnsi="Arial" w:cs="Arial" w:eastAsia="Arial" w:hint="default"/>
                <w:sz w:val="21"/>
                <w:szCs w:val="21"/>
              </w:rPr>
            </w:pPr>
            <w:r>
              <w:rPr>
                <w:rFonts w:ascii="Arial"/>
                <w:w w:val="95"/>
                <w:sz w:val="21"/>
              </w:rPr>
              <w:t>45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67</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w:hAnsi="Arial" w:cs="Arial" w:eastAsia="Arial" w:hint="default"/>
                <w:sz w:val="21"/>
                <w:szCs w:val="21"/>
              </w:rPr>
            </w:pPr>
            <w:r>
              <w:rPr>
                <w:rFonts w:ascii="Arial"/>
                <w:w w:val="95"/>
                <w:sz w:val="21"/>
              </w:rPr>
              <w:t>40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39</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w:hAnsi="Arial" w:cs="Arial" w:eastAsia="Arial" w:hint="default"/>
                <w:sz w:val="21"/>
                <w:szCs w:val="21"/>
              </w:rPr>
            </w:pPr>
            <w:r>
              <w:rPr>
                <w:rFonts w:ascii="Arial"/>
                <w:w w:val="95"/>
                <w:sz w:val="21"/>
              </w:rPr>
              <w:t>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28</w:t>
            </w:r>
            <w:r>
              <w:rPr>
                <w:rFonts w:ascii="Arial"/>
                <w:sz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w:hAnsi="Arial" w:cs="Arial" w:eastAsia="Arial" w:hint="default"/>
                <w:sz w:val="21"/>
                <w:szCs w:val="21"/>
              </w:rPr>
            </w:pPr>
            <w:r>
              <w:rPr>
                <w:rFonts w:ascii="Arial"/>
                <w:w w:val="95"/>
                <w:sz w:val="21"/>
              </w:rPr>
              <w:t>46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51</w:t>
            </w:r>
            <w:r>
              <w:rPr>
                <w:rFonts w:ascii="Arial"/>
                <w:sz w:val="21"/>
              </w:rPr>
            </w:r>
          </w:p>
        </w:tc>
      </w:tr>
      <w:tr>
        <w:trPr>
          <w:trHeight w:val="35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8" w:right="0"/>
              <w:jc w:val="center"/>
              <w:rPr>
                <w:rFonts w:ascii="宋体" w:hAnsi="宋体" w:cs="宋体" w:eastAsia="宋体" w:hint="default"/>
                <w:sz w:val="21"/>
                <w:szCs w:val="21"/>
              </w:rPr>
            </w:pPr>
            <w:r>
              <w:rPr>
                <w:rFonts w:ascii="宋体" w:hAnsi="宋体" w:cs="宋体" w:eastAsia="宋体" w:hint="default"/>
                <w:sz w:val="21"/>
                <w:szCs w:val="21"/>
              </w:rPr>
              <w:t>前五名供应商应付帐款的余额（万元）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Arial" w:hAnsi="Arial" w:cs="Arial" w:eastAsia="Arial" w:hint="default"/>
                <w:sz w:val="21"/>
                <w:szCs w:val="21"/>
              </w:rPr>
            </w:pPr>
            <w:r>
              <w:rPr>
                <w:rFonts w:ascii="Arial" w:hAnsi="Arial" w:cs="Arial" w:eastAsia="Arial" w:hint="default"/>
                <w:spacing w:val="-17"/>
                <w:w w:val="95"/>
                <w:sz w:val="21"/>
                <w:szCs w:val="21"/>
              </w:rPr>
              <w:t>1</w:t>
            </w:r>
            <w:r>
              <w:rPr>
                <w:rFonts w:ascii="宋体" w:hAnsi="宋体" w:cs="宋体" w:eastAsia="宋体" w:hint="default"/>
                <w:spacing w:val="-17"/>
                <w:w w:val="95"/>
                <w:sz w:val="21"/>
                <w:szCs w:val="21"/>
              </w:rPr>
              <w:t>，</w:t>
            </w:r>
            <w:r>
              <w:rPr>
                <w:rFonts w:ascii="Arial" w:hAnsi="Arial" w:cs="Arial" w:eastAsia="Arial" w:hint="default"/>
                <w:spacing w:val="-17"/>
                <w:w w:val="95"/>
                <w:sz w:val="21"/>
                <w:szCs w:val="21"/>
              </w:rPr>
              <w:t>006</w:t>
            </w:r>
            <w:r>
              <w:rPr>
                <w:rFonts w:ascii="Arial" w:hAnsi="Arial" w:cs="Arial" w:eastAsia="Arial" w:hint="default"/>
                <w:spacing w:val="-43"/>
                <w:w w:val="95"/>
                <w:sz w:val="21"/>
                <w:szCs w:val="21"/>
              </w:rPr>
              <w:t> </w:t>
            </w:r>
            <w:r>
              <w:rPr>
                <w:rFonts w:ascii="Arial" w:hAnsi="Arial" w:cs="Arial" w:eastAsia="Arial" w:hint="default"/>
                <w:w w:val="95"/>
                <w:sz w:val="21"/>
                <w:szCs w:val="21"/>
              </w:rPr>
              <w:t>.</w:t>
            </w:r>
            <w:r>
              <w:rPr>
                <w:rFonts w:ascii="Arial" w:hAnsi="Arial" w:cs="Arial" w:eastAsia="Arial" w:hint="default"/>
                <w:spacing w:val="-43"/>
                <w:w w:val="95"/>
                <w:sz w:val="21"/>
                <w:szCs w:val="21"/>
              </w:rPr>
              <w:t> </w:t>
            </w:r>
            <w:r>
              <w:rPr>
                <w:rFonts w:ascii="Arial" w:hAnsi="Arial" w:cs="Arial" w:eastAsia="Arial" w:hint="default"/>
                <w:w w:val="95"/>
                <w:sz w:val="21"/>
                <w:szCs w:val="21"/>
              </w:rPr>
              <w:t>35</w:t>
            </w:r>
            <w:r>
              <w:rPr>
                <w:rFonts w:ascii="Arial" w:hAnsi="Arial" w:cs="Arial" w:eastAsia="Arial"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0"/>
                <w:sz w:val="21"/>
              </w:rPr>
              <w:t>2871</w:t>
            </w:r>
            <w:r>
              <w:rPr>
                <w:rFonts w:ascii="Arial"/>
                <w:spacing w:val="-29"/>
                <w:w w:val="90"/>
                <w:sz w:val="21"/>
              </w:rPr>
              <w:t> </w:t>
            </w:r>
            <w:r>
              <w:rPr>
                <w:rFonts w:ascii="Arial"/>
                <w:w w:val="90"/>
                <w:sz w:val="21"/>
              </w:rPr>
              <w:t>.</w:t>
            </w:r>
            <w:r>
              <w:rPr>
                <w:rFonts w:ascii="Arial"/>
                <w:spacing w:val="-28"/>
                <w:w w:val="90"/>
                <w:sz w:val="21"/>
              </w:rPr>
              <w:t> </w:t>
            </w:r>
            <w:r>
              <w:rPr>
                <w:rFonts w:ascii="Arial"/>
                <w:w w:val="90"/>
                <w:sz w:val="21"/>
              </w:rPr>
              <w:t>46</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64</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95</w:t>
            </w:r>
            <w:r>
              <w:rPr>
                <w:rFonts w:ascii="Arial"/>
                <w:sz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0"/>
                <w:sz w:val="21"/>
              </w:rPr>
              <w:t>1210</w:t>
            </w:r>
            <w:r>
              <w:rPr>
                <w:rFonts w:ascii="Arial"/>
                <w:spacing w:val="-29"/>
                <w:w w:val="90"/>
                <w:sz w:val="21"/>
              </w:rPr>
              <w:t> </w:t>
            </w:r>
            <w:r>
              <w:rPr>
                <w:rFonts w:ascii="Arial"/>
                <w:w w:val="90"/>
                <w:sz w:val="21"/>
              </w:rPr>
              <w:t>.</w:t>
            </w:r>
            <w:r>
              <w:rPr>
                <w:rFonts w:ascii="Arial"/>
                <w:spacing w:val="-28"/>
                <w:w w:val="90"/>
                <w:sz w:val="21"/>
              </w:rPr>
              <w:t> </w:t>
            </w:r>
            <w:r>
              <w:rPr>
                <w:rFonts w:ascii="Arial"/>
                <w:w w:val="90"/>
                <w:sz w:val="21"/>
              </w:rPr>
              <w:t>73</w:t>
            </w:r>
            <w:r>
              <w:rPr>
                <w:rFonts w:ascii="Arial"/>
                <w:sz w:val="21"/>
              </w:rPr>
            </w:r>
          </w:p>
        </w:tc>
      </w:tr>
    </w:tbl>
    <w:p>
      <w:pPr>
        <w:spacing w:after="0" w:line="240" w:lineRule="auto"/>
        <w:jc w:val="right"/>
        <w:rPr>
          <w:rFonts w:ascii="Arial" w:hAnsi="Arial" w:cs="Arial" w:eastAsia="Arial" w:hint="default"/>
          <w:sz w:val="21"/>
          <w:szCs w:val="21"/>
        </w:rPr>
        <w:sectPr>
          <w:footerReference w:type="default" r:id="rId36"/>
          <w:pgSz w:w="11900" w:h="16840"/>
          <w:pgMar w:footer="973" w:header="882" w:top="1180" w:bottom="1160" w:left="1580" w:right="1560"/>
        </w:sectPr>
      </w:pPr>
    </w:p>
    <w:p>
      <w:pPr>
        <w:spacing w:line="240" w:lineRule="auto" w:before="6"/>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708"/>
        <w:gridCol w:w="1080"/>
        <w:gridCol w:w="1080"/>
        <w:gridCol w:w="1440"/>
        <w:gridCol w:w="1222"/>
      </w:tblGrid>
      <w:tr>
        <w:trPr>
          <w:trHeight w:val="555"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前五名供应商应付帐款的余额占应付</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帐款总余额的比例（</w:t>
            </w:r>
            <w:r>
              <w:rPr>
                <w:rFonts w:ascii="Arial" w:hAnsi="Arial" w:cs="Arial" w:eastAsia="Arial"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35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99</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76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40</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48</w:t>
            </w:r>
            <w:r>
              <w:rPr>
                <w:rFonts w:ascii="Arial"/>
                <w:sz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49</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49</w:t>
            </w:r>
            <w:r>
              <w:rPr>
                <w:rFonts w:ascii="Arial"/>
                <w:sz w:val="21"/>
              </w:rPr>
            </w:r>
          </w:p>
        </w:tc>
      </w:tr>
      <w:tr>
        <w:trPr>
          <w:trHeight w:val="435" w:hRule="exact"/>
        </w:trPr>
        <w:tc>
          <w:tcPr>
            <w:tcW w:w="370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525" w:val="left" w:leader="none"/>
              </w:tabs>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客</w:t>
              <w:tab/>
              <w:t>户</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right="113"/>
              <w:jc w:val="right"/>
              <w:rPr>
                <w:rFonts w:ascii="宋体" w:hAnsi="宋体" w:cs="宋体" w:eastAsia="宋体" w:hint="default"/>
                <w:sz w:val="21"/>
                <w:szCs w:val="21"/>
              </w:rPr>
            </w:pPr>
            <w:r>
              <w:rPr>
                <w:rFonts w:ascii="Arial" w:hAnsi="Arial" w:cs="Arial" w:eastAsia="Arial" w:hint="default"/>
                <w:w w:val="90"/>
                <w:sz w:val="21"/>
                <w:szCs w:val="21"/>
              </w:rPr>
              <w:t>2010</w:t>
            </w:r>
            <w:r>
              <w:rPr>
                <w:rFonts w:ascii="宋体" w:hAnsi="宋体" w:cs="宋体" w:eastAsia="宋体" w:hint="default"/>
                <w:w w:val="90"/>
                <w:sz w:val="21"/>
                <w:szCs w:val="21"/>
              </w:rPr>
              <w:t>年度</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right="113"/>
              <w:jc w:val="right"/>
              <w:rPr>
                <w:rFonts w:ascii="宋体" w:hAnsi="宋体" w:cs="宋体" w:eastAsia="宋体" w:hint="default"/>
                <w:sz w:val="21"/>
                <w:szCs w:val="21"/>
              </w:rPr>
            </w:pPr>
            <w:r>
              <w:rPr>
                <w:rFonts w:ascii="Arial" w:hAnsi="Arial" w:cs="Arial" w:eastAsia="Arial" w:hint="default"/>
                <w:w w:val="90"/>
                <w:sz w:val="21"/>
                <w:szCs w:val="21"/>
              </w:rPr>
              <w:t>2009</w:t>
            </w:r>
            <w:r>
              <w:rPr>
                <w:rFonts w:ascii="宋体" w:hAnsi="宋体" w:cs="宋体" w:eastAsia="宋体" w:hint="default"/>
                <w:w w:val="90"/>
                <w:sz w:val="21"/>
                <w:szCs w:val="21"/>
              </w:rPr>
              <w:t>年度</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right="-3"/>
              <w:jc w:val="right"/>
              <w:rPr>
                <w:rFonts w:ascii="宋体" w:hAnsi="宋体" w:cs="宋体" w:eastAsia="宋体" w:hint="default"/>
                <w:sz w:val="21"/>
                <w:szCs w:val="21"/>
              </w:rPr>
            </w:pPr>
            <w:r>
              <w:rPr>
                <w:rFonts w:ascii="宋体" w:hAnsi="宋体" w:cs="宋体" w:eastAsia="宋体" w:hint="default"/>
                <w:spacing w:val="-6"/>
                <w:w w:val="90"/>
                <w:sz w:val="21"/>
                <w:szCs w:val="21"/>
              </w:rPr>
              <w:t>同比增减（</w:t>
            </w:r>
            <w:r>
              <w:rPr>
                <w:rFonts w:ascii="Arial" w:hAnsi="Arial" w:cs="Arial" w:eastAsia="Arial" w:hint="default"/>
                <w:spacing w:val="-6"/>
                <w:w w:val="90"/>
                <w:sz w:val="21"/>
                <w:szCs w:val="21"/>
              </w:rPr>
              <w:t>%</w:t>
            </w:r>
            <w:r>
              <w:rPr>
                <w:rFonts w:ascii="宋体" w:hAnsi="宋体" w:cs="宋体" w:eastAsia="宋体" w:hint="default"/>
                <w:spacing w:val="-6"/>
                <w:w w:val="90"/>
                <w:sz w:val="21"/>
                <w:szCs w:val="21"/>
              </w:rPr>
              <w:t>）</w:t>
            </w:r>
          </w:p>
        </w:tc>
        <w:tc>
          <w:tcPr>
            <w:tcW w:w="122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left="184" w:right="0"/>
              <w:jc w:val="left"/>
              <w:rPr>
                <w:rFonts w:ascii="宋体" w:hAnsi="宋体" w:cs="宋体" w:eastAsia="宋体" w:hint="default"/>
                <w:sz w:val="21"/>
                <w:szCs w:val="21"/>
              </w:rPr>
            </w:pPr>
            <w:r>
              <w:rPr>
                <w:rFonts w:ascii="Arial" w:hAnsi="Arial" w:cs="Arial" w:eastAsia="Arial" w:hint="default"/>
                <w:sz w:val="21"/>
                <w:szCs w:val="21"/>
              </w:rPr>
              <w:t>2008</w:t>
            </w:r>
            <w:r>
              <w:rPr>
                <w:rFonts w:ascii="宋体" w:hAnsi="宋体" w:cs="宋体" w:eastAsia="宋体" w:hint="default"/>
                <w:sz w:val="21"/>
                <w:szCs w:val="21"/>
              </w:rPr>
              <w:t>年度</w:t>
            </w:r>
          </w:p>
        </w:tc>
      </w:tr>
      <w:tr>
        <w:trPr>
          <w:trHeight w:val="554"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前五名客户销售合计占公司年度销售</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总额的比例（</w:t>
            </w:r>
            <w:r>
              <w:rPr>
                <w:rFonts w:ascii="Arial" w:hAnsi="Arial" w:cs="Arial" w:eastAsia="Arial"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78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80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93</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2</w:t>
            </w:r>
            <w:r>
              <w:rPr>
                <w:rFonts w:ascii="Arial"/>
                <w:spacing w:val="-49"/>
                <w:sz w:val="21"/>
              </w:rPr>
              <w:t> </w:t>
            </w:r>
            <w:r>
              <w:rPr>
                <w:rFonts w:ascii="Arial"/>
                <w:sz w:val="21"/>
              </w:rPr>
              <w:t>.</w:t>
            </w:r>
            <w:r>
              <w:rPr>
                <w:rFonts w:ascii="Arial"/>
                <w:spacing w:val="-49"/>
                <w:sz w:val="21"/>
              </w:rPr>
              <w:t> </w:t>
            </w:r>
            <w:r>
              <w:rPr>
                <w:rFonts w:ascii="Arial"/>
                <w:sz w:val="21"/>
              </w:rPr>
              <w:t>03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69</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17</w:t>
            </w:r>
            <w:r>
              <w:rPr>
                <w:rFonts w:ascii="Arial"/>
                <w:sz w:val="21"/>
              </w:rPr>
            </w:r>
          </w:p>
        </w:tc>
      </w:tr>
      <w:tr>
        <w:trPr>
          <w:trHeight w:val="37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前五名客户应收帐款的余额（万元）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Arial" w:hAnsi="Arial" w:cs="Arial" w:eastAsia="Arial" w:hint="default"/>
                <w:sz w:val="21"/>
                <w:szCs w:val="21"/>
              </w:rPr>
            </w:pPr>
            <w:r>
              <w:rPr>
                <w:rFonts w:ascii="Arial" w:hAnsi="Arial" w:cs="Arial" w:eastAsia="Arial" w:hint="default"/>
                <w:spacing w:val="-22"/>
                <w:w w:val="95"/>
                <w:sz w:val="21"/>
                <w:szCs w:val="21"/>
              </w:rPr>
              <w:t>1</w:t>
            </w:r>
            <w:r>
              <w:rPr>
                <w:rFonts w:ascii="宋体" w:hAnsi="宋体" w:cs="宋体" w:eastAsia="宋体" w:hint="default"/>
                <w:spacing w:val="-22"/>
                <w:w w:val="95"/>
                <w:sz w:val="21"/>
                <w:szCs w:val="21"/>
              </w:rPr>
              <w:t>，</w:t>
            </w:r>
            <w:r>
              <w:rPr>
                <w:rFonts w:ascii="Arial" w:hAnsi="Arial" w:cs="Arial" w:eastAsia="Arial" w:hint="default"/>
                <w:spacing w:val="-22"/>
                <w:w w:val="95"/>
                <w:sz w:val="21"/>
                <w:szCs w:val="21"/>
              </w:rPr>
              <w:t>747</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66</w:t>
            </w:r>
            <w:r>
              <w:rPr>
                <w:rFonts w:ascii="Arial" w:hAnsi="Arial" w:cs="Arial" w:eastAsia="Arial"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725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05</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35</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87</w:t>
            </w:r>
            <w:r>
              <w:rPr>
                <w:rFonts w:ascii="Arial"/>
                <w:sz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852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94</w:t>
            </w:r>
            <w:r>
              <w:rPr>
                <w:rFonts w:ascii="Arial"/>
                <w:sz w:val="21"/>
              </w:rPr>
            </w:r>
          </w:p>
        </w:tc>
      </w:tr>
      <w:tr>
        <w:trPr>
          <w:trHeight w:val="556"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前五名客户应收帐款余额占公司应收</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帐款总余额的比例（</w:t>
            </w:r>
            <w:r>
              <w:rPr>
                <w:rFonts w:ascii="Arial" w:hAnsi="Arial" w:cs="Arial" w:eastAsia="Arial"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67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99</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88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26</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20</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47</w:t>
            </w:r>
            <w:r>
              <w:rPr>
                <w:rFonts w:ascii="Arial"/>
                <w:sz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79</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45</w:t>
            </w:r>
            <w:r>
              <w:rPr>
                <w:rFonts w:ascii="Arial"/>
                <w:sz w:val="21"/>
              </w:rPr>
            </w:r>
          </w:p>
        </w:tc>
      </w:tr>
    </w:tbl>
    <w:p>
      <w:pPr>
        <w:pStyle w:val="BodyText"/>
        <w:spacing w:line="345" w:lineRule="auto" w:before="40"/>
        <w:ind w:left="217" w:right="226" w:firstLine="480"/>
        <w:jc w:val="both"/>
      </w:pPr>
      <w:r>
        <w:rPr>
          <w:w w:val="95"/>
        </w:rPr>
        <w:t>公司前五名供应商没有单个供应商采购额超过采购总额达</w:t>
      </w:r>
      <w:r>
        <w:rPr>
          <w:spacing w:val="93"/>
          <w:w w:val="95"/>
        </w:rPr>
        <w:t> </w:t>
      </w:r>
      <w:r>
        <w:rPr>
          <w:rFonts w:ascii="Arial" w:hAnsi="Arial" w:cs="Arial" w:eastAsia="Arial" w:hint="default"/>
          <w:spacing w:val="-4"/>
          <w:w w:val="95"/>
        </w:rPr>
        <w:t>30%</w:t>
      </w:r>
      <w:r>
        <w:rPr>
          <w:spacing w:val="-4"/>
          <w:w w:val="95"/>
        </w:rPr>
        <w:t>的情形，公司</w:t>
      </w:r>
      <w:r>
        <w:rPr/>
        <w:t> </w:t>
      </w:r>
      <w:r>
        <w:rPr>
          <w:spacing w:val="-3"/>
        </w:rPr>
        <w:t>前五名客户未发生重大变化，其中日本丸红株式会社为公司的第一大客户，单个</w:t>
      </w:r>
      <w:r>
        <w:rPr>
          <w:spacing w:val="-103"/>
        </w:rPr>
        <w:t> </w:t>
      </w:r>
      <w:r>
        <w:rPr>
          <w:spacing w:val="-103"/>
        </w:rPr>
      </w:r>
      <w:r>
        <w:rPr>
          <w:w w:val="95"/>
        </w:rPr>
        <w:t>客户销售收入占公司总收入的</w:t>
      </w:r>
      <w:r>
        <w:rPr>
          <w:spacing w:val="1"/>
          <w:w w:val="95"/>
        </w:rPr>
        <w:t> </w:t>
      </w:r>
      <w:r>
        <w:rPr>
          <w:rFonts w:ascii="Arial" w:hAnsi="Arial" w:cs="Arial" w:eastAsia="Arial" w:hint="default"/>
          <w:w w:val="95"/>
        </w:rPr>
        <w:t>62</w:t>
      </w:r>
      <w:r>
        <w:rPr>
          <w:rFonts w:ascii="Arial" w:hAnsi="Arial" w:cs="Arial" w:eastAsia="Arial" w:hint="default"/>
          <w:spacing w:val="-12"/>
          <w:w w:val="95"/>
        </w:rPr>
        <w:t> </w:t>
      </w:r>
      <w:r>
        <w:rPr>
          <w:rFonts w:ascii="Arial" w:hAnsi="Arial" w:cs="Arial" w:eastAsia="Arial" w:hint="default"/>
          <w:w w:val="95"/>
        </w:rPr>
        <w:t>.</w:t>
      </w:r>
      <w:r>
        <w:rPr>
          <w:rFonts w:ascii="Arial" w:hAnsi="Arial" w:cs="Arial" w:eastAsia="Arial" w:hint="default"/>
          <w:spacing w:val="-12"/>
          <w:w w:val="95"/>
        </w:rPr>
        <w:t> </w:t>
      </w:r>
      <w:r>
        <w:rPr>
          <w:rFonts w:ascii="Arial" w:hAnsi="Arial" w:cs="Arial" w:eastAsia="Arial" w:hint="default"/>
          <w:spacing w:val="-7"/>
          <w:w w:val="95"/>
        </w:rPr>
        <w:t>60%</w:t>
      </w:r>
      <w:r>
        <w:rPr>
          <w:spacing w:val="-7"/>
          <w:w w:val="95"/>
        </w:rPr>
        <w:t>，超过了</w:t>
      </w:r>
      <w:r>
        <w:rPr>
          <w:spacing w:val="1"/>
          <w:w w:val="95"/>
        </w:rPr>
        <w:t> </w:t>
      </w:r>
      <w:r>
        <w:rPr>
          <w:rFonts w:ascii="Arial" w:hAnsi="Arial" w:cs="Arial" w:eastAsia="Arial" w:hint="default"/>
          <w:spacing w:val="-3"/>
          <w:w w:val="95"/>
        </w:rPr>
        <w:t>30%</w:t>
      </w:r>
      <w:r>
        <w:rPr>
          <w:spacing w:val="-3"/>
          <w:w w:val="95"/>
        </w:rPr>
        <w:t>。日本丸红株式会社作为世界</w:t>
      </w:r>
      <w:r>
        <w:rPr>
          <w:spacing w:val="-110"/>
          <w:w w:val="95"/>
        </w:rPr>
        <w:t> </w:t>
      </w:r>
      <w:r>
        <w:rPr>
          <w:spacing w:val="-110"/>
          <w:w w:val="95"/>
        </w:rPr>
      </w:r>
      <w:r>
        <w:rPr>
          <w:rFonts w:ascii="Arial" w:hAnsi="Arial" w:cs="Arial" w:eastAsia="Arial" w:hint="default"/>
          <w:w w:val="95"/>
        </w:rPr>
        <w:t>500 </w:t>
      </w:r>
      <w:r>
        <w:rPr>
          <w:w w:val="95"/>
        </w:rPr>
        <w:t>强企业之一，具有较强的抗风险能力，随着公司多元化开拓战略的实施，将</w:t>
      </w:r>
      <w:r>
        <w:rPr>
          <w:spacing w:val="11"/>
          <w:w w:val="95"/>
        </w:rPr>
        <w:t> </w:t>
      </w:r>
      <w:r>
        <w:rPr>
          <w:spacing w:val="11"/>
          <w:w w:val="95"/>
        </w:rPr>
      </w:r>
      <w:r>
        <w:rPr>
          <w:spacing w:val="-3"/>
        </w:rPr>
        <w:t>会逐步化解因主要客户集中而可能给公司带来的风险。公司收款方式为即期信用</w:t>
      </w:r>
      <w:r>
        <w:rPr>
          <w:spacing w:val="-113"/>
        </w:rPr>
        <w:t> </w:t>
      </w:r>
      <w:r>
        <w:rPr>
          <w:spacing w:val="-113"/>
        </w:rPr>
      </w:r>
      <w:r>
        <w:rPr/>
        <w:t>证结算，故不存在应收帐款不能收回的风险。</w:t>
      </w:r>
    </w:p>
    <w:p>
      <w:pPr>
        <w:pStyle w:val="BodyText"/>
        <w:spacing w:line="348" w:lineRule="auto" w:before="48"/>
        <w:ind w:left="217" w:right="226" w:firstLine="480"/>
        <w:jc w:val="both"/>
      </w:pPr>
      <w:r>
        <w:rPr>
          <w:spacing w:val="-3"/>
        </w:rPr>
        <w:t>公司与前五名供应商、客户之间不存在关联关系，公司董事、监事、高级管</w:t>
      </w:r>
      <w:r>
        <w:rPr/>
        <w:t> 理人员、核心技术人员、持股</w:t>
      </w:r>
      <w:r>
        <w:rPr>
          <w:rFonts w:ascii="Arial" w:hAnsi="Arial" w:cs="Arial" w:eastAsia="Arial" w:hint="default"/>
        </w:rPr>
        <w:t>5</w:t>
      </w:r>
      <w:r>
        <w:rPr>
          <w:rFonts w:ascii="Times New Roman" w:hAnsi="Times New Roman" w:cs="Times New Roman" w:eastAsia="Times New Roman" w:hint="default"/>
        </w:rPr>
        <w:t>%</w:t>
      </w:r>
      <w:r>
        <w:rPr/>
        <w:t>以上股东、实际控制人和其他关联方没有在前</w:t>
      </w:r>
      <w:r>
        <w:rPr>
          <w:w w:val="99"/>
        </w:rPr>
        <w:t> </w:t>
      </w:r>
      <w:r>
        <w:rPr/>
        <w:t>述供应商、客户中直接或间接拥有权益等。</w:t>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37"/>
          <w:pgSz w:w="11900" w:h="16840"/>
          <w:pgMar w:footer="973" w:header="882" w:top="1180" w:bottom="1160" w:left="1580" w:right="1560"/>
        </w:sectPr>
      </w:pPr>
    </w:p>
    <w:p>
      <w:pPr>
        <w:pStyle w:val="BodyText"/>
        <w:spacing w:line="240" w:lineRule="auto"/>
        <w:ind w:left="697" w:right="0"/>
        <w:jc w:val="left"/>
      </w:pPr>
      <w:r>
        <w:rPr>
          <w:rFonts w:ascii="Arial" w:hAnsi="Arial" w:cs="Arial" w:eastAsia="Arial" w:hint="default"/>
          <w:w w:val="95"/>
        </w:rPr>
        <w:t>9</w:t>
      </w:r>
      <w:r>
        <w:rPr>
          <w:w w:val="95"/>
        </w:rPr>
        <w:t>、政府补助</w:t>
      </w:r>
    </w:p>
    <w:p>
      <w:pPr>
        <w:spacing w:line="240" w:lineRule="auto" w:before="9"/>
        <w:rPr>
          <w:rFonts w:ascii="宋体" w:hAnsi="宋体" w:cs="宋体" w:eastAsia="宋体" w:hint="default"/>
          <w:sz w:val="27"/>
          <w:szCs w:val="27"/>
        </w:rPr>
      </w:pPr>
      <w:r>
        <w:rPr/>
        <w:br w:type="column"/>
      </w:r>
      <w:r>
        <w:rPr>
          <w:rFonts w:ascii="宋体"/>
          <w:sz w:val="27"/>
        </w:rPr>
      </w:r>
    </w:p>
    <w:p>
      <w:pPr>
        <w:spacing w:before="0"/>
        <w:ind w:left="697"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00" w:h="16840"/>
          <w:pgMar w:top="1180" w:bottom="280" w:left="1580" w:right="1560"/>
          <w:cols w:num="2" w:equalWidth="0">
            <w:col w:w="2018" w:space="3924"/>
            <w:col w:w="2818"/>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468"/>
        <w:gridCol w:w="1627"/>
        <w:gridCol w:w="1316"/>
        <w:gridCol w:w="1536"/>
        <w:gridCol w:w="1440"/>
      </w:tblGrid>
      <w:tr>
        <w:trPr>
          <w:trHeight w:val="425" w:hRule="exact"/>
        </w:trPr>
        <w:tc>
          <w:tcPr>
            <w:tcW w:w="24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421" w:val="left" w:leader="none"/>
              </w:tabs>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4"/>
              <w:ind w:left="284" w:right="0"/>
              <w:jc w:val="left"/>
              <w:rPr>
                <w:rFonts w:ascii="Arial" w:hAnsi="Arial" w:cs="Arial" w:eastAsia="Arial" w:hint="default"/>
                <w:sz w:val="21"/>
                <w:szCs w:val="21"/>
              </w:rPr>
            </w:pPr>
            <w:r>
              <w:rPr>
                <w:rFonts w:ascii="Arial"/>
                <w:w w:val="95"/>
                <w:sz w:val="21"/>
              </w:rPr>
              <w:t>2010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01</w:t>
            </w:r>
            <w:r>
              <w:rPr>
                <w:rFonts w:ascii="Arial"/>
                <w:sz w:val="21"/>
              </w:rPr>
            </w:r>
          </w:p>
        </w:tc>
        <w:tc>
          <w:tcPr>
            <w:tcW w:w="13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5"/>
              <w:ind w:left="2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5"/>
              <w:ind w:left="343" w:right="0"/>
              <w:jc w:val="left"/>
              <w:rPr>
                <w:rFonts w:ascii="宋体" w:hAnsi="宋体" w:cs="宋体" w:eastAsia="宋体" w:hint="default"/>
                <w:sz w:val="21"/>
                <w:szCs w:val="21"/>
              </w:rPr>
            </w:pPr>
            <w:r>
              <w:rPr>
                <w:rFonts w:ascii="宋体" w:hAnsi="宋体" w:cs="宋体" w:eastAsia="宋体" w:hint="default"/>
                <w:sz w:val="21"/>
                <w:szCs w:val="21"/>
              </w:rPr>
              <w:t>本期摊销</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4"/>
              <w:ind w:left="189" w:right="0"/>
              <w:jc w:val="left"/>
              <w:rPr>
                <w:rFonts w:ascii="Arial" w:hAnsi="Arial" w:cs="Arial" w:eastAsia="Arial" w:hint="default"/>
                <w:sz w:val="21"/>
                <w:szCs w:val="21"/>
              </w:rPr>
            </w:pPr>
            <w:r>
              <w:rPr>
                <w:rFonts w:ascii="Arial"/>
                <w:w w:val="95"/>
                <w:sz w:val="21"/>
              </w:rPr>
              <w:t>2010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12</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31</w:t>
            </w:r>
            <w:r>
              <w:rPr>
                <w:rFonts w:ascii="Arial"/>
                <w:sz w:val="21"/>
              </w:rPr>
            </w: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7"/>
                <w:w w:val="90"/>
                <w:sz w:val="21"/>
                <w:szCs w:val="21"/>
              </w:rPr>
              <w:t>北斗</w:t>
            </w:r>
            <w:r>
              <w:rPr>
                <w:rFonts w:ascii="Arial" w:hAnsi="Arial" w:cs="Arial" w:eastAsia="Arial" w:hint="default"/>
                <w:spacing w:val="7"/>
                <w:w w:val="90"/>
                <w:sz w:val="21"/>
                <w:szCs w:val="21"/>
              </w:rPr>
              <w:t>/</w:t>
            </w:r>
            <w:r>
              <w:rPr>
                <w:rFonts w:ascii="Arial" w:hAnsi="Arial" w:cs="Arial" w:eastAsia="Arial" w:hint="default"/>
                <w:spacing w:val="59"/>
                <w:w w:val="90"/>
                <w:sz w:val="21"/>
                <w:szCs w:val="21"/>
              </w:rPr>
              <w:t> </w:t>
            </w:r>
            <w:r>
              <w:rPr>
                <w:rFonts w:ascii="Arial" w:hAnsi="Arial" w:cs="Arial" w:eastAsia="Arial" w:hint="default"/>
                <w:w w:val="90"/>
                <w:sz w:val="21"/>
                <w:szCs w:val="21"/>
              </w:rPr>
              <w:t>GPS</w:t>
            </w:r>
            <w:r>
              <w:rPr>
                <w:rFonts w:ascii="宋体" w:hAnsi="宋体" w:cs="宋体" w:eastAsia="宋体" w:hint="default"/>
                <w:w w:val="90"/>
                <w:sz w:val="21"/>
                <w:szCs w:val="21"/>
              </w:rPr>
              <w:t>双模授时时间</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同步项目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Arial" w:hAnsi="Arial" w:cs="Arial" w:eastAsia="Arial" w:hint="default"/>
                <w:sz w:val="21"/>
                <w:szCs w:val="21"/>
              </w:rPr>
            </w:pPr>
            <w:r>
              <w:rPr>
                <w:rFonts w:ascii="Arial"/>
                <w:w w:val="95"/>
                <w:sz w:val="21"/>
              </w:rPr>
              <w:t>577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760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39</w:t>
            </w:r>
            <w:r>
              <w:rPr>
                <w:rFonts w:ascii="Arial"/>
                <w:sz w:val="21"/>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6"/>
              <w:jc w:val="right"/>
              <w:rPr>
                <w:rFonts w:ascii="Arial" w:hAnsi="Arial" w:cs="Arial" w:eastAsia="Arial" w:hint="default"/>
                <w:sz w:val="21"/>
                <w:szCs w:val="21"/>
              </w:rPr>
            </w:pPr>
            <w:r>
              <w:rPr>
                <w:rFonts w:ascii="Arial"/>
                <w:w w:val="95"/>
                <w:sz w:val="21"/>
              </w:rPr>
              <w:t>577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760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39</w:t>
            </w:r>
            <w:r>
              <w:rPr>
                <w:rFonts w:ascii="Arial"/>
                <w:sz w:val="21"/>
              </w:rPr>
            </w:r>
          </w:p>
        </w:tc>
      </w:tr>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Arial" w:hAnsi="Arial" w:cs="Arial" w:eastAsia="Arial" w:hint="default"/>
                <w:sz w:val="21"/>
                <w:szCs w:val="21"/>
              </w:rPr>
              <w:t>2009 </w:t>
            </w:r>
            <w:r>
              <w:rPr>
                <w:rFonts w:ascii="宋体" w:hAnsi="宋体" w:cs="宋体" w:eastAsia="宋体" w:hint="default"/>
                <w:sz w:val="21"/>
                <w:szCs w:val="21"/>
              </w:rPr>
              <w:t>年 </w:t>
            </w:r>
            <w:r>
              <w:rPr>
                <w:rFonts w:ascii="Arial" w:hAnsi="Arial" w:cs="Arial" w:eastAsia="Arial" w:hint="default"/>
                <w:sz w:val="21"/>
                <w:szCs w:val="21"/>
              </w:rPr>
              <w:t>4</w:t>
            </w:r>
            <w:r>
              <w:rPr>
                <w:rFonts w:ascii="Arial" w:hAnsi="Arial" w:cs="Arial" w:eastAsia="Arial" w:hint="default"/>
                <w:spacing w:val="-26"/>
                <w:sz w:val="21"/>
                <w:szCs w:val="21"/>
              </w:rPr>
              <w:t> </w:t>
            </w:r>
            <w:r>
              <w:rPr>
                <w:rFonts w:ascii="宋体" w:hAnsi="宋体" w:cs="宋体" w:eastAsia="宋体" w:hint="default"/>
                <w:sz w:val="21"/>
                <w:szCs w:val="21"/>
              </w:rPr>
              <w:t>季度扩大生产</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稳定就业奖励资金</w:t>
            </w:r>
          </w:p>
        </w:tc>
        <w:tc>
          <w:tcPr>
            <w:tcW w:w="162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Arial" w:hAnsi="Arial" w:cs="Arial" w:eastAsia="Arial" w:hint="default"/>
                <w:sz w:val="21"/>
                <w:szCs w:val="21"/>
              </w:rPr>
            </w:pPr>
            <w:r>
              <w:rPr>
                <w:rFonts w:ascii="Arial"/>
                <w:spacing w:val="3"/>
                <w:w w:val="95"/>
                <w:sz w:val="21"/>
              </w:rPr>
              <w:t>424</w:t>
            </w:r>
            <w:r>
              <w:rPr>
                <w:rFonts w:ascii="Arial"/>
                <w:spacing w:val="-38"/>
                <w:w w:val="95"/>
                <w:sz w:val="21"/>
              </w:rPr>
              <w:t> </w:t>
            </w:r>
            <w:r>
              <w:rPr>
                <w:rFonts w:ascii="Arial"/>
                <w:w w:val="95"/>
                <w:sz w:val="21"/>
              </w:rPr>
              <w:t>,</w:t>
            </w:r>
            <w:r>
              <w:rPr>
                <w:rFonts w:ascii="Arial"/>
                <w:spacing w:val="-38"/>
                <w:w w:val="95"/>
                <w:sz w:val="21"/>
              </w:rPr>
              <w:t> </w:t>
            </w:r>
            <w:r>
              <w:rPr>
                <w:rFonts w:ascii="Arial"/>
                <w:spacing w:val="3"/>
                <w:w w:val="95"/>
                <w:sz w:val="21"/>
              </w:rPr>
              <w:t>150</w:t>
            </w:r>
            <w:r>
              <w:rPr>
                <w:rFonts w:ascii="Arial"/>
                <w:spacing w:val="-38"/>
                <w:w w:val="95"/>
                <w:sz w:val="21"/>
              </w:rPr>
              <w:t> </w:t>
            </w:r>
            <w:r>
              <w:rPr>
                <w:rFonts w:ascii="Arial"/>
                <w:w w:val="95"/>
                <w:sz w:val="21"/>
              </w:rPr>
              <w:t>.</w:t>
            </w:r>
            <w:r>
              <w:rPr>
                <w:rFonts w:ascii="Arial"/>
                <w:spacing w:val="-38"/>
                <w:w w:val="95"/>
                <w:sz w:val="21"/>
              </w:rPr>
              <w:t> </w:t>
            </w:r>
            <w:r>
              <w:rPr>
                <w:rFonts w:ascii="Arial"/>
                <w:spacing w:val="5"/>
                <w:w w:val="95"/>
                <w:sz w:val="21"/>
              </w:rPr>
              <w:t>00</w:t>
            </w:r>
            <w:r>
              <w:rPr>
                <w:rFonts w:ascii="Arial"/>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22" w:right="0"/>
              <w:jc w:val="left"/>
              <w:rPr>
                <w:rFonts w:ascii="Arial" w:hAnsi="Arial" w:cs="Arial" w:eastAsia="Arial" w:hint="default"/>
                <w:sz w:val="21"/>
                <w:szCs w:val="21"/>
              </w:rPr>
            </w:pPr>
            <w:r>
              <w:rPr>
                <w:rFonts w:ascii="Arial"/>
                <w:spacing w:val="3"/>
                <w:w w:val="95"/>
                <w:sz w:val="21"/>
              </w:rPr>
              <w:t>424</w:t>
            </w:r>
            <w:r>
              <w:rPr>
                <w:rFonts w:ascii="Arial"/>
                <w:spacing w:val="-38"/>
                <w:w w:val="95"/>
                <w:sz w:val="21"/>
              </w:rPr>
              <w:t> </w:t>
            </w:r>
            <w:r>
              <w:rPr>
                <w:rFonts w:ascii="Arial"/>
                <w:w w:val="95"/>
                <w:sz w:val="21"/>
              </w:rPr>
              <w:t>,</w:t>
            </w:r>
            <w:r>
              <w:rPr>
                <w:rFonts w:ascii="Arial"/>
                <w:spacing w:val="-38"/>
                <w:w w:val="95"/>
                <w:sz w:val="21"/>
              </w:rPr>
              <w:t> </w:t>
            </w:r>
            <w:r>
              <w:rPr>
                <w:rFonts w:ascii="Arial"/>
                <w:spacing w:val="3"/>
                <w:w w:val="95"/>
                <w:sz w:val="21"/>
              </w:rPr>
              <w:t>150</w:t>
            </w:r>
            <w:r>
              <w:rPr>
                <w:rFonts w:ascii="Arial"/>
                <w:spacing w:val="-38"/>
                <w:w w:val="95"/>
                <w:sz w:val="21"/>
              </w:rPr>
              <w:t> </w:t>
            </w:r>
            <w:r>
              <w:rPr>
                <w:rFonts w:ascii="Arial"/>
                <w:w w:val="95"/>
                <w:sz w:val="21"/>
              </w:rPr>
              <w:t>.</w:t>
            </w:r>
            <w:r>
              <w:rPr>
                <w:rFonts w:ascii="Arial"/>
                <w:spacing w:val="-38"/>
                <w:w w:val="95"/>
                <w:sz w:val="21"/>
              </w:rPr>
              <w:t> </w:t>
            </w:r>
            <w:r>
              <w:rPr>
                <w:rFonts w:ascii="Arial"/>
                <w:spacing w:val="5"/>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竹碳纤维色织面料及服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装研发应用项目经费</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Arial" w:hAnsi="Arial" w:cs="Arial" w:eastAsia="Arial" w:hint="default"/>
                <w:sz w:val="21"/>
                <w:szCs w:val="21"/>
              </w:rPr>
            </w:pPr>
            <w:r>
              <w:rPr>
                <w:rFonts w:ascii="Arial"/>
                <w:w w:val="95"/>
                <w:sz w:val="21"/>
              </w:rPr>
              <w:t>480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19"/>
              <w:jc w:val="right"/>
              <w:rPr>
                <w:rFonts w:ascii="Arial" w:hAnsi="Arial" w:cs="Arial" w:eastAsia="Arial" w:hint="default"/>
                <w:sz w:val="21"/>
                <w:szCs w:val="21"/>
              </w:rPr>
            </w:pPr>
            <w:r>
              <w:rPr>
                <w:rFonts w:ascii="Arial"/>
                <w:sz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73" w:right="0"/>
              <w:jc w:val="left"/>
              <w:rPr>
                <w:rFonts w:ascii="Arial" w:hAnsi="Arial" w:cs="Arial" w:eastAsia="Arial" w:hint="default"/>
                <w:sz w:val="21"/>
                <w:szCs w:val="21"/>
              </w:rPr>
            </w:pPr>
            <w:r>
              <w:rPr>
                <w:rFonts w:ascii="Arial"/>
                <w:w w:val="95"/>
                <w:sz w:val="21"/>
              </w:rPr>
              <w:t>480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7"/>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057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760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39</w:t>
            </w:r>
            <w:r>
              <w:rPr>
                <w:rFonts w:ascii="Arial"/>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6"/>
              <w:jc w:val="right"/>
              <w:rPr>
                <w:rFonts w:ascii="Arial" w:hAnsi="Arial" w:cs="Arial" w:eastAsia="Arial" w:hint="default"/>
                <w:sz w:val="21"/>
                <w:szCs w:val="21"/>
              </w:rPr>
            </w:pPr>
            <w:r>
              <w:rPr>
                <w:rFonts w:ascii="Arial"/>
                <w:w w:val="95"/>
                <w:sz w:val="21"/>
              </w:rPr>
              <w:t>424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150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96" w:right="0"/>
              <w:jc w:val="left"/>
              <w:rPr>
                <w:rFonts w:ascii="Arial" w:hAnsi="Arial" w:cs="Arial" w:eastAsia="Arial" w:hint="default"/>
                <w:sz w:val="21"/>
                <w:szCs w:val="21"/>
              </w:rPr>
            </w:pPr>
            <w:r>
              <w:rPr>
                <w:rFonts w:ascii="Arial"/>
                <w:w w:val="95"/>
                <w:sz w:val="21"/>
              </w:rPr>
              <w:t>904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150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3"/>
              <w:jc w:val="right"/>
              <w:rPr>
                <w:rFonts w:ascii="Arial" w:hAnsi="Arial" w:cs="Arial" w:eastAsia="Arial" w:hint="default"/>
                <w:sz w:val="21"/>
                <w:szCs w:val="21"/>
              </w:rPr>
            </w:pPr>
            <w:r>
              <w:rPr>
                <w:rFonts w:ascii="Arial"/>
                <w:w w:val="95"/>
                <w:sz w:val="21"/>
              </w:rPr>
              <w:t>577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760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39</w:t>
            </w:r>
            <w:r>
              <w:rPr>
                <w:rFonts w:ascii="Arial"/>
                <w:sz w:val="21"/>
              </w:rPr>
            </w:r>
          </w:p>
        </w:tc>
      </w:tr>
    </w:tbl>
    <w:p>
      <w:pPr>
        <w:spacing w:line="240" w:lineRule="auto" w:before="12"/>
        <w:rPr>
          <w:rFonts w:ascii="宋体" w:hAnsi="宋体" w:cs="宋体" w:eastAsia="宋体" w:hint="default"/>
          <w:sz w:val="24"/>
          <w:szCs w:val="24"/>
        </w:rPr>
      </w:pPr>
    </w:p>
    <w:p>
      <w:pPr>
        <w:pStyle w:val="BodyText"/>
        <w:spacing w:line="338" w:lineRule="auto"/>
        <w:ind w:left="217" w:right="228" w:firstLine="440"/>
        <w:jc w:val="both"/>
      </w:pPr>
      <w:r>
        <w:rPr>
          <w:rFonts w:ascii="Arial" w:hAnsi="Arial" w:cs="Arial" w:eastAsia="Arial" w:hint="default"/>
          <w:spacing w:val="10"/>
        </w:rPr>
        <w:t>(</w:t>
      </w:r>
      <w:r>
        <w:rPr>
          <w:spacing w:val="10"/>
        </w:rPr>
        <w:t>注</w:t>
      </w:r>
      <w:r>
        <w:rPr>
          <w:spacing w:val="-23"/>
        </w:rPr>
        <w:t> </w:t>
      </w:r>
      <w:r>
        <w:rPr>
          <w:rFonts w:ascii="Arial" w:hAnsi="Arial" w:cs="Arial" w:eastAsia="Arial" w:hint="default"/>
        </w:rPr>
        <w:t>1</w:t>
      </w:r>
      <w:r>
        <w:rPr>
          <w:rFonts w:ascii="Arial" w:hAnsi="Arial" w:cs="Arial" w:eastAsia="Arial" w:hint="default"/>
          <w:spacing w:val="-46"/>
        </w:rPr>
        <w:t> </w:t>
      </w:r>
      <w:r>
        <w:rPr>
          <w:rFonts w:ascii="Arial" w:hAnsi="Arial" w:cs="Arial" w:eastAsia="Arial" w:hint="default"/>
        </w:rPr>
        <w:t>)</w:t>
      </w:r>
      <w:r>
        <w:rPr/>
        <w:t>公司承担的市工业创新科技计划项目——“竹炭纤维色织面料及服装 </w:t>
      </w:r>
      <w:r>
        <w:rPr>
          <w:spacing w:val="-4"/>
          <w:w w:val="95"/>
        </w:rPr>
        <w:t>研发应用”（编号：</w:t>
      </w:r>
      <w:r>
        <w:rPr>
          <w:rFonts w:ascii="Arial" w:hAnsi="Arial" w:cs="Arial" w:eastAsia="Arial" w:hint="default"/>
          <w:spacing w:val="-4"/>
          <w:w w:val="95"/>
        </w:rPr>
        <w:t>AA2007004</w:t>
      </w:r>
      <w:r>
        <w:rPr>
          <w:spacing w:val="-4"/>
          <w:w w:val="95"/>
        </w:rPr>
        <w:t>）已执行完毕，拨入项目经费</w:t>
      </w:r>
      <w:r>
        <w:rPr>
          <w:spacing w:val="-15"/>
          <w:w w:val="95"/>
        </w:rPr>
        <w:t> </w:t>
      </w:r>
      <w:r>
        <w:rPr>
          <w:rFonts w:ascii="Arial" w:hAnsi="Arial" w:cs="Arial" w:eastAsia="Arial" w:hint="default"/>
          <w:w w:val="95"/>
        </w:rPr>
        <w:t>480</w:t>
      </w:r>
      <w:r>
        <w:rPr>
          <w:rFonts w:ascii="Arial" w:hAnsi="Arial" w:cs="Arial" w:eastAsia="Arial" w:hint="default"/>
          <w:spacing w:val="-19"/>
          <w:w w:val="95"/>
        </w:rPr>
        <w:t> </w:t>
      </w:r>
      <w:r>
        <w:rPr>
          <w:rFonts w:ascii="Arial" w:hAnsi="Arial" w:cs="Arial" w:eastAsia="Arial" w:hint="default"/>
          <w:w w:val="95"/>
        </w:rPr>
        <w:t>,</w:t>
      </w:r>
      <w:r>
        <w:rPr>
          <w:rFonts w:ascii="Arial" w:hAnsi="Arial" w:cs="Arial" w:eastAsia="Arial" w:hint="default"/>
          <w:spacing w:val="-19"/>
          <w:w w:val="95"/>
        </w:rPr>
        <w:t> </w:t>
      </w:r>
      <w:r>
        <w:rPr>
          <w:rFonts w:ascii="Arial" w:hAnsi="Arial" w:cs="Arial" w:eastAsia="Arial" w:hint="default"/>
          <w:w w:val="95"/>
        </w:rPr>
        <w:t>000</w:t>
      </w:r>
      <w:r>
        <w:rPr>
          <w:rFonts w:ascii="Arial" w:hAnsi="Arial" w:cs="Arial" w:eastAsia="Arial" w:hint="default"/>
          <w:spacing w:val="-19"/>
          <w:w w:val="95"/>
        </w:rPr>
        <w:t> </w:t>
      </w:r>
      <w:r>
        <w:rPr>
          <w:rFonts w:ascii="Arial" w:hAnsi="Arial" w:cs="Arial" w:eastAsia="Arial" w:hint="default"/>
          <w:w w:val="95"/>
        </w:rPr>
        <w:t>.</w:t>
      </w:r>
      <w:r>
        <w:rPr>
          <w:rFonts w:ascii="Arial" w:hAnsi="Arial" w:cs="Arial" w:eastAsia="Arial" w:hint="default"/>
          <w:spacing w:val="-19"/>
          <w:w w:val="95"/>
        </w:rPr>
        <w:t> </w:t>
      </w:r>
      <w:r>
        <w:rPr>
          <w:rFonts w:ascii="Arial" w:hAnsi="Arial" w:cs="Arial" w:eastAsia="Arial" w:hint="default"/>
          <w:w w:val="95"/>
        </w:rPr>
        <w:t>00</w:t>
      </w:r>
      <w:r>
        <w:rPr>
          <w:rFonts w:ascii="Arial" w:hAnsi="Arial" w:cs="Arial" w:eastAsia="Arial" w:hint="default"/>
          <w:spacing w:val="37"/>
          <w:w w:val="95"/>
        </w:rPr>
        <w:t> </w:t>
      </w:r>
      <w:r>
        <w:rPr>
          <w:w w:val="95"/>
        </w:rPr>
        <w:t>元转入</w:t>
      </w:r>
      <w:r>
        <w:rPr>
          <w:spacing w:val="-104"/>
          <w:w w:val="95"/>
        </w:rPr>
        <w:t> </w:t>
      </w:r>
      <w:r>
        <w:rPr/>
        <w:t>营业外收入。</w:t>
      </w:r>
    </w:p>
    <w:p>
      <w:pPr>
        <w:pStyle w:val="BodyText"/>
        <w:spacing w:line="338" w:lineRule="auto" w:before="55"/>
        <w:ind w:left="217" w:right="219" w:firstLine="440"/>
        <w:jc w:val="both"/>
      </w:pPr>
      <w:r>
        <w:rPr>
          <w:rFonts w:ascii="Arial" w:hAnsi="Arial" w:cs="Arial" w:eastAsia="Arial" w:hint="default"/>
        </w:rPr>
        <w:t>(</w:t>
      </w:r>
      <w:r>
        <w:rPr>
          <w:rFonts w:ascii="Arial" w:hAnsi="Arial" w:cs="Arial" w:eastAsia="Arial" w:hint="default"/>
          <w:spacing w:val="-46"/>
        </w:rPr>
        <w:t> </w:t>
      </w:r>
      <w:r>
        <w:rPr/>
        <w:t>注</w:t>
      </w:r>
      <w:r>
        <w:rPr>
          <w:spacing w:val="-21"/>
        </w:rPr>
        <w:t> </w:t>
      </w:r>
      <w:r>
        <w:rPr>
          <w:rFonts w:ascii="Arial" w:hAnsi="Arial" w:cs="Arial" w:eastAsia="Arial" w:hint="default"/>
        </w:rPr>
        <w:t>2</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46"/>
        </w:rPr>
        <w:t> </w:t>
      </w:r>
      <w:r>
        <w:rPr>
          <w:spacing w:val="6"/>
        </w:rPr>
        <w:t>根据南通市科学技术局通科计</w:t>
      </w:r>
      <w:r>
        <w:rPr>
          <w:spacing w:val="-93"/>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2008</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203</w:t>
      </w:r>
      <w:r>
        <w:rPr>
          <w:rFonts w:ascii="Arial" w:hAnsi="Arial" w:cs="Arial" w:eastAsia="Arial" w:hint="default"/>
          <w:spacing w:val="32"/>
        </w:rPr>
        <w:t> </w:t>
      </w:r>
      <w:r>
        <w:rPr>
          <w:spacing w:val="7"/>
        </w:rPr>
        <w:t>号和南通市财政局通财企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rPr>
        <w:t>2008</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rPr>
        <w:t>78</w:t>
      </w:r>
      <w:r>
        <w:rPr>
          <w:rFonts w:ascii="Arial" w:hAnsi="Arial" w:cs="Arial" w:eastAsia="Arial" w:hint="default"/>
          <w:spacing w:val="-36"/>
        </w:rPr>
        <w:t> </w:t>
      </w:r>
      <w:r>
        <w:rPr>
          <w:spacing w:val="-3"/>
        </w:rPr>
        <w:t>号《关于下达</w:t>
      </w:r>
      <w:r>
        <w:rPr>
          <w:spacing w:val="-90"/>
        </w:rPr>
        <w:t> </w:t>
      </w:r>
      <w:r>
        <w:rPr>
          <w:rFonts w:ascii="Arial" w:hAnsi="Arial" w:cs="Arial" w:eastAsia="Arial" w:hint="default"/>
        </w:rPr>
        <w:t>2008</w:t>
      </w:r>
      <w:r>
        <w:rPr>
          <w:rFonts w:ascii="Arial" w:hAnsi="Arial" w:cs="Arial" w:eastAsia="Arial" w:hint="default"/>
          <w:spacing w:val="-36"/>
        </w:rPr>
        <w:t> </w:t>
      </w:r>
      <w:r>
        <w:rPr/>
        <w:t>年度第三批市级科技计划项目（省以上科技计划项 </w:t>
      </w:r>
      <w:r>
        <w:rPr>
          <w:spacing w:val="-8"/>
        </w:rPr>
        <w:t>目匹配）和财政资助科技经费的通知》，以及南通市科学技术局通科技</w:t>
      </w:r>
      <w:r>
        <w:rPr>
          <w:spacing w:val="-108"/>
        </w:rPr>
        <w:t> </w:t>
      </w:r>
      <w:r>
        <w:rPr>
          <w:rFonts w:ascii="Arial" w:hAnsi="Arial" w:cs="Arial" w:eastAsia="Arial" w:hint="default"/>
        </w:rPr>
        <w:t>[</w:t>
      </w:r>
      <w:r>
        <w:rPr>
          <w:rFonts w:ascii="Arial" w:hAnsi="Arial" w:cs="Arial" w:eastAsia="Arial" w:hint="default"/>
          <w:spacing w:val="-54"/>
        </w:rPr>
        <w:t> </w:t>
      </w:r>
      <w:r>
        <w:rPr>
          <w:rFonts w:ascii="Arial" w:hAnsi="Arial" w:cs="Arial" w:eastAsia="Arial" w:hint="default"/>
        </w:rPr>
        <w:t>2008</w:t>
      </w:r>
      <w:r>
        <w:rPr>
          <w:rFonts w:ascii="Arial" w:hAnsi="Arial" w:cs="Arial" w:eastAsia="Arial" w:hint="default"/>
          <w:spacing w:val="-54"/>
        </w:rPr>
        <w:t> </w:t>
      </w:r>
      <w:r>
        <w:rPr>
          <w:rFonts w:ascii="Arial" w:hAnsi="Arial" w:cs="Arial" w:eastAsia="Arial" w:hint="default"/>
        </w:rPr>
        <w:t>]</w:t>
      </w:r>
      <w:r>
        <w:rPr>
          <w:rFonts w:ascii="Arial" w:hAnsi="Arial" w:cs="Arial" w:eastAsia="Arial" w:hint="default"/>
          <w:spacing w:val="-54"/>
        </w:rPr>
        <w:t> </w:t>
      </w:r>
      <w:r>
        <w:rPr>
          <w:rFonts w:ascii="Arial" w:hAnsi="Arial" w:cs="Arial" w:eastAsia="Arial" w:hint="default"/>
        </w:rPr>
        <w:t>185</w:t>
      </w:r>
      <w:r>
        <w:rPr>
          <w:rFonts w:ascii="Arial" w:hAnsi="Arial" w:cs="Arial" w:eastAsia="Arial" w:hint="default"/>
          <w:w w:val="89"/>
        </w:rPr>
        <w:t> </w:t>
      </w:r>
      <w:r>
        <w:rPr>
          <w:spacing w:val="2"/>
        </w:rPr>
        <w:t>号和南通市财政局通财企</w:t>
      </w:r>
      <w:r>
        <w:rPr>
          <w:rFonts w:ascii="Arial" w:hAnsi="Arial" w:cs="Arial" w:eastAsia="Arial" w:hint="default"/>
          <w:spacing w:val="2"/>
        </w:rPr>
        <w:t>[</w:t>
      </w:r>
      <w:r>
        <w:rPr>
          <w:rFonts w:ascii="Arial" w:hAnsi="Arial" w:cs="Arial" w:eastAsia="Arial" w:hint="default"/>
          <w:spacing w:val="-54"/>
        </w:rPr>
        <w:t> </w:t>
      </w:r>
      <w:r>
        <w:rPr>
          <w:rFonts w:ascii="Arial" w:hAnsi="Arial" w:cs="Arial" w:eastAsia="Arial" w:hint="default"/>
        </w:rPr>
        <w:t>2008</w:t>
      </w:r>
      <w:r>
        <w:rPr>
          <w:rFonts w:ascii="Arial" w:hAnsi="Arial" w:cs="Arial" w:eastAsia="Arial" w:hint="default"/>
          <w:spacing w:val="-54"/>
        </w:rPr>
        <w:t> </w:t>
      </w:r>
      <w:r>
        <w:rPr>
          <w:rFonts w:ascii="Arial" w:hAnsi="Arial" w:cs="Arial" w:eastAsia="Arial" w:hint="default"/>
        </w:rPr>
        <w:t>]</w:t>
      </w:r>
      <w:r>
        <w:rPr>
          <w:rFonts w:ascii="Arial" w:hAnsi="Arial" w:cs="Arial" w:eastAsia="Arial" w:hint="default"/>
          <w:spacing w:val="-54"/>
        </w:rPr>
        <w:t> </w:t>
      </w:r>
      <w:r>
        <w:rPr>
          <w:rFonts w:ascii="Arial" w:hAnsi="Arial" w:cs="Arial" w:eastAsia="Arial" w:hint="default"/>
        </w:rPr>
        <w:t>70</w:t>
      </w:r>
      <w:r>
        <w:rPr>
          <w:rFonts w:ascii="Arial" w:hAnsi="Arial" w:cs="Arial" w:eastAsia="Arial" w:hint="default"/>
          <w:spacing w:val="-38"/>
        </w:rPr>
        <w:t> </w:t>
      </w:r>
      <w:r>
        <w:rPr>
          <w:spacing w:val="-5"/>
        </w:rPr>
        <w:t>号《关于下达</w:t>
      </w:r>
      <w:r>
        <w:rPr>
          <w:spacing w:val="-91"/>
        </w:rPr>
        <w:t> </w:t>
      </w:r>
      <w:r>
        <w:rPr>
          <w:rFonts w:ascii="Arial" w:hAnsi="Arial" w:cs="Arial" w:eastAsia="Arial" w:hint="default"/>
        </w:rPr>
        <w:t>2008</w:t>
      </w:r>
      <w:r>
        <w:rPr>
          <w:rFonts w:ascii="Arial" w:hAnsi="Arial" w:cs="Arial" w:eastAsia="Arial" w:hint="default"/>
          <w:spacing w:val="-38"/>
        </w:rPr>
        <w:t> </w:t>
      </w:r>
      <w:r>
        <w:rPr/>
        <w:t>年第二批市级科技计划项</w:t>
      </w:r>
    </w:p>
    <w:p>
      <w:pPr>
        <w:spacing w:after="0" w:line="338" w:lineRule="auto"/>
        <w:jc w:val="both"/>
        <w:sectPr>
          <w:type w:val="continuous"/>
          <w:pgSz w:w="11900" w:h="16840"/>
          <w:pgMar w:top="1180" w:bottom="280" w:left="1580" w:right="1560"/>
        </w:sectPr>
      </w:pPr>
    </w:p>
    <w:p>
      <w:pPr>
        <w:spacing w:line="240" w:lineRule="auto" w:before="7"/>
        <w:rPr>
          <w:rFonts w:ascii="宋体" w:hAnsi="宋体" w:cs="宋体" w:eastAsia="宋体" w:hint="default"/>
          <w:sz w:val="19"/>
          <w:szCs w:val="19"/>
        </w:rPr>
      </w:pPr>
    </w:p>
    <w:p>
      <w:pPr>
        <w:pStyle w:val="BodyText"/>
        <w:spacing w:line="338" w:lineRule="auto"/>
        <w:ind w:left="217" w:right="131"/>
        <w:jc w:val="left"/>
      </w:pPr>
      <w:r>
        <w:rPr/>
        <w:t>目及财政资助科技经费的通知》，公司分别收到“北斗</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rPr>
        <w:t>GPS</w:t>
      </w:r>
      <w:r>
        <w:rPr>
          <w:rFonts w:ascii="Arial" w:hAnsi="Arial" w:cs="Arial" w:eastAsia="Arial" w:hint="default"/>
          <w:spacing w:val="-18"/>
        </w:rPr>
        <w:t> </w:t>
      </w:r>
      <w:r>
        <w:rPr/>
        <w:t>双模授时站间时间</w:t>
      </w:r>
      <w:r>
        <w:rPr>
          <w:spacing w:val="1"/>
        </w:rPr>
        <w:t> </w:t>
      </w:r>
      <w:r>
        <w:rPr>
          <w:spacing w:val="-4"/>
        </w:rPr>
        <w:t>同步设备”项目经费</w:t>
      </w:r>
      <w:r>
        <w:rPr>
          <w:spacing w:val="-90"/>
        </w:rPr>
        <w:t> </w:t>
      </w:r>
      <w:r>
        <w:rPr>
          <w:rFonts w:ascii="Arial" w:hAnsi="Arial" w:cs="Arial" w:eastAsia="Arial" w:hint="default"/>
        </w:rPr>
        <w:t>5</w:t>
      </w:r>
      <w:r>
        <w:rPr>
          <w:rFonts w:ascii="Arial" w:hAnsi="Arial" w:cs="Arial" w:eastAsia="Arial" w:hint="default"/>
          <w:spacing w:val="-54"/>
        </w:rPr>
        <w:t> </w:t>
      </w:r>
      <w:r>
        <w:rPr>
          <w:rFonts w:ascii="Arial" w:hAnsi="Arial" w:cs="Arial" w:eastAsia="Arial" w:hint="default"/>
        </w:rPr>
        <w:t>,</w:t>
      </w:r>
      <w:r>
        <w:rPr>
          <w:rFonts w:ascii="Arial" w:hAnsi="Arial" w:cs="Arial" w:eastAsia="Arial" w:hint="default"/>
          <w:spacing w:val="-54"/>
        </w:rPr>
        <w:t> </w:t>
      </w:r>
      <w:r>
        <w:rPr>
          <w:rFonts w:ascii="Arial" w:hAnsi="Arial" w:cs="Arial" w:eastAsia="Arial" w:hint="default"/>
        </w:rPr>
        <w:t>250</w:t>
      </w:r>
      <w:r>
        <w:rPr>
          <w:rFonts w:ascii="Arial" w:hAnsi="Arial" w:cs="Arial" w:eastAsia="Arial" w:hint="default"/>
          <w:spacing w:val="-54"/>
        </w:rPr>
        <w:t> </w:t>
      </w:r>
      <w:r>
        <w:rPr>
          <w:rFonts w:ascii="Arial" w:hAnsi="Arial" w:cs="Arial" w:eastAsia="Arial" w:hint="default"/>
        </w:rPr>
        <w:t>,</w:t>
      </w:r>
      <w:r>
        <w:rPr>
          <w:rFonts w:ascii="Arial" w:hAnsi="Arial" w:cs="Arial" w:eastAsia="Arial" w:hint="default"/>
          <w:spacing w:val="-54"/>
        </w:rPr>
        <w:t> </w:t>
      </w:r>
      <w:r>
        <w:rPr>
          <w:rFonts w:ascii="Arial" w:hAnsi="Arial" w:cs="Arial" w:eastAsia="Arial" w:hint="default"/>
        </w:rPr>
        <w:t>000</w:t>
      </w:r>
      <w:r>
        <w:rPr>
          <w:rFonts w:ascii="Arial" w:hAnsi="Arial" w:cs="Arial" w:eastAsia="Arial" w:hint="default"/>
          <w:spacing w:val="-54"/>
        </w:rPr>
        <w:t> </w:t>
      </w:r>
      <w:r>
        <w:rPr>
          <w:rFonts w:ascii="Arial" w:hAnsi="Arial" w:cs="Arial" w:eastAsia="Arial" w:hint="default"/>
        </w:rPr>
        <w:t>.</w:t>
      </w:r>
      <w:r>
        <w:rPr>
          <w:rFonts w:ascii="Arial" w:hAnsi="Arial" w:cs="Arial" w:eastAsia="Arial" w:hint="default"/>
          <w:spacing w:val="-54"/>
        </w:rPr>
        <w:t> </w:t>
      </w:r>
      <w:r>
        <w:rPr>
          <w:rFonts w:ascii="Arial" w:hAnsi="Arial" w:cs="Arial" w:eastAsia="Arial" w:hint="default"/>
        </w:rPr>
        <w:t>00</w:t>
      </w:r>
      <w:r>
        <w:rPr>
          <w:rFonts w:ascii="Arial" w:hAnsi="Arial" w:cs="Arial" w:eastAsia="Arial" w:hint="default"/>
          <w:spacing w:val="-37"/>
        </w:rPr>
        <w:t> </w:t>
      </w:r>
      <w:r>
        <w:rPr/>
        <w:t>元和</w:t>
      </w:r>
      <w:r>
        <w:rPr>
          <w:spacing w:val="-90"/>
        </w:rPr>
        <w:t> </w:t>
      </w:r>
      <w:r>
        <w:rPr>
          <w:rFonts w:ascii="Arial" w:hAnsi="Arial" w:cs="Arial" w:eastAsia="Arial" w:hint="default"/>
        </w:rPr>
        <w:t>50</w:t>
      </w:r>
      <w:r>
        <w:rPr>
          <w:rFonts w:ascii="Arial" w:hAnsi="Arial" w:cs="Arial" w:eastAsia="Arial" w:hint="default"/>
          <w:spacing w:val="-54"/>
        </w:rPr>
        <w:t> </w:t>
      </w:r>
      <w:r>
        <w:rPr>
          <w:rFonts w:ascii="Arial" w:hAnsi="Arial" w:cs="Arial" w:eastAsia="Arial" w:hint="default"/>
        </w:rPr>
        <w:t>,</w:t>
      </w:r>
      <w:r>
        <w:rPr>
          <w:rFonts w:ascii="Arial" w:hAnsi="Arial" w:cs="Arial" w:eastAsia="Arial" w:hint="default"/>
          <w:spacing w:val="-54"/>
        </w:rPr>
        <w:t> </w:t>
      </w:r>
      <w:r>
        <w:rPr>
          <w:rFonts w:ascii="Arial" w:hAnsi="Arial" w:cs="Arial" w:eastAsia="Arial" w:hint="default"/>
        </w:rPr>
        <w:t>000</w:t>
      </w:r>
      <w:r>
        <w:rPr>
          <w:rFonts w:ascii="Arial" w:hAnsi="Arial" w:cs="Arial" w:eastAsia="Arial" w:hint="default"/>
          <w:spacing w:val="-54"/>
        </w:rPr>
        <w:t> </w:t>
      </w:r>
      <w:r>
        <w:rPr>
          <w:rFonts w:ascii="Arial" w:hAnsi="Arial" w:cs="Arial" w:eastAsia="Arial" w:hint="default"/>
        </w:rPr>
        <w:t>.</w:t>
      </w:r>
      <w:r>
        <w:rPr>
          <w:rFonts w:ascii="Arial" w:hAnsi="Arial" w:cs="Arial" w:eastAsia="Arial" w:hint="default"/>
          <w:spacing w:val="-54"/>
        </w:rPr>
        <w:t> </w:t>
      </w:r>
      <w:r>
        <w:rPr>
          <w:rFonts w:ascii="Arial" w:hAnsi="Arial" w:cs="Arial" w:eastAsia="Arial" w:hint="default"/>
        </w:rPr>
        <w:t>00</w:t>
      </w:r>
      <w:r>
        <w:rPr>
          <w:rFonts w:ascii="Arial" w:hAnsi="Arial" w:cs="Arial" w:eastAsia="Arial" w:hint="default"/>
          <w:spacing w:val="-37"/>
        </w:rPr>
        <w:t> </w:t>
      </w:r>
      <w:r>
        <w:rPr>
          <w:spacing w:val="-5"/>
        </w:rPr>
        <w:t>元，</w:t>
      </w:r>
      <w:r>
        <w:rPr>
          <w:rFonts w:ascii="Arial" w:hAnsi="Arial" w:cs="Arial" w:eastAsia="Arial" w:hint="default"/>
          <w:spacing w:val="-5"/>
        </w:rPr>
        <w:t>2008</w:t>
      </w:r>
      <w:r>
        <w:rPr>
          <w:rFonts w:ascii="Arial" w:hAnsi="Arial" w:cs="Arial" w:eastAsia="Arial" w:hint="default"/>
          <w:spacing w:val="-37"/>
        </w:rPr>
        <w:t> </w:t>
      </w:r>
      <w:r>
        <w:rPr>
          <w:spacing w:val="-5"/>
        </w:rPr>
        <w:t>年度、</w:t>
      </w:r>
      <w:r>
        <w:rPr>
          <w:rFonts w:ascii="Arial" w:hAnsi="Arial" w:cs="Arial" w:eastAsia="Arial" w:hint="default"/>
          <w:spacing w:val="-5"/>
        </w:rPr>
        <w:t>2009</w:t>
      </w:r>
      <w:r>
        <w:rPr>
          <w:rFonts w:ascii="Arial" w:hAnsi="Arial" w:cs="Arial" w:eastAsia="Arial" w:hint="default"/>
          <w:spacing w:val="-37"/>
        </w:rPr>
        <w:t> </w:t>
      </w:r>
      <w:r>
        <w:rPr/>
        <w:t>年度分</w:t>
      </w:r>
    </w:p>
    <w:p>
      <w:pPr>
        <w:pStyle w:val="BodyText"/>
        <w:spacing w:line="240" w:lineRule="auto" w:before="27"/>
        <w:ind w:left="217" w:right="99"/>
        <w:jc w:val="left"/>
      </w:pPr>
      <w:r>
        <w:rPr>
          <w:spacing w:val="6"/>
        </w:rPr>
        <w:t>别使用项目经费</w:t>
      </w:r>
      <w:r>
        <w:rPr>
          <w:spacing w:val="-31"/>
        </w:rPr>
        <w:t> </w:t>
      </w:r>
      <w:r>
        <w:rPr>
          <w:rFonts w:ascii="Arial" w:hAnsi="Arial" w:cs="Arial" w:eastAsia="Arial" w:hint="default"/>
        </w:rPr>
        <w:t>2</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519</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040</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00</w:t>
      </w:r>
      <w:r>
        <w:rPr>
          <w:rFonts w:ascii="Arial" w:hAnsi="Arial" w:cs="Arial" w:eastAsia="Arial" w:hint="default"/>
          <w:spacing w:val="22"/>
        </w:rPr>
        <w:t> </w:t>
      </w:r>
      <w:r>
        <w:rPr>
          <w:spacing w:val="3"/>
        </w:rPr>
        <w:t>元和</w:t>
      </w:r>
      <w:r>
        <w:rPr>
          <w:spacing w:val="-31"/>
        </w:rPr>
        <w:t> </w:t>
      </w:r>
      <w:r>
        <w:rPr>
          <w:rFonts w:ascii="Arial" w:hAnsi="Arial" w:cs="Arial" w:eastAsia="Arial" w:hint="default"/>
        </w:rPr>
        <w:t>2</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203</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199</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61</w:t>
      </w:r>
      <w:r>
        <w:rPr>
          <w:rFonts w:ascii="Arial" w:hAnsi="Arial" w:cs="Arial" w:eastAsia="Arial" w:hint="default"/>
          <w:spacing w:val="22"/>
        </w:rPr>
        <w:t> </w:t>
      </w:r>
      <w:r>
        <w:rPr>
          <w:spacing w:val="7"/>
        </w:rPr>
        <w:t>元转入营业外收入，余款</w:t>
      </w:r>
      <w:r>
        <w:rPr/>
      </w:r>
    </w:p>
    <w:p>
      <w:pPr>
        <w:pStyle w:val="BodyText"/>
        <w:spacing w:line="240" w:lineRule="auto" w:before="137"/>
        <w:ind w:left="217" w:right="213"/>
        <w:jc w:val="left"/>
      </w:pPr>
      <w:r>
        <w:rPr>
          <w:rFonts w:ascii="Arial" w:hAnsi="Arial" w:cs="Arial" w:eastAsia="Arial" w:hint="default"/>
        </w:rPr>
        <w:t>577</w:t>
      </w:r>
      <w:r>
        <w:rPr>
          <w:rFonts w:ascii="Arial" w:hAnsi="Arial" w:cs="Arial" w:eastAsia="Arial" w:hint="default"/>
          <w:spacing w:val="-58"/>
        </w:rPr>
        <w:t> </w:t>
      </w:r>
      <w:r>
        <w:rPr>
          <w:rFonts w:ascii="Arial" w:hAnsi="Arial" w:cs="Arial" w:eastAsia="Arial" w:hint="default"/>
        </w:rPr>
        <w:t>,</w:t>
      </w:r>
      <w:r>
        <w:rPr>
          <w:rFonts w:ascii="Arial" w:hAnsi="Arial" w:cs="Arial" w:eastAsia="Arial" w:hint="default"/>
          <w:spacing w:val="-58"/>
        </w:rPr>
        <w:t> </w:t>
      </w:r>
      <w:r>
        <w:rPr>
          <w:rFonts w:ascii="Arial" w:hAnsi="Arial" w:cs="Arial" w:eastAsia="Arial" w:hint="default"/>
        </w:rPr>
        <w:t>760</w:t>
      </w:r>
      <w:r>
        <w:rPr>
          <w:rFonts w:ascii="Arial" w:hAnsi="Arial" w:cs="Arial" w:eastAsia="Arial" w:hint="default"/>
          <w:spacing w:val="-58"/>
        </w:rPr>
        <w:t> </w:t>
      </w:r>
      <w:r>
        <w:rPr>
          <w:rFonts w:ascii="Arial" w:hAnsi="Arial" w:cs="Arial" w:eastAsia="Arial" w:hint="default"/>
        </w:rPr>
        <w:t>.</w:t>
      </w:r>
      <w:r>
        <w:rPr>
          <w:rFonts w:ascii="Arial" w:hAnsi="Arial" w:cs="Arial" w:eastAsia="Arial" w:hint="default"/>
          <w:spacing w:val="-58"/>
        </w:rPr>
        <w:t> </w:t>
      </w:r>
      <w:r>
        <w:rPr>
          <w:rFonts w:ascii="Arial" w:hAnsi="Arial" w:cs="Arial" w:eastAsia="Arial" w:hint="default"/>
        </w:rPr>
        <w:t>39</w:t>
      </w:r>
      <w:r>
        <w:rPr>
          <w:rFonts w:ascii="Arial" w:hAnsi="Arial" w:cs="Arial" w:eastAsia="Arial" w:hint="default"/>
          <w:spacing w:val="-46"/>
        </w:rPr>
        <w:t> </w:t>
      </w:r>
      <w:r>
        <w:rPr/>
        <w:t>元暂挂递延收益。</w:t>
      </w:r>
    </w:p>
    <w:p>
      <w:pPr>
        <w:spacing w:line="240" w:lineRule="auto" w:before="3"/>
        <w:rPr>
          <w:rFonts w:ascii="宋体" w:hAnsi="宋体" w:cs="宋体" w:eastAsia="宋体" w:hint="default"/>
          <w:sz w:val="26"/>
          <w:szCs w:val="26"/>
        </w:rPr>
      </w:pPr>
    </w:p>
    <w:p>
      <w:pPr>
        <w:pStyle w:val="BodyText"/>
        <w:spacing w:line="322" w:lineRule="exact"/>
        <w:ind w:left="697" w:right="213"/>
        <w:jc w:val="left"/>
      </w:pPr>
      <w:r>
        <w:rPr>
          <w:rFonts w:ascii="Arial" w:hAnsi="Arial" w:cs="Arial" w:eastAsia="Arial" w:hint="default"/>
        </w:rPr>
        <w:t>10</w:t>
      </w:r>
      <w:r>
        <w:rPr/>
        <w:t>、期间费用及所得税费用与分析</w:t>
      </w:r>
    </w:p>
    <w:p>
      <w:pPr>
        <w:pStyle w:val="BodyText"/>
        <w:spacing w:line="304" w:lineRule="exact" w:before="0"/>
        <w:ind w:left="0" w:right="180"/>
        <w:jc w:val="right"/>
      </w:pPr>
      <w:r>
        <w:rPr/>
        <w:t>（单位：人民币万元）</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05"/>
        <w:gridCol w:w="1706"/>
        <w:gridCol w:w="1705"/>
        <w:gridCol w:w="1706"/>
        <w:gridCol w:w="1565"/>
      </w:tblGrid>
      <w:tr>
        <w:trPr>
          <w:trHeight w:val="333" w:hRule="exact"/>
        </w:trPr>
        <w:tc>
          <w:tcPr>
            <w:tcW w:w="17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631" w:val="left" w:leader="none"/>
              </w:tabs>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8" w:lineRule="exact"/>
              <w:ind w:left="427"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年度</w:t>
            </w:r>
          </w:p>
        </w:tc>
        <w:tc>
          <w:tcPr>
            <w:tcW w:w="17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8" w:lineRule="exact"/>
              <w:ind w:left="427" w:right="0"/>
              <w:jc w:val="left"/>
              <w:rPr>
                <w:rFonts w:ascii="宋体" w:hAnsi="宋体" w:cs="宋体" w:eastAsia="宋体" w:hint="default"/>
                <w:sz w:val="21"/>
                <w:szCs w:val="21"/>
              </w:rPr>
            </w:pPr>
            <w:r>
              <w:rPr>
                <w:rFonts w:ascii="Arial" w:hAnsi="Arial" w:cs="Arial" w:eastAsia="Arial" w:hint="default"/>
                <w:sz w:val="21"/>
                <w:szCs w:val="21"/>
              </w:rPr>
              <w:t>2009</w:t>
            </w:r>
            <w:r>
              <w:rPr>
                <w:rFonts w:ascii="宋体" w:hAnsi="宋体" w:cs="宋体" w:eastAsia="宋体" w:hint="default"/>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8" w:lineRule="exact"/>
              <w:ind w:left="16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r>
              <w:rPr>
                <w:rFonts w:ascii="宋体" w:hAnsi="宋体" w:cs="宋体" w:eastAsia="宋体" w:hint="default"/>
                <w:sz w:val="21"/>
                <w:szCs w:val="21"/>
              </w:rPr>
              <w:t>）</w:t>
            </w:r>
          </w:p>
        </w:tc>
        <w:tc>
          <w:tcPr>
            <w:tcW w:w="156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8" w:lineRule="exact"/>
              <w:ind w:left="356" w:right="0"/>
              <w:jc w:val="left"/>
              <w:rPr>
                <w:rFonts w:ascii="宋体" w:hAnsi="宋体" w:cs="宋体" w:eastAsia="宋体" w:hint="default"/>
                <w:sz w:val="21"/>
                <w:szCs w:val="21"/>
              </w:rPr>
            </w:pPr>
            <w:r>
              <w:rPr>
                <w:rFonts w:ascii="Arial" w:hAnsi="Arial" w:cs="Arial" w:eastAsia="Arial" w:hint="default"/>
                <w:sz w:val="21"/>
                <w:szCs w:val="21"/>
              </w:rPr>
              <w:t>2008</w:t>
            </w:r>
            <w:r>
              <w:rPr>
                <w:rFonts w:ascii="宋体" w:hAnsi="宋体" w:cs="宋体" w:eastAsia="宋体" w:hint="default"/>
                <w:sz w:val="21"/>
                <w:szCs w:val="21"/>
              </w:rPr>
              <w:t>年度</w:t>
            </w:r>
          </w:p>
        </w:tc>
      </w:tr>
      <w:tr>
        <w:trPr>
          <w:trHeight w:val="367" w:hRule="exact"/>
        </w:trPr>
        <w:tc>
          <w:tcPr>
            <w:tcW w:w="1705" w:type="dxa"/>
            <w:tcBorders>
              <w:top w:val="single" w:sz="18" w:space="0" w:color="E0E0E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06" w:type="dxa"/>
            <w:tcBorders>
              <w:top w:val="single" w:sz="18" w:space="0" w:color="E0E0E0"/>
              <w:left w:val="single" w:sz="4" w:space="0" w:color="000000"/>
              <w:bottom w:val="single" w:sz="4" w:space="0" w:color="000000"/>
              <w:right w:val="single" w:sz="4" w:space="0" w:color="000000"/>
            </w:tcBorders>
          </w:tcPr>
          <w:p>
            <w:pPr>
              <w:pStyle w:val="TableParagraph"/>
              <w:spacing w:line="240" w:lineRule="auto" w:before="47"/>
              <w:ind w:right="77"/>
              <w:jc w:val="right"/>
              <w:rPr>
                <w:rFonts w:ascii="Arial" w:hAnsi="Arial" w:cs="Arial" w:eastAsia="Arial" w:hint="default"/>
                <w:sz w:val="21"/>
                <w:szCs w:val="21"/>
              </w:rPr>
            </w:pPr>
            <w:r>
              <w:rPr>
                <w:rFonts w:ascii="Arial"/>
                <w:w w:val="95"/>
                <w:sz w:val="21"/>
              </w:rPr>
              <w:t>916</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12</w:t>
            </w:r>
            <w:r>
              <w:rPr>
                <w:rFonts w:ascii="Arial"/>
                <w:sz w:val="21"/>
              </w:rPr>
            </w:r>
          </w:p>
        </w:tc>
        <w:tc>
          <w:tcPr>
            <w:tcW w:w="1705" w:type="dxa"/>
            <w:tcBorders>
              <w:top w:val="single" w:sz="18" w:space="0" w:color="E0E0E0"/>
              <w:left w:val="single" w:sz="4" w:space="0" w:color="000000"/>
              <w:bottom w:val="single" w:sz="4" w:space="0" w:color="000000"/>
              <w:right w:val="single" w:sz="4" w:space="0" w:color="000000"/>
            </w:tcBorders>
          </w:tcPr>
          <w:p>
            <w:pPr>
              <w:pStyle w:val="TableParagraph"/>
              <w:spacing w:line="240" w:lineRule="auto" w:before="47"/>
              <w:ind w:right="76"/>
              <w:jc w:val="right"/>
              <w:rPr>
                <w:rFonts w:ascii="Arial" w:hAnsi="Arial" w:cs="Arial" w:eastAsia="Arial" w:hint="default"/>
                <w:sz w:val="21"/>
                <w:szCs w:val="21"/>
              </w:rPr>
            </w:pPr>
            <w:r>
              <w:rPr>
                <w:rFonts w:ascii="Arial"/>
                <w:w w:val="95"/>
                <w:sz w:val="21"/>
              </w:rPr>
              <w:t>923</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35</w:t>
            </w:r>
            <w:r>
              <w:rPr>
                <w:rFonts w:ascii="Arial"/>
                <w:sz w:val="21"/>
              </w:rPr>
            </w:r>
          </w:p>
        </w:tc>
        <w:tc>
          <w:tcPr>
            <w:tcW w:w="1706" w:type="dxa"/>
            <w:tcBorders>
              <w:top w:val="single" w:sz="18" w:space="0" w:color="E0E0E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85"/>
                <w:sz w:val="21"/>
              </w:rPr>
              <w:t>-</w:t>
            </w:r>
            <w:r>
              <w:rPr>
                <w:rFonts w:ascii="Arial"/>
                <w:spacing w:val="-38"/>
                <w:w w:val="85"/>
                <w:sz w:val="21"/>
              </w:rPr>
              <w:t> </w:t>
            </w:r>
            <w:r>
              <w:rPr>
                <w:rFonts w:ascii="Arial"/>
                <w:w w:val="85"/>
                <w:sz w:val="21"/>
              </w:rPr>
              <w:t>0</w:t>
            </w:r>
            <w:r>
              <w:rPr>
                <w:rFonts w:ascii="Arial"/>
                <w:spacing w:val="-34"/>
                <w:w w:val="85"/>
                <w:sz w:val="21"/>
              </w:rPr>
              <w:t> </w:t>
            </w:r>
            <w:r>
              <w:rPr>
                <w:rFonts w:ascii="Arial"/>
                <w:w w:val="85"/>
                <w:sz w:val="21"/>
              </w:rPr>
              <w:t>.</w:t>
            </w:r>
            <w:r>
              <w:rPr>
                <w:rFonts w:ascii="Arial"/>
                <w:spacing w:val="-34"/>
                <w:w w:val="85"/>
                <w:sz w:val="21"/>
              </w:rPr>
              <w:t> </w:t>
            </w:r>
            <w:r>
              <w:rPr>
                <w:rFonts w:ascii="Arial"/>
                <w:w w:val="85"/>
                <w:sz w:val="21"/>
              </w:rPr>
              <w:t>78%</w:t>
            </w:r>
            <w:r>
              <w:rPr>
                <w:rFonts w:ascii="Arial"/>
                <w:sz w:val="21"/>
              </w:rPr>
            </w:r>
          </w:p>
        </w:tc>
        <w:tc>
          <w:tcPr>
            <w:tcW w:w="1565" w:type="dxa"/>
            <w:tcBorders>
              <w:top w:val="single" w:sz="18" w:space="0" w:color="E0E0E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21"/>
                <w:szCs w:val="21"/>
              </w:rPr>
            </w:pPr>
            <w:r>
              <w:rPr>
                <w:rFonts w:ascii="Arial"/>
                <w:w w:val="95"/>
                <w:sz w:val="21"/>
              </w:rPr>
              <w:t>660</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68</w:t>
            </w:r>
            <w:r>
              <w:rPr>
                <w:rFonts w:ascii="Arial"/>
                <w:sz w:val="21"/>
              </w:rPr>
            </w:r>
          </w:p>
        </w:tc>
      </w:tr>
      <w:tr>
        <w:trPr>
          <w:trHeight w:val="350"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612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64</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501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42</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25</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38%</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488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05</w:t>
            </w:r>
            <w:r>
              <w:rPr>
                <w:rFonts w:ascii="Arial"/>
                <w:sz w:val="21"/>
              </w:rPr>
            </w:r>
          </w:p>
        </w:tc>
      </w:tr>
      <w:tr>
        <w:trPr>
          <w:trHeight w:val="350"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143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03</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430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77</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85"/>
                <w:sz w:val="21"/>
              </w:rPr>
              <w:t>66</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80%</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114</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91</w:t>
            </w:r>
            <w:r>
              <w:rPr>
                <w:rFonts w:ascii="Arial"/>
                <w:sz w:val="21"/>
              </w:rPr>
            </w:r>
          </w:p>
        </w:tc>
      </w:tr>
      <w:tr>
        <w:trPr>
          <w:trHeight w:val="350"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801</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12</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139</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84</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29</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72%</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560</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62</w:t>
            </w:r>
            <w:r>
              <w:rPr>
                <w:rFonts w:ascii="Arial"/>
                <w:sz w:val="21"/>
              </w:rPr>
            </w:r>
          </w:p>
        </w:tc>
      </w:tr>
    </w:tbl>
    <w:p>
      <w:pPr>
        <w:pStyle w:val="BodyText"/>
        <w:spacing w:line="338" w:lineRule="auto" w:before="40"/>
        <w:ind w:left="217" w:right="213" w:firstLine="480"/>
        <w:jc w:val="left"/>
      </w:pPr>
      <w:r>
        <w:rPr>
          <w:rFonts w:ascii="Times New Roman" w:hAnsi="Times New Roman" w:cs="Times New Roman" w:eastAsia="Times New Roman" w:hint="default"/>
          <w:w w:val="95"/>
        </w:rPr>
        <w:t>(1)</w:t>
      </w:r>
      <w:r>
        <w:rPr>
          <w:w w:val="95"/>
        </w:rPr>
        <w:t>、报告期内，公司管理费用比去年同期减少</w:t>
      </w:r>
      <w:r>
        <w:rPr>
          <w:rFonts w:ascii="Arial" w:hAnsi="Arial" w:cs="Arial" w:eastAsia="Arial" w:hint="default"/>
          <w:w w:val="95"/>
        </w:rPr>
        <w:t>25 .</w:t>
      </w:r>
      <w:r>
        <w:rPr>
          <w:rFonts w:ascii="Arial" w:hAnsi="Arial" w:cs="Arial" w:eastAsia="Arial" w:hint="default"/>
          <w:spacing w:val="24"/>
          <w:w w:val="95"/>
        </w:rPr>
        <w:t> </w:t>
      </w:r>
      <w:r>
        <w:rPr>
          <w:rFonts w:ascii="Arial" w:hAnsi="Arial" w:cs="Arial" w:eastAsia="Arial" w:hint="default"/>
          <w:w w:val="95"/>
        </w:rPr>
        <w:t>38%</w:t>
      </w:r>
      <w:r>
        <w:rPr>
          <w:w w:val="95"/>
        </w:rPr>
        <w:t>，主要原因为：子公</w:t>
      </w:r>
      <w:r>
        <w:rPr/>
        <w:t> 司研发费用支出的减少。</w:t>
      </w:r>
    </w:p>
    <w:p>
      <w:pPr>
        <w:pStyle w:val="BodyText"/>
        <w:spacing w:line="338" w:lineRule="auto" w:before="55"/>
        <w:ind w:left="217" w:right="213" w:firstLine="500"/>
        <w:jc w:val="left"/>
      </w:pPr>
      <w:r>
        <w:rPr>
          <w:rFonts w:ascii="Arial" w:hAnsi="Arial" w:cs="Arial" w:eastAsia="Arial" w:hint="default"/>
          <w:spacing w:val="10"/>
          <w:w w:val="95"/>
        </w:rPr>
        <w:t>(2 </w:t>
      </w:r>
      <w:r>
        <w:rPr>
          <w:rFonts w:ascii="Arial" w:hAnsi="Arial" w:cs="Arial" w:eastAsia="Arial" w:hint="default"/>
          <w:w w:val="95"/>
        </w:rPr>
        <w:t>)</w:t>
      </w:r>
      <w:r>
        <w:rPr>
          <w:w w:val="95"/>
        </w:rPr>
        <w:t>、报告期内，公司财务费用比去年同期增加</w:t>
      </w:r>
      <w:r>
        <w:rPr>
          <w:rFonts w:ascii="Arial" w:hAnsi="Arial" w:cs="Arial" w:eastAsia="Arial" w:hint="default"/>
          <w:w w:val="95"/>
        </w:rPr>
        <w:t>66 .</w:t>
      </w:r>
      <w:r>
        <w:rPr>
          <w:rFonts w:ascii="Arial" w:hAnsi="Arial" w:cs="Arial" w:eastAsia="Arial" w:hint="default"/>
          <w:spacing w:val="49"/>
          <w:w w:val="95"/>
        </w:rPr>
        <w:t> </w:t>
      </w:r>
      <w:r>
        <w:rPr>
          <w:rFonts w:ascii="Arial" w:hAnsi="Arial" w:cs="Arial" w:eastAsia="Arial" w:hint="default"/>
          <w:w w:val="95"/>
        </w:rPr>
        <w:t>80%</w:t>
      </w:r>
      <w:r>
        <w:rPr>
          <w:w w:val="95"/>
        </w:rPr>
        <w:t>，主要原因为：企业</w:t>
      </w:r>
      <w:r>
        <w:rPr/>
        <w:t> 存款利息的减少。</w:t>
      </w:r>
    </w:p>
    <w:p>
      <w:pPr>
        <w:pStyle w:val="BodyText"/>
        <w:spacing w:line="338" w:lineRule="auto" w:before="55"/>
        <w:ind w:left="217" w:right="213" w:firstLine="500"/>
        <w:jc w:val="left"/>
      </w:pPr>
      <w:r>
        <w:rPr>
          <w:rFonts w:ascii="Arial" w:hAnsi="Arial" w:cs="Arial" w:eastAsia="Arial" w:hint="default"/>
          <w:spacing w:val="10"/>
          <w:w w:val="95"/>
        </w:rPr>
        <w:t>(3 </w:t>
      </w:r>
      <w:r>
        <w:rPr>
          <w:rFonts w:ascii="Arial" w:hAnsi="Arial" w:cs="Arial" w:eastAsia="Arial" w:hint="default"/>
          <w:w w:val="95"/>
        </w:rPr>
        <w:t>)</w:t>
      </w:r>
      <w:r>
        <w:rPr>
          <w:w w:val="95"/>
        </w:rPr>
        <w:t>、报告期公司上缴所得税比去年同期减少</w:t>
      </w:r>
      <w:r>
        <w:rPr>
          <w:rFonts w:ascii="Arial" w:hAnsi="Arial" w:cs="Arial" w:eastAsia="Arial" w:hint="default"/>
          <w:w w:val="95"/>
        </w:rPr>
        <w:t>29 .</w:t>
      </w:r>
      <w:r>
        <w:rPr>
          <w:rFonts w:ascii="Arial" w:hAnsi="Arial" w:cs="Arial" w:eastAsia="Arial" w:hint="default"/>
          <w:spacing w:val="49"/>
          <w:w w:val="95"/>
        </w:rPr>
        <w:t> </w:t>
      </w:r>
      <w:r>
        <w:rPr>
          <w:rFonts w:ascii="Arial" w:hAnsi="Arial" w:cs="Arial" w:eastAsia="Arial" w:hint="default"/>
          <w:w w:val="95"/>
        </w:rPr>
        <w:t>72%</w:t>
      </w:r>
      <w:r>
        <w:rPr>
          <w:w w:val="95"/>
        </w:rPr>
        <w:t>，主要原因为：母公司</w:t>
      </w:r>
      <w:r>
        <w:rPr/>
        <w:t> 实现利润总额比去年同期减少所致。</w:t>
      </w:r>
    </w:p>
    <w:p>
      <w:pPr>
        <w:spacing w:line="240" w:lineRule="auto" w:before="0"/>
        <w:rPr>
          <w:rFonts w:ascii="宋体" w:hAnsi="宋体" w:cs="宋体" w:eastAsia="宋体" w:hint="default"/>
          <w:sz w:val="24"/>
          <w:szCs w:val="24"/>
        </w:rPr>
      </w:pPr>
    </w:p>
    <w:p>
      <w:pPr>
        <w:pStyle w:val="BodyText"/>
        <w:spacing w:line="240" w:lineRule="auto" w:before="209"/>
        <w:ind w:left="697" w:right="213"/>
        <w:jc w:val="left"/>
      </w:pPr>
      <w:r>
        <w:rPr>
          <w:rFonts w:ascii="Times New Roman" w:hAnsi="Times New Roman" w:cs="Times New Roman" w:eastAsia="Times New Roman" w:hint="default"/>
        </w:rPr>
        <w:t>11</w:t>
      </w:r>
      <w:r>
        <w:rPr/>
        <w:t>、期间费用及所得税费用与营业收入比较的变动趋势分析</w:t>
      </w:r>
    </w:p>
    <w:p>
      <w:pPr>
        <w:spacing w:line="240" w:lineRule="auto" w:before="4"/>
        <w:rPr>
          <w:rFonts w:ascii="宋体" w:hAnsi="宋体" w:cs="宋体" w:eastAsia="宋体" w:hint="default"/>
          <w:sz w:val="7"/>
          <w:szCs w:val="7"/>
        </w:rPr>
      </w:pPr>
    </w:p>
    <w:tbl>
      <w:tblPr>
        <w:tblW w:w="0" w:type="auto"/>
        <w:jc w:val="left"/>
        <w:tblInd w:w="212" w:type="dxa"/>
        <w:tblLayout w:type="fixed"/>
        <w:tblCellMar>
          <w:top w:w="0" w:type="dxa"/>
          <w:left w:w="0" w:type="dxa"/>
          <w:bottom w:w="0" w:type="dxa"/>
          <w:right w:w="0" w:type="dxa"/>
        </w:tblCellMar>
        <w:tblLook w:val="01E0"/>
      </w:tblPr>
      <w:tblGrid>
        <w:gridCol w:w="2630"/>
        <w:gridCol w:w="1309"/>
        <w:gridCol w:w="1308"/>
        <w:gridCol w:w="1772"/>
        <w:gridCol w:w="1260"/>
      </w:tblGrid>
      <w:tr>
        <w:trPr>
          <w:trHeight w:val="468" w:hRule="exact"/>
        </w:trPr>
        <w:tc>
          <w:tcPr>
            <w:tcW w:w="263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1676" w:val="left" w:leader="none"/>
              </w:tabs>
              <w:spacing w:line="240" w:lineRule="auto" w:before="57"/>
              <w:ind w:left="10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0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7"/>
              <w:ind w:left="229"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年度</w:t>
            </w:r>
          </w:p>
        </w:tc>
        <w:tc>
          <w:tcPr>
            <w:tcW w:w="130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7"/>
              <w:ind w:left="227" w:right="0"/>
              <w:jc w:val="left"/>
              <w:rPr>
                <w:rFonts w:ascii="宋体" w:hAnsi="宋体" w:cs="宋体" w:eastAsia="宋体" w:hint="default"/>
                <w:sz w:val="21"/>
                <w:szCs w:val="21"/>
              </w:rPr>
            </w:pPr>
            <w:r>
              <w:rPr>
                <w:rFonts w:ascii="Arial" w:hAnsi="Arial" w:cs="Arial" w:eastAsia="Arial" w:hint="default"/>
                <w:sz w:val="21"/>
                <w:szCs w:val="21"/>
              </w:rPr>
              <w:t>2009</w:t>
            </w:r>
            <w:r>
              <w:rPr>
                <w:rFonts w:ascii="宋体" w:hAnsi="宋体" w:cs="宋体" w:eastAsia="宋体" w:hint="default"/>
                <w:sz w:val="21"/>
                <w:szCs w:val="21"/>
              </w:rPr>
              <w:t>年度</w:t>
            </w:r>
          </w:p>
        </w:tc>
        <w:tc>
          <w:tcPr>
            <w:tcW w:w="177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7"/>
              <w:ind w:left="199"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7"/>
              <w:ind w:left="203" w:right="0"/>
              <w:jc w:val="left"/>
              <w:rPr>
                <w:rFonts w:ascii="宋体" w:hAnsi="宋体" w:cs="宋体" w:eastAsia="宋体" w:hint="default"/>
                <w:sz w:val="21"/>
                <w:szCs w:val="21"/>
              </w:rPr>
            </w:pPr>
            <w:r>
              <w:rPr>
                <w:rFonts w:ascii="Arial" w:hAnsi="Arial" w:cs="Arial" w:eastAsia="Arial" w:hint="default"/>
                <w:sz w:val="21"/>
                <w:szCs w:val="21"/>
              </w:rPr>
              <w:t>2008</w:t>
            </w:r>
            <w:r>
              <w:rPr>
                <w:rFonts w:ascii="宋体" w:hAnsi="宋体" w:cs="宋体" w:eastAsia="宋体" w:hint="default"/>
                <w:sz w:val="21"/>
                <w:szCs w:val="21"/>
              </w:rPr>
              <w:t>年度</w:t>
            </w:r>
          </w:p>
        </w:tc>
      </w:tr>
      <w:tr>
        <w:trPr>
          <w:trHeight w:val="34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Arial" w:hAnsi="Arial" w:cs="Arial" w:eastAsia="Arial" w:hint="default"/>
                <w:sz w:val="21"/>
                <w:szCs w:val="21"/>
              </w:rPr>
              <w:t>%</w:t>
            </w:r>
            <w:r>
              <w:rPr>
                <w:rFonts w:ascii="宋体" w:hAnsi="宋体" w:cs="宋体" w:eastAsia="宋体" w:hint="default"/>
                <w:sz w:val="21"/>
                <w:szCs w:val="21"/>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7"/>
              <w:jc w:val="right"/>
              <w:rPr>
                <w:rFonts w:ascii="Arial" w:hAnsi="Arial" w:cs="Arial" w:eastAsia="Arial" w:hint="default"/>
                <w:sz w:val="21"/>
                <w:szCs w:val="21"/>
              </w:rPr>
            </w:pPr>
            <w:r>
              <w:rPr>
                <w:rFonts w:ascii="Arial"/>
                <w:w w:val="95"/>
                <w:sz w:val="21"/>
              </w:rPr>
              <w:t>100</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00</w:t>
            </w:r>
            <w:r>
              <w:rPr>
                <w:rFonts w:ascii="Arial"/>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7"/>
              <w:jc w:val="right"/>
              <w:rPr>
                <w:rFonts w:ascii="Arial" w:hAnsi="Arial" w:cs="Arial" w:eastAsia="Arial" w:hint="default"/>
                <w:sz w:val="21"/>
                <w:szCs w:val="21"/>
              </w:rPr>
            </w:pPr>
            <w:r>
              <w:rPr>
                <w:rFonts w:ascii="Arial"/>
                <w:w w:val="95"/>
                <w:sz w:val="21"/>
              </w:rPr>
              <w:t>100</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00</w:t>
            </w:r>
            <w:r>
              <w:rPr>
                <w:rFonts w:ascii="Arial"/>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7"/>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4"/>
              <w:jc w:val="right"/>
              <w:rPr>
                <w:rFonts w:ascii="Arial" w:hAnsi="Arial" w:cs="Arial" w:eastAsia="Arial" w:hint="default"/>
                <w:sz w:val="21"/>
                <w:szCs w:val="21"/>
              </w:rPr>
            </w:pPr>
            <w:r>
              <w:rPr>
                <w:rFonts w:ascii="Arial"/>
                <w:w w:val="95"/>
                <w:sz w:val="21"/>
              </w:rPr>
              <w:t>100</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00</w:t>
            </w:r>
            <w:r>
              <w:rPr>
                <w:rFonts w:ascii="Arial"/>
                <w:sz w:val="21"/>
              </w:rPr>
            </w:r>
          </w:p>
        </w:tc>
      </w:tr>
      <w:tr>
        <w:trPr>
          <w:trHeight w:val="350"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销售费用占比（</w:t>
            </w:r>
            <w:r>
              <w:rPr>
                <w:rFonts w:ascii="Arial" w:hAnsi="Arial" w:cs="Arial" w:eastAsia="Arial" w:hint="default"/>
                <w:sz w:val="21"/>
                <w:szCs w:val="21"/>
              </w:rPr>
              <w:t>%</w:t>
            </w:r>
            <w:r>
              <w:rPr>
                <w:rFonts w:ascii="宋体" w:hAnsi="宋体" w:cs="宋体" w:eastAsia="宋体" w:hint="default"/>
                <w:sz w:val="21"/>
                <w:szCs w:val="21"/>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65</w:t>
            </w:r>
            <w:r>
              <w:rPr>
                <w:rFonts w:ascii="Arial"/>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81</w:t>
            </w:r>
            <w:r>
              <w:rPr>
                <w:rFonts w:ascii="Arial"/>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0</w:t>
            </w:r>
            <w:r>
              <w:rPr>
                <w:rFonts w:ascii="Arial"/>
                <w:spacing w:val="-49"/>
                <w:sz w:val="21"/>
              </w:rPr>
              <w:t> </w:t>
            </w:r>
            <w:r>
              <w:rPr>
                <w:rFonts w:ascii="Arial"/>
                <w:sz w:val="21"/>
              </w:rPr>
              <w:t>.</w:t>
            </w:r>
            <w:r>
              <w:rPr>
                <w:rFonts w:ascii="Arial"/>
                <w:spacing w:val="-49"/>
                <w:sz w:val="21"/>
              </w:rPr>
              <w:t> </w:t>
            </w:r>
            <w:r>
              <w:rPr>
                <w:rFonts w:ascii="Arial"/>
                <w:sz w:val="21"/>
              </w:rPr>
              <w:t>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60</w:t>
            </w:r>
            <w:r>
              <w:rPr>
                <w:rFonts w:ascii="Arial"/>
                <w:sz w:val="21"/>
              </w:rPr>
            </w:r>
          </w:p>
        </w:tc>
      </w:tr>
      <w:tr>
        <w:trPr>
          <w:trHeight w:val="350"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管理费用占比（</w:t>
            </w:r>
            <w:r>
              <w:rPr>
                <w:rFonts w:ascii="Arial" w:hAnsi="Arial" w:cs="Arial" w:eastAsia="Arial" w:hint="default"/>
                <w:sz w:val="21"/>
                <w:szCs w:val="21"/>
              </w:rPr>
              <w:t>%</w:t>
            </w:r>
            <w:r>
              <w:rPr>
                <w:rFonts w:ascii="宋体" w:hAnsi="宋体" w:cs="宋体" w:eastAsia="宋体" w:hint="default"/>
                <w:sz w:val="21"/>
                <w:szCs w:val="21"/>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71</w:t>
            </w:r>
            <w:r>
              <w:rPr>
                <w:rFonts w:ascii="Arial"/>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87</w:t>
            </w:r>
            <w:r>
              <w:rPr>
                <w:rFonts w:ascii="Arial"/>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2</w:t>
            </w:r>
            <w:r>
              <w:rPr>
                <w:rFonts w:ascii="Arial"/>
                <w:spacing w:val="-49"/>
                <w:sz w:val="21"/>
              </w:rPr>
              <w:t> </w:t>
            </w:r>
            <w:r>
              <w:rPr>
                <w:rFonts w:ascii="Arial"/>
                <w:sz w:val="21"/>
              </w:rPr>
              <w:t>.</w:t>
            </w:r>
            <w:r>
              <w:rPr>
                <w:rFonts w:ascii="Arial"/>
                <w:spacing w:val="-49"/>
                <w:sz w:val="21"/>
              </w:rPr>
              <w:t> </w:t>
            </w:r>
            <w:r>
              <w:rPr>
                <w:rFonts w:ascii="Arial"/>
                <w:sz w:val="21"/>
              </w:rPr>
              <w:t>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02</w:t>
            </w:r>
            <w:r>
              <w:rPr>
                <w:rFonts w:ascii="Arial"/>
                <w:sz w:val="21"/>
              </w:rPr>
            </w:r>
          </w:p>
        </w:tc>
      </w:tr>
      <w:tr>
        <w:trPr>
          <w:trHeight w:val="34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财务费用占比（</w:t>
            </w:r>
            <w:r>
              <w:rPr>
                <w:rFonts w:ascii="Arial" w:hAnsi="Arial" w:cs="Arial" w:eastAsia="Arial" w:hint="default"/>
                <w:sz w:val="21"/>
                <w:szCs w:val="21"/>
              </w:rPr>
              <w:t>%</w:t>
            </w:r>
            <w:r>
              <w:rPr>
                <w:rFonts w:ascii="宋体" w:hAnsi="宋体" w:cs="宋体" w:eastAsia="宋体" w:hint="default"/>
                <w:sz w:val="21"/>
                <w:szCs w:val="21"/>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0</w:t>
            </w:r>
            <w:r>
              <w:rPr>
                <w:rFonts w:ascii="Arial"/>
                <w:spacing w:val="-49"/>
                <w:sz w:val="21"/>
              </w:rPr>
              <w:t> </w:t>
            </w:r>
            <w:r>
              <w:rPr>
                <w:rFonts w:ascii="Arial"/>
                <w:sz w:val="21"/>
              </w:rPr>
              <w:t>.</w:t>
            </w:r>
            <w:r>
              <w:rPr>
                <w:rFonts w:ascii="Arial"/>
                <w:spacing w:val="-49"/>
                <w:sz w:val="21"/>
              </w:rPr>
              <w:t> </w:t>
            </w:r>
            <w:r>
              <w:rPr>
                <w:rFonts w:ascii="Arial"/>
                <w:sz w:val="21"/>
              </w:rPr>
              <w:t>26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0</w:t>
            </w:r>
            <w:r>
              <w:rPr>
                <w:rFonts w:ascii="Arial"/>
                <w:spacing w:val="-49"/>
                <w:sz w:val="21"/>
              </w:rPr>
              <w:t> </w:t>
            </w:r>
            <w:r>
              <w:rPr>
                <w:rFonts w:ascii="Arial"/>
                <w:sz w:val="21"/>
              </w:rPr>
              <w:t>.</w:t>
            </w:r>
            <w:r>
              <w:rPr>
                <w:rFonts w:ascii="Arial"/>
                <w:spacing w:val="-49"/>
                <w:sz w:val="21"/>
              </w:rPr>
              <w:t> </w:t>
            </w:r>
            <w:r>
              <w:rPr>
                <w:rFonts w:ascii="Arial"/>
                <w:sz w:val="21"/>
              </w:rPr>
              <w:t>84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58</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0</w:t>
            </w:r>
            <w:r>
              <w:rPr>
                <w:rFonts w:ascii="Arial"/>
                <w:spacing w:val="-49"/>
                <w:sz w:val="21"/>
              </w:rPr>
              <w:t> </w:t>
            </w:r>
            <w:r>
              <w:rPr>
                <w:rFonts w:ascii="Arial"/>
                <w:sz w:val="21"/>
              </w:rPr>
              <w:t>.</w:t>
            </w:r>
            <w:r>
              <w:rPr>
                <w:rFonts w:ascii="Arial"/>
                <w:spacing w:val="-49"/>
                <w:sz w:val="21"/>
              </w:rPr>
              <w:t> </w:t>
            </w:r>
            <w:r>
              <w:rPr>
                <w:rFonts w:ascii="Arial"/>
                <w:sz w:val="21"/>
              </w:rPr>
              <w:t>28</w:t>
            </w:r>
          </w:p>
        </w:tc>
      </w:tr>
      <w:tr>
        <w:trPr>
          <w:trHeight w:val="350"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所得税费用占比（</w:t>
            </w:r>
            <w:r>
              <w:rPr>
                <w:rFonts w:ascii="Arial" w:hAnsi="Arial" w:cs="Arial" w:eastAsia="Arial" w:hint="default"/>
                <w:sz w:val="21"/>
                <w:szCs w:val="21"/>
              </w:rPr>
              <w:t>%</w:t>
            </w:r>
            <w:r>
              <w:rPr>
                <w:rFonts w:ascii="宋体" w:hAnsi="宋体" w:cs="宋体" w:eastAsia="宋体" w:hint="default"/>
                <w:sz w:val="21"/>
                <w:szCs w:val="21"/>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45</w:t>
            </w:r>
            <w:r>
              <w:rPr>
                <w:rFonts w:ascii="Arial"/>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24</w:t>
            </w:r>
            <w:r>
              <w:rPr>
                <w:rFonts w:ascii="Arial"/>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0</w:t>
            </w:r>
            <w:r>
              <w:rPr>
                <w:rFonts w:ascii="Arial"/>
                <w:spacing w:val="-49"/>
                <w:sz w:val="21"/>
              </w:rPr>
              <w:t> </w:t>
            </w:r>
            <w:r>
              <w:rPr>
                <w:rFonts w:ascii="Arial"/>
                <w:sz w:val="21"/>
              </w:rPr>
              <w:t>.</w:t>
            </w:r>
            <w:r>
              <w:rPr>
                <w:rFonts w:ascii="Arial"/>
                <w:spacing w:val="-49"/>
                <w:sz w:val="21"/>
              </w:rPr>
              <w:t> </w:t>
            </w:r>
            <w:r>
              <w:rPr>
                <w:rFonts w:ascii="Arial"/>
                <w:sz w:val="21"/>
              </w:rPr>
              <w:t>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36</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38" w:lineRule="auto"/>
        <w:ind w:left="697" w:right="4363"/>
        <w:jc w:val="left"/>
      </w:pPr>
      <w:r>
        <w:rPr>
          <w:rFonts w:ascii="Times New Roman" w:hAnsi="Times New Roman" w:cs="Times New Roman" w:eastAsia="Times New Roman" w:hint="default"/>
        </w:rPr>
        <w:t>12</w:t>
      </w:r>
      <w:r>
        <w:rPr/>
        <w:t>、核心资产分析 公司主要厂房、生产设备的地点：</w:t>
      </w:r>
    </w:p>
    <w:p>
      <w:pPr>
        <w:pStyle w:val="BodyText"/>
        <w:spacing w:line="345" w:lineRule="auto" w:before="55"/>
        <w:ind w:left="217" w:right="148" w:firstLine="480"/>
        <w:jc w:val="both"/>
      </w:pPr>
      <w:r>
        <w:rPr>
          <w:w w:val="95"/>
        </w:rPr>
        <w:t>公司注册地址为江苏省南通市人民东路</w:t>
      </w:r>
      <w:r>
        <w:rPr>
          <w:rFonts w:ascii="Arial" w:hAnsi="Arial" w:cs="Arial" w:eastAsia="Arial" w:hint="default"/>
          <w:w w:val="95"/>
        </w:rPr>
        <w:t>218</w:t>
      </w:r>
      <w:r>
        <w:rPr>
          <w:w w:val="95"/>
        </w:rPr>
        <w:t>号，公司合法拥有生产设备和厂</w:t>
      </w:r>
      <w:r>
        <w:rPr/>
        <w:t> </w:t>
      </w:r>
      <w:r>
        <w:rPr>
          <w:w w:val="95"/>
        </w:rPr>
        <w:t>房。公司分别于</w:t>
      </w:r>
      <w:r>
        <w:rPr>
          <w:rFonts w:ascii="Arial" w:hAnsi="Arial" w:cs="Arial" w:eastAsia="Arial" w:hint="default"/>
          <w:w w:val="95"/>
        </w:rPr>
        <w:t>2002</w:t>
      </w:r>
      <w:r>
        <w:rPr>
          <w:w w:val="95"/>
        </w:rPr>
        <w:t>年</w:t>
      </w:r>
      <w:r>
        <w:rPr>
          <w:rFonts w:ascii="Arial" w:hAnsi="Arial" w:cs="Arial" w:eastAsia="Arial" w:hint="default"/>
          <w:w w:val="95"/>
        </w:rPr>
        <w:t>6</w:t>
      </w:r>
      <w:r>
        <w:rPr>
          <w:w w:val="95"/>
        </w:rPr>
        <w:t>月</w:t>
      </w:r>
      <w:r>
        <w:rPr>
          <w:rFonts w:ascii="Arial" w:hAnsi="Arial" w:cs="Arial" w:eastAsia="Arial" w:hint="default"/>
          <w:w w:val="95"/>
        </w:rPr>
        <w:t>30</w:t>
      </w:r>
      <w:r>
        <w:rPr>
          <w:w w:val="95"/>
        </w:rPr>
        <w:t>日、</w:t>
      </w:r>
      <w:r>
        <w:rPr>
          <w:rFonts w:ascii="Arial" w:hAnsi="Arial" w:cs="Arial" w:eastAsia="Arial" w:hint="default"/>
          <w:w w:val="95"/>
        </w:rPr>
        <w:t>2008</w:t>
      </w:r>
      <w:r>
        <w:rPr>
          <w:w w:val="95"/>
        </w:rPr>
        <w:t>年</w:t>
      </w:r>
      <w:r>
        <w:rPr>
          <w:rFonts w:ascii="Arial" w:hAnsi="Arial" w:cs="Arial" w:eastAsia="Arial" w:hint="default"/>
          <w:w w:val="95"/>
        </w:rPr>
        <w:t>9</w:t>
      </w:r>
      <w:r>
        <w:rPr>
          <w:w w:val="95"/>
        </w:rPr>
        <w:t>月</w:t>
      </w:r>
      <w:r>
        <w:rPr>
          <w:rFonts w:ascii="Arial" w:hAnsi="Arial" w:cs="Arial" w:eastAsia="Arial" w:hint="default"/>
          <w:w w:val="95"/>
        </w:rPr>
        <w:t>1</w:t>
      </w:r>
      <w:r>
        <w:rPr>
          <w:w w:val="95"/>
        </w:rPr>
        <w:t>日与南通友谊实业有限公司签定土</w:t>
      </w:r>
      <w:r>
        <w:rPr>
          <w:spacing w:val="19"/>
          <w:w w:val="95"/>
        </w:rPr>
        <w:t> </w:t>
      </w:r>
      <w:r>
        <w:rPr>
          <w:spacing w:val="-4"/>
        </w:rPr>
        <w:t>地使用租赁协议，友谊实业公司将其以出让方式获得的三宗土地租赁给本公司使</w:t>
      </w:r>
      <w:r>
        <w:rPr>
          <w:spacing w:val="-94"/>
        </w:rPr>
        <w:t> </w:t>
      </w:r>
      <w:r>
        <w:rPr>
          <w:spacing w:val="-94"/>
        </w:rPr>
      </w:r>
      <w:r>
        <w:rPr/>
        <w:t>用。</w:t>
      </w:r>
    </w:p>
    <w:p>
      <w:pPr>
        <w:spacing w:after="0" w:line="345" w:lineRule="auto"/>
        <w:jc w:val="both"/>
        <w:sectPr>
          <w:footerReference w:type="default" r:id="rId38"/>
          <w:pgSz w:w="11900" w:h="16840"/>
          <w:pgMar w:footer="973" w:header="882" w:top="1180" w:bottom="1160" w:left="1580" w:right="1640"/>
        </w:sectPr>
      </w:pPr>
    </w:p>
    <w:p>
      <w:pPr>
        <w:spacing w:line="240" w:lineRule="auto" w:before="7"/>
        <w:rPr>
          <w:rFonts w:ascii="宋体" w:hAnsi="宋体" w:cs="宋体" w:eastAsia="宋体" w:hint="default"/>
          <w:sz w:val="19"/>
          <w:szCs w:val="19"/>
        </w:rPr>
      </w:pPr>
    </w:p>
    <w:p>
      <w:pPr>
        <w:pStyle w:val="BodyText"/>
        <w:spacing w:line="350" w:lineRule="auto"/>
        <w:ind w:right="186" w:firstLine="480"/>
        <w:jc w:val="both"/>
      </w:pPr>
      <w:r>
        <w:rPr>
          <w:spacing w:val="-4"/>
        </w:rPr>
        <w:t>公司控股子公司南通三明时装有限公司，注册地址为江苏省南通港闸开发区</w:t>
      </w:r>
      <w:r>
        <w:rPr>
          <w:spacing w:val="-1"/>
        </w:rPr>
        <w:t> </w:t>
      </w:r>
      <w:r>
        <w:rPr>
          <w:spacing w:val="-3"/>
          <w:w w:val="95"/>
        </w:rPr>
        <w:t>城港路</w:t>
      </w:r>
      <w:r>
        <w:rPr>
          <w:rFonts w:ascii="Arial" w:hAnsi="Arial" w:cs="Arial" w:eastAsia="Arial" w:hint="default"/>
          <w:spacing w:val="-3"/>
          <w:w w:val="95"/>
        </w:rPr>
        <w:t>198</w:t>
      </w:r>
      <w:r>
        <w:rPr>
          <w:spacing w:val="-3"/>
          <w:w w:val="95"/>
        </w:rPr>
        <w:t>号，公司合法拥有生产设备和厂房。</w:t>
      </w:r>
      <w:r>
        <w:rPr>
          <w:rFonts w:ascii="Arial" w:hAnsi="Arial" w:cs="Arial" w:eastAsia="Arial" w:hint="default"/>
          <w:spacing w:val="-3"/>
          <w:w w:val="95"/>
        </w:rPr>
        <w:t>2002</w:t>
      </w:r>
      <w:r>
        <w:rPr>
          <w:spacing w:val="-3"/>
          <w:w w:val="95"/>
        </w:rPr>
        <w:t>年</w:t>
      </w:r>
      <w:r>
        <w:rPr>
          <w:rFonts w:ascii="Arial" w:hAnsi="Arial" w:cs="Arial" w:eastAsia="Arial" w:hint="default"/>
          <w:spacing w:val="-3"/>
          <w:w w:val="95"/>
        </w:rPr>
        <w:t>6</w:t>
      </w:r>
      <w:r>
        <w:rPr>
          <w:spacing w:val="-3"/>
          <w:w w:val="95"/>
        </w:rPr>
        <w:t>月</w:t>
      </w:r>
      <w:r>
        <w:rPr>
          <w:rFonts w:ascii="Arial" w:hAnsi="Arial" w:cs="Arial" w:eastAsia="Arial" w:hint="default"/>
          <w:spacing w:val="-3"/>
          <w:w w:val="95"/>
        </w:rPr>
        <w:t>30</w:t>
      </w:r>
      <w:r>
        <w:rPr>
          <w:spacing w:val="-3"/>
          <w:w w:val="95"/>
        </w:rPr>
        <w:t>日，公司与南通产业</w:t>
      </w:r>
      <w:r>
        <w:rPr>
          <w:spacing w:val="100"/>
          <w:w w:val="95"/>
        </w:rPr>
        <w:t> </w:t>
      </w:r>
      <w:r>
        <w:rPr>
          <w:spacing w:val="100"/>
          <w:w w:val="95"/>
        </w:rPr>
      </w:r>
      <w:r>
        <w:rPr>
          <w:spacing w:val="-3"/>
        </w:rPr>
        <w:t>控股集团有限公司签定土地使用租赁协议，南通产业控股集团有限公司将其拥有</w:t>
      </w:r>
      <w:r>
        <w:rPr>
          <w:spacing w:val="-118"/>
        </w:rPr>
        <w:t> </w:t>
      </w:r>
      <w:r>
        <w:rPr>
          <w:spacing w:val="-118"/>
        </w:rPr>
      </w:r>
      <w:r>
        <w:rPr/>
        <w:t>的国有土地使用权租赁给公司使用。</w:t>
      </w:r>
    </w:p>
    <w:p>
      <w:pPr>
        <w:pStyle w:val="BodyText"/>
        <w:spacing w:line="240" w:lineRule="auto" w:before="43"/>
        <w:ind w:left="617" w:right="83"/>
        <w:jc w:val="left"/>
      </w:pPr>
      <w:r>
        <w:rPr/>
        <w:t>公司控股子公司南通纽恩时装有限公司，注册地址为江苏省南通市城山路</w:t>
      </w:r>
    </w:p>
    <w:p>
      <w:pPr>
        <w:pStyle w:val="BodyText"/>
        <w:spacing w:line="338" w:lineRule="auto" w:before="154"/>
        <w:ind w:left="617" w:right="149" w:hanging="480"/>
        <w:jc w:val="left"/>
      </w:pPr>
      <w:r>
        <w:rPr>
          <w:rFonts w:ascii="Arial" w:hAnsi="Arial" w:cs="Arial" w:eastAsia="Arial" w:hint="default"/>
        </w:rPr>
        <w:t>111</w:t>
      </w:r>
      <w:r>
        <w:rPr/>
        <w:t>号，公司合法拥有土地、厂房及生产设备。 </w:t>
      </w:r>
      <w:r>
        <w:rPr>
          <w:spacing w:val="-2"/>
        </w:rPr>
        <w:t>公司控股子公司江苏三友集团南通色织有限公司，注册地址为江苏省南通市</w:t>
      </w:r>
    </w:p>
    <w:p>
      <w:pPr>
        <w:pStyle w:val="BodyText"/>
        <w:spacing w:line="338" w:lineRule="auto" w:before="55"/>
        <w:ind w:right="182"/>
        <w:jc w:val="left"/>
      </w:pPr>
      <w:r>
        <w:rPr>
          <w:spacing w:val="-2"/>
          <w:w w:val="95"/>
        </w:rPr>
        <w:t>城山路</w:t>
      </w:r>
      <w:r>
        <w:rPr>
          <w:rFonts w:ascii="Arial" w:hAnsi="Arial" w:cs="Arial" w:eastAsia="Arial" w:hint="default"/>
          <w:spacing w:val="-2"/>
          <w:w w:val="95"/>
        </w:rPr>
        <w:t>91</w:t>
      </w:r>
      <w:r>
        <w:rPr>
          <w:spacing w:val="-2"/>
          <w:w w:val="95"/>
        </w:rPr>
        <w:t>号，公司合法拥有土地、厂房及生产设备。土地和厂房均已用于抵押借</w:t>
      </w:r>
      <w:r>
        <w:rPr>
          <w:w w:val="95"/>
        </w:rPr>
        <w:t>  </w:t>
      </w:r>
      <w:r>
        <w:rPr>
          <w:spacing w:val="58"/>
          <w:w w:val="95"/>
        </w:rPr>
        <w:t> </w:t>
      </w:r>
      <w:r>
        <w:rPr>
          <w:spacing w:val="58"/>
          <w:w w:val="95"/>
        </w:rPr>
      </w:r>
      <w:r>
        <w:rPr/>
        <w:t>款。</w:t>
      </w:r>
    </w:p>
    <w:p>
      <w:pPr>
        <w:pStyle w:val="BodyText"/>
        <w:spacing w:line="357" w:lineRule="auto" w:before="55"/>
        <w:ind w:left="617" w:right="182"/>
        <w:jc w:val="left"/>
      </w:pPr>
      <w:r>
        <w:rPr/>
        <w:t>公司主要房屋及设备不存在担保、诉讼、仲裁等情形。 </w:t>
      </w:r>
      <w:r>
        <w:rPr>
          <w:spacing w:val="-3"/>
        </w:rPr>
        <w:t>公司主要从事设计、生产、销售各式服装、服饰及原辅材料；纺织服装类产</w:t>
      </w:r>
    </w:p>
    <w:p>
      <w:pPr>
        <w:pStyle w:val="BodyText"/>
        <w:spacing w:line="357" w:lineRule="auto" w:before="36"/>
        <w:ind w:left="617" w:right="182" w:hanging="480"/>
        <w:jc w:val="left"/>
      </w:pPr>
      <w:r>
        <w:rPr/>
        <w:t>品的科技开发。 </w:t>
      </w:r>
      <w:r>
        <w:rPr>
          <w:spacing w:val="-3"/>
        </w:rPr>
        <w:t>所处行业为纺织服装行业，公司致力于高档女装的设计与制造，是国内最大</w:t>
      </w:r>
    </w:p>
    <w:p>
      <w:pPr>
        <w:pStyle w:val="BodyText"/>
        <w:spacing w:line="352" w:lineRule="auto" w:before="36"/>
        <w:ind w:right="83"/>
        <w:jc w:val="left"/>
      </w:pPr>
      <w:r>
        <w:rPr>
          <w:w w:val="95"/>
        </w:rPr>
        <w:t>的</w:t>
      </w:r>
      <w:r>
        <w:rPr>
          <w:spacing w:val="-42"/>
          <w:w w:val="95"/>
        </w:rPr>
        <w:t> </w:t>
      </w:r>
      <w:r>
        <w:rPr>
          <w:rFonts w:ascii="Arial" w:hAnsi="Arial" w:cs="Arial" w:eastAsia="Arial" w:hint="default"/>
          <w:w w:val="95"/>
        </w:rPr>
        <w:t>OEM</w:t>
      </w:r>
      <w:r>
        <w:rPr>
          <w:rFonts w:ascii="Arial" w:hAnsi="Arial" w:cs="Arial" w:eastAsia="Arial" w:hint="default"/>
          <w:spacing w:val="8"/>
          <w:w w:val="95"/>
        </w:rPr>
        <w:t> </w:t>
      </w:r>
      <w:r>
        <w:rPr>
          <w:w w:val="95"/>
        </w:rPr>
        <w:t>和</w:t>
      </w:r>
      <w:r>
        <w:rPr>
          <w:spacing w:val="-42"/>
          <w:w w:val="95"/>
        </w:rPr>
        <w:t> </w:t>
      </w:r>
      <w:r>
        <w:rPr>
          <w:rFonts w:ascii="Arial" w:hAnsi="Arial" w:cs="Arial" w:eastAsia="Arial" w:hint="default"/>
          <w:w w:val="95"/>
        </w:rPr>
        <w:t>ODM</w:t>
      </w:r>
      <w:r>
        <w:rPr>
          <w:rFonts w:ascii="Arial" w:hAnsi="Arial" w:cs="Arial" w:eastAsia="Arial" w:hint="default"/>
          <w:spacing w:val="8"/>
          <w:w w:val="95"/>
        </w:rPr>
        <w:t> </w:t>
      </w:r>
      <w:r>
        <w:rPr>
          <w:spacing w:val="-4"/>
          <w:w w:val="95"/>
        </w:rPr>
        <w:t>女装制造商之一，公司的主要销售客户是日本服装品牌商。公司拥</w:t>
      </w:r>
      <w:r>
        <w:rPr>
          <w:spacing w:val="-95"/>
          <w:w w:val="95"/>
        </w:rPr>
        <w:t> </w:t>
      </w:r>
      <w:r>
        <w:rPr>
          <w:spacing w:val="-95"/>
          <w:w w:val="95"/>
        </w:rPr>
      </w:r>
      <w:r>
        <w:rPr>
          <w:spacing w:val="-3"/>
        </w:rPr>
        <w:t>有国际一流的生产设备、卓越的产品质量管理和产品设计水平、严谨高效的管理</w:t>
      </w:r>
      <w:r>
        <w:rPr>
          <w:spacing w:val="-103"/>
        </w:rPr>
        <w:t> </w:t>
      </w:r>
      <w:r>
        <w:rPr>
          <w:spacing w:val="-103"/>
        </w:rPr>
      </w:r>
      <w:r>
        <w:rPr/>
        <w:t>团队。公司与其他生产中低档服装的同类企业相比，差别化竞争优势十分明显。 </w:t>
      </w:r>
      <w:r>
        <w:rPr>
          <w:spacing w:val="-3"/>
        </w:rPr>
        <w:t>因此公司核心资产的盈利能力未发生变动，目前也未出现替代资产或资产升级换</w:t>
      </w:r>
      <w:r>
        <w:rPr>
          <w:spacing w:val="-118"/>
        </w:rPr>
        <w:t> </w:t>
      </w:r>
      <w:r>
        <w:rPr>
          <w:spacing w:val="-118"/>
        </w:rPr>
      </w:r>
      <w:r>
        <w:rPr>
          <w:spacing w:val="-3"/>
        </w:rPr>
        <w:t>代导致公司核心资产盈利能力降低情形。公司核心资产年使用率较高，产能利用</w:t>
      </w:r>
      <w:r>
        <w:rPr>
          <w:spacing w:val="-103"/>
        </w:rPr>
        <w:t> </w:t>
      </w:r>
      <w:r>
        <w:rPr>
          <w:spacing w:val="-103"/>
        </w:rPr>
      </w:r>
      <w:r>
        <w:rPr>
          <w:w w:val="95"/>
        </w:rPr>
        <w:t>高于生产能力的 </w:t>
      </w:r>
      <w:r>
        <w:rPr>
          <w:rFonts w:ascii="Arial" w:hAnsi="Arial" w:cs="Arial" w:eastAsia="Arial" w:hint="default"/>
          <w:w w:val="95"/>
        </w:rPr>
        <w:t>50%</w:t>
      </w:r>
      <w:r>
        <w:rPr>
          <w:w w:val="95"/>
        </w:rPr>
        <w:t>；核心设备资产成新率均在</w:t>
      </w:r>
      <w:r>
        <w:rPr>
          <w:spacing w:val="59"/>
          <w:w w:val="95"/>
        </w:rPr>
        <w:t> </w:t>
      </w:r>
      <w:r>
        <w:rPr>
          <w:rFonts w:ascii="Arial" w:hAnsi="Arial" w:cs="Arial" w:eastAsia="Arial" w:hint="default"/>
          <w:w w:val="95"/>
        </w:rPr>
        <w:t>60%</w:t>
      </w:r>
      <w:r>
        <w:rPr>
          <w:w w:val="95"/>
        </w:rPr>
        <w:t>以上，不存在减值迹象。</w:t>
      </w:r>
    </w:p>
    <w:p>
      <w:pPr>
        <w:spacing w:line="240" w:lineRule="auto" w:before="7"/>
        <w:rPr>
          <w:rFonts w:ascii="宋体" w:hAnsi="宋体" w:cs="宋体" w:eastAsia="宋体" w:hint="default"/>
          <w:sz w:val="28"/>
          <w:szCs w:val="28"/>
        </w:rPr>
      </w:pPr>
    </w:p>
    <w:p>
      <w:pPr>
        <w:pStyle w:val="BodyText"/>
        <w:spacing w:line="322" w:lineRule="exact"/>
        <w:ind w:left="617" w:right="83"/>
        <w:jc w:val="left"/>
      </w:pPr>
      <w:r>
        <w:rPr>
          <w:rFonts w:ascii="Arial" w:hAnsi="Arial" w:cs="Arial" w:eastAsia="Arial" w:hint="default"/>
        </w:rPr>
        <w:t>13</w:t>
      </w:r>
      <w:r>
        <w:rPr/>
        <w:t>、主要存货分析</w:t>
      </w:r>
    </w:p>
    <w:p>
      <w:pPr>
        <w:pStyle w:val="BodyText"/>
        <w:spacing w:line="322" w:lineRule="exact" w:before="0"/>
        <w:ind w:left="0" w:right="700"/>
        <w:jc w:val="right"/>
      </w:pPr>
      <w:r>
        <w:rPr>
          <w:spacing w:val="8"/>
        </w:rPr>
        <w:t>单位：</w:t>
      </w:r>
      <w:r>
        <w:rPr>
          <w:rFonts w:ascii="Arial" w:hAnsi="Arial" w:cs="Arial" w:eastAsia="Arial" w:hint="default"/>
          <w:spacing w:val="8"/>
        </w:rPr>
        <w:t>(</w:t>
      </w:r>
      <w:r>
        <w:rPr>
          <w:spacing w:val="8"/>
        </w:rPr>
        <w:t>人民币</w:t>
      </w:r>
      <w:r>
        <w:rPr>
          <w:rFonts w:ascii="Arial" w:hAnsi="Arial" w:cs="Arial" w:eastAsia="Arial" w:hint="default"/>
          <w:spacing w:val="8"/>
        </w:rPr>
        <w:t>)</w:t>
      </w:r>
      <w:r>
        <w:rPr>
          <w:spacing w:val="8"/>
        </w:rPr>
        <w:t>元</w:t>
      </w:r>
    </w:p>
    <w:p>
      <w:pPr>
        <w:spacing w:line="240" w:lineRule="auto" w:before="1"/>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028"/>
        <w:gridCol w:w="2472"/>
        <w:gridCol w:w="1440"/>
        <w:gridCol w:w="2340"/>
      </w:tblGrid>
      <w:tr>
        <w:trPr>
          <w:trHeight w:val="182" w:hRule="exact"/>
        </w:trPr>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161" w:hRule="exact"/>
        </w:trPr>
        <w:tc>
          <w:tcPr>
            <w:tcW w:w="2028" w:type="dxa"/>
            <w:vMerge w:val="restart"/>
            <w:tcBorders>
              <w:top w:val="nil" w:sz="6" w:space="0" w:color="auto"/>
              <w:left w:val="single" w:sz="4" w:space="0" w:color="000000"/>
              <w:right w:val="single" w:sz="4" w:space="0" w:color="000000"/>
            </w:tcBorders>
            <w:shd w:val="clear" w:color="auto" w:fill="DCDCDC"/>
          </w:tcPr>
          <w:p>
            <w:pPr>
              <w:pStyle w:val="TableParagraph"/>
              <w:tabs>
                <w:tab w:pos="421" w:val="left" w:leader="none"/>
              </w:tabs>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52" w:type="dxa"/>
            <w:gridSpan w:val="3"/>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028" w:type="dxa"/>
            <w:vMerge/>
            <w:tcBorders>
              <w:left w:val="single" w:sz="4" w:space="0" w:color="000000"/>
              <w:bottom w:val="nil" w:sz="6" w:space="0" w:color="auto"/>
              <w:right w:val="single" w:sz="4" w:space="0" w:color="000000"/>
            </w:tcBorders>
            <w:shd w:val="clear" w:color="auto" w:fill="DCDCDC"/>
          </w:tcPr>
          <w:p>
            <w:pPr/>
          </w:p>
        </w:tc>
        <w:tc>
          <w:tcPr>
            <w:tcW w:w="2472" w:type="dxa"/>
            <w:vMerge w:val="restart"/>
            <w:tcBorders>
              <w:top w:val="single" w:sz="4" w:space="0" w:color="000000"/>
              <w:left w:val="single" w:sz="4" w:space="0" w:color="000000"/>
              <w:right w:val="single" w:sz="4" w:space="0" w:color="000000"/>
            </w:tcBorders>
            <w:shd w:val="clear" w:color="auto" w:fill="DCDCDC"/>
          </w:tcPr>
          <w:p>
            <w:pPr>
              <w:pStyle w:val="TableParagraph"/>
              <w:spacing w:line="275" w:lineRule="exact"/>
              <w:ind w:left="8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75" w:lineRule="exact"/>
              <w:ind w:left="29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340" w:type="dxa"/>
            <w:vMerge w:val="restart"/>
            <w:tcBorders>
              <w:top w:val="single" w:sz="4" w:space="0" w:color="000000"/>
              <w:left w:val="single" w:sz="4" w:space="0" w:color="000000"/>
              <w:right w:val="single" w:sz="4" w:space="0" w:color="000000"/>
            </w:tcBorders>
            <w:shd w:val="clear" w:color="auto" w:fill="DCDCDC"/>
          </w:tcPr>
          <w:p>
            <w:pPr>
              <w:pStyle w:val="TableParagraph"/>
              <w:spacing w:line="275" w:lineRule="exact"/>
              <w:ind w:left="74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2" w:hRule="exact"/>
        </w:trPr>
        <w:tc>
          <w:tcPr>
            <w:tcW w:w="2028" w:type="dxa"/>
            <w:tcBorders>
              <w:top w:val="nil" w:sz="6" w:space="0" w:color="auto"/>
              <w:left w:val="single" w:sz="4" w:space="0" w:color="000000"/>
              <w:bottom w:val="single" w:sz="9" w:space="0" w:color="FFFFFF"/>
              <w:right w:val="single" w:sz="4" w:space="0" w:color="000000"/>
            </w:tcBorders>
            <w:shd w:val="clear" w:color="auto" w:fill="DCDCDC"/>
          </w:tcPr>
          <w:p>
            <w:pPr/>
          </w:p>
        </w:tc>
        <w:tc>
          <w:tcPr>
            <w:tcW w:w="2472" w:type="dxa"/>
            <w:vMerge/>
            <w:tcBorders>
              <w:left w:val="single" w:sz="4" w:space="0" w:color="000000"/>
              <w:bottom w:val="single" w:sz="9" w:space="0" w:color="FFFFFF"/>
              <w:right w:val="single" w:sz="4" w:space="0" w:color="000000"/>
            </w:tcBorders>
            <w:shd w:val="clear" w:color="auto" w:fill="DCDCDC"/>
          </w:tcPr>
          <w:p>
            <w:pPr/>
          </w:p>
        </w:tc>
        <w:tc>
          <w:tcPr>
            <w:tcW w:w="1440" w:type="dxa"/>
            <w:vMerge/>
            <w:tcBorders>
              <w:left w:val="single" w:sz="4" w:space="0" w:color="000000"/>
              <w:bottom w:val="single" w:sz="9" w:space="0" w:color="FFFFFF"/>
              <w:right w:val="single" w:sz="4" w:space="0" w:color="000000"/>
            </w:tcBorders>
            <w:shd w:val="clear" w:color="auto" w:fill="DCDCDC"/>
          </w:tcPr>
          <w:p>
            <w:pPr/>
          </w:p>
        </w:tc>
        <w:tc>
          <w:tcPr>
            <w:tcW w:w="2340" w:type="dxa"/>
            <w:vMerge/>
            <w:tcBorders>
              <w:left w:val="single" w:sz="4" w:space="0" w:color="000000"/>
              <w:bottom w:val="single" w:sz="9" w:space="0" w:color="FFFFFF"/>
              <w:right w:val="single" w:sz="4" w:space="0" w:color="000000"/>
            </w:tcBorders>
            <w:shd w:val="clear" w:color="auto" w:fill="DCDCDC"/>
          </w:tcPr>
          <w:p>
            <w:pPr/>
          </w:p>
        </w:tc>
      </w:tr>
      <w:tr>
        <w:trPr>
          <w:trHeight w:val="414" w:hRule="exact"/>
        </w:trPr>
        <w:tc>
          <w:tcPr>
            <w:tcW w:w="2028" w:type="dxa"/>
            <w:tcBorders>
              <w:top w:val="single" w:sz="9"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7"/>
              <w:ind w:left="2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472" w:type="dxa"/>
            <w:tcBorders>
              <w:top w:val="single" w:sz="9" w:space="0" w:color="FFFFFF"/>
              <w:left w:val="single" w:sz="10" w:space="0" w:color="DCDCDC"/>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5"/>
                <w:sz w:val="21"/>
              </w:rPr>
              <w:t>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351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064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97</w:t>
            </w:r>
            <w:r>
              <w:rPr>
                <w:rFonts w:ascii="Arial"/>
                <w:sz w:val="21"/>
              </w:rPr>
            </w:r>
          </w:p>
        </w:tc>
        <w:tc>
          <w:tcPr>
            <w:tcW w:w="1440" w:type="dxa"/>
            <w:tcBorders>
              <w:top w:val="single" w:sz="9" w:space="0" w:color="FFFFFF"/>
              <w:left w:val="single" w:sz="4" w:space="0" w:color="000000"/>
              <w:bottom w:val="single" w:sz="4" w:space="0" w:color="000000"/>
              <w:right w:val="single" w:sz="4" w:space="0" w:color="000000"/>
            </w:tcBorders>
          </w:tcPr>
          <w:p>
            <w:pPr/>
          </w:p>
        </w:tc>
        <w:tc>
          <w:tcPr>
            <w:tcW w:w="2340" w:type="dxa"/>
            <w:tcBorders>
              <w:top w:val="single" w:sz="9" w:space="0" w:color="FFFFFF"/>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21"/>
                <w:szCs w:val="21"/>
              </w:rPr>
            </w:pPr>
            <w:r>
              <w:rPr>
                <w:rFonts w:ascii="Arial"/>
                <w:w w:val="95"/>
                <w:sz w:val="21"/>
              </w:rPr>
              <w:t>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351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064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97</w:t>
            </w:r>
            <w:r>
              <w:rPr>
                <w:rFonts w:ascii="Arial"/>
                <w:sz w:val="21"/>
              </w:rPr>
            </w:r>
          </w:p>
        </w:tc>
      </w:tr>
      <w:tr>
        <w:trPr>
          <w:trHeight w:val="408"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21"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24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w w:val="95"/>
                <w:sz w:val="21"/>
              </w:rPr>
              <w:t>970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976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21"/>
                <w:szCs w:val="21"/>
              </w:rPr>
            </w:pPr>
            <w:r>
              <w:rPr>
                <w:rFonts w:ascii="Arial"/>
                <w:w w:val="95"/>
                <w:sz w:val="21"/>
              </w:rPr>
              <w:t>970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976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77</w:t>
            </w:r>
            <w:r>
              <w:rPr>
                <w:rFonts w:ascii="Arial"/>
                <w:sz w:val="21"/>
              </w:rPr>
            </w:r>
          </w:p>
        </w:tc>
      </w:tr>
      <w:tr>
        <w:trPr>
          <w:trHeight w:val="407"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2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4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5"/>
                <w:sz w:val="21"/>
              </w:rPr>
              <w:t>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75</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21"/>
                <w:szCs w:val="21"/>
              </w:rPr>
            </w:pPr>
            <w:r>
              <w:rPr>
                <w:rFonts w:ascii="Arial"/>
                <w:w w:val="95"/>
                <w:sz w:val="21"/>
              </w:rPr>
              <w:t>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75</w:t>
            </w:r>
            <w:r>
              <w:rPr>
                <w:rFonts w:ascii="Arial"/>
                <w:sz w:val="21"/>
              </w:rPr>
            </w:r>
          </w:p>
        </w:tc>
      </w:tr>
      <w:tr>
        <w:trPr>
          <w:trHeight w:val="407"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2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4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5"/>
                <w:sz w:val="21"/>
              </w:rPr>
              <w:t>21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61</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21"/>
                <w:szCs w:val="21"/>
              </w:rPr>
            </w:pPr>
            <w:r>
              <w:rPr>
                <w:rFonts w:ascii="Arial"/>
                <w:w w:val="95"/>
                <w:sz w:val="21"/>
              </w:rPr>
              <w:t>21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61</w:t>
            </w:r>
            <w:r>
              <w:rPr>
                <w:rFonts w:ascii="Arial"/>
                <w:sz w:val="21"/>
              </w:rPr>
            </w:r>
          </w:p>
        </w:tc>
      </w:tr>
      <w:tr>
        <w:trPr>
          <w:trHeight w:val="407"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5"/>
                <w:sz w:val="21"/>
              </w:rPr>
              <w:t>76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456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21"/>
                <w:szCs w:val="21"/>
              </w:rPr>
            </w:pPr>
            <w:r>
              <w:rPr>
                <w:rFonts w:ascii="Arial"/>
                <w:w w:val="95"/>
                <w:sz w:val="21"/>
              </w:rPr>
              <w:t>76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456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w:t>
            </w:r>
            <w:r>
              <w:rPr>
                <w:rFonts w:ascii="Arial"/>
                <w:sz w:val="21"/>
              </w:rPr>
            </w:r>
          </w:p>
        </w:tc>
      </w:tr>
    </w:tbl>
    <w:p>
      <w:pPr>
        <w:pStyle w:val="BodyText"/>
        <w:spacing w:line="357" w:lineRule="auto" w:before="40"/>
        <w:ind w:right="182" w:firstLine="480"/>
        <w:jc w:val="left"/>
      </w:pPr>
      <w:r>
        <w:rPr>
          <w:spacing w:val="-3"/>
        </w:rPr>
        <w:t>公司采取以销定产的经营模式，因此期末存货中的产成品、在产品、原材料</w:t>
      </w:r>
      <w:r>
        <w:rPr/>
        <w:t> </w:t>
      </w:r>
      <w:r>
        <w:rPr>
          <w:spacing w:val="-4"/>
        </w:rPr>
        <w:t>价值相对比较稳定，对于存货中的各项资产在资产负债表日采用成本与可变现净</w:t>
      </w:r>
      <w:r>
        <w:rPr/>
      </w:r>
    </w:p>
    <w:p>
      <w:pPr>
        <w:spacing w:after="0" w:line="357" w:lineRule="auto"/>
        <w:jc w:val="left"/>
        <w:sectPr>
          <w:footerReference w:type="default" r:id="rId39"/>
          <w:pgSz w:w="11900" w:h="16840"/>
          <w:pgMar w:footer="973" w:header="882" w:top="1180" w:bottom="1160" w:left="1660" w:right="1600"/>
        </w:sectPr>
      </w:pPr>
    </w:p>
    <w:p>
      <w:pPr>
        <w:spacing w:line="240" w:lineRule="auto" w:before="7"/>
        <w:rPr>
          <w:rFonts w:ascii="宋体" w:hAnsi="宋体" w:cs="宋体" w:eastAsia="宋体" w:hint="default"/>
          <w:sz w:val="19"/>
          <w:szCs w:val="19"/>
        </w:rPr>
      </w:pPr>
    </w:p>
    <w:p>
      <w:pPr>
        <w:pStyle w:val="BodyText"/>
        <w:spacing w:line="240" w:lineRule="auto"/>
        <w:ind w:right="0"/>
        <w:jc w:val="left"/>
      </w:pPr>
      <w:r>
        <w:rPr/>
        <w:t>值孰低计量</w:t>
      </w:r>
      <w:r>
        <w:rPr>
          <w:spacing w:val="-104"/>
        </w:rPr>
        <w:t>，</w:t>
      </w:r>
      <w:r>
        <w:rPr/>
        <w:t>存货成本高于可变现成本的部分计提存货跌价准备</w:t>
      </w:r>
      <w:r>
        <w:rPr>
          <w:spacing w:val="-104"/>
        </w:rPr>
        <w:t>，</w:t>
      </w:r>
      <w:r>
        <w:rPr/>
        <w:t>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38" w:lineRule="auto" w:before="0"/>
        <w:ind w:right="213" w:firstLine="480"/>
        <w:jc w:val="left"/>
      </w:pPr>
      <w:r>
        <w:rPr>
          <w:rFonts w:ascii="Arial" w:hAnsi="Arial" w:cs="Arial" w:eastAsia="Arial" w:hint="default"/>
          <w:spacing w:val="-3"/>
          <w:w w:val="95"/>
        </w:rPr>
        <w:t>14</w:t>
      </w:r>
      <w:r>
        <w:rPr>
          <w:spacing w:val="-3"/>
          <w:w w:val="95"/>
        </w:rPr>
        <w:t>、截止报告期末，公司不存在较大金额的交易性金融资产、可供出售金融</w:t>
      </w:r>
      <w:r>
        <w:rPr/>
        <w:t> 资产、委托理财等财务性投资或套期保值等业务。</w:t>
      </w:r>
    </w:p>
    <w:p>
      <w:pPr>
        <w:spacing w:line="240" w:lineRule="auto" w:before="0"/>
        <w:rPr>
          <w:rFonts w:ascii="宋体" w:hAnsi="宋体" w:cs="宋体" w:eastAsia="宋体" w:hint="default"/>
          <w:sz w:val="20"/>
          <w:szCs w:val="20"/>
        </w:rPr>
      </w:pPr>
    </w:p>
    <w:p>
      <w:pPr>
        <w:pStyle w:val="BodyText"/>
        <w:spacing w:line="322" w:lineRule="exact" w:before="182"/>
        <w:ind w:left="617" w:right="213"/>
        <w:jc w:val="left"/>
      </w:pPr>
      <w:r>
        <w:rPr>
          <w:rFonts w:ascii="Arial" w:hAnsi="Arial" w:cs="Arial" w:eastAsia="Arial" w:hint="default"/>
        </w:rPr>
        <w:t>15</w:t>
      </w:r>
      <w:r>
        <w:rPr/>
        <w:t>、主要债权债务分析</w:t>
      </w:r>
    </w:p>
    <w:p>
      <w:pPr>
        <w:pStyle w:val="BodyText"/>
        <w:spacing w:line="322" w:lineRule="exact" w:before="0"/>
        <w:ind w:left="5657" w:right="213"/>
        <w:jc w:val="left"/>
      </w:pPr>
      <w:r>
        <w:rPr>
          <w:spacing w:val="8"/>
        </w:rPr>
        <w:t>单位</w:t>
      </w:r>
      <w:r>
        <w:rPr>
          <w:rFonts w:ascii="Arial" w:hAnsi="Arial" w:cs="Arial" w:eastAsia="Arial" w:hint="default"/>
          <w:spacing w:val="8"/>
        </w:rPr>
        <w:t>:</w:t>
      </w:r>
      <w:r>
        <w:rPr>
          <w:rFonts w:ascii="Arial" w:hAnsi="Arial" w:cs="Arial" w:eastAsia="Arial" w:hint="default"/>
          <w:spacing w:val="81"/>
        </w:rPr>
        <w:t> </w:t>
      </w:r>
      <w:r>
        <w:rPr/>
        <w:t>（人民币）万元</w:t>
      </w:r>
    </w:p>
    <w:tbl>
      <w:tblPr>
        <w:tblW w:w="0" w:type="auto"/>
        <w:jc w:val="left"/>
        <w:tblInd w:w="132" w:type="dxa"/>
        <w:tblLayout w:type="fixed"/>
        <w:tblCellMar>
          <w:top w:w="0" w:type="dxa"/>
          <w:left w:w="0" w:type="dxa"/>
          <w:bottom w:w="0" w:type="dxa"/>
          <w:right w:w="0" w:type="dxa"/>
        </w:tblCellMar>
        <w:tblLook w:val="01E0"/>
      </w:tblPr>
      <w:tblGrid>
        <w:gridCol w:w="1728"/>
        <w:gridCol w:w="1416"/>
        <w:gridCol w:w="1416"/>
        <w:gridCol w:w="2036"/>
        <w:gridCol w:w="1684"/>
      </w:tblGrid>
      <w:tr>
        <w:trPr>
          <w:trHeight w:val="477" w:hRule="exact"/>
        </w:trPr>
        <w:tc>
          <w:tcPr>
            <w:tcW w:w="17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1069" w:val="left" w:leader="none"/>
              </w:tabs>
              <w:spacing w:line="240" w:lineRule="auto" w:before="61"/>
              <w:ind w:left="54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1"/>
              <w:ind w:left="255"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4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1"/>
              <w:ind w:left="255"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203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1"/>
              <w:ind w:left="331"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r>
              <w:rPr>
                <w:rFonts w:ascii="宋体" w:hAnsi="宋体" w:cs="宋体" w:eastAsia="宋体" w:hint="default"/>
                <w:sz w:val="21"/>
                <w:szCs w:val="21"/>
              </w:rPr>
              <w:t>）</w:t>
            </w:r>
          </w:p>
        </w:tc>
        <w:tc>
          <w:tcPr>
            <w:tcW w:w="16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1"/>
              <w:ind w:left="390"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r>
      <w:tr>
        <w:trPr>
          <w:trHeight w:val="40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400</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00</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90"/>
                <w:sz w:val="21"/>
              </w:rPr>
              <w:t>2000</w:t>
            </w:r>
            <w:r>
              <w:rPr>
                <w:rFonts w:ascii="Arial"/>
                <w:spacing w:val="-29"/>
                <w:w w:val="90"/>
                <w:sz w:val="21"/>
              </w:rPr>
              <w:t> </w:t>
            </w:r>
            <w:r>
              <w:rPr>
                <w:rFonts w:ascii="Arial"/>
                <w:w w:val="90"/>
                <w:sz w:val="21"/>
              </w:rPr>
              <w:t>.</w:t>
            </w:r>
            <w:r>
              <w:rPr>
                <w:rFonts w:ascii="Arial"/>
                <w:spacing w:val="-28"/>
                <w:w w:val="90"/>
                <w:sz w:val="21"/>
              </w:rPr>
              <w:t> </w:t>
            </w:r>
            <w:r>
              <w:rPr>
                <w:rFonts w:ascii="Arial"/>
                <w:w w:val="90"/>
                <w:sz w:val="21"/>
              </w:rPr>
              <w:t>00</w:t>
            </w:r>
            <w:r>
              <w:rPr>
                <w:rFonts w:ascii="Arial"/>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80</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00%</w:t>
            </w:r>
            <w:r>
              <w:rPr>
                <w:rFonts w:ascii="Arial"/>
                <w:sz w:val="21"/>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100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r>
      <w:tr>
        <w:trPr>
          <w:trHeight w:val="40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796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55</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90"/>
                <w:sz w:val="21"/>
              </w:rPr>
              <w:t>3755</w:t>
            </w:r>
            <w:r>
              <w:rPr>
                <w:rFonts w:ascii="Arial"/>
                <w:spacing w:val="-29"/>
                <w:w w:val="90"/>
                <w:sz w:val="21"/>
              </w:rPr>
              <w:t> </w:t>
            </w:r>
            <w:r>
              <w:rPr>
                <w:rFonts w:ascii="Arial"/>
                <w:w w:val="90"/>
                <w:sz w:val="21"/>
              </w:rPr>
              <w:t>.</w:t>
            </w:r>
            <w:r>
              <w:rPr>
                <w:rFonts w:ascii="Arial"/>
                <w:spacing w:val="-28"/>
                <w:w w:val="90"/>
                <w:sz w:val="21"/>
              </w:rPr>
              <w:t> </w:t>
            </w:r>
            <w:r>
              <w:rPr>
                <w:rFonts w:ascii="Arial"/>
                <w:w w:val="90"/>
                <w:sz w:val="21"/>
              </w:rPr>
              <w:t>00</w:t>
            </w:r>
            <w:r>
              <w:rPr>
                <w:rFonts w:ascii="Arial"/>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25</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52%</w:t>
            </w:r>
            <w:r>
              <w:rPr>
                <w:rFonts w:ascii="Arial"/>
                <w:sz w:val="21"/>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446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27</w:t>
            </w:r>
            <w:r>
              <w:rPr>
                <w:rFonts w:ascii="Arial"/>
                <w:sz w:val="21"/>
              </w:rPr>
            </w:r>
          </w:p>
        </w:tc>
      </w:tr>
      <w:tr>
        <w:trPr>
          <w:trHeight w:val="40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722</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33</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55</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54</w:t>
            </w:r>
            <w:r>
              <w:rPr>
                <w:rFonts w:ascii="Arial"/>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3"/>
              <w:jc w:val="right"/>
              <w:rPr>
                <w:rFonts w:ascii="Arial" w:hAnsi="Arial" w:cs="Arial" w:eastAsia="Arial" w:hint="default"/>
                <w:sz w:val="21"/>
                <w:szCs w:val="21"/>
              </w:rPr>
            </w:pPr>
            <w:r>
              <w:rPr>
                <w:rFonts w:ascii="Arial"/>
                <w:w w:val="90"/>
                <w:sz w:val="21"/>
              </w:rPr>
              <w:t>-</w:t>
            </w:r>
            <w:r>
              <w:rPr>
                <w:rFonts w:ascii="Arial"/>
                <w:spacing w:val="-43"/>
                <w:w w:val="90"/>
                <w:sz w:val="21"/>
              </w:rPr>
              <w:t> </w:t>
            </w:r>
            <w:r>
              <w:rPr>
                <w:rFonts w:ascii="Arial"/>
                <w:w w:val="90"/>
                <w:sz w:val="21"/>
              </w:rPr>
              <w:t>1</w:t>
            </w:r>
            <w:r>
              <w:rPr>
                <w:rFonts w:ascii="Arial"/>
                <w:spacing w:val="-40"/>
                <w:w w:val="90"/>
                <w:sz w:val="21"/>
              </w:rPr>
              <w:t> </w:t>
            </w:r>
            <w:r>
              <w:rPr>
                <w:rFonts w:ascii="Arial"/>
                <w:w w:val="90"/>
                <w:sz w:val="21"/>
              </w:rPr>
              <w:t>,</w:t>
            </w:r>
            <w:r>
              <w:rPr>
                <w:rFonts w:ascii="Arial"/>
                <w:spacing w:val="-40"/>
                <w:w w:val="90"/>
                <w:sz w:val="21"/>
              </w:rPr>
              <w:t> </w:t>
            </w:r>
            <w:r>
              <w:rPr>
                <w:rFonts w:ascii="Arial"/>
                <w:w w:val="90"/>
                <w:sz w:val="21"/>
              </w:rPr>
              <w:t>200</w:t>
            </w:r>
            <w:r>
              <w:rPr>
                <w:rFonts w:ascii="Arial"/>
                <w:spacing w:val="-40"/>
                <w:w w:val="90"/>
                <w:sz w:val="21"/>
              </w:rPr>
              <w:t> </w:t>
            </w:r>
            <w:r>
              <w:rPr>
                <w:rFonts w:ascii="Arial"/>
                <w:w w:val="90"/>
                <w:sz w:val="21"/>
              </w:rPr>
              <w:t>.</w:t>
            </w:r>
            <w:r>
              <w:rPr>
                <w:rFonts w:ascii="Arial"/>
                <w:spacing w:val="-40"/>
                <w:w w:val="90"/>
                <w:sz w:val="21"/>
              </w:rPr>
              <w:t> </w:t>
            </w:r>
            <w:r>
              <w:rPr>
                <w:rFonts w:ascii="Arial"/>
                <w:w w:val="90"/>
                <w:sz w:val="21"/>
              </w:rPr>
              <w:t>62%</w:t>
            </w:r>
            <w:r>
              <w:rPr>
                <w:rFonts w:ascii="Arial"/>
                <w:sz w:val="21"/>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175</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70</w:t>
            </w:r>
            <w:r>
              <w:rPr>
                <w:rFonts w:ascii="Arial"/>
                <w:sz w:val="21"/>
              </w:rPr>
            </w:r>
          </w:p>
        </w:tc>
      </w:tr>
      <w:tr>
        <w:trPr>
          <w:trHeight w:val="40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w w:val="95"/>
                <w:sz w:val="21"/>
              </w:rPr>
              <w:t>57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78</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105</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78</w:t>
            </w:r>
            <w:r>
              <w:rPr>
                <w:rFonts w:ascii="Arial"/>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45</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38%</w:t>
            </w:r>
            <w:r>
              <w:rPr>
                <w:rFonts w:ascii="Arial"/>
                <w:sz w:val="21"/>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95"/>
                <w:sz w:val="21"/>
              </w:rPr>
              <w:t>326</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10</w:t>
            </w:r>
            <w:r>
              <w:rPr>
                <w:rFonts w:ascii="Arial"/>
                <w:sz w:val="21"/>
              </w:rPr>
            </w:r>
          </w:p>
        </w:tc>
      </w:tr>
      <w:tr>
        <w:trPr>
          <w:trHeight w:val="40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347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82</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087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45</w:t>
            </w:r>
            <w:r>
              <w:rPr>
                <w:rFonts w:ascii="Arial"/>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23</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96%</w:t>
            </w:r>
            <w:r>
              <w:rPr>
                <w:rFonts w:ascii="Arial"/>
                <w:sz w:val="21"/>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366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87</w:t>
            </w:r>
            <w:r>
              <w:rPr>
                <w:rFonts w:ascii="Arial"/>
                <w:sz w:val="21"/>
              </w:rPr>
            </w:r>
          </w:p>
        </w:tc>
      </w:tr>
      <w:tr>
        <w:trPr>
          <w:trHeight w:val="40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053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48</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619</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30</w:t>
            </w:r>
            <w:r>
              <w:rPr>
                <w:rFonts w:ascii="Arial"/>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85"/>
                <w:sz w:val="21"/>
              </w:rPr>
              <w:t>393</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05%</w:t>
            </w:r>
            <w:r>
              <w:rPr>
                <w:rFonts w:ascii="Arial"/>
                <w:sz w:val="21"/>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182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92</w:t>
            </w:r>
            <w:r>
              <w:rPr>
                <w:rFonts w:ascii="Arial"/>
                <w:sz w:val="21"/>
              </w:rPr>
            </w:r>
          </w:p>
        </w:tc>
      </w:tr>
      <w:tr>
        <w:trPr>
          <w:trHeight w:val="40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246</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60</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95"/>
                <w:sz w:val="21"/>
              </w:rPr>
              <w:t>97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25</w:t>
            </w:r>
            <w:r>
              <w:rPr>
                <w:rFonts w:ascii="Arial"/>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85"/>
                <w:sz w:val="21"/>
              </w:rPr>
              <w:t>153</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57%</w:t>
            </w:r>
            <w:r>
              <w:rPr>
                <w:rFonts w:ascii="Arial"/>
                <w:sz w:val="21"/>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95"/>
                <w:sz w:val="21"/>
              </w:rPr>
              <w:t>44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28</w:t>
            </w:r>
            <w:r>
              <w:rPr>
                <w:rFonts w:ascii="Arial"/>
                <w:sz w:val="21"/>
              </w:rPr>
            </w:r>
          </w:p>
        </w:tc>
      </w:tr>
      <w:tr>
        <w:trPr>
          <w:trHeight w:val="40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645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66</w:t>
            </w:r>
            <w:r>
              <w:rPr>
                <w:rFonts w:ascii="Arial"/>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768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36</w:t>
            </w:r>
            <w:r>
              <w:rPr>
                <w:rFonts w:ascii="Arial"/>
                <w:sz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85"/>
                <w:sz w:val="21"/>
              </w:rPr>
              <w:t>60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34%</w:t>
            </w:r>
            <w:r>
              <w:rPr>
                <w:rFonts w:ascii="Arial"/>
                <w:sz w:val="21"/>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077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63</w:t>
            </w:r>
            <w:r>
              <w:rPr>
                <w:rFonts w:ascii="Arial"/>
                <w:sz w:val="21"/>
              </w:rPr>
            </w:r>
          </w:p>
        </w:tc>
      </w:tr>
    </w:tbl>
    <w:p>
      <w:pPr>
        <w:pStyle w:val="BodyText"/>
        <w:spacing w:line="338" w:lineRule="auto" w:before="60"/>
        <w:ind w:right="225" w:firstLine="480"/>
        <w:jc w:val="both"/>
      </w:pPr>
      <w:r>
        <w:rPr>
          <w:spacing w:val="-5"/>
        </w:rPr>
        <w:t>（</w:t>
      </w:r>
      <w:r>
        <w:rPr>
          <w:rFonts w:ascii="Times New Roman" w:hAnsi="Times New Roman" w:cs="Times New Roman" w:eastAsia="Times New Roman" w:hint="default"/>
          <w:spacing w:val="-5"/>
        </w:rPr>
        <w:t>1</w:t>
      </w:r>
      <w:r>
        <w:rPr>
          <w:spacing w:val="-5"/>
        </w:rPr>
        <w:t>）、报告期内，公司短期借款比去年同期减少</w:t>
      </w:r>
      <w:r>
        <w:rPr/>
        <w:t> </w:t>
      </w:r>
      <w:r>
        <w:rPr>
          <w:rFonts w:ascii="Arial" w:hAnsi="Arial" w:cs="Arial" w:eastAsia="Arial" w:hint="default"/>
          <w:w w:val="89"/>
        </w:rPr>
        <w:t>80 </w:t>
      </w:r>
      <w:r>
        <w:rPr>
          <w:rFonts w:ascii="Arial" w:hAnsi="Arial" w:cs="Arial" w:eastAsia="Arial" w:hint="default"/>
        </w:rPr>
        <w:t>.</w:t>
      </w:r>
      <w:r>
        <w:rPr>
          <w:rFonts w:ascii="Arial" w:hAnsi="Arial" w:cs="Arial" w:eastAsia="Arial" w:hint="default"/>
          <w:spacing w:val="-12"/>
        </w:rPr>
        <w:t> </w:t>
      </w:r>
      <w:r>
        <w:rPr>
          <w:rFonts w:ascii="Arial" w:hAnsi="Arial" w:cs="Arial" w:eastAsia="Arial" w:hint="default"/>
          <w:w w:val="93"/>
        </w:rPr>
        <w:t>00%</w:t>
      </w:r>
      <w:r>
        <w:rPr>
          <w:w w:val="93"/>
        </w:rPr>
        <w:t>，主要原因是子公</w:t>
      </w:r>
      <w:r>
        <w:rPr>
          <w:spacing w:val="1"/>
        </w:rPr>
        <w:t> </w:t>
      </w:r>
      <w:r>
        <w:rPr/>
        <w:t>司银行借款的减少。</w:t>
      </w:r>
    </w:p>
    <w:p>
      <w:pPr>
        <w:pStyle w:val="BodyText"/>
        <w:spacing w:line="338" w:lineRule="auto" w:before="55"/>
        <w:ind w:right="225" w:firstLine="480"/>
        <w:jc w:val="both"/>
      </w:pPr>
      <w:r>
        <w:rPr>
          <w:spacing w:val="-5"/>
          <w:w w:val="99"/>
        </w:rPr>
        <w:t>（</w:t>
      </w:r>
      <w:r>
        <w:rPr>
          <w:rFonts w:ascii="Arial" w:hAnsi="Arial" w:cs="Arial" w:eastAsia="Arial" w:hint="default"/>
          <w:spacing w:val="-5"/>
          <w:w w:val="99"/>
        </w:rPr>
        <w:t>2</w:t>
      </w:r>
      <w:r>
        <w:rPr>
          <w:spacing w:val="-5"/>
          <w:w w:val="99"/>
        </w:rPr>
        <w:t>）、报告期内，公司应付帐款比去年同期减</w:t>
      </w:r>
      <w:r>
        <w:rPr>
          <w:w w:val="99"/>
        </w:rPr>
        <w:t> </w:t>
      </w:r>
      <w:r>
        <w:rPr>
          <w:rFonts w:ascii="Arial" w:hAnsi="Arial" w:cs="Arial" w:eastAsia="Arial" w:hint="default"/>
          <w:w w:val="89"/>
        </w:rPr>
        <w:t>25 </w:t>
      </w:r>
      <w:r>
        <w:rPr>
          <w:rFonts w:ascii="Arial" w:hAnsi="Arial" w:cs="Arial" w:eastAsia="Arial" w:hint="default"/>
        </w:rPr>
        <w:t>.</w:t>
      </w:r>
      <w:r>
        <w:rPr>
          <w:rFonts w:ascii="Arial" w:hAnsi="Arial" w:cs="Arial" w:eastAsia="Arial" w:hint="default"/>
          <w:spacing w:val="-5"/>
        </w:rPr>
        <w:t> </w:t>
      </w:r>
      <w:r>
        <w:rPr>
          <w:rFonts w:ascii="Arial" w:hAnsi="Arial" w:cs="Arial" w:eastAsia="Arial" w:hint="default"/>
          <w:w w:val="93"/>
        </w:rPr>
        <w:t>52%</w:t>
      </w:r>
      <w:r>
        <w:rPr>
          <w:w w:val="93"/>
        </w:rPr>
        <w:t>，主要原因是公司期</w:t>
      </w:r>
      <w:r>
        <w:rPr>
          <w:spacing w:val="1"/>
        </w:rPr>
        <w:t> </w:t>
      </w:r>
      <w:r>
        <w:rPr/>
        <w:t>末及时结算采购货款。</w:t>
      </w:r>
    </w:p>
    <w:p>
      <w:pPr>
        <w:pStyle w:val="BodyText"/>
        <w:spacing w:line="338" w:lineRule="auto" w:before="55"/>
        <w:ind w:right="225" w:firstLine="480"/>
        <w:jc w:val="both"/>
      </w:pPr>
      <w:r>
        <w:rPr>
          <w:spacing w:val="-8"/>
          <w:w w:val="99"/>
        </w:rPr>
        <w:t>（</w:t>
      </w:r>
      <w:r>
        <w:rPr>
          <w:rFonts w:ascii="Arial" w:hAnsi="Arial" w:cs="Arial" w:eastAsia="Arial" w:hint="default"/>
          <w:spacing w:val="-8"/>
          <w:w w:val="99"/>
        </w:rPr>
        <w:t>3</w:t>
      </w:r>
      <w:r>
        <w:rPr>
          <w:spacing w:val="-8"/>
          <w:w w:val="99"/>
        </w:rPr>
        <w:t>）、报告期内，公司应交税费比去年同期减少</w:t>
      </w:r>
      <w:r>
        <w:rPr>
          <w:spacing w:val="-37"/>
          <w:w w:val="99"/>
        </w:rPr>
        <w:t> </w:t>
      </w:r>
      <w:r>
        <w:rPr>
          <w:rFonts w:ascii="Arial" w:hAnsi="Arial" w:cs="Arial" w:eastAsia="Arial" w:hint="default"/>
          <w:w w:val="89"/>
        </w:rPr>
        <w:t>1</w:t>
      </w:r>
      <w:r>
        <w:rPr>
          <w:rFonts w:ascii="Arial" w:hAnsi="Arial" w:cs="Arial" w:eastAsia="Arial" w:hint="default"/>
          <w:spacing w:val="-23"/>
          <w:w w:val="89"/>
        </w:rPr>
        <w:t> </w:t>
      </w:r>
      <w:r>
        <w:rPr>
          <w:rFonts w:ascii="Arial" w:hAnsi="Arial" w:cs="Arial" w:eastAsia="Arial" w:hint="default"/>
        </w:rPr>
        <w:t>,</w:t>
      </w:r>
      <w:r>
        <w:rPr>
          <w:rFonts w:ascii="Arial" w:hAnsi="Arial" w:cs="Arial" w:eastAsia="Arial" w:hint="default"/>
          <w:spacing w:val="-30"/>
        </w:rPr>
        <w:t> </w:t>
      </w:r>
      <w:r>
        <w:rPr>
          <w:rFonts w:ascii="Arial" w:hAnsi="Arial" w:cs="Arial" w:eastAsia="Arial" w:hint="default"/>
          <w:w w:val="89"/>
        </w:rPr>
        <w:t>200</w:t>
      </w:r>
      <w:r>
        <w:rPr>
          <w:rFonts w:ascii="Arial" w:hAnsi="Arial" w:cs="Arial" w:eastAsia="Arial" w:hint="default"/>
          <w:spacing w:val="-23"/>
          <w:w w:val="89"/>
        </w:rPr>
        <w:t> </w:t>
      </w:r>
      <w:r>
        <w:rPr>
          <w:rFonts w:ascii="Arial" w:hAnsi="Arial" w:cs="Arial" w:eastAsia="Arial" w:hint="default"/>
        </w:rPr>
        <w:t>.</w:t>
      </w:r>
      <w:r>
        <w:rPr>
          <w:rFonts w:ascii="Arial" w:hAnsi="Arial" w:cs="Arial" w:eastAsia="Arial" w:hint="default"/>
          <w:spacing w:val="-30"/>
        </w:rPr>
        <w:t> </w:t>
      </w:r>
      <w:r>
        <w:rPr>
          <w:rFonts w:ascii="Arial" w:hAnsi="Arial" w:cs="Arial" w:eastAsia="Arial" w:hint="default"/>
          <w:spacing w:val="-2"/>
          <w:w w:val="92"/>
        </w:rPr>
        <w:t>62%</w:t>
      </w:r>
      <w:r>
        <w:rPr>
          <w:spacing w:val="-2"/>
          <w:w w:val="92"/>
        </w:rPr>
        <w:t>，主要原因是公</w:t>
      </w:r>
      <w:r>
        <w:rPr>
          <w:spacing w:val="-1"/>
        </w:rPr>
        <w:t> </w:t>
      </w:r>
      <w:r>
        <w:rPr>
          <w:spacing w:val="5"/>
        </w:rPr>
        <w:t>司及子公司期末应交增值税</w:t>
      </w:r>
      <w:r>
        <w:rPr>
          <w:rFonts w:ascii="Arial" w:hAnsi="Arial" w:cs="Arial" w:eastAsia="Arial" w:hint="default"/>
          <w:spacing w:val="5"/>
        </w:rPr>
        <w:t>-</w:t>
      </w:r>
      <w:r>
        <w:rPr>
          <w:rFonts w:ascii="Arial" w:hAnsi="Arial" w:cs="Arial" w:eastAsia="Arial" w:hint="default"/>
          <w:spacing w:val="-38"/>
        </w:rPr>
        <w:t> </w:t>
      </w:r>
      <w:r>
        <w:rPr>
          <w:spacing w:val="3"/>
        </w:rPr>
        <w:t>进项税额的增加及母公司本期实现利润的下降</w:t>
      </w:r>
      <w:r>
        <w:rPr>
          <w:spacing w:val="-84"/>
        </w:rPr>
        <w:t> </w:t>
      </w:r>
      <w:r>
        <w:rPr>
          <w:rFonts w:ascii="Arial" w:hAnsi="Arial" w:cs="Arial" w:eastAsia="Arial" w:hint="default"/>
        </w:rPr>
        <w:t>,</w:t>
      </w:r>
      <w:r>
        <w:rPr>
          <w:rFonts w:ascii="Arial" w:hAnsi="Arial" w:cs="Arial" w:eastAsia="Arial" w:hint="default"/>
          <w:spacing w:val="-32"/>
        </w:rPr>
        <w:t> </w:t>
      </w:r>
      <w:r>
        <w:rPr/>
        <w:t>应</w:t>
      </w:r>
      <w:r>
        <w:rPr>
          <w:spacing w:val="-117"/>
        </w:rPr>
        <w:t> </w:t>
      </w:r>
      <w:r>
        <w:rPr/>
        <w:t>交所得税相应减少。</w:t>
      </w:r>
    </w:p>
    <w:p>
      <w:pPr>
        <w:pStyle w:val="BodyText"/>
        <w:spacing w:line="338" w:lineRule="auto" w:before="55"/>
        <w:ind w:right="225" w:firstLine="480"/>
        <w:jc w:val="both"/>
      </w:pPr>
      <w:r>
        <w:rPr>
          <w:spacing w:val="-4"/>
          <w:w w:val="99"/>
        </w:rPr>
        <w:t>（</w:t>
      </w:r>
      <w:r>
        <w:rPr>
          <w:rFonts w:ascii="Arial" w:hAnsi="Arial" w:cs="Arial" w:eastAsia="Arial" w:hint="default"/>
          <w:spacing w:val="-4"/>
          <w:w w:val="99"/>
        </w:rPr>
        <w:t>4</w:t>
      </w:r>
      <w:r>
        <w:rPr>
          <w:spacing w:val="-4"/>
          <w:w w:val="99"/>
        </w:rPr>
        <w:t>）、报告期内，公司其他非流动负债比去年同期减少</w:t>
      </w:r>
      <w:r>
        <w:rPr>
          <w:w w:val="99"/>
        </w:rPr>
        <w:t> </w:t>
      </w:r>
      <w:r>
        <w:rPr>
          <w:rFonts w:ascii="Arial" w:hAnsi="Arial" w:cs="Arial" w:eastAsia="Arial" w:hint="default"/>
          <w:w w:val="89"/>
        </w:rPr>
        <w:t>45 </w:t>
      </w:r>
      <w:r>
        <w:rPr>
          <w:rFonts w:ascii="Arial" w:hAnsi="Arial" w:cs="Arial" w:eastAsia="Arial" w:hint="default"/>
        </w:rPr>
        <w:t>.</w:t>
      </w:r>
      <w:r>
        <w:rPr>
          <w:rFonts w:ascii="Arial" w:hAnsi="Arial" w:cs="Arial" w:eastAsia="Arial" w:hint="default"/>
          <w:spacing w:val="-23"/>
        </w:rPr>
        <w:t> </w:t>
      </w:r>
      <w:r>
        <w:rPr>
          <w:rFonts w:ascii="Arial" w:hAnsi="Arial" w:cs="Arial" w:eastAsia="Arial" w:hint="default"/>
          <w:w w:val="90"/>
        </w:rPr>
        <w:t>38%</w:t>
      </w:r>
      <w:r>
        <w:rPr>
          <w:w w:val="90"/>
        </w:rPr>
        <w:t>，主要原因</w:t>
      </w:r>
      <w:r>
        <w:rPr/>
        <w:t> 是公司结转政府补助收入</w:t>
      </w:r>
      <w:r>
        <w:rPr>
          <w:spacing w:val="-74"/>
        </w:rPr>
        <w:t> </w:t>
      </w:r>
      <w:r>
        <w:rPr>
          <w:rFonts w:ascii="Arial" w:hAnsi="Arial" w:cs="Arial" w:eastAsia="Arial" w:hint="default"/>
        </w:rPr>
        <w:t>48</w:t>
      </w:r>
      <w:r>
        <w:rPr>
          <w:rFonts w:ascii="Arial" w:hAnsi="Arial" w:cs="Arial" w:eastAsia="Arial" w:hint="default"/>
          <w:spacing w:val="-21"/>
        </w:rPr>
        <w:t> </w:t>
      </w:r>
      <w:r>
        <w:rPr/>
        <w:t>万元。</w:t>
      </w:r>
    </w:p>
    <w:p>
      <w:pPr>
        <w:pStyle w:val="BodyText"/>
        <w:spacing w:line="338" w:lineRule="auto" w:before="27"/>
        <w:ind w:right="225" w:firstLine="480"/>
        <w:jc w:val="both"/>
      </w:pPr>
      <w:r>
        <w:rPr>
          <w:spacing w:val="-5"/>
          <w:w w:val="99"/>
        </w:rPr>
        <w:t>（</w:t>
      </w:r>
      <w:r>
        <w:rPr>
          <w:rFonts w:ascii="Arial" w:hAnsi="Arial" w:cs="Arial" w:eastAsia="Arial" w:hint="default"/>
          <w:spacing w:val="-5"/>
          <w:w w:val="99"/>
        </w:rPr>
        <w:t>5</w:t>
      </w:r>
      <w:r>
        <w:rPr>
          <w:spacing w:val="-5"/>
          <w:w w:val="99"/>
        </w:rPr>
        <w:t>）、报告期内，公司应收帐款比去年同期减少</w:t>
      </w:r>
      <w:r>
        <w:rPr>
          <w:w w:val="99"/>
        </w:rPr>
        <w:t> </w:t>
      </w:r>
      <w:r>
        <w:rPr>
          <w:rFonts w:ascii="Arial" w:hAnsi="Arial" w:cs="Arial" w:eastAsia="Arial" w:hint="default"/>
          <w:w w:val="89"/>
        </w:rPr>
        <w:t>23 </w:t>
      </w:r>
      <w:r>
        <w:rPr>
          <w:rFonts w:ascii="Arial" w:hAnsi="Arial" w:cs="Arial" w:eastAsia="Arial" w:hint="default"/>
        </w:rPr>
        <w:t>.</w:t>
      </w:r>
      <w:r>
        <w:rPr>
          <w:rFonts w:ascii="Arial" w:hAnsi="Arial" w:cs="Arial" w:eastAsia="Arial" w:hint="default"/>
          <w:spacing w:val="-1"/>
        </w:rPr>
        <w:t> </w:t>
      </w:r>
      <w:r>
        <w:rPr>
          <w:rFonts w:ascii="Arial" w:hAnsi="Arial" w:cs="Arial" w:eastAsia="Arial" w:hint="default"/>
          <w:w w:val="93"/>
        </w:rPr>
        <w:t>96%</w:t>
      </w:r>
      <w:r>
        <w:rPr>
          <w:w w:val="93"/>
        </w:rPr>
        <w:t>，主要原因是公司</w:t>
      </w:r>
      <w:r>
        <w:rPr>
          <w:spacing w:val="1"/>
        </w:rPr>
        <w:t> </w:t>
      </w:r>
      <w:r>
        <w:rPr/>
        <w:t>应收帐款货款及时回笼。</w:t>
      </w:r>
    </w:p>
    <w:p>
      <w:pPr>
        <w:pStyle w:val="BodyText"/>
        <w:spacing w:line="338" w:lineRule="auto" w:before="55"/>
        <w:ind w:right="229" w:firstLine="480"/>
        <w:jc w:val="both"/>
      </w:pPr>
      <w:r>
        <w:rPr>
          <w:spacing w:val="-8"/>
          <w:w w:val="99"/>
        </w:rPr>
        <w:t>（</w:t>
      </w:r>
      <w:r>
        <w:rPr>
          <w:rFonts w:ascii="Arial" w:hAnsi="Arial" w:cs="Arial" w:eastAsia="Arial" w:hint="default"/>
          <w:spacing w:val="-8"/>
          <w:w w:val="99"/>
        </w:rPr>
        <w:t>6</w:t>
      </w:r>
      <w:r>
        <w:rPr>
          <w:spacing w:val="-8"/>
          <w:w w:val="99"/>
        </w:rPr>
        <w:t>）、报告期内，公司预付款项比去年同期增加</w:t>
      </w:r>
      <w:r>
        <w:rPr>
          <w:spacing w:val="-26"/>
          <w:w w:val="99"/>
        </w:rPr>
        <w:t> </w:t>
      </w:r>
      <w:r>
        <w:rPr>
          <w:rFonts w:ascii="Arial" w:hAnsi="Arial" w:cs="Arial" w:eastAsia="Arial" w:hint="default"/>
          <w:w w:val="89"/>
        </w:rPr>
        <w:t>393</w:t>
      </w:r>
      <w:r>
        <w:rPr>
          <w:rFonts w:ascii="Arial" w:hAnsi="Arial" w:cs="Arial" w:eastAsia="Arial" w:hint="default"/>
          <w:spacing w:val="-18"/>
          <w:w w:val="89"/>
        </w:rPr>
        <w:t> </w:t>
      </w:r>
      <w:r>
        <w:rPr>
          <w:rFonts w:ascii="Arial" w:hAnsi="Arial" w:cs="Arial" w:eastAsia="Arial" w:hint="default"/>
        </w:rPr>
        <w:t>.</w:t>
      </w:r>
      <w:r>
        <w:rPr>
          <w:rFonts w:ascii="Arial" w:hAnsi="Arial" w:cs="Arial" w:eastAsia="Arial" w:hint="default"/>
          <w:spacing w:val="-25"/>
        </w:rPr>
        <w:t> </w:t>
      </w:r>
      <w:r>
        <w:rPr>
          <w:rFonts w:ascii="Arial" w:hAnsi="Arial" w:cs="Arial" w:eastAsia="Arial" w:hint="default"/>
          <w:spacing w:val="-2"/>
          <w:w w:val="93"/>
        </w:rPr>
        <w:t>05%</w:t>
      </w:r>
      <w:r>
        <w:rPr>
          <w:spacing w:val="-2"/>
          <w:w w:val="93"/>
        </w:rPr>
        <w:t>，主要原因是子公</w:t>
      </w:r>
      <w:r>
        <w:rPr>
          <w:spacing w:val="-1"/>
        </w:rPr>
        <w:t> </w:t>
      </w:r>
      <w:r>
        <w:rPr/>
        <w:t>司预付采购设备及材料款的增加。</w:t>
      </w:r>
    </w:p>
    <w:p>
      <w:pPr>
        <w:pStyle w:val="BodyText"/>
        <w:spacing w:line="338" w:lineRule="auto" w:before="55"/>
        <w:ind w:right="229" w:firstLine="480"/>
        <w:jc w:val="both"/>
      </w:pPr>
      <w:r>
        <w:rPr>
          <w:spacing w:val="-7"/>
          <w:w w:val="99"/>
        </w:rPr>
        <w:t>（</w:t>
      </w:r>
      <w:r>
        <w:rPr>
          <w:rFonts w:ascii="Arial" w:hAnsi="Arial" w:cs="Arial" w:eastAsia="Arial" w:hint="default"/>
          <w:spacing w:val="-7"/>
          <w:w w:val="99"/>
        </w:rPr>
        <w:t>7</w:t>
      </w:r>
      <w:r>
        <w:rPr>
          <w:spacing w:val="-7"/>
          <w:w w:val="99"/>
        </w:rPr>
        <w:t>）、报告期内，公司其他应收款比去年同期增加</w:t>
      </w:r>
      <w:r>
        <w:rPr>
          <w:spacing w:val="-33"/>
          <w:w w:val="99"/>
        </w:rPr>
        <w:t> </w:t>
      </w:r>
      <w:r>
        <w:rPr>
          <w:rFonts w:ascii="Arial" w:hAnsi="Arial" w:cs="Arial" w:eastAsia="Arial" w:hint="default"/>
          <w:w w:val="89"/>
        </w:rPr>
        <w:t>153</w:t>
      </w:r>
      <w:r>
        <w:rPr>
          <w:rFonts w:ascii="Arial" w:hAnsi="Arial" w:cs="Arial" w:eastAsia="Arial" w:hint="default"/>
          <w:spacing w:val="-22"/>
          <w:w w:val="89"/>
        </w:rPr>
        <w:t> </w:t>
      </w:r>
      <w:r>
        <w:rPr>
          <w:rFonts w:ascii="Arial" w:hAnsi="Arial" w:cs="Arial" w:eastAsia="Arial" w:hint="default"/>
        </w:rPr>
        <w:t>.</w:t>
      </w:r>
      <w:r>
        <w:rPr>
          <w:rFonts w:ascii="Arial" w:hAnsi="Arial" w:cs="Arial" w:eastAsia="Arial" w:hint="default"/>
          <w:spacing w:val="-28"/>
        </w:rPr>
        <w:t> </w:t>
      </w:r>
      <w:r>
        <w:rPr>
          <w:rFonts w:ascii="Arial" w:hAnsi="Arial" w:cs="Arial" w:eastAsia="Arial" w:hint="default"/>
          <w:spacing w:val="-2"/>
          <w:w w:val="92"/>
        </w:rPr>
        <w:t>57%</w:t>
      </w:r>
      <w:r>
        <w:rPr>
          <w:spacing w:val="-2"/>
          <w:w w:val="92"/>
        </w:rPr>
        <w:t>，主要原因是公</w:t>
      </w:r>
      <w:r>
        <w:rPr>
          <w:spacing w:val="-1"/>
        </w:rPr>
        <w:t> </w:t>
      </w:r>
      <w:r>
        <w:rPr/>
        <w:t>司出口退税额的增加。</w:t>
      </w:r>
    </w:p>
    <w:p>
      <w:pPr>
        <w:spacing w:after="0" w:line="338" w:lineRule="auto"/>
        <w:jc w:val="both"/>
        <w:sectPr>
          <w:footerReference w:type="default" r:id="rId40"/>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38" w:lineRule="auto"/>
        <w:ind w:left="217" w:right="255" w:firstLine="480"/>
        <w:jc w:val="left"/>
      </w:pPr>
      <w:r>
        <w:rPr>
          <w:spacing w:val="-6"/>
          <w:w w:val="99"/>
        </w:rPr>
        <w:t>（</w:t>
      </w:r>
      <w:r>
        <w:rPr>
          <w:rFonts w:ascii="Arial" w:hAnsi="Arial" w:cs="Arial" w:eastAsia="Arial" w:hint="default"/>
          <w:spacing w:val="-6"/>
          <w:w w:val="99"/>
        </w:rPr>
        <w:t>8</w:t>
      </w:r>
      <w:r>
        <w:rPr>
          <w:spacing w:val="-6"/>
          <w:w w:val="99"/>
        </w:rPr>
        <w:t>）、报告期内，公司存货比去年同期增加</w:t>
      </w:r>
      <w:r>
        <w:rPr>
          <w:w w:val="99"/>
        </w:rPr>
        <w:t> </w:t>
      </w:r>
      <w:r>
        <w:rPr>
          <w:rFonts w:ascii="Arial" w:hAnsi="Arial" w:cs="Arial" w:eastAsia="Arial" w:hint="default"/>
          <w:w w:val="89"/>
        </w:rPr>
        <w:t>60 </w:t>
      </w:r>
      <w:r>
        <w:rPr>
          <w:rFonts w:ascii="Arial" w:hAnsi="Arial" w:cs="Arial" w:eastAsia="Arial" w:hint="default"/>
        </w:rPr>
        <w:t>.</w:t>
      </w:r>
      <w:r>
        <w:rPr>
          <w:rFonts w:ascii="Arial" w:hAnsi="Arial" w:cs="Arial" w:eastAsia="Arial" w:hint="default"/>
          <w:spacing w:val="11"/>
        </w:rPr>
        <w:t> </w:t>
      </w:r>
      <w:r>
        <w:rPr>
          <w:rFonts w:ascii="Arial" w:hAnsi="Arial" w:cs="Arial" w:eastAsia="Arial" w:hint="default"/>
          <w:w w:val="94"/>
        </w:rPr>
        <w:t>34%</w:t>
      </w:r>
      <w:r>
        <w:rPr>
          <w:w w:val="94"/>
        </w:rPr>
        <w:t>，主要原因是公司本期</w:t>
      </w:r>
      <w:r>
        <w:rPr>
          <w:spacing w:val="1"/>
        </w:rPr>
        <w:t> </w:t>
      </w:r>
      <w:r>
        <w:rPr/>
        <w:t>订单增加，相应的原材料储备、在产品、产成品增加。</w:t>
      </w:r>
    </w:p>
    <w:p>
      <w:pPr>
        <w:spacing w:line="240" w:lineRule="auto" w:before="0"/>
        <w:rPr>
          <w:rFonts w:ascii="宋体" w:hAnsi="宋体" w:cs="宋体" w:eastAsia="宋体" w:hint="default"/>
          <w:sz w:val="24"/>
          <w:szCs w:val="24"/>
        </w:rPr>
      </w:pPr>
    </w:p>
    <w:p>
      <w:pPr>
        <w:pStyle w:val="BodyText"/>
        <w:spacing w:line="240" w:lineRule="auto" w:before="209"/>
        <w:ind w:left="697" w:right="0"/>
        <w:jc w:val="left"/>
      </w:pPr>
      <w:r>
        <w:rPr>
          <w:rFonts w:ascii="Arial" w:hAnsi="Arial" w:cs="Arial" w:eastAsia="Arial" w:hint="default"/>
        </w:rPr>
        <w:t>16</w:t>
      </w:r>
      <w:r>
        <w:rPr/>
        <w:t>、偿债能力分析</w:t>
      </w:r>
    </w:p>
    <w:p>
      <w:pPr>
        <w:spacing w:line="240" w:lineRule="auto" w:before="5"/>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908"/>
        <w:gridCol w:w="1706"/>
        <w:gridCol w:w="1705"/>
        <w:gridCol w:w="1706"/>
        <w:gridCol w:w="1542"/>
      </w:tblGrid>
      <w:tr>
        <w:trPr>
          <w:trHeight w:val="487" w:hRule="exact"/>
        </w:trPr>
        <w:tc>
          <w:tcPr>
            <w:tcW w:w="190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1159" w:val="left" w:leader="none"/>
              </w:tabs>
              <w:spacing w:line="240" w:lineRule="auto" w:before="66"/>
              <w:ind w:left="6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6"/>
              <w:ind w:left="400"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7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6"/>
              <w:ind w:left="400"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6"/>
              <w:ind w:left="16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r>
              <w:rPr>
                <w:rFonts w:ascii="宋体" w:hAnsi="宋体" w:cs="宋体" w:eastAsia="宋体" w:hint="default"/>
                <w:sz w:val="21"/>
                <w:szCs w:val="21"/>
              </w:rPr>
              <w:t>）</w:t>
            </w:r>
          </w:p>
        </w:tc>
        <w:tc>
          <w:tcPr>
            <w:tcW w:w="15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6"/>
              <w:ind w:left="319"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r>
      <w:tr>
        <w:trPr>
          <w:trHeight w:val="40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95</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6"/>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17</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78</w:t>
            </w:r>
            <w:r>
              <w:rPr>
                <w:rFonts w:ascii="Arial"/>
                <w:sz w:val="21"/>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87</w:t>
            </w:r>
            <w:r>
              <w:rPr>
                <w:rFonts w:ascii="Arial"/>
                <w:sz w:val="21"/>
              </w:rPr>
            </w:r>
          </w:p>
        </w:tc>
      </w:tr>
      <w:tr>
        <w:trPr>
          <w:trHeight w:val="40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01</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6"/>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73</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28</w:t>
            </w:r>
            <w:r>
              <w:rPr>
                <w:rFonts w:ascii="Arial"/>
                <w:sz w:val="21"/>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45</w:t>
            </w:r>
            <w:r>
              <w:rPr>
                <w:rFonts w:ascii="Arial"/>
                <w:sz w:val="21"/>
              </w:rPr>
            </w:r>
          </w:p>
        </w:tc>
      </w:tr>
      <w:tr>
        <w:trPr>
          <w:trHeight w:val="40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Arial" w:hAnsi="Arial" w:cs="Arial" w:eastAsia="Arial" w:hint="default"/>
                <w:sz w:val="21"/>
                <w:szCs w:val="21"/>
              </w:rPr>
              <w:t>%</w:t>
            </w:r>
            <w:r>
              <w:rPr>
                <w:rFonts w:ascii="宋体" w:hAnsi="宋体" w:cs="宋体" w:eastAsia="宋体" w:hint="default"/>
                <w:sz w:val="21"/>
                <w:szCs w:val="21"/>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w w:val="95"/>
                <w:sz w:val="21"/>
              </w:rPr>
              <w:t>19</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18</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24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34</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5</w:t>
            </w:r>
            <w:r>
              <w:rPr>
                <w:rFonts w:ascii="Arial"/>
                <w:spacing w:val="-49"/>
                <w:sz w:val="21"/>
              </w:rPr>
              <w:t> </w:t>
            </w:r>
            <w:r>
              <w:rPr>
                <w:rFonts w:ascii="Arial"/>
                <w:sz w:val="21"/>
              </w:rPr>
              <w:t>.</w:t>
            </w:r>
            <w:r>
              <w:rPr>
                <w:rFonts w:ascii="Arial"/>
                <w:spacing w:val="-49"/>
                <w:sz w:val="21"/>
              </w:rPr>
              <w:t> </w:t>
            </w:r>
            <w:r>
              <w:rPr>
                <w:rFonts w:ascii="Arial"/>
                <w:sz w:val="21"/>
              </w:rPr>
              <w:t>16</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5"/>
              <w:jc w:val="right"/>
              <w:rPr>
                <w:rFonts w:ascii="Arial" w:hAnsi="Arial" w:cs="Arial" w:eastAsia="Arial" w:hint="default"/>
                <w:sz w:val="21"/>
                <w:szCs w:val="21"/>
              </w:rPr>
            </w:pPr>
            <w:r>
              <w:rPr>
                <w:rFonts w:ascii="Arial"/>
                <w:w w:val="95"/>
                <w:sz w:val="21"/>
              </w:rPr>
              <w:t>19</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13</w:t>
            </w:r>
            <w:r>
              <w:rPr>
                <w:rFonts w:ascii="Arial"/>
                <w:sz w:val="21"/>
              </w:rPr>
            </w:r>
          </w:p>
        </w:tc>
      </w:tr>
    </w:tbl>
    <w:p>
      <w:pPr>
        <w:pStyle w:val="BodyText"/>
        <w:spacing w:line="338" w:lineRule="auto" w:before="40"/>
        <w:ind w:left="217" w:right="266" w:firstLine="480"/>
        <w:jc w:val="both"/>
      </w:pPr>
      <w:r>
        <w:rPr>
          <w:w w:val="95"/>
        </w:rPr>
        <w:t>报告期内，公司流动比率</w:t>
      </w:r>
      <w:r>
        <w:rPr>
          <w:rFonts w:ascii="Arial" w:hAnsi="Arial" w:cs="Arial" w:eastAsia="Arial" w:hint="default"/>
          <w:w w:val="95"/>
        </w:rPr>
        <w:t>3</w:t>
      </w:r>
      <w:r>
        <w:rPr>
          <w:rFonts w:ascii="Arial" w:hAnsi="Arial" w:cs="Arial" w:eastAsia="Arial" w:hint="default"/>
          <w:spacing w:val="-13"/>
          <w:w w:val="95"/>
        </w:rPr>
        <w:t> </w:t>
      </w:r>
      <w:r>
        <w:rPr>
          <w:rFonts w:ascii="Arial" w:hAnsi="Arial" w:cs="Arial" w:eastAsia="Arial" w:hint="default"/>
          <w:w w:val="95"/>
        </w:rPr>
        <w:t>.</w:t>
      </w:r>
      <w:r>
        <w:rPr>
          <w:rFonts w:ascii="Arial" w:hAnsi="Arial" w:cs="Arial" w:eastAsia="Arial" w:hint="default"/>
          <w:spacing w:val="-13"/>
          <w:w w:val="95"/>
        </w:rPr>
        <w:t> </w:t>
      </w:r>
      <w:r>
        <w:rPr>
          <w:rFonts w:ascii="Arial" w:hAnsi="Arial" w:cs="Arial" w:eastAsia="Arial" w:hint="default"/>
          <w:w w:val="95"/>
        </w:rPr>
        <w:t>95</w:t>
      </w:r>
      <w:r>
        <w:rPr>
          <w:w w:val="95"/>
        </w:rPr>
        <w:t>比去年同期增加</w:t>
      </w:r>
      <w:r>
        <w:rPr>
          <w:rFonts w:ascii="Arial" w:hAnsi="Arial" w:cs="Arial" w:eastAsia="Arial" w:hint="default"/>
          <w:w w:val="95"/>
        </w:rPr>
        <w:t>0</w:t>
      </w:r>
      <w:r>
        <w:rPr>
          <w:rFonts w:ascii="Arial" w:hAnsi="Arial" w:cs="Arial" w:eastAsia="Arial" w:hint="default"/>
          <w:spacing w:val="-13"/>
          <w:w w:val="95"/>
        </w:rPr>
        <w:t> </w:t>
      </w:r>
      <w:r>
        <w:rPr>
          <w:rFonts w:ascii="Arial" w:hAnsi="Arial" w:cs="Arial" w:eastAsia="Arial" w:hint="default"/>
          <w:w w:val="95"/>
        </w:rPr>
        <w:t>.</w:t>
      </w:r>
      <w:r>
        <w:rPr>
          <w:rFonts w:ascii="Arial" w:hAnsi="Arial" w:cs="Arial" w:eastAsia="Arial" w:hint="default"/>
          <w:spacing w:val="-13"/>
          <w:w w:val="95"/>
        </w:rPr>
        <w:t> </w:t>
      </w:r>
      <w:r>
        <w:rPr>
          <w:rFonts w:ascii="Arial" w:hAnsi="Arial" w:cs="Arial" w:eastAsia="Arial" w:hint="default"/>
          <w:w w:val="95"/>
        </w:rPr>
        <w:t>78%</w:t>
      </w:r>
      <w:r>
        <w:rPr>
          <w:w w:val="95"/>
        </w:rPr>
        <w:t>；速动比率</w:t>
      </w:r>
      <w:r>
        <w:rPr>
          <w:rFonts w:ascii="Arial" w:hAnsi="Arial" w:cs="Arial" w:eastAsia="Arial" w:hint="default"/>
          <w:w w:val="95"/>
        </w:rPr>
        <w:t>3</w:t>
      </w:r>
      <w:r>
        <w:rPr>
          <w:rFonts w:ascii="Arial" w:hAnsi="Arial" w:cs="Arial" w:eastAsia="Arial" w:hint="default"/>
          <w:spacing w:val="-13"/>
          <w:w w:val="95"/>
        </w:rPr>
        <w:t> </w:t>
      </w:r>
      <w:r>
        <w:rPr>
          <w:rFonts w:ascii="Arial" w:hAnsi="Arial" w:cs="Arial" w:eastAsia="Arial" w:hint="default"/>
          <w:w w:val="95"/>
        </w:rPr>
        <w:t>.</w:t>
      </w:r>
      <w:r>
        <w:rPr>
          <w:rFonts w:ascii="Arial" w:hAnsi="Arial" w:cs="Arial" w:eastAsia="Arial" w:hint="default"/>
          <w:spacing w:val="-13"/>
          <w:w w:val="95"/>
        </w:rPr>
        <w:t> </w:t>
      </w:r>
      <w:r>
        <w:rPr>
          <w:rFonts w:ascii="Arial" w:hAnsi="Arial" w:cs="Arial" w:eastAsia="Arial" w:hint="default"/>
          <w:w w:val="95"/>
        </w:rPr>
        <w:t>01</w:t>
      </w:r>
      <w:r>
        <w:rPr>
          <w:w w:val="95"/>
        </w:rPr>
        <w:t>比去年</w:t>
      </w:r>
      <w:r>
        <w:rPr/>
        <w:t> </w:t>
      </w:r>
      <w:r>
        <w:rPr>
          <w:w w:val="95"/>
        </w:rPr>
        <w:t>同期增加</w:t>
      </w:r>
      <w:r>
        <w:rPr>
          <w:rFonts w:ascii="Arial" w:hAnsi="Arial" w:cs="Arial" w:eastAsia="Arial" w:hint="default"/>
          <w:w w:val="95"/>
        </w:rPr>
        <w:t>0</w:t>
      </w:r>
      <w:r>
        <w:rPr>
          <w:rFonts w:ascii="Arial" w:hAnsi="Arial" w:cs="Arial" w:eastAsia="Arial" w:hint="default"/>
          <w:spacing w:val="-35"/>
          <w:w w:val="95"/>
        </w:rPr>
        <w:t> </w:t>
      </w:r>
      <w:r>
        <w:rPr>
          <w:rFonts w:ascii="Arial" w:hAnsi="Arial" w:cs="Arial" w:eastAsia="Arial" w:hint="default"/>
          <w:w w:val="95"/>
        </w:rPr>
        <w:t>.</w:t>
      </w:r>
      <w:r>
        <w:rPr>
          <w:rFonts w:ascii="Arial" w:hAnsi="Arial" w:cs="Arial" w:eastAsia="Arial" w:hint="default"/>
          <w:spacing w:val="-35"/>
          <w:w w:val="95"/>
        </w:rPr>
        <w:t> </w:t>
      </w:r>
      <w:r>
        <w:rPr>
          <w:rFonts w:ascii="Arial" w:hAnsi="Arial" w:cs="Arial" w:eastAsia="Arial" w:hint="default"/>
          <w:spacing w:val="-3"/>
          <w:w w:val="95"/>
        </w:rPr>
        <w:t>28%</w:t>
      </w:r>
      <w:r>
        <w:rPr>
          <w:spacing w:val="-3"/>
          <w:w w:val="95"/>
        </w:rPr>
        <w:t>，公司资产负债率</w:t>
      </w:r>
      <w:r>
        <w:rPr>
          <w:rFonts w:ascii="Arial" w:hAnsi="Arial" w:cs="Arial" w:eastAsia="Arial" w:hint="default"/>
          <w:spacing w:val="-3"/>
          <w:w w:val="95"/>
        </w:rPr>
        <w:t>19</w:t>
      </w:r>
      <w:r>
        <w:rPr>
          <w:rFonts w:ascii="Arial" w:hAnsi="Arial" w:cs="Arial" w:eastAsia="Arial" w:hint="default"/>
          <w:spacing w:val="-35"/>
          <w:w w:val="95"/>
        </w:rPr>
        <w:t> </w:t>
      </w:r>
      <w:r>
        <w:rPr>
          <w:rFonts w:ascii="Arial" w:hAnsi="Arial" w:cs="Arial" w:eastAsia="Arial" w:hint="default"/>
          <w:w w:val="95"/>
        </w:rPr>
        <w:t>.</w:t>
      </w:r>
      <w:r>
        <w:rPr>
          <w:rFonts w:ascii="Arial" w:hAnsi="Arial" w:cs="Arial" w:eastAsia="Arial" w:hint="default"/>
          <w:spacing w:val="-35"/>
          <w:w w:val="95"/>
        </w:rPr>
        <w:t> </w:t>
      </w:r>
      <w:r>
        <w:rPr>
          <w:rFonts w:ascii="Arial" w:hAnsi="Arial" w:cs="Arial" w:eastAsia="Arial" w:hint="default"/>
          <w:spacing w:val="-3"/>
          <w:w w:val="95"/>
        </w:rPr>
        <w:t>18%</w:t>
      </w:r>
      <w:r>
        <w:rPr>
          <w:spacing w:val="-3"/>
          <w:w w:val="95"/>
        </w:rPr>
        <w:t>，比去年同期减少</w:t>
      </w:r>
      <w:r>
        <w:rPr>
          <w:rFonts w:ascii="Arial" w:hAnsi="Arial" w:cs="Arial" w:eastAsia="Arial" w:hint="default"/>
          <w:spacing w:val="-3"/>
          <w:w w:val="95"/>
        </w:rPr>
        <w:t>5</w:t>
      </w:r>
      <w:r>
        <w:rPr>
          <w:rFonts w:ascii="Arial" w:hAnsi="Arial" w:cs="Arial" w:eastAsia="Arial" w:hint="default"/>
          <w:spacing w:val="-35"/>
          <w:w w:val="95"/>
        </w:rPr>
        <w:t> </w:t>
      </w:r>
      <w:r>
        <w:rPr>
          <w:rFonts w:ascii="Arial" w:hAnsi="Arial" w:cs="Arial" w:eastAsia="Arial" w:hint="default"/>
          <w:w w:val="95"/>
        </w:rPr>
        <w:t>.</w:t>
      </w:r>
      <w:r>
        <w:rPr>
          <w:rFonts w:ascii="Arial" w:hAnsi="Arial" w:cs="Arial" w:eastAsia="Arial" w:hint="default"/>
          <w:spacing w:val="-35"/>
          <w:w w:val="95"/>
        </w:rPr>
        <w:t> </w:t>
      </w:r>
      <w:r>
        <w:rPr>
          <w:rFonts w:ascii="Arial" w:hAnsi="Arial" w:cs="Arial" w:eastAsia="Arial" w:hint="default"/>
          <w:w w:val="95"/>
        </w:rPr>
        <w:t>16%</w:t>
      </w:r>
      <w:r>
        <w:rPr>
          <w:rFonts w:ascii="Arial" w:hAnsi="Arial" w:cs="Arial" w:eastAsia="Arial" w:hint="default"/>
          <w:spacing w:val="-35"/>
          <w:w w:val="95"/>
        </w:rPr>
        <w:t> </w:t>
      </w:r>
      <w:r>
        <w:rPr>
          <w:rFonts w:ascii="Arial" w:hAnsi="Arial" w:cs="Arial" w:eastAsia="Arial" w:hint="default"/>
          <w:w w:val="95"/>
        </w:rPr>
        <w:t>,</w:t>
      </w:r>
      <w:r>
        <w:rPr>
          <w:rFonts w:ascii="Arial" w:hAnsi="Arial" w:cs="Arial" w:eastAsia="Arial" w:hint="default"/>
          <w:spacing w:val="-35"/>
          <w:w w:val="95"/>
        </w:rPr>
        <w:t> </w:t>
      </w:r>
      <w:r>
        <w:rPr>
          <w:w w:val="95"/>
        </w:rPr>
        <w:t>主要原因：</w:t>
      </w:r>
      <w:r>
        <w:rPr>
          <w:spacing w:val="-16"/>
          <w:w w:val="95"/>
        </w:rPr>
        <w:t> </w:t>
      </w:r>
      <w:r>
        <w:rPr>
          <w:w w:val="95"/>
        </w:rPr>
        <w:t>公</w:t>
      </w:r>
      <w:r>
        <w:rPr/>
        <w:t> 司预付帐款及存货的增加。</w:t>
      </w:r>
    </w:p>
    <w:p>
      <w:pPr>
        <w:pStyle w:val="BodyText"/>
        <w:spacing w:line="240" w:lineRule="auto" w:before="55"/>
        <w:ind w:left="697" w:right="0"/>
        <w:jc w:val="left"/>
      </w:pPr>
      <w:r>
        <w:rPr/>
        <w:t>上表中的三项财务指标显示报告期公司流动资金周转较快、偿债能力较强。</w:t>
      </w:r>
    </w:p>
    <w:p>
      <w:pPr>
        <w:spacing w:line="240" w:lineRule="auto" w:before="7"/>
        <w:rPr>
          <w:rFonts w:ascii="宋体" w:hAnsi="宋体" w:cs="宋体" w:eastAsia="宋体" w:hint="default"/>
          <w:sz w:val="29"/>
          <w:szCs w:val="29"/>
        </w:rPr>
      </w:pPr>
    </w:p>
    <w:p>
      <w:pPr>
        <w:pStyle w:val="BodyText"/>
        <w:spacing w:line="240" w:lineRule="auto" w:before="0"/>
        <w:ind w:left="697" w:right="0"/>
        <w:jc w:val="left"/>
      </w:pPr>
      <w:r>
        <w:rPr>
          <w:rFonts w:ascii="Arial" w:hAnsi="Arial" w:cs="Arial" w:eastAsia="Arial" w:hint="default"/>
        </w:rPr>
        <w:t>17</w:t>
      </w:r>
      <w:r>
        <w:rPr/>
        <w:t>、资产运营能力分析</w:t>
      </w:r>
    </w:p>
    <w:p>
      <w:pPr>
        <w:spacing w:line="240" w:lineRule="auto" w:before="5"/>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908"/>
        <w:gridCol w:w="1504"/>
        <w:gridCol w:w="1705"/>
        <w:gridCol w:w="1706"/>
        <w:gridCol w:w="1706"/>
      </w:tblGrid>
      <w:tr>
        <w:trPr>
          <w:trHeight w:val="480" w:hRule="exact"/>
        </w:trPr>
        <w:tc>
          <w:tcPr>
            <w:tcW w:w="190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421" w:val="left" w:leader="none"/>
              </w:tabs>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4"/>
              <w:ind w:left="300"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7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4"/>
              <w:ind w:left="400"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4"/>
              <w:ind w:left="16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r>
              <w:rPr>
                <w:rFonts w:ascii="宋体" w:hAnsi="宋体" w:cs="宋体" w:eastAsia="宋体" w:hint="default"/>
                <w:sz w:val="21"/>
                <w:szCs w:val="21"/>
              </w:rPr>
              <w:t>）</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4"/>
              <w:ind w:left="400"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r>
      <w:tr>
        <w:trPr>
          <w:trHeight w:val="40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应收帐款周转率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w w:val="95"/>
                <w:sz w:val="21"/>
              </w:rPr>
              <w:t>17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91</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22</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4</w:t>
            </w:r>
            <w:r>
              <w:rPr>
                <w:rFonts w:ascii="Arial"/>
                <w:spacing w:val="-49"/>
                <w:sz w:val="21"/>
              </w:rPr>
              <w:t> </w:t>
            </w:r>
            <w:r>
              <w:rPr>
                <w:rFonts w:ascii="Arial"/>
                <w:sz w:val="21"/>
              </w:rPr>
              <w:t>.</w:t>
            </w:r>
            <w:r>
              <w:rPr>
                <w:rFonts w:ascii="Arial"/>
                <w:spacing w:val="-49"/>
                <w:sz w:val="21"/>
              </w:rPr>
              <w:t> </w:t>
            </w:r>
            <w:r>
              <w:rPr>
                <w:rFonts w:ascii="Arial"/>
                <w:sz w:val="21"/>
              </w:rPr>
              <w:t>09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77</w:t>
            </w:r>
            <w:r>
              <w:rPr>
                <w:rFonts w:ascii="Arial"/>
                <w:sz w:val="21"/>
              </w:rPr>
            </w:r>
          </w:p>
        </w:tc>
      </w:tr>
      <w:tr>
        <w:trPr>
          <w:trHeight w:val="40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59</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08</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3</w:t>
            </w:r>
            <w:r>
              <w:rPr>
                <w:rFonts w:ascii="Arial"/>
                <w:spacing w:val="-49"/>
                <w:sz w:val="21"/>
              </w:rPr>
              <w:t> </w:t>
            </w:r>
            <w:r>
              <w:rPr>
                <w:rFonts w:ascii="Arial"/>
                <w:sz w:val="21"/>
              </w:rPr>
              <w:t>.</w:t>
            </w:r>
            <w:r>
              <w:rPr>
                <w:rFonts w:ascii="Arial"/>
                <w:spacing w:val="-49"/>
                <w:sz w:val="21"/>
              </w:rPr>
              <w:t> </w:t>
            </w:r>
            <w:r>
              <w:rPr>
                <w:rFonts w:ascii="Arial"/>
                <w:sz w:val="21"/>
              </w:rPr>
              <w:t>49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w w:val="95"/>
                <w:sz w:val="21"/>
              </w:rPr>
              <w:t>15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06</w:t>
            </w:r>
            <w:r>
              <w:rPr>
                <w:rFonts w:ascii="Arial"/>
                <w:sz w:val="21"/>
              </w:rPr>
            </w:r>
          </w:p>
        </w:tc>
      </w:tr>
      <w:tr>
        <w:trPr>
          <w:trHeight w:val="40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流动资产周转率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62</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6"/>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59</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03</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49</w:t>
            </w:r>
            <w:r>
              <w:rPr>
                <w:rFonts w:ascii="Arial"/>
                <w:sz w:val="21"/>
              </w:rPr>
            </w:r>
          </w:p>
        </w:tc>
      </w:tr>
      <w:tr>
        <w:trPr>
          <w:trHeight w:val="40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总资产周转率</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25</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6"/>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17</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08</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02</w:t>
            </w:r>
            <w:r>
              <w:rPr>
                <w:rFonts w:ascii="Arial"/>
                <w:sz w:val="21"/>
              </w:rPr>
            </w:r>
          </w:p>
        </w:tc>
      </w:tr>
    </w:tbl>
    <w:p>
      <w:pPr>
        <w:pStyle w:val="BodyText"/>
        <w:spacing w:line="338" w:lineRule="auto" w:before="40"/>
        <w:ind w:left="427" w:right="268" w:firstLine="480"/>
        <w:jc w:val="both"/>
      </w:pPr>
      <w:r>
        <w:rPr/>
        <w:t>报告期内，公司应收帐款周转率为</w:t>
      </w:r>
      <w:r>
        <w:rPr>
          <w:spacing w:val="-88"/>
        </w:rPr>
        <w:t> </w:t>
      </w:r>
      <w:r>
        <w:rPr>
          <w:rFonts w:ascii="Arial" w:hAnsi="Arial" w:cs="Arial" w:eastAsia="Arial" w:hint="default"/>
        </w:rPr>
        <w:t>17</w:t>
      </w:r>
      <w:r>
        <w:rPr>
          <w:rFonts w:ascii="Arial" w:hAnsi="Arial" w:cs="Arial" w:eastAsia="Arial" w:hint="default"/>
          <w:spacing w:val="-58"/>
        </w:rPr>
        <w:t> </w:t>
      </w:r>
      <w:r>
        <w:rPr>
          <w:rFonts w:ascii="Arial" w:hAnsi="Arial" w:cs="Arial" w:eastAsia="Arial" w:hint="default"/>
        </w:rPr>
        <w:t>.</w:t>
      </w:r>
      <w:r>
        <w:rPr>
          <w:rFonts w:ascii="Arial" w:hAnsi="Arial" w:cs="Arial" w:eastAsia="Arial" w:hint="default"/>
          <w:spacing w:val="-58"/>
        </w:rPr>
        <w:t> </w:t>
      </w:r>
      <w:r>
        <w:rPr>
          <w:rFonts w:ascii="Arial" w:hAnsi="Arial" w:cs="Arial" w:eastAsia="Arial" w:hint="default"/>
        </w:rPr>
        <w:t>91</w:t>
      </w:r>
      <w:r>
        <w:rPr/>
        <w:t>，比上年同期减少</w:t>
      </w:r>
      <w:r>
        <w:rPr>
          <w:spacing w:val="-88"/>
        </w:rPr>
        <w:t> </w:t>
      </w:r>
      <w:r>
        <w:rPr>
          <w:rFonts w:ascii="Arial" w:hAnsi="Arial" w:cs="Arial" w:eastAsia="Arial" w:hint="default"/>
        </w:rPr>
        <w:t>4</w:t>
      </w:r>
      <w:r>
        <w:rPr>
          <w:rFonts w:ascii="Arial" w:hAnsi="Arial" w:cs="Arial" w:eastAsia="Arial" w:hint="default"/>
          <w:spacing w:val="-58"/>
        </w:rPr>
        <w:t> </w:t>
      </w:r>
      <w:r>
        <w:rPr>
          <w:rFonts w:ascii="Arial" w:hAnsi="Arial" w:cs="Arial" w:eastAsia="Arial" w:hint="default"/>
        </w:rPr>
        <w:t>.</w:t>
      </w:r>
      <w:r>
        <w:rPr>
          <w:rFonts w:ascii="Arial" w:hAnsi="Arial" w:cs="Arial" w:eastAsia="Arial" w:hint="default"/>
          <w:spacing w:val="-58"/>
        </w:rPr>
        <w:t> </w:t>
      </w:r>
      <w:r>
        <w:rPr>
          <w:rFonts w:ascii="Arial" w:hAnsi="Arial" w:cs="Arial" w:eastAsia="Arial" w:hint="default"/>
        </w:rPr>
        <w:t>09%</w:t>
      </w:r>
      <w:r>
        <w:rPr/>
        <w:t>；流动 资产周转率为</w:t>
      </w:r>
      <w:r>
        <w:rPr>
          <w:spacing w:val="-97"/>
        </w:rPr>
        <w:t> </w:t>
      </w:r>
      <w:r>
        <w:rPr>
          <w:rFonts w:ascii="Arial" w:hAnsi="Arial" w:cs="Arial" w:eastAsia="Arial" w:hint="default"/>
        </w:rPr>
        <w:t>1</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spacing w:val="-4"/>
        </w:rPr>
        <w:t>62</w:t>
      </w:r>
      <w:r>
        <w:rPr>
          <w:spacing w:val="-4"/>
        </w:rPr>
        <w:t>，比上年同期增加</w:t>
      </w:r>
      <w:r>
        <w:rPr>
          <w:spacing w:val="-97"/>
        </w:rPr>
        <w:t> </w:t>
      </w:r>
      <w:r>
        <w:rPr>
          <w:rFonts w:ascii="Arial" w:hAnsi="Arial" w:cs="Arial" w:eastAsia="Arial" w:hint="default"/>
        </w:rPr>
        <w:t>0</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spacing w:val="-4"/>
        </w:rPr>
        <w:t>03%</w:t>
      </w:r>
      <w:r>
        <w:rPr>
          <w:spacing w:val="-4"/>
        </w:rPr>
        <w:t>，总资产周转率为</w:t>
      </w:r>
      <w:r>
        <w:rPr>
          <w:spacing w:val="-97"/>
        </w:rPr>
        <w:t> </w:t>
      </w:r>
      <w:r>
        <w:rPr>
          <w:rFonts w:ascii="Arial" w:hAnsi="Arial" w:cs="Arial" w:eastAsia="Arial" w:hint="default"/>
        </w:rPr>
        <w:t>1</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spacing w:val="-6"/>
        </w:rPr>
        <w:t>25</w:t>
      </w:r>
      <w:r>
        <w:rPr>
          <w:spacing w:val="-6"/>
        </w:rPr>
        <w:t>，比上年同</w:t>
      </w:r>
      <w:r>
        <w:rPr/>
        <w:t> </w:t>
      </w:r>
      <w:r>
        <w:rPr>
          <w:w w:val="95"/>
        </w:rPr>
        <w:t>期增加</w:t>
      </w:r>
      <w:r>
        <w:rPr>
          <w:spacing w:val="-5"/>
          <w:w w:val="95"/>
        </w:rPr>
        <w:t> </w:t>
      </w:r>
      <w:r>
        <w:rPr>
          <w:rFonts w:ascii="Arial" w:hAnsi="Arial" w:cs="Arial" w:eastAsia="Arial" w:hint="default"/>
          <w:w w:val="95"/>
        </w:rPr>
        <w:t>0</w:t>
      </w:r>
      <w:r>
        <w:rPr>
          <w:rFonts w:ascii="Arial" w:hAnsi="Arial" w:cs="Arial" w:eastAsia="Arial" w:hint="default"/>
          <w:spacing w:val="-15"/>
          <w:w w:val="95"/>
        </w:rPr>
        <w:t> </w:t>
      </w:r>
      <w:r>
        <w:rPr>
          <w:rFonts w:ascii="Arial" w:hAnsi="Arial" w:cs="Arial" w:eastAsia="Arial" w:hint="default"/>
          <w:w w:val="95"/>
        </w:rPr>
        <w:t>.</w:t>
      </w:r>
      <w:r>
        <w:rPr>
          <w:rFonts w:ascii="Arial" w:hAnsi="Arial" w:cs="Arial" w:eastAsia="Arial" w:hint="default"/>
          <w:spacing w:val="-15"/>
          <w:w w:val="95"/>
        </w:rPr>
        <w:t> </w:t>
      </w:r>
      <w:r>
        <w:rPr>
          <w:rFonts w:ascii="Arial" w:hAnsi="Arial" w:cs="Arial" w:eastAsia="Arial" w:hint="default"/>
          <w:w w:val="95"/>
        </w:rPr>
        <w:t>08%</w:t>
      </w:r>
      <w:r>
        <w:rPr>
          <w:w w:val="95"/>
        </w:rPr>
        <w:t>，主要原因：公司业务量的增加。存货周转率为</w:t>
      </w:r>
      <w:r>
        <w:rPr>
          <w:spacing w:val="-5"/>
          <w:w w:val="95"/>
        </w:rPr>
        <w:t> </w:t>
      </w:r>
      <w:r>
        <w:rPr>
          <w:rFonts w:ascii="Arial" w:hAnsi="Arial" w:cs="Arial" w:eastAsia="Arial" w:hint="default"/>
          <w:w w:val="95"/>
        </w:rPr>
        <w:t>7</w:t>
      </w:r>
      <w:r>
        <w:rPr>
          <w:rFonts w:ascii="Arial" w:hAnsi="Arial" w:cs="Arial" w:eastAsia="Arial" w:hint="default"/>
          <w:spacing w:val="-15"/>
          <w:w w:val="95"/>
        </w:rPr>
        <w:t> </w:t>
      </w:r>
      <w:r>
        <w:rPr>
          <w:rFonts w:ascii="Arial" w:hAnsi="Arial" w:cs="Arial" w:eastAsia="Arial" w:hint="default"/>
          <w:w w:val="95"/>
        </w:rPr>
        <w:t>.</w:t>
      </w:r>
      <w:r>
        <w:rPr>
          <w:rFonts w:ascii="Arial" w:hAnsi="Arial" w:cs="Arial" w:eastAsia="Arial" w:hint="default"/>
          <w:spacing w:val="-15"/>
          <w:w w:val="95"/>
        </w:rPr>
        <w:t> </w:t>
      </w:r>
      <w:r>
        <w:rPr>
          <w:rFonts w:ascii="Arial" w:hAnsi="Arial" w:cs="Arial" w:eastAsia="Arial" w:hint="default"/>
          <w:spacing w:val="-3"/>
          <w:w w:val="95"/>
        </w:rPr>
        <w:t>59</w:t>
      </w:r>
      <w:r>
        <w:rPr>
          <w:spacing w:val="-3"/>
          <w:w w:val="95"/>
        </w:rPr>
        <w:t>，比上年同</w:t>
      </w:r>
      <w:r>
        <w:rPr>
          <w:spacing w:val="-110"/>
          <w:w w:val="95"/>
        </w:rPr>
        <w:t> </w:t>
      </w:r>
      <w:r>
        <w:rPr>
          <w:spacing w:val="-110"/>
          <w:w w:val="95"/>
        </w:rPr>
      </w:r>
      <w:r>
        <w:rPr>
          <w:w w:val="95"/>
        </w:rPr>
        <w:t>期减少 </w:t>
      </w:r>
      <w:r>
        <w:rPr>
          <w:rFonts w:ascii="Arial" w:hAnsi="Arial" w:cs="Arial" w:eastAsia="Arial" w:hint="default"/>
          <w:w w:val="95"/>
        </w:rPr>
        <w:t>3 . 49%</w:t>
      </w:r>
      <w:r>
        <w:rPr>
          <w:w w:val="95"/>
        </w:rPr>
        <w:t>，主要原因为公司存货余额的增加。</w:t>
      </w:r>
    </w:p>
    <w:p>
      <w:pPr>
        <w:spacing w:line="240" w:lineRule="auto" w:before="10"/>
        <w:rPr>
          <w:rFonts w:ascii="宋体" w:hAnsi="宋体" w:cs="宋体" w:eastAsia="宋体" w:hint="default"/>
          <w:sz w:val="31"/>
          <w:szCs w:val="31"/>
        </w:rPr>
      </w:pPr>
    </w:p>
    <w:p>
      <w:pPr>
        <w:pStyle w:val="BodyText"/>
        <w:spacing w:line="240" w:lineRule="auto" w:before="0"/>
        <w:ind w:left="697" w:right="0"/>
        <w:jc w:val="left"/>
      </w:pPr>
      <w:r>
        <w:rPr>
          <w:rFonts w:ascii="Arial" w:hAnsi="Arial" w:cs="Arial" w:eastAsia="Arial" w:hint="default"/>
        </w:rPr>
        <w:t>18</w:t>
      </w:r>
      <w:r>
        <w:rPr/>
        <w:t>、公司财务数据和资产构成情况</w:t>
      </w:r>
    </w:p>
    <w:tbl>
      <w:tblPr>
        <w:tblW w:w="0" w:type="auto"/>
        <w:jc w:val="left"/>
        <w:tblInd w:w="104" w:type="dxa"/>
        <w:tblLayout w:type="fixed"/>
        <w:tblCellMar>
          <w:top w:w="0" w:type="dxa"/>
          <w:left w:w="0" w:type="dxa"/>
          <w:bottom w:w="0" w:type="dxa"/>
          <w:right w:w="0" w:type="dxa"/>
        </w:tblCellMar>
        <w:tblLook w:val="01E0"/>
      </w:tblPr>
      <w:tblGrid>
        <w:gridCol w:w="2268"/>
        <w:gridCol w:w="1440"/>
        <w:gridCol w:w="1409"/>
        <w:gridCol w:w="1706"/>
        <w:gridCol w:w="1706"/>
      </w:tblGrid>
      <w:tr>
        <w:trPr>
          <w:trHeight w:val="605" w:hRule="exact"/>
        </w:trPr>
        <w:tc>
          <w:tcPr>
            <w:tcW w:w="22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资产构成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（占总资产的比重）</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0" w:lineRule="exact"/>
              <w:ind w:right="0"/>
              <w:jc w:val="center"/>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p>
            <w:pPr>
              <w:pStyle w:val="TableParagraph"/>
              <w:spacing w:line="281" w:lineRule="exact"/>
              <w:ind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31</w:t>
            </w:r>
            <w:r>
              <w:rPr>
                <w:rFonts w:ascii="Arial" w:hAnsi="Arial" w:cs="Arial" w:eastAsia="Arial" w:hint="default"/>
                <w:spacing w:val="-22"/>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0" w:lineRule="exact"/>
              <w:ind w:right="0"/>
              <w:jc w:val="center"/>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p>
            <w:pPr>
              <w:pStyle w:val="TableParagraph"/>
              <w:spacing w:line="281" w:lineRule="exact"/>
              <w:ind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31</w:t>
            </w:r>
            <w:r>
              <w:rPr>
                <w:rFonts w:ascii="Arial" w:hAnsi="Arial" w:cs="Arial" w:eastAsia="Arial" w:hint="default"/>
                <w:spacing w:val="-22"/>
                <w:sz w:val="21"/>
                <w:szCs w:val="21"/>
              </w:rPr>
              <w:t> </w:t>
            </w:r>
            <w:r>
              <w:rPr>
                <w:rFonts w:ascii="宋体" w:hAnsi="宋体" w:cs="宋体" w:eastAsia="宋体" w:hint="default"/>
                <w:sz w:val="21"/>
                <w:szCs w:val="21"/>
              </w:rPr>
              <w:t>日</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w:t>
            </w:r>
            <w:r>
              <w:rPr>
                <w:rFonts w:ascii="宋体" w:hAnsi="宋体" w:cs="宋体" w:eastAsia="宋体" w:hint="default"/>
                <w:w w:val="95"/>
                <w:sz w:val="21"/>
                <w:szCs w:val="21"/>
              </w:rPr>
              <w:t>）</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0" w:lineRule="exact"/>
              <w:ind w:right="0"/>
              <w:jc w:val="center"/>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p>
            <w:pPr>
              <w:pStyle w:val="TableParagraph"/>
              <w:spacing w:line="281" w:lineRule="exact"/>
              <w:ind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31</w:t>
            </w:r>
            <w:r>
              <w:rPr>
                <w:rFonts w:ascii="Arial" w:hAnsi="Arial" w:cs="Arial" w:eastAsia="Arial" w:hint="default"/>
                <w:spacing w:val="-22"/>
                <w:sz w:val="21"/>
                <w:szCs w:val="21"/>
              </w:rPr>
              <w:t> </w:t>
            </w:r>
            <w:r>
              <w:rPr>
                <w:rFonts w:ascii="宋体" w:hAnsi="宋体" w:cs="宋体" w:eastAsia="宋体" w:hint="default"/>
                <w:sz w:val="21"/>
                <w:szCs w:val="21"/>
              </w:rPr>
              <w:t>日</w:t>
            </w:r>
          </w:p>
        </w:tc>
      </w:tr>
      <w:tr>
        <w:trPr>
          <w:trHeight w:val="40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Arial" w:hAnsi="Arial" w:cs="Arial" w:eastAsia="Arial"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46</w:t>
            </w:r>
            <w:r>
              <w:rPr>
                <w:rFonts w:ascii="Arial"/>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90</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1</w:t>
            </w:r>
            <w:r>
              <w:rPr>
                <w:rFonts w:ascii="Arial"/>
                <w:spacing w:val="-49"/>
                <w:sz w:val="21"/>
              </w:rPr>
              <w:t> </w:t>
            </w:r>
            <w:r>
              <w:rPr>
                <w:rFonts w:ascii="Arial"/>
                <w:sz w:val="21"/>
              </w:rPr>
              <w:t>.</w:t>
            </w:r>
            <w:r>
              <w:rPr>
                <w:rFonts w:ascii="Arial"/>
                <w:spacing w:val="-49"/>
                <w:sz w:val="21"/>
              </w:rPr>
              <w:t> </w:t>
            </w:r>
            <w:r>
              <w:rPr>
                <w:rFonts w:ascii="Arial"/>
                <w:sz w:val="21"/>
              </w:rPr>
              <w:t>44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23</w:t>
            </w:r>
            <w:r>
              <w:rPr>
                <w:rFonts w:ascii="Arial"/>
                <w:sz w:val="21"/>
              </w:rPr>
            </w:r>
          </w:p>
        </w:tc>
      </w:tr>
      <w:tr>
        <w:trPr>
          <w:trHeight w:val="40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Arial" w:hAnsi="Arial" w:cs="Arial" w:eastAsia="Arial"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w w:val="95"/>
                <w:sz w:val="21"/>
              </w:rPr>
              <w:t>17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77</w:t>
            </w:r>
            <w:r>
              <w:rPr>
                <w:rFonts w:ascii="Arial"/>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10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65</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12</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53</w:t>
            </w:r>
            <w:r>
              <w:rPr>
                <w:rFonts w:ascii="Arial"/>
                <w:sz w:val="21"/>
              </w:rPr>
            </w:r>
          </w:p>
        </w:tc>
      </w:tr>
      <w:tr>
        <w:trPr>
          <w:trHeight w:val="40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Arial" w:hAnsi="Arial" w:cs="Arial" w:eastAsia="Arial"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63</w:t>
            </w:r>
            <w:r>
              <w:rPr>
                <w:rFonts w:ascii="Arial"/>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61</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02</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68</w:t>
            </w:r>
            <w:r>
              <w:rPr>
                <w:rFonts w:ascii="Arial"/>
                <w:sz w:val="21"/>
              </w:rPr>
            </w:r>
          </w:p>
        </w:tc>
      </w:tr>
      <w:tr>
        <w:trPr>
          <w:trHeight w:val="40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Arial" w:hAnsi="Arial" w:cs="Arial" w:eastAsia="Arial"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8"/>
              <w:jc w:val="right"/>
              <w:rPr>
                <w:rFonts w:ascii="Arial" w:hAnsi="Arial" w:cs="Arial" w:eastAsia="Arial" w:hint="default"/>
                <w:sz w:val="21"/>
                <w:szCs w:val="21"/>
              </w:rPr>
            </w:pPr>
            <w:r>
              <w:rPr>
                <w:rFonts w:ascii="Arial"/>
                <w:w w:val="95"/>
                <w:sz w:val="21"/>
              </w:rPr>
              <w:t>16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54</w:t>
            </w:r>
            <w:r>
              <w:rPr>
                <w:rFonts w:ascii="Arial"/>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17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13</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0</w:t>
            </w:r>
            <w:r>
              <w:rPr>
                <w:rFonts w:ascii="Arial"/>
                <w:spacing w:val="-49"/>
                <w:sz w:val="21"/>
              </w:rPr>
              <w:t> </w:t>
            </w:r>
            <w:r>
              <w:rPr>
                <w:rFonts w:ascii="Arial"/>
                <w:sz w:val="21"/>
              </w:rPr>
              <w:t>.</w:t>
            </w:r>
            <w:r>
              <w:rPr>
                <w:rFonts w:ascii="Arial"/>
                <w:spacing w:val="-49"/>
                <w:sz w:val="21"/>
              </w:rPr>
              <w:t> </w:t>
            </w:r>
            <w:r>
              <w:rPr>
                <w:rFonts w:ascii="Arial"/>
                <w:sz w:val="21"/>
              </w:rPr>
              <w:t>59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21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47</w:t>
            </w:r>
            <w:r>
              <w:rPr>
                <w:rFonts w:ascii="Arial"/>
                <w:sz w:val="21"/>
              </w:rPr>
            </w:r>
          </w:p>
        </w:tc>
      </w:tr>
      <w:tr>
        <w:trPr>
          <w:trHeight w:val="40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Arial" w:hAnsi="Arial" w:cs="Arial" w:eastAsia="Arial"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7"/>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88</w:t>
            </w:r>
            <w:r>
              <w:rPr>
                <w:rFonts w:ascii="Arial"/>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88</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r>
    </w:tbl>
    <w:p>
      <w:pPr>
        <w:spacing w:after="0" w:line="240" w:lineRule="auto"/>
        <w:jc w:val="right"/>
        <w:rPr>
          <w:rFonts w:ascii="Arial" w:hAnsi="Arial" w:cs="Arial" w:eastAsia="Arial" w:hint="default"/>
          <w:sz w:val="21"/>
          <w:szCs w:val="21"/>
        </w:rPr>
        <w:sectPr>
          <w:footerReference w:type="default" r:id="rId41"/>
          <w:pgSz w:w="11900" w:h="16840"/>
          <w:pgMar w:footer="973" w:header="882" w:top="1180" w:bottom="1160" w:left="1580" w:right="1520"/>
        </w:sectPr>
      </w:pPr>
    </w:p>
    <w:p>
      <w:pPr>
        <w:spacing w:line="240" w:lineRule="auto" w:before="6"/>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2268"/>
        <w:gridCol w:w="1440"/>
        <w:gridCol w:w="1409"/>
        <w:gridCol w:w="1706"/>
        <w:gridCol w:w="1706"/>
      </w:tblGrid>
      <w:tr>
        <w:trPr>
          <w:trHeight w:val="40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Arial" w:hAnsi="Arial" w:cs="Arial" w:eastAsia="Arial"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29" w:right="0"/>
              <w:jc w:val="lef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93</w:t>
            </w:r>
            <w:r>
              <w:rPr>
                <w:rFonts w:ascii="Arial"/>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74" w:right="0"/>
              <w:jc w:val="lef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47</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85" w:right="0"/>
              <w:jc w:val="left"/>
              <w:rPr>
                <w:rFonts w:ascii="Arial" w:hAnsi="Arial" w:cs="Arial" w:eastAsia="Arial" w:hint="default"/>
                <w:sz w:val="21"/>
                <w:szCs w:val="21"/>
              </w:rPr>
            </w:pPr>
            <w:r>
              <w:rPr>
                <w:rFonts w:ascii="Arial"/>
                <w:sz w:val="21"/>
              </w:rPr>
              <w:t>-</w:t>
            </w:r>
            <w:r>
              <w:rPr>
                <w:rFonts w:ascii="Arial"/>
                <w:spacing w:val="-51"/>
                <w:sz w:val="21"/>
              </w:rPr>
              <w:t> </w:t>
            </w:r>
            <w:r>
              <w:rPr>
                <w:rFonts w:ascii="Arial"/>
                <w:sz w:val="21"/>
              </w:rPr>
              <w:t>3</w:t>
            </w:r>
            <w:r>
              <w:rPr>
                <w:rFonts w:ascii="Arial"/>
                <w:spacing w:val="-49"/>
                <w:sz w:val="21"/>
              </w:rPr>
              <w:t> </w:t>
            </w:r>
            <w:r>
              <w:rPr>
                <w:rFonts w:ascii="Arial"/>
                <w:sz w:val="21"/>
              </w:rPr>
              <w:t>.</w:t>
            </w:r>
            <w:r>
              <w:rPr>
                <w:rFonts w:ascii="Arial"/>
                <w:spacing w:val="-49"/>
                <w:sz w:val="21"/>
              </w:rPr>
              <w:t> </w:t>
            </w:r>
            <w:r>
              <w:rPr>
                <w:rFonts w:ascii="Arial"/>
                <w:sz w:val="21"/>
              </w:rPr>
              <w:t>54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69</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697" w:right="222"/>
        <w:jc w:val="left"/>
      </w:pPr>
      <w:r>
        <w:rPr>
          <w:rFonts w:ascii="Arial" w:hAnsi="Arial" w:cs="Arial" w:eastAsia="Arial" w:hint="default"/>
        </w:rPr>
        <w:t>19</w:t>
      </w:r>
      <w:r>
        <w:rPr/>
        <w:t>、公司经营活动、投资活动和筹资活动产生的现金流量的构成情况</w:t>
      </w:r>
    </w:p>
    <w:p>
      <w:pPr>
        <w:pStyle w:val="BodyText"/>
        <w:spacing w:line="240" w:lineRule="auto" w:before="137"/>
        <w:ind w:left="0" w:right="468"/>
        <w:jc w:val="right"/>
      </w:pPr>
      <w:r>
        <w:rPr/>
        <w:t>单位</w:t>
      </w:r>
      <w:r>
        <w:rPr>
          <w:spacing w:val="-120"/>
        </w:rPr>
        <w:t>：</w:t>
      </w:r>
      <w:r>
        <w:rPr/>
        <w:t>（人民币）万元</w:t>
      </w:r>
    </w:p>
    <w:p>
      <w:pPr>
        <w:spacing w:line="240" w:lineRule="auto" w:before="10"/>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432"/>
        <w:gridCol w:w="1351"/>
        <w:gridCol w:w="1526"/>
        <w:gridCol w:w="1850"/>
        <w:gridCol w:w="1370"/>
      </w:tblGrid>
      <w:tr>
        <w:trPr>
          <w:trHeight w:val="466" w:hRule="exact"/>
        </w:trPr>
        <w:tc>
          <w:tcPr>
            <w:tcW w:w="24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421" w:val="left" w:leader="none"/>
              </w:tabs>
              <w:spacing w:line="240" w:lineRule="auto" w:before="55"/>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5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5"/>
              <w:ind w:left="224"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52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5"/>
              <w:ind w:left="310"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8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5"/>
              <w:ind w:left="237"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r>
              <w:rPr>
                <w:rFonts w:ascii="宋体" w:hAnsi="宋体" w:cs="宋体" w:eastAsia="宋体"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5"/>
              <w:ind w:left="233"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r>
      <w:tr>
        <w:trPr>
          <w:trHeight w:val="55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4"/>
                <w:sz w:val="21"/>
                <w:szCs w:val="21"/>
              </w:rPr>
              <w:t>、</w:t>
            </w:r>
            <w:r>
              <w:rPr>
                <w:rFonts w:ascii="宋体" w:hAnsi="宋体" w:cs="宋体" w:eastAsia="宋体" w:hint="default"/>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w w:val="95"/>
                <w:sz w:val="21"/>
              </w:rPr>
              <w:t>739</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52</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050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81</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74</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508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42</w:t>
            </w:r>
            <w:r>
              <w:rPr>
                <w:rFonts w:ascii="Arial"/>
                <w:sz w:val="21"/>
              </w:rPr>
            </w:r>
          </w:p>
        </w:tc>
      </w:tr>
      <w:tr>
        <w:trPr>
          <w:trHeight w:val="35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62</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493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17</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57</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750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10</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21</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Arial" w:hAnsi="Arial" w:cs="Arial" w:eastAsia="Arial" w:hint="default"/>
                <w:sz w:val="21"/>
                <w:szCs w:val="21"/>
              </w:rPr>
            </w:pPr>
            <w:r>
              <w:rPr>
                <w:rFonts w:ascii="Arial"/>
                <w:w w:val="95"/>
                <w:sz w:val="21"/>
              </w:rPr>
              <w:t>46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090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12</w:t>
            </w:r>
            <w:r>
              <w:rPr>
                <w:rFonts w:ascii="Arial"/>
                <w:sz w:val="21"/>
              </w:rPr>
            </w:r>
          </w:p>
        </w:tc>
      </w:tr>
      <w:tr>
        <w:trPr>
          <w:trHeight w:val="349"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61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753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65</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53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699</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15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Arial" w:hAnsi="Arial" w:cs="Arial" w:eastAsia="Arial" w:hint="default"/>
                <w:sz w:val="21"/>
                <w:szCs w:val="21"/>
              </w:rPr>
            </w:pPr>
            <w:r>
              <w:rPr>
                <w:rFonts w:ascii="Arial"/>
                <w:w w:val="95"/>
                <w:sz w:val="21"/>
              </w:rPr>
              <w:t>43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581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70</w:t>
            </w:r>
            <w:r>
              <w:rPr>
                <w:rFonts w:ascii="Arial"/>
                <w:sz w:val="21"/>
              </w:rPr>
            </w:r>
          </w:p>
        </w:tc>
      </w:tr>
      <w:tr>
        <w:trPr>
          <w:trHeight w:val="556"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4"/>
                <w:sz w:val="21"/>
                <w:szCs w:val="21"/>
              </w:rPr>
              <w:t>、</w:t>
            </w:r>
            <w:r>
              <w:rPr>
                <w:rFonts w:ascii="宋体" w:hAnsi="宋体" w:cs="宋体" w:eastAsia="宋体" w:hint="default"/>
                <w:sz w:val="21"/>
                <w:szCs w:val="21"/>
              </w:rPr>
              <w:t>投资活动产生的现金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4</w:t>
            </w:r>
            <w:r>
              <w:rPr>
                <w:rFonts w:ascii="Arial"/>
                <w:spacing w:val="-39"/>
                <w:w w:val="95"/>
                <w:sz w:val="21"/>
              </w:rPr>
              <w:t> </w:t>
            </w:r>
            <w:r>
              <w:rPr>
                <w:rFonts w:ascii="Arial"/>
                <w:w w:val="95"/>
                <w:sz w:val="21"/>
              </w:rPr>
              <w:t>,</w:t>
            </w:r>
            <w:r>
              <w:rPr>
                <w:rFonts w:ascii="Arial"/>
                <w:spacing w:val="-39"/>
                <w:w w:val="95"/>
                <w:sz w:val="21"/>
              </w:rPr>
              <w:t> </w:t>
            </w:r>
            <w:r>
              <w:rPr>
                <w:rFonts w:ascii="Arial"/>
                <w:w w:val="95"/>
                <w:sz w:val="21"/>
              </w:rPr>
              <w:t>314</w:t>
            </w:r>
            <w:r>
              <w:rPr>
                <w:rFonts w:ascii="Arial"/>
                <w:spacing w:val="-39"/>
                <w:w w:val="95"/>
                <w:sz w:val="21"/>
              </w:rPr>
              <w:t> </w:t>
            </w:r>
            <w:r>
              <w:rPr>
                <w:rFonts w:ascii="Arial"/>
                <w:w w:val="95"/>
                <w:sz w:val="21"/>
              </w:rPr>
              <w:t>.</w:t>
            </w:r>
            <w:r>
              <w:rPr>
                <w:rFonts w:ascii="Arial"/>
                <w:spacing w:val="-39"/>
                <w:w w:val="95"/>
                <w:sz w:val="21"/>
              </w:rPr>
              <w:t> </w:t>
            </w:r>
            <w:r>
              <w:rPr>
                <w:rFonts w:ascii="Arial"/>
                <w:w w:val="95"/>
                <w:sz w:val="21"/>
              </w:rPr>
              <w:t>42</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224</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58</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w:hAnsi="Arial" w:cs="Arial" w:eastAsia="Arial" w:hint="default"/>
                <w:sz w:val="21"/>
                <w:szCs w:val="21"/>
              </w:rPr>
            </w:pPr>
            <w:r>
              <w:rPr>
                <w:rFonts w:ascii="Arial"/>
                <w:w w:val="95"/>
                <w:sz w:val="21"/>
              </w:rPr>
              <w:t>-</w:t>
            </w:r>
            <w:r>
              <w:rPr>
                <w:rFonts w:ascii="Arial"/>
                <w:spacing w:val="-47"/>
                <w:w w:val="95"/>
                <w:sz w:val="21"/>
              </w:rPr>
              <w:t> </w:t>
            </w:r>
            <w:r>
              <w:rPr>
                <w:rFonts w:ascii="Arial"/>
                <w:w w:val="95"/>
                <w:sz w:val="21"/>
              </w:rPr>
              <w:t>1821</w:t>
            </w:r>
            <w:r>
              <w:rPr>
                <w:rFonts w:ascii="Arial"/>
                <w:spacing w:val="-44"/>
                <w:w w:val="95"/>
                <w:sz w:val="21"/>
              </w:rPr>
              <w:t> </w:t>
            </w:r>
            <w:r>
              <w:rPr>
                <w:rFonts w:ascii="Arial"/>
                <w:w w:val="95"/>
                <w:sz w:val="21"/>
              </w:rPr>
              <w:t>.</w:t>
            </w:r>
            <w:r>
              <w:rPr>
                <w:rFonts w:ascii="Arial"/>
                <w:spacing w:val="-45"/>
                <w:w w:val="95"/>
                <w:sz w:val="21"/>
              </w:rPr>
              <w:t> </w:t>
            </w:r>
            <w:r>
              <w:rPr>
                <w:rFonts w:ascii="Arial"/>
                <w:w w:val="95"/>
                <w:sz w:val="21"/>
              </w:rPr>
              <w:t>11</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814</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65</w:t>
            </w:r>
            <w:r>
              <w:rPr>
                <w:rFonts w:ascii="Arial"/>
                <w:sz w:val="21"/>
              </w:rPr>
            </w:r>
          </w:p>
        </w:tc>
      </w:tr>
      <w:tr>
        <w:trPr>
          <w:trHeight w:val="349"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right"/>
              <w:rPr>
                <w:rFonts w:ascii="Arial" w:hAnsi="Arial" w:cs="Arial" w:eastAsia="Arial" w:hint="default"/>
                <w:sz w:val="21"/>
                <w:szCs w:val="21"/>
              </w:rPr>
            </w:pPr>
            <w:r>
              <w:rPr>
                <w:rFonts w:ascii="Arial"/>
                <w:w w:val="95"/>
                <w:sz w:val="21"/>
              </w:rPr>
              <w:t>127</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06</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31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88</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298</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56</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Arial" w:hAnsi="Arial" w:cs="Arial" w:eastAsia="Arial" w:hint="default"/>
                <w:sz w:val="21"/>
                <w:szCs w:val="21"/>
              </w:rPr>
            </w:pPr>
            <w:r>
              <w:rPr>
                <w:rFonts w:ascii="Arial"/>
                <w:w w:val="95"/>
                <w:sz w:val="21"/>
              </w:rPr>
              <w:t>214</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86</w:t>
            </w:r>
            <w:r>
              <w:rPr>
                <w:rFonts w:ascii="Arial"/>
                <w:sz w:val="21"/>
              </w:rPr>
            </w:r>
          </w:p>
        </w:tc>
      </w:tr>
      <w:tr>
        <w:trPr>
          <w:trHeight w:val="35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441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48</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256</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46</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0"/>
                <w:sz w:val="21"/>
              </w:rPr>
              <w:t>1631</w:t>
            </w:r>
            <w:r>
              <w:rPr>
                <w:rFonts w:ascii="Arial"/>
                <w:spacing w:val="-29"/>
                <w:w w:val="90"/>
                <w:sz w:val="21"/>
              </w:rPr>
              <w:t> </w:t>
            </w:r>
            <w:r>
              <w:rPr>
                <w:rFonts w:ascii="Arial"/>
                <w:w w:val="90"/>
                <w:sz w:val="21"/>
              </w:rPr>
              <w:t>.</w:t>
            </w:r>
            <w:r>
              <w:rPr>
                <w:rFonts w:ascii="Arial"/>
                <w:spacing w:val="-28"/>
                <w:w w:val="90"/>
                <w:sz w:val="21"/>
              </w:rPr>
              <w:t> </w:t>
            </w:r>
            <w:r>
              <w:rPr>
                <w:rFonts w:ascii="Arial"/>
                <w:w w:val="90"/>
                <w:sz w:val="21"/>
              </w:rPr>
              <w:t>84</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029</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51</w:t>
            </w:r>
            <w:r>
              <w:rPr>
                <w:rFonts w:ascii="Arial"/>
                <w:sz w:val="21"/>
              </w:rPr>
            </w:r>
          </w:p>
        </w:tc>
      </w:tr>
      <w:tr>
        <w:trPr>
          <w:trHeight w:val="55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4"/>
                <w:sz w:val="21"/>
                <w:szCs w:val="21"/>
              </w:rPr>
              <w:t>、</w:t>
            </w:r>
            <w:r>
              <w:rPr>
                <w:rFonts w:ascii="宋体" w:hAnsi="宋体" w:cs="宋体" w:eastAsia="宋体" w:hint="default"/>
                <w:sz w:val="21"/>
                <w:szCs w:val="21"/>
              </w:rPr>
              <w:t>筹资活动产生的现金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3</w:t>
            </w:r>
            <w:r>
              <w:rPr>
                <w:rFonts w:ascii="Arial"/>
                <w:spacing w:val="-39"/>
                <w:w w:val="95"/>
                <w:sz w:val="21"/>
              </w:rPr>
              <w:t> </w:t>
            </w:r>
            <w:r>
              <w:rPr>
                <w:rFonts w:ascii="Arial"/>
                <w:w w:val="95"/>
                <w:sz w:val="21"/>
              </w:rPr>
              <w:t>,</w:t>
            </w:r>
            <w:r>
              <w:rPr>
                <w:rFonts w:ascii="Arial"/>
                <w:spacing w:val="-39"/>
                <w:w w:val="95"/>
                <w:sz w:val="21"/>
              </w:rPr>
              <w:t> </w:t>
            </w:r>
            <w:r>
              <w:rPr>
                <w:rFonts w:ascii="Arial"/>
                <w:w w:val="95"/>
                <w:sz w:val="21"/>
              </w:rPr>
              <w:t>178</w:t>
            </w:r>
            <w:r>
              <w:rPr>
                <w:rFonts w:ascii="Arial"/>
                <w:spacing w:val="-39"/>
                <w:w w:val="95"/>
                <w:sz w:val="21"/>
              </w:rPr>
              <w:t> </w:t>
            </w:r>
            <w:r>
              <w:rPr>
                <w:rFonts w:ascii="Arial"/>
                <w:w w:val="95"/>
                <w:sz w:val="21"/>
              </w:rPr>
              <w:t>.</w:t>
            </w:r>
            <w:r>
              <w:rPr>
                <w:rFonts w:ascii="Arial"/>
                <w:spacing w:val="-39"/>
                <w:w w:val="95"/>
                <w:sz w:val="21"/>
              </w:rPr>
              <w:t> </w:t>
            </w:r>
            <w:r>
              <w:rPr>
                <w:rFonts w:ascii="Arial"/>
                <w:w w:val="95"/>
                <w:sz w:val="21"/>
              </w:rPr>
              <w:t>02</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236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15</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39"/>
                <w:w w:val="95"/>
                <w:sz w:val="21"/>
              </w:rPr>
              <w:t> </w:t>
            </w:r>
            <w:r>
              <w:rPr>
                <w:rFonts w:ascii="Arial"/>
                <w:w w:val="95"/>
                <w:sz w:val="21"/>
              </w:rPr>
              <w:t>,</w:t>
            </w:r>
            <w:r>
              <w:rPr>
                <w:rFonts w:ascii="Arial"/>
                <w:spacing w:val="-39"/>
                <w:w w:val="95"/>
                <w:sz w:val="21"/>
              </w:rPr>
              <w:t> </w:t>
            </w:r>
            <w:r>
              <w:rPr>
                <w:rFonts w:ascii="Arial"/>
                <w:w w:val="95"/>
                <w:sz w:val="21"/>
              </w:rPr>
              <w:t>245</w:t>
            </w:r>
            <w:r>
              <w:rPr>
                <w:rFonts w:ascii="Arial"/>
                <w:spacing w:val="-39"/>
                <w:w w:val="95"/>
                <w:sz w:val="21"/>
              </w:rPr>
              <w:t> </w:t>
            </w:r>
            <w:r>
              <w:rPr>
                <w:rFonts w:ascii="Arial"/>
                <w:w w:val="95"/>
                <w:sz w:val="21"/>
              </w:rPr>
              <w:t>.</w:t>
            </w:r>
            <w:r>
              <w:rPr>
                <w:rFonts w:ascii="Arial"/>
                <w:spacing w:val="-39"/>
                <w:w w:val="95"/>
                <w:sz w:val="21"/>
              </w:rPr>
              <w:t> </w:t>
            </w:r>
            <w:r>
              <w:rPr>
                <w:rFonts w:ascii="Arial"/>
                <w:w w:val="95"/>
                <w:sz w:val="21"/>
              </w:rPr>
              <w:t>76</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Arial" w:hAnsi="Arial" w:cs="Arial" w:eastAsia="Arial" w:hint="default"/>
                <w:sz w:val="21"/>
                <w:szCs w:val="21"/>
              </w:rPr>
            </w:pPr>
            <w:r>
              <w:rPr>
                <w:rFonts w:ascii="Arial"/>
                <w:w w:val="95"/>
                <w:sz w:val="21"/>
              </w:rPr>
              <w:t>83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38</w:t>
            </w:r>
            <w:r>
              <w:rPr>
                <w:rFonts w:ascii="Arial"/>
                <w:sz w:val="21"/>
              </w:rPr>
            </w:r>
          </w:p>
        </w:tc>
      </w:tr>
      <w:tr>
        <w:trPr>
          <w:trHeight w:val="35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200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40</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00</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365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r>
      <w:tr>
        <w:trPr>
          <w:trHeight w:val="35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6"/>
              <w:jc w:val="right"/>
              <w:rPr>
                <w:rFonts w:ascii="Arial" w:hAnsi="Arial" w:cs="Arial" w:eastAsia="Arial" w:hint="default"/>
                <w:sz w:val="21"/>
                <w:szCs w:val="21"/>
              </w:rPr>
            </w:pPr>
            <w:r>
              <w:rPr>
                <w:rFonts w:ascii="Arial"/>
                <w:w w:val="95"/>
                <w:sz w:val="21"/>
              </w:rPr>
              <w:t>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378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02</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236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15</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95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78</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281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62</w:t>
            </w:r>
            <w:r>
              <w:rPr>
                <w:rFonts w:ascii="Arial"/>
                <w:sz w:val="21"/>
              </w:rPr>
            </w:r>
          </w:p>
        </w:tc>
      </w:tr>
      <w:tr>
        <w:trPr>
          <w:trHeight w:val="55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94"/>
                <w:sz w:val="21"/>
                <w:szCs w:val="21"/>
              </w:rPr>
              <w:t>、</w:t>
            </w:r>
            <w:r>
              <w:rPr>
                <w:rFonts w:ascii="宋体" w:hAnsi="宋体" w:cs="宋体" w:eastAsia="宋体" w:hint="default"/>
                <w:sz w:val="21"/>
                <w:szCs w:val="21"/>
              </w:rPr>
              <w:t>现金及现金等价物净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6</w:t>
            </w:r>
            <w:r>
              <w:rPr>
                <w:rFonts w:ascii="Arial"/>
                <w:spacing w:val="-39"/>
                <w:w w:val="95"/>
                <w:sz w:val="21"/>
              </w:rPr>
              <w:t> </w:t>
            </w:r>
            <w:r>
              <w:rPr>
                <w:rFonts w:ascii="Arial"/>
                <w:w w:val="95"/>
                <w:sz w:val="21"/>
              </w:rPr>
              <w:t>,</w:t>
            </w:r>
            <w:r>
              <w:rPr>
                <w:rFonts w:ascii="Arial"/>
                <w:spacing w:val="-39"/>
                <w:w w:val="95"/>
                <w:sz w:val="21"/>
              </w:rPr>
              <w:t> </w:t>
            </w:r>
            <w:r>
              <w:rPr>
                <w:rFonts w:ascii="Arial"/>
                <w:w w:val="95"/>
                <w:sz w:val="21"/>
              </w:rPr>
              <w:t>752</w:t>
            </w:r>
            <w:r>
              <w:rPr>
                <w:rFonts w:ascii="Arial"/>
                <w:spacing w:val="-39"/>
                <w:w w:val="95"/>
                <w:sz w:val="21"/>
              </w:rPr>
              <w:t> </w:t>
            </w:r>
            <w:r>
              <w:rPr>
                <w:rFonts w:ascii="Arial"/>
                <w:w w:val="95"/>
                <w:sz w:val="21"/>
              </w:rPr>
              <w:t>.</w:t>
            </w:r>
            <w:r>
              <w:rPr>
                <w:rFonts w:ascii="Arial"/>
                <w:spacing w:val="-39"/>
                <w:w w:val="95"/>
                <w:sz w:val="21"/>
              </w:rPr>
              <w:t> </w:t>
            </w:r>
            <w:r>
              <w:rPr>
                <w:rFonts w:ascii="Arial"/>
                <w:w w:val="95"/>
                <w:sz w:val="21"/>
              </w:rPr>
              <w:t>92</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589</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41</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w:hAnsi="Arial" w:cs="Arial" w:eastAsia="Arial" w:hint="default"/>
                <w:sz w:val="21"/>
                <w:szCs w:val="21"/>
              </w:rPr>
            </w:pPr>
            <w:r>
              <w:rPr>
                <w:rFonts w:ascii="Arial"/>
                <w:w w:val="95"/>
                <w:sz w:val="21"/>
              </w:rPr>
              <w:t>-</w:t>
            </w:r>
            <w:r>
              <w:rPr>
                <w:rFonts w:ascii="Arial"/>
                <w:spacing w:val="-46"/>
                <w:w w:val="95"/>
                <w:sz w:val="21"/>
              </w:rPr>
              <w:t> </w:t>
            </w:r>
            <w:r>
              <w:rPr>
                <w:rFonts w:ascii="Arial"/>
                <w:w w:val="95"/>
                <w:sz w:val="21"/>
              </w:rPr>
              <w:t>288</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777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15</w:t>
            </w:r>
            <w:r>
              <w:rPr>
                <w:rFonts w:ascii="Arial"/>
                <w:sz w:val="21"/>
              </w:rPr>
            </w:r>
          </w:p>
        </w:tc>
      </w:tr>
      <w:tr>
        <w:trPr>
          <w:trHeight w:val="349"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63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820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23</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59</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781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98</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75</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Arial" w:hAnsi="Arial" w:cs="Arial" w:eastAsia="Arial" w:hint="default"/>
                <w:sz w:val="21"/>
                <w:szCs w:val="21"/>
              </w:rPr>
            </w:pPr>
            <w:r>
              <w:rPr>
                <w:rFonts w:ascii="Arial"/>
                <w:w w:val="95"/>
                <w:sz w:val="21"/>
              </w:rPr>
              <w:t>48</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669</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98</w:t>
            </w:r>
            <w:r>
              <w:rPr>
                <w:rFonts w:ascii="Arial"/>
                <w:sz w:val="21"/>
              </w:rPr>
            </w:r>
          </w:p>
        </w:tc>
      </w:tr>
      <w:tr>
        <w:trPr>
          <w:trHeight w:val="35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70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573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15</w:t>
            </w:r>
            <w:r>
              <w:rPr>
                <w:rFonts w:ascii="Arial"/>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56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192</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57</w:t>
            </w:r>
            <w:r>
              <w:rPr>
                <w:rFonts w:ascii="Arial"/>
                <w:sz w:val="21"/>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95"/>
                <w:sz w:val="21"/>
              </w:rPr>
              <w:t>25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59</w:t>
            </w:r>
            <w:r>
              <w:rPr>
                <w:rFonts w:ascii="Arial"/>
                <w:sz w:val="21"/>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Arial" w:hAnsi="Arial" w:cs="Arial" w:eastAsia="Arial" w:hint="default"/>
                <w:sz w:val="21"/>
                <w:szCs w:val="21"/>
              </w:rPr>
            </w:pPr>
            <w:r>
              <w:rPr>
                <w:rFonts w:ascii="Arial"/>
                <w:w w:val="95"/>
                <w:sz w:val="21"/>
              </w:rPr>
              <w:t>46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892</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83</w:t>
            </w:r>
            <w:r>
              <w:rPr>
                <w:rFonts w:ascii="Arial"/>
                <w:sz w:val="21"/>
              </w:rPr>
            </w:r>
          </w:p>
        </w:tc>
      </w:tr>
    </w:tbl>
    <w:p>
      <w:pPr>
        <w:pStyle w:val="BodyText"/>
        <w:spacing w:line="338" w:lineRule="auto" w:before="40"/>
        <w:ind w:left="217" w:right="228" w:firstLine="480"/>
        <w:jc w:val="both"/>
      </w:pPr>
      <w:r>
        <w:rPr/>
        <w:t>报告期内，公司经营活动产生的现金流量净额</w:t>
      </w:r>
      <w:r>
        <w:rPr>
          <w:spacing w:val="-69"/>
        </w:rPr>
        <w:t> </w:t>
      </w:r>
      <w:r>
        <w:rPr>
          <w:rFonts w:ascii="Arial" w:hAnsi="Arial" w:cs="Arial" w:eastAsia="Arial" w:hint="default"/>
        </w:rPr>
        <w:t>739</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52</w:t>
      </w:r>
      <w:r>
        <w:rPr>
          <w:rFonts w:ascii="Arial" w:hAnsi="Arial" w:cs="Arial" w:eastAsia="Arial" w:hint="default"/>
          <w:spacing w:val="-17"/>
        </w:rPr>
        <w:t> </w:t>
      </w:r>
      <w:r>
        <w:rPr/>
        <w:t>万元，比去年同期减 少</w:t>
      </w:r>
      <w:r>
        <w:rPr>
          <w:spacing w:val="-79"/>
        </w:rPr>
        <w:t> </w:t>
      </w:r>
      <w:r>
        <w:rPr>
          <w:rFonts w:ascii="Arial" w:hAnsi="Arial" w:cs="Arial" w:eastAsia="Arial" w:hint="default"/>
        </w:rPr>
        <w:t>81</w:t>
      </w:r>
      <w:r>
        <w:rPr>
          <w:rFonts w:ascii="Arial" w:hAnsi="Arial" w:cs="Arial" w:eastAsia="Arial" w:hint="default"/>
          <w:spacing w:val="-58"/>
        </w:rPr>
        <w:t> </w:t>
      </w:r>
      <w:r>
        <w:rPr>
          <w:rFonts w:ascii="Arial" w:hAnsi="Arial" w:cs="Arial" w:eastAsia="Arial" w:hint="default"/>
        </w:rPr>
        <w:t>.</w:t>
      </w:r>
      <w:r>
        <w:rPr>
          <w:rFonts w:ascii="Arial" w:hAnsi="Arial" w:cs="Arial" w:eastAsia="Arial" w:hint="default"/>
          <w:spacing w:val="-58"/>
        </w:rPr>
        <w:t> </w:t>
      </w:r>
      <w:r>
        <w:rPr>
          <w:rFonts w:ascii="Arial" w:hAnsi="Arial" w:cs="Arial" w:eastAsia="Arial" w:hint="default"/>
        </w:rPr>
        <w:t>74%</w:t>
      </w:r>
      <w:r>
        <w:rPr/>
        <w:t>，主要原因是公司本期订单增加，相应的原材料储备、在产品、产成</w:t>
      </w:r>
      <w:r>
        <w:rPr>
          <w:spacing w:val="1"/>
        </w:rPr>
        <w:t> </w:t>
      </w:r>
      <w:r>
        <w:rPr/>
        <w:t>品增加。</w:t>
      </w:r>
    </w:p>
    <w:p>
      <w:pPr>
        <w:pStyle w:val="BodyText"/>
        <w:spacing w:line="338" w:lineRule="auto" w:before="55"/>
        <w:ind w:left="217" w:right="225" w:firstLine="480"/>
        <w:jc w:val="both"/>
      </w:pPr>
      <w:r>
        <w:rPr>
          <w:spacing w:val="2"/>
        </w:rPr>
        <w:t>报告期内，公司投资活动产生的现金流量净额</w:t>
      </w:r>
      <w:r>
        <w:rPr>
          <w:rFonts w:ascii="Arial" w:hAnsi="Arial" w:cs="Arial" w:eastAsia="Arial" w:hint="default"/>
          <w:spacing w:val="2"/>
        </w:rPr>
        <w:t>-4314</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42</w:t>
      </w:r>
      <w:r>
        <w:rPr>
          <w:rFonts w:ascii="Arial" w:hAnsi="Arial" w:cs="Arial" w:eastAsia="Arial" w:hint="default"/>
          <w:spacing w:val="12"/>
        </w:rPr>
        <w:t> </w:t>
      </w:r>
      <w:r>
        <w:rPr/>
        <w:t>万元，比去年同期</w:t>
      </w:r>
      <w:r>
        <w:rPr>
          <w:spacing w:val="1"/>
        </w:rPr>
        <w:t> </w:t>
      </w:r>
      <w:r>
        <w:rPr>
          <w:w w:val="95"/>
        </w:rPr>
        <w:t>减少 </w:t>
      </w:r>
      <w:r>
        <w:rPr>
          <w:rFonts w:ascii="Arial" w:hAnsi="Arial" w:cs="Arial" w:eastAsia="Arial" w:hint="default"/>
          <w:w w:val="95"/>
        </w:rPr>
        <w:t>1821 . </w:t>
      </w:r>
      <w:r>
        <w:rPr>
          <w:rFonts w:ascii="Arial" w:hAnsi="Arial" w:cs="Arial" w:eastAsia="Arial" w:hint="default"/>
          <w:spacing w:val="1"/>
          <w:w w:val="95"/>
        </w:rPr>
        <w:t> </w:t>
      </w:r>
      <w:r>
        <w:rPr>
          <w:rFonts w:ascii="Arial" w:hAnsi="Arial" w:cs="Arial" w:eastAsia="Arial" w:hint="default"/>
          <w:w w:val="95"/>
        </w:rPr>
        <w:t>11%</w:t>
      </w:r>
      <w:r>
        <w:rPr>
          <w:w w:val="95"/>
        </w:rPr>
        <w:t>，主要原因是公司在建工程及预付采购设备款的增加。</w:t>
      </w:r>
    </w:p>
    <w:p>
      <w:pPr>
        <w:pStyle w:val="BodyText"/>
        <w:spacing w:line="338" w:lineRule="auto" w:before="27"/>
        <w:ind w:left="217" w:right="225" w:firstLine="480"/>
        <w:jc w:val="both"/>
      </w:pPr>
      <w:r>
        <w:rPr>
          <w:spacing w:val="2"/>
        </w:rPr>
        <w:t>报告期内，公司筹资活动产生的现金流量净额</w:t>
      </w:r>
      <w:r>
        <w:rPr>
          <w:rFonts w:ascii="Arial" w:hAnsi="Arial" w:cs="Arial" w:eastAsia="Arial" w:hint="default"/>
          <w:spacing w:val="2"/>
        </w:rPr>
        <w:t>-3178</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02</w:t>
      </w:r>
      <w:r>
        <w:rPr>
          <w:rFonts w:ascii="Arial" w:hAnsi="Arial" w:cs="Arial" w:eastAsia="Arial" w:hint="default"/>
          <w:spacing w:val="12"/>
        </w:rPr>
        <w:t> </w:t>
      </w:r>
      <w:r>
        <w:rPr/>
        <w:t>万元，比上年同期</w:t>
      </w:r>
      <w:r>
        <w:rPr>
          <w:spacing w:val="1"/>
        </w:rPr>
        <w:t> </w:t>
      </w:r>
      <w:r>
        <w:rPr>
          <w:w w:val="95"/>
        </w:rPr>
        <w:t>减少 </w:t>
      </w:r>
      <w:r>
        <w:rPr>
          <w:rFonts w:ascii="Arial" w:hAnsi="Arial" w:cs="Arial" w:eastAsia="Arial" w:hint="default"/>
          <w:w w:val="95"/>
        </w:rPr>
        <w:t>1245 .</w:t>
      </w:r>
      <w:r>
        <w:rPr>
          <w:rFonts w:ascii="Arial" w:hAnsi="Arial" w:cs="Arial" w:eastAsia="Arial" w:hint="default"/>
          <w:spacing w:val="-20"/>
          <w:w w:val="95"/>
        </w:rPr>
        <w:t> </w:t>
      </w:r>
      <w:r>
        <w:rPr>
          <w:rFonts w:ascii="Arial" w:hAnsi="Arial" w:cs="Arial" w:eastAsia="Arial" w:hint="default"/>
          <w:w w:val="95"/>
        </w:rPr>
        <w:t>76%</w:t>
      </w:r>
      <w:r>
        <w:rPr>
          <w:w w:val="95"/>
        </w:rPr>
        <w:t>，主要原因是子公司银行借款的减少。</w:t>
      </w:r>
    </w:p>
    <w:p>
      <w:pPr>
        <w:spacing w:line="240" w:lineRule="auto" w:before="11"/>
        <w:rPr>
          <w:rFonts w:ascii="宋体" w:hAnsi="宋体" w:cs="宋体" w:eastAsia="宋体" w:hint="default"/>
          <w:sz w:val="17"/>
          <w:szCs w:val="17"/>
        </w:rPr>
      </w:pPr>
    </w:p>
    <w:p>
      <w:pPr>
        <w:pStyle w:val="BodyText"/>
        <w:spacing w:line="322" w:lineRule="exact"/>
        <w:ind w:left="697" w:right="222"/>
        <w:jc w:val="left"/>
      </w:pPr>
      <w:r>
        <w:rPr>
          <w:rFonts w:ascii="Arial" w:hAnsi="Arial" w:cs="Arial" w:eastAsia="Arial" w:hint="default"/>
        </w:rPr>
        <w:t>20</w:t>
      </w:r>
      <w:r>
        <w:rPr/>
        <w:t>、公司研发费用投入及成果分析</w:t>
      </w:r>
    </w:p>
    <w:p>
      <w:pPr>
        <w:pStyle w:val="BodyText"/>
        <w:spacing w:line="304" w:lineRule="exact" w:before="0"/>
        <w:ind w:left="5770" w:right="222"/>
        <w:jc w:val="left"/>
      </w:pPr>
      <w:r>
        <w:rPr/>
        <w:t>单位</w:t>
      </w:r>
      <w:r>
        <w:rPr>
          <w:spacing w:val="-120"/>
        </w:rPr>
        <w:t>：</w:t>
      </w:r>
      <w:r>
        <w:rPr/>
        <w:t>（人民币）万元</w:t>
      </w:r>
    </w:p>
    <w:p>
      <w:pPr>
        <w:spacing w:line="240" w:lineRule="auto" w:before="11"/>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2340"/>
        <w:gridCol w:w="1260"/>
        <w:gridCol w:w="1409"/>
        <w:gridCol w:w="1706"/>
        <w:gridCol w:w="1565"/>
      </w:tblGrid>
      <w:tr>
        <w:trPr>
          <w:trHeight w:val="423" w:hRule="exact"/>
        </w:trPr>
        <w:tc>
          <w:tcPr>
            <w:tcW w:w="2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421" w:val="left" w:leader="none"/>
              </w:tabs>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177" w:right="0"/>
              <w:jc w:val="left"/>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40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252" w:right="0"/>
              <w:jc w:val="left"/>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16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r>
              <w:rPr>
                <w:rFonts w:ascii="宋体" w:hAnsi="宋体" w:cs="宋体" w:eastAsia="宋体" w:hint="default"/>
                <w:sz w:val="21"/>
                <w:szCs w:val="21"/>
              </w:rPr>
              <w:t>）</w:t>
            </w:r>
          </w:p>
        </w:tc>
        <w:tc>
          <w:tcPr>
            <w:tcW w:w="156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330" w:right="0"/>
              <w:jc w:val="left"/>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6"/>
                <w:w w:val="95"/>
                <w:sz w:val="21"/>
                <w:szCs w:val="21"/>
              </w:rPr>
              <w:t> </w:t>
            </w:r>
            <w:r>
              <w:rPr>
                <w:rFonts w:ascii="宋体" w:hAnsi="宋体" w:cs="宋体" w:eastAsia="宋体" w:hint="default"/>
                <w:w w:val="95"/>
                <w:sz w:val="21"/>
                <w:szCs w:val="21"/>
              </w:rPr>
              <w:t>年度</w:t>
            </w:r>
          </w:p>
        </w:tc>
      </w:tr>
      <w:tr>
        <w:trPr>
          <w:trHeight w:val="35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研发费用投入金额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7"/>
              <w:jc w:val="right"/>
              <w:rPr>
                <w:rFonts w:ascii="Arial" w:hAnsi="Arial" w:cs="Arial" w:eastAsia="Arial" w:hint="default"/>
                <w:sz w:val="21"/>
                <w:szCs w:val="21"/>
              </w:rPr>
            </w:pPr>
            <w:r>
              <w:rPr>
                <w:rFonts w:ascii="Arial"/>
                <w:w w:val="95"/>
                <w:sz w:val="21"/>
              </w:rPr>
              <w:t>179</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84</w:t>
            </w:r>
            <w:r>
              <w:rPr>
                <w:rFonts w:ascii="Arial"/>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7"/>
              <w:jc w:val="right"/>
              <w:rPr>
                <w:rFonts w:ascii="Arial" w:hAnsi="Arial" w:cs="Arial" w:eastAsia="Arial" w:hint="default"/>
                <w:sz w:val="21"/>
                <w:szCs w:val="21"/>
              </w:rPr>
            </w:pPr>
            <w:r>
              <w:rPr>
                <w:rFonts w:ascii="Arial"/>
                <w:w w:val="95"/>
                <w:sz w:val="21"/>
              </w:rPr>
              <w:t>757</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31</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76</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25%</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21"/>
                <w:szCs w:val="21"/>
              </w:rPr>
            </w:pPr>
            <w:r>
              <w:rPr>
                <w:rFonts w:ascii="Arial"/>
                <w:w w:val="95"/>
                <w:sz w:val="21"/>
              </w:rPr>
              <w:t>345</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44</w:t>
            </w:r>
            <w:r>
              <w:rPr>
                <w:rFonts w:ascii="Arial"/>
                <w:sz w:val="21"/>
              </w:rPr>
            </w:r>
          </w:p>
        </w:tc>
      </w:tr>
      <w:tr>
        <w:trPr>
          <w:trHeight w:val="34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55</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431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70</w:t>
            </w:r>
            <w:r>
              <w:rPr>
                <w:rFonts w:ascii="Arial"/>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8"/>
              <w:jc w:val="right"/>
              <w:rPr>
                <w:rFonts w:ascii="Arial" w:hAnsi="Arial" w:cs="Arial" w:eastAsia="Arial" w:hint="default"/>
                <w:sz w:val="21"/>
                <w:szCs w:val="21"/>
              </w:rPr>
            </w:pPr>
            <w:r>
              <w:rPr>
                <w:rFonts w:ascii="Arial"/>
                <w:w w:val="95"/>
                <w:sz w:val="21"/>
              </w:rPr>
              <w:t>50</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983</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90</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85"/>
                <w:sz w:val="21"/>
              </w:rPr>
              <w:t>8</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72%</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41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298</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18</w:t>
            </w:r>
            <w:r>
              <w:rPr>
                <w:rFonts w:ascii="Arial"/>
                <w:sz w:val="21"/>
              </w:rPr>
            </w:r>
          </w:p>
        </w:tc>
      </w:tr>
      <w:tr>
        <w:trPr>
          <w:trHeight w:val="35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占营业收入比重（</w:t>
            </w:r>
            <w:r>
              <w:rPr>
                <w:rFonts w:ascii="Arial" w:hAnsi="Arial" w:cs="Arial" w:eastAsia="Arial"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32</w:t>
            </w:r>
            <w:r>
              <w:rPr>
                <w:rFonts w:ascii="Arial"/>
                <w:sz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77"/>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49</w:t>
            </w:r>
            <w:r>
              <w:rPr>
                <w:rFonts w:ascii="Arial"/>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w w:val="85"/>
                <w:sz w:val="21"/>
              </w:rPr>
              <w:t>-</w:t>
            </w:r>
            <w:r>
              <w:rPr>
                <w:rFonts w:ascii="Arial"/>
                <w:spacing w:val="-36"/>
                <w:w w:val="85"/>
                <w:sz w:val="21"/>
              </w:rPr>
              <w:t> </w:t>
            </w:r>
            <w:r>
              <w:rPr>
                <w:rFonts w:ascii="Arial"/>
                <w:w w:val="85"/>
                <w:sz w:val="21"/>
              </w:rPr>
              <w:t>78</w:t>
            </w:r>
            <w:r>
              <w:rPr>
                <w:rFonts w:ascii="Arial"/>
                <w:spacing w:val="-32"/>
                <w:w w:val="85"/>
                <w:sz w:val="21"/>
              </w:rPr>
              <w:t> </w:t>
            </w:r>
            <w:r>
              <w:rPr>
                <w:rFonts w:ascii="Arial"/>
                <w:w w:val="85"/>
                <w:sz w:val="21"/>
              </w:rPr>
              <w:t>.</w:t>
            </w:r>
            <w:r>
              <w:rPr>
                <w:rFonts w:ascii="Arial"/>
                <w:spacing w:val="-33"/>
                <w:w w:val="85"/>
                <w:sz w:val="21"/>
              </w:rPr>
              <w:t> </w:t>
            </w:r>
            <w:r>
              <w:rPr>
                <w:rFonts w:ascii="Arial"/>
                <w:w w:val="85"/>
                <w:sz w:val="21"/>
              </w:rPr>
              <w:t>52%</w:t>
            </w:r>
            <w:r>
              <w:rPr>
                <w:rFonts w:ascii="Arial"/>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84</w:t>
            </w:r>
            <w:r>
              <w:rPr>
                <w:rFonts w:ascii="Arial"/>
                <w:sz w:val="21"/>
              </w:rPr>
            </w:r>
          </w:p>
        </w:tc>
      </w:tr>
    </w:tbl>
    <w:p>
      <w:pPr>
        <w:pStyle w:val="BodyText"/>
        <w:spacing w:line="357" w:lineRule="auto" w:before="40"/>
        <w:ind w:left="217" w:right="222" w:firstLine="480"/>
        <w:jc w:val="left"/>
      </w:pPr>
      <w:r>
        <w:rPr>
          <w:spacing w:val="-3"/>
        </w:rPr>
        <w:t>随着公司最近几年对新产品、新技术研发的投入，公司及控股子公司的产品</w:t>
      </w:r>
      <w:r>
        <w:rPr/>
        <w:t> </w:t>
      </w:r>
      <w:r>
        <w:rPr>
          <w:w w:val="95"/>
        </w:rPr>
        <w:t>结构也日趋完善。</w:t>
      </w:r>
      <w:r>
        <w:rPr>
          <w:rFonts w:ascii="Arial" w:hAnsi="Arial" w:cs="Arial" w:eastAsia="Arial" w:hint="default"/>
          <w:w w:val="95"/>
        </w:rPr>
        <w:t>2010</w:t>
      </w:r>
      <w:r>
        <w:rPr>
          <w:w w:val="95"/>
        </w:rPr>
        <w:t>年，公司</w:t>
      </w:r>
      <w:r>
        <w:rPr>
          <w:rFonts w:ascii="Arial" w:hAnsi="Arial" w:cs="Arial" w:eastAsia="Arial" w:hint="default"/>
          <w:w w:val="95"/>
        </w:rPr>
        <w:t>ODM</w:t>
      </w:r>
      <w:r>
        <w:rPr>
          <w:w w:val="95"/>
        </w:rPr>
        <w:t>订单比上年有了一定的增长；控股子公司的</w:t>
      </w:r>
    </w:p>
    <w:p>
      <w:pPr>
        <w:spacing w:after="0" w:line="357" w:lineRule="auto"/>
        <w:jc w:val="left"/>
        <w:sectPr>
          <w:footerReference w:type="default" r:id="rId42"/>
          <w:pgSz w:w="11900" w:h="16840"/>
          <w:pgMar w:footer="973" w:header="882" w:top="1180" w:bottom="1160" w:left="1580" w:right="1560"/>
        </w:sectPr>
      </w:pPr>
    </w:p>
    <w:p>
      <w:pPr>
        <w:spacing w:line="240" w:lineRule="auto" w:before="7"/>
        <w:rPr>
          <w:rFonts w:ascii="宋体" w:hAnsi="宋体" w:cs="宋体" w:eastAsia="宋体" w:hint="default"/>
          <w:sz w:val="19"/>
          <w:szCs w:val="19"/>
        </w:rPr>
      </w:pPr>
    </w:p>
    <w:p>
      <w:pPr>
        <w:pStyle w:val="BodyText"/>
        <w:spacing w:line="350" w:lineRule="auto"/>
        <w:ind w:right="226"/>
        <w:jc w:val="both"/>
      </w:pPr>
      <w:r>
        <w:rPr>
          <w:spacing w:val="-3"/>
        </w:rPr>
        <w:t>活性炭产品、功能型面料产品种类也较上年有所增加。江苏北斗科技有限公司成</w:t>
      </w:r>
      <w:r>
        <w:rPr>
          <w:spacing w:val="-103"/>
        </w:rPr>
        <w:t> </w:t>
      </w:r>
      <w:r>
        <w:rPr>
          <w:spacing w:val="-103"/>
        </w:rPr>
      </w:r>
      <w:r>
        <w:rPr>
          <w:spacing w:val="-3"/>
        </w:rPr>
        <w:t>功研发了光通信产品，并申报了光通信领域的两项实用新型专利；公司取得了泰</w:t>
      </w:r>
      <w:r>
        <w:rPr>
          <w:spacing w:val="-103"/>
        </w:rPr>
        <w:t> </w:t>
      </w:r>
      <w:r>
        <w:rPr>
          <w:spacing w:val="-103"/>
        </w:rPr>
      </w:r>
      <w:r>
        <w:rPr>
          <w:spacing w:val="-4"/>
          <w:w w:val="95"/>
        </w:rPr>
        <w:t>尔认证中心颁发的关于“北斗 </w:t>
      </w:r>
      <w:r>
        <w:rPr>
          <w:rFonts w:ascii="Arial" w:hAnsi="Arial" w:cs="Arial" w:eastAsia="Arial" w:hint="default"/>
          <w:w w:val="95"/>
        </w:rPr>
        <w:t>/ GPS</w:t>
      </w:r>
      <w:r>
        <w:rPr>
          <w:w w:val="95"/>
        </w:rPr>
        <w:t>双模授时站间同步设备的设计、生产和服务过</w:t>
      </w:r>
      <w:r>
        <w:rPr>
          <w:spacing w:val="-57"/>
          <w:w w:val="95"/>
        </w:rPr>
        <w:t> </w:t>
      </w:r>
      <w:r>
        <w:rPr>
          <w:spacing w:val="-57"/>
          <w:w w:val="95"/>
        </w:rPr>
      </w:r>
      <w:r>
        <w:rPr>
          <w:spacing w:val="-3"/>
        </w:rPr>
        <w:t>程，以及通信系统用光纤活动连接器、光分路器的生产和服务过程”的管理体系</w:t>
      </w:r>
      <w:r>
        <w:rPr>
          <w:spacing w:val="-102"/>
        </w:rPr>
        <w:t> </w:t>
      </w:r>
      <w:r>
        <w:rPr>
          <w:spacing w:val="-102"/>
        </w:rPr>
      </w:r>
      <w:r>
        <w:rPr>
          <w:spacing w:val="-7"/>
          <w:w w:val="90"/>
        </w:rPr>
        <w:t>认证证书（注册号：</w:t>
      </w:r>
      <w:r>
        <w:rPr>
          <w:rFonts w:ascii="Arial" w:hAnsi="Arial" w:cs="Arial" w:eastAsia="Arial" w:hint="default"/>
          <w:spacing w:val="-7"/>
          <w:w w:val="90"/>
        </w:rPr>
        <w:t>03011Q10020R0M</w:t>
      </w:r>
      <w:r>
        <w:rPr>
          <w:spacing w:val="-7"/>
          <w:w w:val="90"/>
        </w:rPr>
        <w:t>）；其产品</w:t>
      </w:r>
      <w:r>
        <w:rPr>
          <w:rFonts w:ascii="Arial" w:hAnsi="Arial" w:cs="Arial" w:eastAsia="Arial" w:hint="default"/>
          <w:spacing w:val="-7"/>
          <w:w w:val="90"/>
        </w:rPr>
        <w:t>FC</w:t>
      </w:r>
      <w:r>
        <w:rPr>
          <w:rFonts w:ascii="Arial" w:hAnsi="Arial" w:cs="Arial" w:eastAsia="Arial" w:hint="default"/>
          <w:spacing w:val="14"/>
          <w:w w:val="90"/>
        </w:rPr>
        <w:t> </w:t>
      </w:r>
      <w:r>
        <w:rPr>
          <w:rFonts w:ascii="Arial" w:hAnsi="Arial" w:cs="Arial" w:eastAsia="Arial" w:hint="default"/>
        </w:rPr>
        <w:t>/</w:t>
      </w:r>
      <w:r>
        <w:rPr>
          <w:rFonts w:ascii="Arial" w:hAnsi="Arial" w:cs="Arial" w:eastAsia="Arial" w:hint="default"/>
          <w:spacing w:val="7"/>
        </w:rPr>
        <w:t> </w:t>
      </w:r>
      <w:r>
        <w:rPr>
          <w:rFonts w:ascii="Arial" w:hAnsi="Arial" w:cs="Arial" w:eastAsia="Arial" w:hint="default"/>
          <w:w w:val="81"/>
        </w:rPr>
        <w:t>PC</w:t>
      </w:r>
      <w:r>
        <w:rPr>
          <w:w w:val="81"/>
        </w:rPr>
        <w:t>型和</w:t>
      </w:r>
      <w:r>
        <w:rPr>
          <w:rFonts w:ascii="Arial" w:hAnsi="Arial" w:cs="Arial" w:eastAsia="Arial" w:hint="default"/>
          <w:w w:val="81"/>
        </w:rPr>
        <w:t>SC</w:t>
      </w:r>
      <w:r>
        <w:rPr>
          <w:rFonts w:ascii="Arial" w:hAnsi="Arial" w:cs="Arial" w:eastAsia="Arial" w:hint="default"/>
          <w:spacing w:val="20"/>
          <w:w w:val="81"/>
        </w:rPr>
        <w:t> </w:t>
      </w:r>
      <w:r>
        <w:rPr>
          <w:rFonts w:ascii="Arial" w:hAnsi="Arial" w:cs="Arial" w:eastAsia="Arial" w:hint="default"/>
        </w:rPr>
        <w:t>/</w:t>
      </w:r>
      <w:r>
        <w:rPr>
          <w:rFonts w:ascii="Arial" w:hAnsi="Arial" w:cs="Arial" w:eastAsia="Arial" w:hint="default"/>
          <w:spacing w:val="7"/>
        </w:rPr>
        <w:t> </w:t>
      </w:r>
      <w:r>
        <w:rPr>
          <w:rFonts w:ascii="Arial" w:hAnsi="Arial" w:cs="Arial" w:eastAsia="Arial" w:hint="default"/>
          <w:w w:val="91"/>
        </w:rPr>
        <w:t>APC</w:t>
      </w:r>
      <w:r>
        <w:rPr>
          <w:w w:val="91"/>
        </w:rPr>
        <w:t>光纤活动连接器</w:t>
      </w:r>
      <w:r>
        <w:rPr>
          <w:spacing w:val="-104"/>
          <w:w w:val="91"/>
        </w:rPr>
        <w:t> </w:t>
      </w:r>
      <w:r>
        <w:rPr>
          <w:spacing w:val="-3"/>
        </w:rPr>
        <w:t>分别获得了国家广播电影电视总局颁发的广播电视设备器材入网认定证书（证书</w:t>
      </w:r>
      <w:r>
        <w:rPr>
          <w:spacing w:val="-102"/>
        </w:rPr>
        <w:t> </w:t>
      </w:r>
      <w:r>
        <w:rPr>
          <w:spacing w:val="-102"/>
        </w:rPr>
      </w:r>
      <w:r>
        <w:rPr>
          <w:spacing w:val="-4"/>
          <w:w w:val="92"/>
        </w:rPr>
        <w:t>编号分别为</w:t>
      </w:r>
      <w:r>
        <w:rPr>
          <w:rFonts w:ascii="Arial" w:hAnsi="Arial" w:cs="Arial" w:eastAsia="Arial" w:hint="default"/>
          <w:spacing w:val="-4"/>
          <w:w w:val="92"/>
        </w:rPr>
        <w:t>032110206504</w:t>
      </w:r>
      <w:r>
        <w:rPr>
          <w:spacing w:val="-4"/>
          <w:w w:val="92"/>
        </w:rPr>
        <w:t>和</w:t>
      </w:r>
      <w:r>
        <w:rPr>
          <w:rFonts w:ascii="Arial" w:hAnsi="Arial" w:cs="Arial" w:eastAsia="Arial" w:hint="default"/>
          <w:spacing w:val="-4"/>
          <w:w w:val="92"/>
        </w:rPr>
        <w:t>032110206505</w:t>
      </w:r>
      <w:r>
        <w:rPr>
          <w:spacing w:val="-4"/>
          <w:w w:val="92"/>
        </w:rPr>
        <w:t>）。</w:t>
      </w:r>
    </w:p>
    <w:p>
      <w:pPr>
        <w:pStyle w:val="BodyText"/>
        <w:spacing w:line="240" w:lineRule="auto" w:before="13"/>
        <w:ind w:left="617" w:right="99"/>
        <w:jc w:val="left"/>
      </w:pPr>
      <w:r>
        <w:rPr/>
        <w:t>近三年，公司及控股子公司共申报计算机软件著作权</w:t>
      </w:r>
      <w:r>
        <w:rPr>
          <w:spacing w:val="-63"/>
        </w:rPr>
        <w:t> </w:t>
      </w:r>
      <w:r>
        <w:rPr>
          <w:rFonts w:ascii="Arial" w:hAnsi="Arial" w:cs="Arial" w:eastAsia="Arial" w:hint="default"/>
        </w:rPr>
        <w:t>1</w:t>
      </w:r>
      <w:r>
        <w:rPr>
          <w:rFonts w:ascii="Arial" w:hAnsi="Arial" w:cs="Arial" w:eastAsia="Arial" w:hint="default"/>
          <w:spacing w:val="-10"/>
        </w:rPr>
        <w:t> </w:t>
      </w:r>
      <w:r>
        <w:rPr/>
        <w:t>项和专利</w:t>
      </w:r>
      <w:r>
        <w:rPr>
          <w:spacing w:val="-63"/>
        </w:rPr>
        <w:t> </w:t>
      </w:r>
      <w:r>
        <w:rPr>
          <w:rFonts w:ascii="Arial" w:hAnsi="Arial" w:cs="Arial" w:eastAsia="Arial" w:hint="default"/>
        </w:rPr>
        <w:t>11</w:t>
      </w:r>
      <w:r>
        <w:rPr>
          <w:rFonts w:ascii="Arial" w:hAnsi="Arial" w:cs="Arial" w:eastAsia="Arial" w:hint="default"/>
          <w:spacing w:val="-10"/>
        </w:rPr>
        <w:t> </w:t>
      </w:r>
      <w:r>
        <w:rPr/>
        <w:t>项，其</w:t>
      </w:r>
    </w:p>
    <w:p>
      <w:pPr>
        <w:pStyle w:val="BodyText"/>
        <w:spacing w:line="240" w:lineRule="auto" w:before="137"/>
        <w:ind w:right="0"/>
        <w:jc w:val="both"/>
      </w:pPr>
      <w:r>
        <w:rPr/>
        <w:t>中发明专利</w:t>
      </w:r>
      <w:r>
        <w:rPr>
          <w:spacing w:val="-66"/>
        </w:rPr>
        <w:t> </w:t>
      </w:r>
      <w:r>
        <w:rPr>
          <w:rFonts w:ascii="Arial" w:hAnsi="Arial" w:cs="Arial" w:eastAsia="Arial" w:hint="default"/>
        </w:rPr>
        <w:t>6</w:t>
      </w:r>
      <w:r>
        <w:rPr>
          <w:rFonts w:ascii="Arial" w:hAnsi="Arial" w:cs="Arial" w:eastAsia="Arial" w:hint="default"/>
          <w:spacing w:val="-13"/>
        </w:rPr>
        <w:t> </w:t>
      </w:r>
      <w:r>
        <w:rPr>
          <w:spacing w:val="-9"/>
        </w:rPr>
        <w:t>项，实用新型专利</w:t>
      </w:r>
      <w:r>
        <w:rPr>
          <w:spacing w:val="-66"/>
        </w:rPr>
        <w:t> </w:t>
      </w:r>
      <w:r>
        <w:rPr>
          <w:rFonts w:ascii="Arial" w:hAnsi="Arial" w:cs="Arial" w:eastAsia="Arial" w:hint="default"/>
        </w:rPr>
        <w:t>5</w:t>
      </w:r>
      <w:r>
        <w:rPr>
          <w:rFonts w:ascii="Arial" w:hAnsi="Arial" w:cs="Arial" w:eastAsia="Arial" w:hint="default"/>
          <w:spacing w:val="-13"/>
        </w:rPr>
        <w:t> </w:t>
      </w:r>
      <w:r>
        <w:rPr>
          <w:spacing w:val="-11"/>
        </w:rPr>
        <w:t>项，获授权专利</w:t>
      </w:r>
      <w:r>
        <w:rPr>
          <w:spacing w:val="-67"/>
        </w:rPr>
        <w:t> </w:t>
      </w:r>
      <w:r>
        <w:rPr>
          <w:rFonts w:ascii="Arial" w:hAnsi="Arial" w:cs="Arial" w:eastAsia="Arial" w:hint="default"/>
        </w:rPr>
        <w:t>5</w:t>
      </w:r>
      <w:r>
        <w:rPr>
          <w:rFonts w:ascii="Arial" w:hAnsi="Arial" w:cs="Arial" w:eastAsia="Arial" w:hint="default"/>
          <w:spacing w:val="-13"/>
        </w:rPr>
        <w:t> </w:t>
      </w:r>
      <w:r>
        <w:rPr>
          <w:spacing w:val="-8"/>
        </w:rPr>
        <w:t>项，其中实用新型专利</w:t>
      </w:r>
      <w:r>
        <w:rPr>
          <w:spacing w:val="-67"/>
        </w:rPr>
        <w:t> </w:t>
      </w:r>
      <w:r>
        <w:rPr>
          <w:rFonts w:ascii="Arial" w:hAnsi="Arial" w:cs="Arial" w:eastAsia="Arial" w:hint="default"/>
        </w:rPr>
        <w:t>3</w:t>
      </w:r>
      <w:r>
        <w:rPr>
          <w:rFonts w:ascii="Arial" w:hAnsi="Arial" w:cs="Arial" w:eastAsia="Arial" w:hint="default"/>
          <w:spacing w:val="-13"/>
        </w:rPr>
        <w:t> </w:t>
      </w:r>
      <w:r>
        <w:rPr/>
        <w:t>项，</w:t>
      </w:r>
    </w:p>
    <w:p>
      <w:pPr>
        <w:pStyle w:val="BodyText"/>
        <w:spacing w:line="338" w:lineRule="auto" w:before="137"/>
        <w:ind w:left="617" w:right="6123" w:hanging="480"/>
        <w:jc w:val="left"/>
      </w:pPr>
      <w:r>
        <w:rPr/>
        <w:t>发明专利</w:t>
      </w:r>
      <w:r>
        <w:rPr>
          <w:spacing w:val="-61"/>
        </w:rPr>
        <w:t> </w:t>
      </w:r>
      <w:r>
        <w:rPr>
          <w:rFonts w:ascii="Arial" w:hAnsi="Arial" w:cs="Arial" w:eastAsia="Arial" w:hint="default"/>
        </w:rPr>
        <w:t>2</w:t>
      </w:r>
      <w:r>
        <w:rPr>
          <w:rFonts w:ascii="Arial" w:hAnsi="Arial" w:cs="Arial" w:eastAsia="Arial" w:hint="default"/>
          <w:spacing w:val="-8"/>
        </w:rPr>
        <w:t> </w:t>
      </w:r>
      <w:r>
        <w:rPr/>
        <w:t>项。 已获授权的专利：</w:t>
      </w:r>
    </w:p>
    <w:tbl>
      <w:tblPr>
        <w:tblW w:w="0" w:type="auto"/>
        <w:jc w:val="left"/>
        <w:tblInd w:w="132" w:type="dxa"/>
        <w:tblLayout w:type="fixed"/>
        <w:tblCellMar>
          <w:top w:w="0" w:type="dxa"/>
          <w:left w:w="0" w:type="dxa"/>
          <w:bottom w:w="0" w:type="dxa"/>
          <w:right w:w="0" w:type="dxa"/>
        </w:tblCellMar>
        <w:tblLook w:val="01E0"/>
      </w:tblPr>
      <w:tblGrid>
        <w:gridCol w:w="716"/>
        <w:gridCol w:w="1963"/>
        <w:gridCol w:w="1160"/>
        <w:gridCol w:w="1757"/>
        <w:gridCol w:w="718"/>
        <w:gridCol w:w="1966"/>
      </w:tblGrid>
      <w:tr>
        <w:trPr>
          <w:trHeight w:val="612" w:hRule="exact"/>
        </w:trPr>
        <w:tc>
          <w:tcPr>
            <w:tcW w:w="7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9"/>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196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9"/>
              <w:ind w:left="556"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11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9"/>
              <w:ind w:left="259" w:right="0"/>
              <w:jc w:val="left"/>
              <w:rPr>
                <w:rFonts w:ascii="宋体" w:hAnsi="宋体" w:cs="宋体" w:eastAsia="宋体" w:hint="default"/>
                <w:sz w:val="21"/>
                <w:szCs w:val="21"/>
              </w:rPr>
            </w:pPr>
            <w:r>
              <w:rPr>
                <w:rFonts w:ascii="宋体" w:hAnsi="宋体" w:cs="宋体" w:eastAsia="宋体" w:hint="default"/>
                <w:sz w:val="21"/>
                <w:szCs w:val="21"/>
              </w:rPr>
              <w:t>专利号</w:t>
            </w:r>
          </w:p>
        </w:tc>
        <w:tc>
          <w:tcPr>
            <w:tcW w:w="175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取得时间</w:t>
            </w:r>
          </w:p>
        </w:tc>
        <w:tc>
          <w:tcPr>
            <w:tcW w:w="7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21"/>
              <w:ind w:left="143" w:right="143"/>
              <w:jc w:val="left"/>
              <w:rPr>
                <w:rFonts w:ascii="宋体" w:hAnsi="宋体" w:cs="宋体" w:eastAsia="宋体" w:hint="default"/>
                <w:sz w:val="21"/>
                <w:szCs w:val="21"/>
              </w:rPr>
            </w:pPr>
            <w:r>
              <w:rPr>
                <w:rFonts w:ascii="宋体" w:hAnsi="宋体" w:cs="宋体" w:eastAsia="宋体" w:hint="default"/>
                <w:sz w:val="21"/>
                <w:szCs w:val="21"/>
              </w:rPr>
              <w:t>专利 类型</w:t>
            </w:r>
          </w:p>
        </w:tc>
        <w:tc>
          <w:tcPr>
            <w:tcW w:w="196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9"/>
              <w:ind w:left="557" w:right="0"/>
              <w:jc w:val="left"/>
              <w:rPr>
                <w:rFonts w:ascii="宋体" w:hAnsi="宋体" w:cs="宋体" w:eastAsia="宋体" w:hint="default"/>
                <w:sz w:val="21"/>
                <w:szCs w:val="21"/>
              </w:rPr>
            </w:pPr>
            <w:r>
              <w:rPr>
                <w:rFonts w:ascii="宋体" w:hAnsi="宋体" w:cs="宋体" w:eastAsia="宋体" w:hint="default"/>
                <w:sz w:val="21"/>
                <w:szCs w:val="21"/>
              </w:rPr>
              <w:t>权利期限</w:t>
            </w:r>
          </w:p>
        </w:tc>
      </w:tr>
      <w:tr>
        <w:trPr>
          <w:trHeight w:val="78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w w:val="89"/>
                <w:sz w:val="21"/>
              </w:rPr>
              <w:t>1</w:t>
            </w:r>
            <w:r>
              <w:rPr>
                <w:rFonts w:ascii="Arial"/>
                <w:sz w:val="21"/>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夹碳布复合材料</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 w:right="0"/>
              <w:jc w:val="left"/>
              <w:rPr>
                <w:rFonts w:ascii="Arial" w:hAnsi="Arial" w:cs="Arial" w:eastAsia="Arial" w:hint="default"/>
                <w:sz w:val="21"/>
                <w:szCs w:val="21"/>
              </w:rPr>
            </w:pPr>
            <w:r>
              <w:rPr>
                <w:rFonts w:ascii="Arial"/>
                <w:sz w:val="21"/>
              </w:rPr>
              <w:t>ZL 2007</w:t>
            </w:r>
            <w:r>
              <w:rPr>
                <w:rFonts w:ascii="Arial"/>
                <w:spacing w:val="42"/>
                <w:sz w:val="21"/>
              </w:rPr>
              <w:t> </w:t>
            </w:r>
            <w:r>
              <w:rPr>
                <w:rFonts w:ascii="Arial"/>
                <w:sz w:val="21"/>
              </w:rPr>
              <w:t>2</w:t>
            </w:r>
          </w:p>
          <w:p>
            <w:pPr>
              <w:pStyle w:val="TableParagraph"/>
              <w:spacing w:line="240" w:lineRule="auto" w:before="31"/>
              <w:ind w:left="101" w:right="0"/>
              <w:jc w:val="left"/>
              <w:rPr>
                <w:rFonts w:ascii="Arial" w:hAnsi="Arial" w:cs="Arial" w:eastAsia="Arial" w:hint="default"/>
                <w:sz w:val="21"/>
                <w:szCs w:val="21"/>
              </w:rPr>
            </w:pPr>
            <w:r>
              <w:rPr>
                <w:rFonts w:ascii="Arial"/>
                <w:w w:val="90"/>
                <w:sz w:val="21"/>
              </w:rPr>
              <w:t>0033531</w:t>
            </w:r>
            <w:r>
              <w:rPr>
                <w:rFonts w:ascii="Arial"/>
                <w:spacing w:val="-29"/>
                <w:w w:val="90"/>
                <w:sz w:val="21"/>
              </w:rPr>
              <w:t> </w:t>
            </w:r>
            <w:r>
              <w:rPr>
                <w:rFonts w:ascii="Arial"/>
                <w:w w:val="90"/>
                <w:sz w:val="21"/>
              </w:rPr>
              <w:t>.</w:t>
            </w:r>
            <w:r>
              <w:rPr>
                <w:rFonts w:ascii="Arial"/>
                <w:spacing w:val="-30"/>
                <w:w w:val="90"/>
                <w:sz w:val="21"/>
              </w:rPr>
              <w:t> </w:t>
            </w:r>
            <w:r>
              <w:rPr>
                <w:rFonts w:ascii="Arial"/>
                <w:w w:val="90"/>
                <w:sz w:val="21"/>
              </w:rPr>
              <w:t>6</w:t>
            </w:r>
            <w:r>
              <w:rPr>
                <w:rFonts w:ascii="Arial"/>
                <w:sz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80"/>
              <w:ind w:right="103"/>
              <w:jc w:val="center"/>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Arial" w:hAnsi="Arial" w:cs="Arial" w:eastAsia="Arial" w:hint="default"/>
                <w:sz w:val="21"/>
                <w:szCs w:val="21"/>
              </w:rPr>
              <w:t>12</w:t>
            </w:r>
            <w:r>
              <w:rPr>
                <w:rFonts w:ascii="Arial" w:hAnsi="Arial" w:cs="Arial" w:eastAsia="Arial"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Arial" w:hAnsi="Arial" w:cs="Arial" w:eastAsia="Arial" w:hint="default"/>
                <w:sz w:val="21"/>
                <w:szCs w:val="21"/>
              </w:rPr>
              <w:t>26</w:t>
            </w:r>
          </w:p>
          <w:p>
            <w:pPr>
              <w:pStyle w:val="TableParagraph"/>
              <w:spacing w:line="266" w:lineRule="exact"/>
              <w:ind w:right="104"/>
              <w:jc w:val="center"/>
              <w:rPr>
                <w:rFonts w:ascii="宋体" w:hAnsi="宋体" w:cs="宋体" w:eastAsia="宋体" w:hint="default"/>
                <w:sz w:val="21"/>
                <w:szCs w:val="21"/>
              </w:rPr>
            </w:pP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7"/>
              <w:ind w:left="143" w:right="142"/>
              <w:jc w:val="left"/>
              <w:rPr>
                <w:rFonts w:ascii="宋体" w:hAnsi="宋体" w:cs="宋体" w:eastAsia="宋体" w:hint="default"/>
                <w:sz w:val="21"/>
                <w:szCs w:val="21"/>
              </w:rPr>
            </w:pPr>
            <w:r>
              <w:rPr>
                <w:rFonts w:ascii="宋体" w:hAnsi="宋体" w:cs="宋体" w:eastAsia="宋体" w:hint="default"/>
                <w:sz w:val="21"/>
                <w:szCs w:val="21"/>
              </w:rPr>
              <w:t>实用 新型</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80"/>
              <w:ind w:left="163"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1</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11</w:t>
            </w:r>
            <w:r>
              <w:rPr>
                <w:rFonts w:ascii="Arial" w:hAnsi="Arial" w:cs="Arial" w:eastAsia="Arial" w:hint="default"/>
                <w:spacing w:val="-23"/>
                <w:sz w:val="21"/>
                <w:szCs w:val="21"/>
              </w:rPr>
              <w:t> </w:t>
            </w:r>
            <w:r>
              <w:rPr>
                <w:rFonts w:ascii="宋体" w:hAnsi="宋体" w:cs="宋体" w:eastAsia="宋体" w:hint="default"/>
                <w:sz w:val="21"/>
                <w:szCs w:val="21"/>
              </w:rPr>
              <w:t>日</w:t>
            </w:r>
          </w:p>
          <w:p>
            <w:pPr>
              <w:pStyle w:val="TableParagraph"/>
              <w:spacing w:line="281" w:lineRule="exact"/>
              <w:ind w:left="12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7"/>
                <w:sz w:val="21"/>
                <w:szCs w:val="21"/>
              </w:rPr>
              <w:t> </w:t>
            </w:r>
            <w:r>
              <w:rPr>
                <w:rFonts w:ascii="Arial" w:hAnsi="Arial" w:cs="Arial" w:eastAsia="Arial" w:hint="default"/>
                <w:sz w:val="21"/>
                <w:szCs w:val="21"/>
              </w:rPr>
              <w:t>2017</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1</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10</w:t>
            </w:r>
            <w:r>
              <w:rPr>
                <w:rFonts w:ascii="Arial" w:hAnsi="Arial" w:cs="Arial" w:eastAsia="Arial" w:hint="default"/>
                <w:spacing w:val="-22"/>
                <w:sz w:val="21"/>
                <w:szCs w:val="21"/>
              </w:rPr>
              <w:t> </w:t>
            </w:r>
            <w:r>
              <w:rPr>
                <w:rFonts w:ascii="宋体" w:hAnsi="宋体" w:cs="宋体" w:eastAsia="宋体" w:hint="default"/>
                <w:sz w:val="21"/>
                <w:szCs w:val="21"/>
              </w:rPr>
              <w:t>日</w:t>
            </w:r>
          </w:p>
        </w:tc>
      </w:tr>
      <w:tr>
        <w:trPr>
          <w:trHeight w:val="76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w w:val="89"/>
                <w:sz w:val="21"/>
              </w:rPr>
              <w:t>2</w:t>
            </w:r>
            <w:r>
              <w:rPr>
                <w:rFonts w:ascii="Arial"/>
                <w:sz w:val="21"/>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9"/>
              <w:ind w:left="103" w:right="91"/>
              <w:jc w:val="left"/>
              <w:rPr>
                <w:rFonts w:ascii="宋体" w:hAnsi="宋体" w:cs="宋体" w:eastAsia="宋体" w:hint="default"/>
                <w:sz w:val="21"/>
                <w:szCs w:val="21"/>
              </w:rPr>
            </w:pPr>
            <w:r>
              <w:rPr>
                <w:rFonts w:ascii="宋体" w:hAnsi="宋体" w:cs="宋体" w:eastAsia="宋体" w:hint="default"/>
                <w:spacing w:val="9"/>
                <w:sz w:val="21"/>
                <w:szCs w:val="21"/>
              </w:rPr>
              <w:t>滤光型智能化保护 </w:t>
            </w:r>
            <w:r>
              <w:rPr>
                <w:rFonts w:ascii="宋体" w:hAnsi="宋体" w:cs="宋体" w:eastAsia="宋体" w:hint="default"/>
                <w:sz w:val="21"/>
                <w:szCs w:val="21"/>
              </w:rPr>
              <w:t>装置</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7" w:right="0"/>
              <w:jc w:val="left"/>
              <w:rPr>
                <w:rFonts w:ascii="Arial" w:hAnsi="Arial" w:cs="Arial" w:eastAsia="Arial" w:hint="default"/>
                <w:sz w:val="21"/>
                <w:szCs w:val="21"/>
              </w:rPr>
            </w:pPr>
            <w:r>
              <w:rPr>
                <w:rFonts w:ascii="Arial"/>
                <w:sz w:val="21"/>
              </w:rPr>
              <w:t>ZL 2006</w:t>
            </w:r>
            <w:r>
              <w:rPr>
                <w:rFonts w:ascii="Arial"/>
                <w:spacing w:val="42"/>
                <w:sz w:val="21"/>
              </w:rPr>
              <w:t> </w:t>
            </w:r>
            <w:r>
              <w:rPr>
                <w:rFonts w:ascii="Arial"/>
                <w:sz w:val="21"/>
              </w:rPr>
              <w:t>2</w:t>
            </w:r>
          </w:p>
          <w:p>
            <w:pPr>
              <w:pStyle w:val="TableParagraph"/>
              <w:spacing w:line="240" w:lineRule="auto" w:before="31"/>
              <w:ind w:left="101" w:right="0"/>
              <w:jc w:val="left"/>
              <w:rPr>
                <w:rFonts w:ascii="Arial" w:hAnsi="Arial" w:cs="Arial" w:eastAsia="Arial" w:hint="default"/>
                <w:sz w:val="21"/>
                <w:szCs w:val="21"/>
              </w:rPr>
            </w:pPr>
            <w:r>
              <w:rPr>
                <w:rFonts w:ascii="Arial"/>
                <w:w w:val="90"/>
                <w:sz w:val="21"/>
              </w:rPr>
              <w:t>0072163</w:t>
            </w:r>
            <w:r>
              <w:rPr>
                <w:rFonts w:ascii="Arial"/>
                <w:spacing w:val="-29"/>
                <w:w w:val="90"/>
                <w:sz w:val="21"/>
              </w:rPr>
              <w:t> </w:t>
            </w:r>
            <w:r>
              <w:rPr>
                <w:rFonts w:ascii="Arial"/>
                <w:w w:val="90"/>
                <w:sz w:val="21"/>
              </w:rPr>
              <w:t>.</w:t>
            </w:r>
            <w:r>
              <w:rPr>
                <w:rFonts w:ascii="Arial"/>
                <w:spacing w:val="-30"/>
                <w:w w:val="90"/>
                <w:sz w:val="21"/>
              </w:rPr>
              <w:t> </w:t>
            </w:r>
            <w:r>
              <w:rPr>
                <w:rFonts w:ascii="Arial"/>
                <w:w w:val="90"/>
                <w:sz w:val="21"/>
              </w:rPr>
              <w:t>1</w:t>
            </w:r>
            <w:r>
              <w:rPr>
                <w:rFonts w:ascii="Arial"/>
                <w:sz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10</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Arial" w:hAnsi="Arial" w:cs="Arial" w:eastAsia="Arial" w:hint="default"/>
                <w:sz w:val="21"/>
                <w:szCs w:val="21"/>
              </w:rPr>
              <w:t>3</w:t>
            </w:r>
            <w:r>
              <w:rPr>
                <w:rFonts w:ascii="Arial" w:hAnsi="Arial" w:cs="Arial" w:eastAsia="Arial" w:hint="default"/>
                <w:spacing w:val="-23"/>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9"/>
              <w:ind w:left="143" w:right="142"/>
              <w:jc w:val="left"/>
              <w:rPr>
                <w:rFonts w:ascii="宋体" w:hAnsi="宋体" w:cs="宋体" w:eastAsia="宋体" w:hint="default"/>
                <w:sz w:val="21"/>
                <w:szCs w:val="21"/>
              </w:rPr>
            </w:pPr>
            <w:r>
              <w:rPr>
                <w:rFonts w:ascii="宋体" w:hAnsi="宋体" w:cs="宋体" w:eastAsia="宋体" w:hint="default"/>
                <w:sz w:val="21"/>
                <w:szCs w:val="21"/>
              </w:rPr>
              <w:t>实用 新型</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71"/>
              <w:ind w:left="163"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4</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13</w:t>
            </w:r>
            <w:r>
              <w:rPr>
                <w:rFonts w:ascii="Arial" w:hAnsi="Arial" w:cs="Arial" w:eastAsia="Arial" w:hint="default"/>
                <w:spacing w:val="-23"/>
                <w:sz w:val="21"/>
                <w:szCs w:val="21"/>
              </w:rPr>
              <w:t> </w:t>
            </w:r>
            <w:r>
              <w:rPr>
                <w:rFonts w:ascii="宋体" w:hAnsi="宋体" w:cs="宋体" w:eastAsia="宋体" w:hint="default"/>
                <w:sz w:val="21"/>
                <w:szCs w:val="21"/>
              </w:rPr>
              <w:t>日</w:t>
            </w:r>
          </w:p>
          <w:p>
            <w:pPr>
              <w:pStyle w:val="TableParagraph"/>
              <w:spacing w:line="281" w:lineRule="exact"/>
              <w:ind w:left="12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7"/>
                <w:sz w:val="21"/>
                <w:szCs w:val="21"/>
              </w:rPr>
              <w:t> </w:t>
            </w:r>
            <w:r>
              <w:rPr>
                <w:rFonts w:ascii="Arial" w:hAnsi="Arial" w:cs="Arial" w:eastAsia="Arial" w:hint="default"/>
                <w:sz w:val="21"/>
                <w:szCs w:val="21"/>
              </w:rPr>
              <w:t>2016</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4</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12</w:t>
            </w:r>
            <w:r>
              <w:rPr>
                <w:rFonts w:ascii="Arial" w:hAnsi="Arial" w:cs="Arial" w:eastAsia="Arial" w:hint="default"/>
                <w:spacing w:val="-22"/>
                <w:sz w:val="21"/>
                <w:szCs w:val="21"/>
              </w:rPr>
              <w:t> </w:t>
            </w:r>
            <w:r>
              <w:rPr>
                <w:rFonts w:ascii="宋体" w:hAnsi="宋体" w:cs="宋体" w:eastAsia="宋体" w:hint="default"/>
                <w:sz w:val="21"/>
                <w:szCs w:val="21"/>
              </w:rPr>
              <w:t>日</w:t>
            </w:r>
          </w:p>
        </w:tc>
      </w:tr>
      <w:tr>
        <w:trPr>
          <w:trHeight w:val="7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w w:val="89"/>
                <w:sz w:val="21"/>
              </w:rPr>
              <w:t>3</w:t>
            </w:r>
            <w:r>
              <w:rPr>
                <w:rFonts w:ascii="Arial"/>
                <w:sz w:val="21"/>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4"/>
              <w:ind w:left="103" w:right="91"/>
              <w:jc w:val="left"/>
              <w:rPr>
                <w:rFonts w:ascii="宋体" w:hAnsi="宋体" w:cs="宋体" w:eastAsia="宋体" w:hint="default"/>
                <w:sz w:val="21"/>
                <w:szCs w:val="21"/>
              </w:rPr>
            </w:pPr>
            <w:r>
              <w:rPr>
                <w:rFonts w:ascii="宋体" w:hAnsi="宋体" w:cs="宋体" w:eastAsia="宋体" w:hint="default"/>
                <w:spacing w:val="9"/>
                <w:sz w:val="21"/>
                <w:szCs w:val="21"/>
              </w:rPr>
              <w:t>活性炭纤维复合滤 </w:t>
            </w:r>
            <w:r>
              <w:rPr>
                <w:rFonts w:ascii="宋体" w:hAnsi="宋体" w:cs="宋体" w:eastAsia="宋体" w:hint="default"/>
                <w:sz w:val="21"/>
                <w:szCs w:val="21"/>
              </w:rPr>
              <w:t>芯及生产方法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7" w:right="0"/>
              <w:jc w:val="left"/>
              <w:rPr>
                <w:rFonts w:ascii="Arial" w:hAnsi="Arial" w:cs="Arial" w:eastAsia="Arial" w:hint="default"/>
                <w:sz w:val="21"/>
                <w:szCs w:val="21"/>
              </w:rPr>
            </w:pPr>
            <w:r>
              <w:rPr>
                <w:rFonts w:ascii="Arial"/>
                <w:sz w:val="21"/>
              </w:rPr>
              <w:t>ZL 2006</w:t>
            </w:r>
            <w:r>
              <w:rPr>
                <w:rFonts w:ascii="Arial"/>
                <w:spacing w:val="42"/>
                <w:sz w:val="21"/>
              </w:rPr>
              <w:t> </w:t>
            </w:r>
            <w:r>
              <w:rPr>
                <w:rFonts w:ascii="Arial"/>
                <w:sz w:val="21"/>
              </w:rPr>
              <w:t>1</w:t>
            </w:r>
          </w:p>
          <w:p>
            <w:pPr>
              <w:pStyle w:val="TableParagraph"/>
              <w:spacing w:line="240" w:lineRule="auto" w:before="31"/>
              <w:ind w:left="101" w:right="0"/>
              <w:jc w:val="left"/>
              <w:rPr>
                <w:rFonts w:ascii="Arial" w:hAnsi="Arial" w:cs="Arial" w:eastAsia="Arial" w:hint="default"/>
                <w:sz w:val="21"/>
                <w:szCs w:val="21"/>
              </w:rPr>
            </w:pPr>
            <w:r>
              <w:rPr>
                <w:rFonts w:ascii="Arial"/>
                <w:w w:val="90"/>
                <w:sz w:val="21"/>
              </w:rPr>
              <w:t>0040921</w:t>
            </w:r>
            <w:r>
              <w:rPr>
                <w:rFonts w:ascii="Arial"/>
                <w:spacing w:val="-29"/>
                <w:w w:val="90"/>
                <w:sz w:val="21"/>
              </w:rPr>
              <w:t> </w:t>
            </w:r>
            <w:r>
              <w:rPr>
                <w:rFonts w:ascii="Arial"/>
                <w:w w:val="90"/>
                <w:sz w:val="21"/>
              </w:rPr>
              <w:t>.</w:t>
            </w:r>
            <w:r>
              <w:rPr>
                <w:rFonts w:ascii="Arial"/>
                <w:spacing w:val="-30"/>
                <w:w w:val="90"/>
                <w:sz w:val="21"/>
              </w:rPr>
              <w:t> </w:t>
            </w:r>
            <w:r>
              <w:rPr>
                <w:rFonts w:ascii="Arial"/>
                <w:w w:val="90"/>
                <w:sz w:val="21"/>
              </w:rPr>
              <w:t>6</w:t>
            </w:r>
            <w:r>
              <w:rPr>
                <w:rFonts w:ascii="Arial"/>
                <w:sz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7</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23</w:t>
            </w:r>
            <w:r>
              <w:rPr>
                <w:rFonts w:ascii="Arial" w:hAnsi="Arial" w:cs="Arial" w:eastAsia="Arial" w:hint="default"/>
                <w:spacing w:val="-23"/>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4"/>
              <w:ind w:left="143" w:right="142"/>
              <w:jc w:val="left"/>
              <w:rPr>
                <w:rFonts w:ascii="宋体" w:hAnsi="宋体" w:cs="宋体" w:eastAsia="宋体" w:hint="default"/>
                <w:sz w:val="21"/>
                <w:szCs w:val="21"/>
              </w:rPr>
            </w:pPr>
            <w:r>
              <w:rPr>
                <w:rFonts w:ascii="宋体" w:hAnsi="宋体" w:cs="宋体" w:eastAsia="宋体" w:hint="default"/>
                <w:sz w:val="21"/>
                <w:szCs w:val="21"/>
              </w:rPr>
              <w:t>发明 专利</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76"/>
              <w:ind w:left="215"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8</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9</w:t>
            </w:r>
            <w:r>
              <w:rPr>
                <w:rFonts w:ascii="Arial" w:hAnsi="Arial" w:cs="Arial" w:eastAsia="Arial" w:hint="default"/>
                <w:spacing w:val="-20"/>
                <w:sz w:val="21"/>
                <w:szCs w:val="21"/>
              </w:rPr>
              <w:t> </w:t>
            </w:r>
            <w:r>
              <w:rPr>
                <w:rFonts w:ascii="宋体" w:hAnsi="宋体" w:cs="宋体" w:eastAsia="宋体" w:hint="default"/>
                <w:sz w:val="21"/>
                <w:szCs w:val="21"/>
              </w:rPr>
              <w:t>日</w:t>
            </w:r>
          </w:p>
          <w:p>
            <w:pPr>
              <w:pStyle w:val="TableParagraph"/>
              <w:spacing w:line="281" w:lineRule="exact"/>
              <w:ind w:left="180"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2026</w:t>
            </w:r>
            <w:r>
              <w:rPr>
                <w:rFonts w:ascii="Arial" w:hAnsi="Arial" w:cs="Arial" w:eastAsia="Arial"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8</w:t>
            </w:r>
            <w:r>
              <w:rPr>
                <w:rFonts w:ascii="Arial" w:hAnsi="Arial" w:cs="Arial" w:eastAsia="Arial"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Arial" w:hAnsi="Arial" w:cs="Arial" w:eastAsia="Arial" w:hint="default"/>
                <w:sz w:val="21"/>
                <w:szCs w:val="21"/>
              </w:rPr>
              <w:t>8</w:t>
            </w:r>
            <w:r>
              <w:rPr>
                <w:rFonts w:ascii="Arial" w:hAnsi="Arial" w:cs="Arial" w:eastAsia="Arial" w:hint="default"/>
                <w:spacing w:val="-19"/>
                <w:sz w:val="21"/>
                <w:szCs w:val="21"/>
              </w:rPr>
              <w:t> </w:t>
            </w:r>
            <w:r>
              <w:rPr>
                <w:rFonts w:ascii="宋体" w:hAnsi="宋体" w:cs="宋体" w:eastAsia="宋体" w:hint="default"/>
                <w:sz w:val="21"/>
                <w:szCs w:val="21"/>
              </w:rPr>
              <w:t>日</w:t>
            </w:r>
          </w:p>
        </w:tc>
      </w:tr>
      <w:tr>
        <w:trPr>
          <w:trHeight w:val="78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w w:val="89"/>
                <w:sz w:val="21"/>
              </w:rPr>
              <w:t>4</w:t>
            </w:r>
            <w:r>
              <w:rPr>
                <w:rFonts w:ascii="Arial"/>
                <w:sz w:val="21"/>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9"/>
              <w:ind w:left="103" w:right="91"/>
              <w:jc w:val="left"/>
              <w:rPr>
                <w:rFonts w:ascii="宋体" w:hAnsi="宋体" w:cs="宋体" w:eastAsia="宋体" w:hint="default"/>
                <w:sz w:val="21"/>
                <w:szCs w:val="21"/>
              </w:rPr>
            </w:pPr>
            <w:r>
              <w:rPr>
                <w:rFonts w:ascii="宋体" w:hAnsi="宋体" w:cs="宋体" w:eastAsia="宋体" w:hint="default"/>
                <w:spacing w:val="9"/>
                <w:sz w:val="21"/>
                <w:szCs w:val="21"/>
              </w:rPr>
              <w:t>针织面料制作休闲 </w:t>
            </w:r>
            <w:r>
              <w:rPr>
                <w:rFonts w:ascii="宋体" w:hAnsi="宋体" w:cs="宋体" w:eastAsia="宋体" w:hint="default"/>
                <w:sz w:val="21"/>
                <w:szCs w:val="21"/>
              </w:rPr>
              <w:t>外衣的生产方法</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 w:right="0"/>
              <w:jc w:val="left"/>
              <w:rPr>
                <w:rFonts w:ascii="Arial" w:hAnsi="Arial" w:cs="Arial" w:eastAsia="Arial" w:hint="default"/>
                <w:sz w:val="21"/>
                <w:szCs w:val="21"/>
              </w:rPr>
            </w:pPr>
            <w:r>
              <w:rPr>
                <w:rFonts w:ascii="Arial"/>
                <w:sz w:val="21"/>
              </w:rPr>
              <w:t>ZL 2006</w:t>
            </w:r>
            <w:r>
              <w:rPr>
                <w:rFonts w:ascii="Arial"/>
                <w:spacing w:val="42"/>
                <w:sz w:val="21"/>
              </w:rPr>
              <w:t> </w:t>
            </w:r>
            <w:r>
              <w:rPr>
                <w:rFonts w:ascii="Arial"/>
                <w:sz w:val="21"/>
              </w:rPr>
              <w:t>1</w:t>
            </w:r>
          </w:p>
          <w:p>
            <w:pPr>
              <w:pStyle w:val="TableParagraph"/>
              <w:spacing w:line="240" w:lineRule="auto" w:before="31"/>
              <w:ind w:left="101" w:right="0"/>
              <w:jc w:val="left"/>
              <w:rPr>
                <w:rFonts w:ascii="Arial" w:hAnsi="Arial" w:cs="Arial" w:eastAsia="Arial" w:hint="default"/>
                <w:sz w:val="21"/>
                <w:szCs w:val="21"/>
              </w:rPr>
            </w:pPr>
            <w:r>
              <w:rPr>
                <w:rFonts w:ascii="Arial"/>
                <w:w w:val="90"/>
                <w:sz w:val="21"/>
              </w:rPr>
              <w:t>0096071</w:t>
            </w:r>
            <w:r>
              <w:rPr>
                <w:rFonts w:ascii="Arial"/>
                <w:spacing w:val="-29"/>
                <w:w w:val="90"/>
                <w:sz w:val="21"/>
              </w:rPr>
              <w:t> </w:t>
            </w:r>
            <w:r>
              <w:rPr>
                <w:rFonts w:ascii="Arial"/>
                <w:w w:val="90"/>
                <w:sz w:val="21"/>
              </w:rPr>
              <w:t>.</w:t>
            </w:r>
            <w:r>
              <w:rPr>
                <w:rFonts w:ascii="Arial"/>
                <w:spacing w:val="-30"/>
                <w:w w:val="90"/>
                <w:sz w:val="21"/>
              </w:rPr>
              <w:t> </w:t>
            </w:r>
            <w:r>
              <w:rPr>
                <w:rFonts w:ascii="Arial"/>
                <w:w w:val="90"/>
                <w:sz w:val="21"/>
              </w:rPr>
              <w:t>1</w:t>
            </w:r>
            <w:r>
              <w:rPr>
                <w:rFonts w:ascii="Arial"/>
                <w:sz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7</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22</w:t>
            </w:r>
            <w:r>
              <w:rPr>
                <w:rFonts w:ascii="Arial" w:hAnsi="Arial" w:cs="Arial" w:eastAsia="Arial" w:hint="default"/>
                <w:spacing w:val="-23"/>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9"/>
              <w:ind w:left="143" w:right="142"/>
              <w:jc w:val="left"/>
              <w:rPr>
                <w:rFonts w:ascii="宋体" w:hAnsi="宋体" w:cs="宋体" w:eastAsia="宋体" w:hint="default"/>
                <w:sz w:val="21"/>
                <w:szCs w:val="21"/>
              </w:rPr>
            </w:pPr>
            <w:r>
              <w:rPr>
                <w:rFonts w:ascii="宋体" w:hAnsi="宋体" w:cs="宋体" w:eastAsia="宋体" w:hint="default"/>
                <w:sz w:val="21"/>
                <w:szCs w:val="21"/>
              </w:rPr>
              <w:t>发明 专利</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81"/>
              <w:ind w:left="163"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9</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13</w:t>
            </w:r>
            <w:r>
              <w:rPr>
                <w:rFonts w:ascii="Arial" w:hAnsi="Arial" w:cs="Arial" w:eastAsia="Arial" w:hint="default"/>
                <w:spacing w:val="-23"/>
                <w:sz w:val="21"/>
                <w:szCs w:val="21"/>
              </w:rPr>
              <w:t> </w:t>
            </w:r>
            <w:r>
              <w:rPr>
                <w:rFonts w:ascii="宋体" w:hAnsi="宋体" w:cs="宋体" w:eastAsia="宋体" w:hint="default"/>
                <w:sz w:val="21"/>
                <w:szCs w:val="21"/>
              </w:rPr>
              <w:t>日</w:t>
            </w:r>
          </w:p>
          <w:p>
            <w:pPr>
              <w:pStyle w:val="TableParagraph"/>
              <w:spacing w:line="281" w:lineRule="exact"/>
              <w:ind w:left="12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7"/>
                <w:sz w:val="21"/>
                <w:szCs w:val="21"/>
              </w:rPr>
              <w:t> </w:t>
            </w:r>
            <w:r>
              <w:rPr>
                <w:rFonts w:ascii="Arial" w:hAnsi="Arial" w:cs="Arial" w:eastAsia="Arial" w:hint="default"/>
                <w:sz w:val="21"/>
                <w:szCs w:val="21"/>
              </w:rPr>
              <w:t>2026</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9</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12</w:t>
            </w:r>
            <w:r>
              <w:rPr>
                <w:rFonts w:ascii="Arial" w:hAnsi="Arial" w:cs="Arial" w:eastAsia="Arial" w:hint="default"/>
                <w:spacing w:val="-22"/>
                <w:sz w:val="21"/>
                <w:szCs w:val="21"/>
              </w:rPr>
              <w:t> </w:t>
            </w:r>
            <w:r>
              <w:rPr>
                <w:rFonts w:ascii="宋体" w:hAnsi="宋体" w:cs="宋体" w:eastAsia="宋体" w:hint="default"/>
                <w:sz w:val="21"/>
                <w:szCs w:val="21"/>
              </w:rPr>
              <w:t>日</w:t>
            </w:r>
          </w:p>
        </w:tc>
      </w:tr>
      <w:tr>
        <w:trPr>
          <w:trHeight w:val="785"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Arial" w:hAnsi="Arial" w:cs="Arial" w:eastAsia="Arial" w:hint="default"/>
                <w:sz w:val="21"/>
                <w:szCs w:val="21"/>
              </w:rPr>
            </w:pPr>
            <w:r>
              <w:rPr>
                <w:rFonts w:ascii="Arial"/>
                <w:w w:val="89"/>
                <w:sz w:val="21"/>
              </w:rPr>
              <w:t>5</w:t>
            </w:r>
            <w:r>
              <w:rPr>
                <w:rFonts w:ascii="Arial"/>
                <w:sz w:val="21"/>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6"/>
              <w:ind w:left="103" w:right="91"/>
              <w:jc w:val="left"/>
              <w:rPr>
                <w:rFonts w:ascii="宋体" w:hAnsi="宋体" w:cs="宋体" w:eastAsia="宋体" w:hint="default"/>
                <w:sz w:val="21"/>
                <w:szCs w:val="21"/>
              </w:rPr>
            </w:pPr>
            <w:r>
              <w:rPr>
                <w:rFonts w:ascii="宋体" w:hAnsi="宋体" w:cs="宋体" w:eastAsia="宋体" w:hint="default"/>
                <w:spacing w:val="9"/>
                <w:sz w:val="21"/>
                <w:szCs w:val="21"/>
              </w:rPr>
              <w:t>电力系统多模卫星 </w:t>
            </w:r>
            <w:r>
              <w:rPr>
                <w:rFonts w:ascii="宋体" w:hAnsi="宋体" w:cs="宋体" w:eastAsia="宋体" w:hint="default"/>
                <w:sz w:val="21"/>
                <w:szCs w:val="21"/>
              </w:rPr>
              <w:t>时钟装置</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7" w:right="0"/>
              <w:jc w:val="left"/>
              <w:rPr>
                <w:rFonts w:ascii="Arial" w:hAnsi="Arial" w:cs="Arial" w:eastAsia="Arial" w:hint="default"/>
                <w:sz w:val="21"/>
                <w:szCs w:val="21"/>
              </w:rPr>
            </w:pPr>
            <w:r>
              <w:rPr>
                <w:rFonts w:ascii="Arial"/>
                <w:sz w:val="21"/>
              </w:rPr>
              <w:t>ZL 2009</w:t>
            </w:r>
            <w:r>
              <w:rPr>
                <w:rFonts w:ascii="Arial"/>
                <w:spacing w:val="42"/>
                <w:sz w:val="21"/>
              </w:rPr>
              <w:t> </w:t>
            </w:r>
            <w:r>
              <w:rPr>
                <w:rFonts w:ascii="Arial"/>
                <w:sz w:val="21"/>
              </w:rPr>
              <w:t>2</w:t>
            </w:r>
          </w:p>
          <w:p>
            <w:pPr>
              <w:pStyle w:val="TableParagraph"/>
              <w:spacing w:line="240" w:lineRule="auto" w:before="31"/>
              <w:ind w:left="47" w:right="0"/>
              <w:jc w:val="left"/>
              <w:rPr>
                <w:rFonts w:ascii="Arial" w:hAnsi="Arial" w:cs="Arial" w:eastAsia="Arial" w:hint="default"/>
                <w:sz w:val="21"/>
                <w:szCs w:val="21"/>
              </w:rPr>
            </w:pPr>
            <w:r>
              <w:rPr>
                <w:rFonts w:ascii="Arial"/>
                <w:w w:val="90"/>
                <w:sz w:val="21"/>
              </w:rPr>
              <w:t>0040218</w:t>
            </w:r>
            <w:r>
              <w:rPr>
                <w:rFonts w:ascii="Arial"/>
                <w:spacing w:val="-29"/>
                <w:w w:val="90"/>
                <w:sz w:val="21"/>
              </w:rPr>
              <w:t> </w:t>
            </w:r>
            <w:r>
              <w:rPr>
                <w:rFonts w:ascii="Arial"/>
                <w:w w:val="90"/>
                <w:sz w:val="21"/>
              </w:rPr>
              <w:t>.</w:t>
            </w:r>
            <w:r>
              <w:rPr>
                <w:rFonts w:ascii="Arial"/>
                <w:spacing w:val="-30"/>
                <w:w w:val="90"/>
                <w:sz w:val="21"/>
              </w:rPr>
              <w:t> </w:t>
            </w:r>
            <w:r>
              <w:rPr>
                <w:rFonts w:ascii="Arial"/>
                <w:w w:val="90"/>
                <w:sz w:val="21"/>
              </w:rPr>
              <w:t>4</w:t>
            </w:r>
            <w:r>
              <w:rPr>
                <w:rFonts w:ascii="Arial"/>
                <w:sz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4"/>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3</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10</w:t>
            </w:r>
            <w:r>
              <w:rPr>
                <w:rFonts w:ascii="Arial" w:hAnsi="Arial" w:cs="Arial" w:eastAsia="Arial" w:hint="default"/>
                <w:spacing w:val="-23"/>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6"/>
              <w:ind w:left="143" w:right="142"/>
              <w:jc w:val="left"/>
              <w:rPr>
                <w:rFonts w:ascii="宋体" w:hAnsi="宋体" w:cs="宋体" w:eastAsia="宋体" w:hint="default"/>
                <w:sz w:val="21"/>
                <w:szCs w:val="21"/>
              </w:rPr>
            </w:pPr>
            <w:r>
              <w:rPr>
                <w:rFonts w:ascii="宋体" w:hAnsi="宋体" w:cs="宋体" w:eastAsia="宋体" w:hint="default"/>
                <w:sz w:val="21"/>
                <w:szCs w:val="21"/>
              </w:rPr>
              <w:t>实用 新型</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78"/>
              <w:ind w:left="163"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4</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14</w:t>
            </w:r>
            <w:r>
              <w:rPr>
                <w:rFonts w:ascii="Arial" w:hAnsi="Arial" w:cs="Arial" w:eastAsia="Arial" w:hint="default"/>
                <w:spacing w:val="-23"/>
                <w:sz w:val="21"/>
                <w:szCs w:val="21"/>
              </w:rPr>
              <w:t> </w:t>
            </w:r>
            <w:r>
              <w:rPr>
                <w:rFonts w:ascii="宋体" w:hAnsi="宋体" w:cs="宋体" w:eastAsia="宋体" w:hint="default"/>
                <w:sz w:val="21"/>
                <w:szCs w:val="21"/>
              </w:rPr>
              <w:t>日</w:t>
            </w:r>
          </w:p>
          <w:p>
            <w:pPr>
              <w:pStyle w:val="TableParagraph"/>
              <w:spacing w:line="281" w:lineRule="exact"/>
              <w:ind w:left="12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7"/>
                <w:sz w:val="21"/>
                <w:szCs w:val="21"/>
              </w:rPr>
              <w:t> </w:t>
            </w:r>
            <w:r>
              <w:rPr>
                <w:rFonts w:ascii="Arial" w:hAnsi="Arial" w:cs="Arial" w:eastAsia="Arial" w:hint="default"/>
                <w:sz w:val="21"/>
                <w:szCs w:val="21"/>
              </w:rPr>
              <w:t>2019</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4</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13</w:t>
            </w:r>
            <w:r>
              <w:rPr>
                <w:rFonts w:ascii="Arial" w:hAnsi="Arial" w:cs="Arial" w:eastAsia="Arial" w:hint="default"/>
                <w:spacing w:val="-22"/>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20"/>
          <w:szCs w:val="20"/>
        </w:rPr>
      </w:pPr>
    </w:p>
    <w:p>
      <w:pPr>
        <w:pStyle w:val="BodyText"/>
        <w:spacing w:line="240" w:lineRule="auto"/>
        <w:ind w:left="617" w:right="213"/>
        <w:jc w:val="left"/>
      </w:pPr>
      <w:r>
        <w:rPr/>
        <w:t>已申报的专利：</w:t>
      </w:r>
    </w:p>
    <w:p>
      <w:pPr>
        <w:spacing w:line="240" w:lineRule="auto" w:before="11"/>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720"/>
        <w:gridCol w:w="4666"/>
        <w:gridCol w:w="1686"/>
        <w:gridCol w:w="1260"/>
      </w:tblGrid>
      <w:tr>
        <w:trPr>
          <w:trHeight w:val="478" w:hRule="exact"/>
        </w:trPr>
        <w:tc>
          <w:tcPr>
            <w:tcW w:w="7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66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6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left="205" w:right="0"/>
              <w:jc w:val="left"/>
              <w:rPr>
                <w:rFonts w:ascii="宋体" w:hAnsi="宋体" w:cs="宋体" w:eastAsia="宋体" w:hint="default"/>
                <w:sz w:val="21"/>
                <w:szCs w:val="21"/>
              </w:rPr>
            </w:pPr>
            <w:r>
              <w:rPr>
                <w:rFonts w:ascii="宋体" w:hAnsi="宋体" w:cs="宋体" w:eastAsia="宋体" w:hint="default"/>
                <w:sz w:val="21"/>
                <w:szCs w:val="21"/>
              </w:rPr>
              <w:t>专利类型</w:t>
            </w:r>
          </w:p>
        </w:tc>
      </w:tr>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Arial" w:hAnsi="Arial" w:cs="Arial" w:eastAsia="Arial" w:hint="default"/>
                <w:sz w:val="21"/>
                <w:szCs w:val="21"/>
              </w:rPr>
            </w:pPr>
            <w:r>
              <w:rPr>
                <w:rFonts w:ascii="Arial"/>
                <w:w w:val="89"/>
                <w:sz w:val="21"/>
              </w:rPr>
              <w:t>1</w:t>
            </w:r>
            <w:r>
              <w:rPr>
                <w:rFonts w:ascii="Arial"/>
                <w:sz w:val="21"/>
              </w:rPr>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w w:val="95"/>
                <w:sz w:val="21"/>
                <w:szCs w:val="21"/>
              </w:rPr>
              <w:t>“北斗一号”卫星导航系统与 </w:t>
            </w:r>
            <w:r>
              <w:rPr>
                <w:rFonts w:ascii="Arial" w:hAnsi="Arial" w:cs="Arial" w:eastAsia="Arial" w:hint="default"/>
                <w:w w:val="95"/>
                <w:sz w:val="21"/>
                <w:szCs w:val="21"/>
              </w:rPr>
              <w:t>GPS</w:t>
            </w:r>
            <w:r>
              <w:rPr>
                <w:rFonts w:ascii="Arial" w:hAnsi="Arial" w:cs="Arial" w:eastAsia="Arial" w:hint="default"/>
                <w:spacing w:val="40"/>
                <w:w w:val="95"/>
                <w:sz w:val="21"/>
                <w:szCs w:val="21"/>
              </w:rPr>
              <w:t> </w:t>
            </w:r>
            <w:r>
              <w:rPr>
                <w:rFonts w:ascii="宋体" w:hAnsi="宋体" w:cs="宋体" w:eastAsia="宋体" w:hint="default"/>
                <w:w w:val="95"/>
                <w:sz w:val="21"/>
                <w:szCs w:val="21"/>
              </w:rPr>
              <w:t>双模授时装置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Arial" w:hAnsi="Arial" w:cs="Arial" w:eastAsia="Arial" w:hint="default"/>
                <w:sz w:val="21"/>
                <w:szCs w:val="21"/>
              </w:rPr>
            </w:pPr>
            <w:r>
              <w:rPr>
                <w:rFonts w:ascii="Arial"/>
                <w:w w:val="90"/>
                <w:sz w:val="21"/>
              </w:rPr>
              <w:t>200810020283</w:t>
            </w:r>
            <w:r>
              <w:rPr>
                <w:rFonts w:ascii="Arial"/>
                <w:spacing w:val="-30"/>
                <w:w w:val="90"/>
                <w:sz w:val="21"/>
              </w:rPr>
              <w:t> </w:t>
            </w:r>
            <w:r>
              <w:rPr>
                <w:rFonts w:ascii="Arial"/>
                <w:w w:val="90"/>
                <w:sz w:val="21"/>
              </w:rPr>
              <w:t>.</w:t>
            </w:r>
            <w:r>
              <w:rPr>
                <w:rFonts w:ascii="Arial"/>
                <w:spacing w:val="-31"/>
                <w:w w:val="90"/>
                <w:sz w:val="21"/>
              </w:rPr>
              <w:t> </w:t>
            </w:r>
            <w:r>
              <w:rPr>
                <w:rFonts w:ascii="Arial"/>
                <w:w w:val="90"/>
                <w:sz w:val="21"/>
              </w:rPr>
              <w:t>0</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5" w:right="0"/>
              <w:jc w:val="left"/>
              <w:rPr>
                <w:rFonts w:ascii="宋体" w:hAnsi="宋体" w:cs="宋体" w:eastAsia="宋体" w:hint="default"/>
                <w:sz w:val="21"/>
                <w:szCs w:val="21"/>
              </w:rPr>
            </w:pPr>
            <w:r>
              <w:rPr>
                <w:rFonts w:ascii="宋体" w:hAnsi="宋体" w:cs="宋体" w:eastAsia="宋体" w:hint="default"/>
                <w:sz w:val="21"/>
                <w:szCs w:val="21"/>
              </w:rPr>
              <w:t>发明专利</w:t>
            </w:r>
          </w:p>
        </w:tc>
      </w:tr>
      <w:tr>
        <w:trPr>
          <w:trHeight w:val="47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Arial" w:hAnsi="Arial" w:cs="Arial" w:eastAsia="Arial" w:hint="default"/>
                <w:sz w:val="21"/>
                <w:szCs w:val="21"/>
              </w:rPr>
            </w:pPr>
            <w:r>
              <w:rPr>
                <w:rFonts w:ascii="Arial"/>
                <w:w w:val="89"/>
                <w:sz w:val="21"/>
              </w:rPr>
              <w:t>2</w:t>
            </w:r>
            <w:r>
              <w:rPr>
                <w:rFonts w:ascii="Arial"/>
                <w:sz w:val="21"/>
              </w:rPr>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w w:val="95"/>
                <w:sz w:val="21"/>
                <w:szCs w:val="21"/>
              </w:rPr>
              <w:t>一种新型</w:t>
            </w:r>
            <w:r>
              <w:rPr>
                <w:rFonts w:ascii="宋体" w:hAnsi="宋体" w:cs="宋体" w:eastAsia="宋体" w:hint="default"/>
                <w:spacing w:val="-50"/>
                <w:w w:val="95"/>
                <w:sz w:val="21"/>
                <w:szCs w:val="21"/>
              </w:rPr>
              <w:t> </w:t>
            </w:r>
            <w:r>
              <w:rPr>
                <w:rFonts w:ascii="Arial" w:hAnsi="Arial" w:cs="Arial" w:eastAsia="Arial" w:hint="default"/>
                <w:w w:val="95"/>
                <w:sz w:val="21"/>
                <w:szCs w:val="21"/>
              </w:rPr>
              <w:t>GPS</w:t>
            </w:r>
            <w:r>
              <w:rPr>
                <w:rFonts w:ascii="Arial" w:hAnsi="Arial" w:cs="Arial" w:eastAsia="Arial" w:hint="default"/>
                <w:spacing w:val="-5"/>
                <w:w w:val="95"/>
                <w:sz w:val="21"/>
                <w:szCs w:val="21"/>
              </w:rPr>
              <w:t> </w:t>
            </w:r>
            <w:r>
              <w:rPr>
                <w:rFonts w:ascii="宋体" w:hAnsi="宋体" w:cs="宋体" w:eastAsia="宋体" w:hint="default"/>
                <w:w w:val="95"/>
                <w:sz w:val="21"/>
                <w:szCs w:val="21"/>
              </w:rPr>
              <w:t>冗余授时方法</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Arial" w:hAnsi="Arial" w:cs="Arial" w:eastAsia="Arial" w:hint="default"/>
                <w:sz w:val="21"/>
                <w:szCs w:val="21"/>
              </w:rPr>
            </w:pPr>
            <w:r>
              <w:rPr>
                <w:rFonts w:ascii="Arial"/>
                <w:w w:val="90"/>
                <w:sz w:val="21"/>
              </w:rPr>
              <w:t>200910042403</w:t>
            </w:r>
            <w:r>
              <w:rPr>
                <w:rFonts w:ascii="Arial"/>
                <w:spacing w:val="-30"/>
                <w:w w:val="90"/>
                <w:sz w:val="21"/>
              </w:rPr>
              <w:t> </w:t>
            </w:r>
            <w:r>
              <w:rPr>
                <w:rFonts w:ascii="Arial"/>
                <w:w w:val="90"/>
                <w:sz w:val="21"/>
              </w:rPr>
              <w:t>.</w:t>
            </w:r>
            <w:r>
              <w:rPr>
                <w:rFonts w:ascii="Arial"/>
                <w:spacing w:val="-31"/>
                <w:w w:val="90"/>
                <w:sz w:val="21"/>
              </w:rPr>
              <w:t> </w:t>
            </w:r>
            <w:r>
              <w:rPr>
                <w:rFonts w:ascii="Arial"/>
                <w:w w:val="90"/>
                <w:sz w:val="21"/>
              </w:rPr>
              <w:t>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5" w:right="0"/>
              <w:jc w:val="left"/>
              <w:rPr>
                <w:rFonts w:ascii="宋体" w:hAnsi="宋体" w:cs="宋体" w:eastAsia="宋体" w:hint="default"/>
                <w:sz w:val="21"/>
                <w:szCs w:val="21"/>
              </w:rPr>
            </w:pPr>
            <w:r>
              <w:rPr>
                <w:rFonts w:ascii="宋体" w:hAnsi="宋体" w:cs="宋体" w:eastAsia="宋体" w:hint="default"/>
                <w:sz w:val="21"/>
                <w:szCs w:val="21"/>
              </w:rPr>
              <w:t>发明专利</w:t>
            </w:r>
          </w:p>
        </w:tc>
      </w:tr>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Arial" w:hAnsi="Arial" w:cs="Arial" w:eastAsia="Arial" w:hint="default"/>
                <w:sz w:val="21"/>
                <w:szCs w:val="21"/>
              </w:rPr>
            </w:pPr>
            <w:r>
              <w:rPr>
                <w:rFonts w:ascii="Arial"/>
                <w:w w:val="89"/>
                <w:sz w:val="21"/>
              </w:rPr>
              <w:t>3</w:t>
            </w:r>
            <w:r>
              <w:rPr>
                <w:rFonts w:ascii="Arial"/>
                <w:sz w:val="21"/>
              </w:rPr>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电力系统卫星时钟装置的振荡器驯服系统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Arial" w:hAnsi="Arial" w:cs="Arial" w:eastAsia="Arial" w:hint="default"/>
                <w:sz w:val="21"/>
                <w:szCs w:val="21"/>
              </w:rPr>
            </w:pPr>
            <w:r>
              <w:rPr>
                <w:rFonts w:ascii="Arial"/>
                <w:w w:val="90"/>
                <w:sz w:val="21"/>
              </w:rPr>
              <w:t>200910032708</w:t>
            </w:r>
            <w:r>
              <w:rPr>
                <w:rFonts w:ascii="Arial"/>
                <w:spacing w:val="-30"/>
                <w:w w:val="90"/>
                <w:sz w:val="21"/>
              </w:rPr>
              <w:t> </w:t>
            </w:r>
            <w:r>
              <w:rPr>
                <w:rFonts w:ascii="Arial"/>
                <w:w w:val="90"/>
                <w:sz w:val="21"/>
              </w:rPr>
              <w:t>.</w:t>
            </w:r>
            <w:r>
              <w:rPr>
                <w:rFonts w:ascii="Arial"/>
                <w:spacing w:val="-31"/>
                <w:w w:val="90"/>
                <w:sz w:val="21"/>
              </w:rPr>
              <w:t> </w:t>
            </w:r>
            <w:r>
              <w:rPr>
                <w:rFonts w:ascii="Arial"/>
                <w:w w:val="90"/>
                <w:sz w:val="21"/>
              </w:rPr>
              <w:t>4</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5" w:right="0"/>
              <w:jc w:val="left"/>
              <w:rPr>
                <w:rFonts w:ascii="宋体" w:hAnsi="宋体" w:cs="宋体" w:eastAsia="宋体" w:hint="default"/>
                <w:sz w:val="21"/>
                <w:szCs w:val="21"/>
              </w:rPr>
            </w:pPr>
            <w:r>
              <w:rPr>
                <w:rFonts w:ascii="宋体" w:hAnsi="宋体" w:cs="宋体" w:eastAsia="宋体" w:hint="default"/>
                <w:sz w:val="21"/>
                <w:szCs w:val="21"/>
              </w:rPr>
              <w:t>发明专利</w:t>
            </w:r>
          </w:p>
        </w:tc>
      </w:tr>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Arial" w:hAnsi="Arial" w:cs="Arial" w:eastAsia="Arial" w:hint="default"/>
                <w:sz w:val="21"/>
                <w:szCs w:val="21"/>
              </w:rPr>
            </w:pPr>
            <w:r>
              <w:rPr>
                <w:rFonts w:ascii="Arial"/>
                <w:w w:val="89"/>
                <w:sz w:val="21"/>
              </w:rPr>
              <w:t>4</w:t>
            </w:r>
            <w:r>
              <w:rPr>
                <w:rFonts w:ascii="Arial"/>
                <w:sz w:val="21"/>
              </w:rPr>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电力系统授时装置的模块化结构</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Arial" w:hAnsi="Arial" w:cs="Arial" w:eastAsia="Arial" w:hint="default"/>
                <w:sz w:val="21"/>
                <w:szCs w:val="21"/>
              </w:rPr>
            </w:pPr>
            <w:r>
              <w:rPr>
                <w:rFonts w:ascii="Arial"/>
                <w:w w:val="90"/>
                <w:sz w:val="21"/>
              </w:rPr>
              <w:t>200910032707</w:t>
            </w:r>
            <w:r>
              <w:rPr>
                <w:rFonts w:ascii="Arial"/>
                <w:spacing w:val="-41"/>
                <w:w w:val="90"/>
                <w:sz w:val="21"/>
              </w:rPr>
              <w:t> </w:t>
            </w:r>
            <w:r>
              <w:rPr>
                <w:rFonts w:ascii="Arial"/>
                <w:w w:val="90"/>
                <w:sz w:val="21"/>
              </w:rPr>
              <w:t>.</w:t>
            </w:r>
            <w:r>
              <w:rPr>
                <w:rFonts w:ascii="Arial"/>
                <w:spacing w:val="-42"/>
                <w:w w:val="90"/>
                <w:sz w:val="21"/>
              </w:rPr>
              <w:t> </w:t>
            </w:r>
            <w:r>
              <w:rPr>
                <w:rFonts w:ascii="Arial"/>
                <w:w w:val="90"/>
                <w:sz w:val="21"/>
              </w:rPr>
              <w:t>X</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5" w:right="0"/>
              <w:jc w:val="left"/>
              <w:rPr>
                <w:rFonts w:ascii="宋体" w:hAnsi="宋体" w:cs="宋体" w:eastAsia="宋体" w:hint="default"/>
                <w:sz w:val="21"/>
                <w:szCs w:val="21"/>
              </w:rPr>
            </w:pPr>
            <w:r>
              <w:rPr>
                <w:rFonts w:ascii="宋体" w:hAnsi="宋体" w:cs="宋体" w:eastAsia="宋体" w:hint="default"/>
                <w:sz w:val="21"/>
                <w:szCs w:val="21"/>
              </w:rPr>
              <w:t>发明专利</w:t>
            </w:r>
          </w:p>
        </w:tc>
      </w:tr>
      <w:tr>
        <w:trPr>
          <w:trHeight w:val="47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Arial" w:hAnsi="Arial" w:cs="Arial" w:eastAsia="Arial" w:hint="default"/>
                <w:sz w:val="21"/>
                <w:szCs w:val="21"/>
              </w:rPr>
            </w:pPr>
            <w:r>
              <w:rPr>
                <w:rFonts w:ascii="Arial"/>
                <w:w w:val="89"/>
                <w:sz w:val="21"/>
              </w:rPr>
              <w:t>5</w:t>
            </w:r>
            <w:r>
              <w:rPr>
                <w:rFonts w:ascii="Arial"/>
                <w:sz w:val="21"/>
              </w:rPr>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光分路器封装盒</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Arial" w:hAnsi="Arial" w:cs="Arial" w:eastAsia="Arial" w:hint="default"/>
                <w:sz w:val="21"/>
                <w:szCs w:val="21"/>
              </w:rPr>
            </w:pPr>
            <w:r>
              <w:rPr>
                <w:rFonts w:ascii="Arial"/>
                <w:w w:val="90"/>
                <w:sz w:val="21"/>
              </w:rPr>
              <w:t>201020680615</w:t>
            </w:r>
            <w:r>
              <w:rPr>
                <w:rFonts w:ascii="Arial"/>
                <w:spacing w:val="-30"/>
                <w:w w:val="90"/>
                <w:sz w:val="21"/>
              </w:rPr>
              <w:t> </w:t>
            </w:r>
            <w:r>
              <w:rPr>
                <w:rFonts w:ascii="Arial"/>
                <w:w w:val="90"/>
                <w:sz w:val="21"/>
              </w:rPr>
              <w:t>.</w:t>
            </w:r>
            <w:r>
              <w:rPr>
                <w:rFonts w:ascii="Arial"/>
                <w:spacing w:val="-31"/>
                <w:w w:val="90"/>
                <w:sz w:val="21"/>
              </w:rPr>
              <w:t> </w:t>
            </w:r>
            <w:r>
              <w:rPr>
                <w:rFonts w:ascii="Arial"/>
                <w:w w:val="90"/>
                <w:sz w:val="21"/>
              </w:rPr>
              <w:t>0</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5" w:right="0"/>
              <w:jc w:val="left"/>
              <w:rPr>
                <w:rFonts w:ascii="宋体" w:hAnsi="宋体" w:cs="宋体" w:eastAsia="宋体" w:hint="default"/>
                <w:sz w:val="21"/>
                <w:szCs w:val="21"/>
              </w:rPr>
            </w:pPr>
            <w:r>
              <w:rPr>
                <w:rFonts w:ascii="宋体" w:hAnsi="宋体" w:cs="宋体" w:eastAsia="宋体" w:hint="default"/>
                <w:sz w:val="21"/>
                <w:szCs w:val="21"/>
              </w:rPr>
              <w:t>实用新型</w:t>
            </w:r>
          </w:p>
        </w:tc>
      </w:tr>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Arial" w:hAnsi="Arial" w:cs="Arial" w:eastAsia="Arial" w:hint="default"/>
                <w:sz w:val="21"/>
                <w:szCs w:val="21"/>
              </w:rPr>
            </w:pPr>
            <w:r>
              <w:rPr>
                <w:rFonts w:ascii="Arial"/>
                <w:w w:val="89"/>
                <w:sz w:val="21"/>
              </w:rPr>
              <w:t>6</w:t>
            </w:r>
            <w:r>
              <w:rPr>
                <w:rFonts w:ascii="Arial"/>
                <w:sz w:val="21"/>
              </w:rPr>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弯型连接器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Arial" w:hAnsi="Arial" w:cs="Arial" w:eastAsia="Arial" w:hint="default"/>
                <w:sz w:val="21"/>
                <w:szCs w:val="21"/>
              </w:rPr>
            </w:pPr>
            <w:r>
              <w:rPr>
                <w:rFonts w:ascii="Arial"/>
                <w:w w:val="90"/>
                <w:sz w:val="21"/>
              </w:rPr>
              <w:t>201020680613</w:t>
            </w:r>
            <w:r>
              <w:rPr>
                <w:rFonts w:ascii="Arial"/>
                <w:spacing w:val="-30"/>
                <w:w w:val="90"/>
                <w:sz w:val="21"/>
              </w:rPr>
              <w:t> </w:t>
            </w:r>
            <w:r>
              <w:rPr>
                <w:rFonts w:ascii="Arial"/>
                <w:w w:val="90"/>
                <w:sz w:val="21"/>
              </w:rPr>
              <w:t>.</w:t>
            </w:r>
            <w:r>
              <w:rPr>
                <w:rFonts w:ascii="Arial"/>
                <w:spacing w:val="-31"/>
                <w:w w:val="90"/>
                <w:sz w:val="21"/>
              </w:rPr>
              <w:t> </w:t>
            </w:r>
            <w:r>
              <w:rPr>
                <w:rFonts w:ascii="Arial"/>
                <w:w w:val="90"/>
                <w:sz w:val="21"/>
              </w:rPr>
              <w:t>1</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5" w:right="0"/>
              <w:jc w:val="left"/>
              <w:rPr>
                <w:rFonts w:ascii="宋体" w:hAnsi="宋体" w:cs="宋体" w:eastAsia="宋体" w:hint="default"/>
                <w:sz w:val="21"/>
                <w:szCs w:val="21"/>
              </w:rPr>
            </w:pPr>
            <w:r>
              <w:rPr>
                <w:rFonts w:ascii="宋体" w:hAnsi="宋体" w:cs="宋体" w:eastAsia="宋体" w:hint="default"/>
                <w:sz w:val="21"/>
                <w:szCs w:val="21"/>
              </w:rPr>
              <w:t>实用新型</w:t>
            </w:r>
          </w:p>
        </w:tc>
      </w:tr>
    </w:tbl>
    <w:p>
      <w:pPr>
        <w:spacing w:after="0" w:line="240" w:lineRule="auto"/>
        <w:jc w:val="left"/>
        <w:rPr>
          <w:rFonts w:ascii="宋体" w:hAnsi="宋体" w:cs="宋体" w:eastAsia="宋体" w:hint="default"/>
          <w:sz w:val="21"/>
          <w:szCs w:val="21"/>
        </w:rPr>
        <w:sectPr>
          <w:footerReference w:type="default" r:id="rId43"/>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240" w:lineRule="auto"/>
        <w:ind w:left="697" w:right="0"/>
        <w:jc w:val="left"/>
      </w:pPr>
      <w:r>
        <w:rPr/>
        <w:t>已登记的软件著作权：</w:t>
      </w:r>
    </w:p>
    <w:p>
      <w:pPr>
        <w:spacing w:line="240" w:lineRule="auto" w:before="9"/>
        <w:rPr>
          <w:rFonts w:ascii="宋体" w:hAnsi="宋体" w:cs="宋体" w:eastAsia="宋体" w:hint="default"/>
          <w:sz w:val="8"/>
          <w:szCs w:val="8"/>
        </w:rPr>
      </w:pPr>
    </w:p>
    <w:tbl>
      <w:tblPr>
        <w:tblW w:w="0" w:type="auto"/>
        <w:jc w:val="left"/>
        <w:tblInd w:w="212" w:type="dxa"/>
        <w:tblLayout w:type="fixed"/>
        <w:tblCellMar>
          <w:top w:w="0" w:type="dxa"/>
          <w:left w:w="0" w:type="dxa"/>
          <w:bottom w:w="0" w:type="dxa"/>
          <w:right w:w="0" w:type="dxa"/>
        </w:tblCellMar>
        <w:tblLook w:val="01E0"/>
      </w:tblPr>
      <w:tblGrid>
        <w:gridCol w:w="720"/>
        <w:gridCol w:w="4320"/>
        <w:gridCol w:w="1800"/>
        <w:gridCol w:w="1440"/>
      </w:tblGrid>
      <w:tr>
        <w:trPr>
          <w:trHeight w:val="478" w:hRule="exact"/>
        </w:trPr>
        <w:tc>
          <w:tcPr>
            <w:tcW w:w="7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3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8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类 型</w:t>
            </w:r>
          </w:p>
        </w:tc>
      </w:tr>
      <w:tr>
        <w:trPr>
          <w:trHeight w:val="47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Arial" w:hAnsi="Arial" w:cs="Arial" w:eastAsia="Arial" w:hint="default"/>
                <w:sz w:val="21"/>
                <w:szCs w:val="21"/>
              </w:rPr>
            </w:pPr>
            <w:r>
              <w:rPr>
                <w:rFonts w:ascii="Arial"/>
                <w:w w:val="89"/>
                <w:sz w:val="21"/>
              </w:rPr>
              <w:t>1</w:t>
            </w:r>
            <w:r>
              <w:rPr>
                <w:rFonts w:ascii="Arial"/>
                <w:sz w:val="21"/>
              </w:rPr>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Arial" w:hAnsi="Arial" w:cs="Arial" w:eastAsia="Arial" w:hint="default"/>
                <w:sz w:val="21"/>
                <w:szCs w:val="21"/>
              </w:rPr>
            </w:pPr>
            <w:r>
              <w:rPr>
                <w:rFonts w:ascii="宋体" w:hAnsi="宋体" w:cs="宋体" w:eastAsia="宋体" w:hint="default"/>
                <w:sz w:val="21"/>
                <w:szCs w:val="21"/>
              </w:rPr>
              <w:t>测试数据综合管理系统软件</w:t>
            </w:r>
            <w:r>
              <w:rPr>
                <w:rFonts w:ascii="宋体" w:hAnsi="宋体" w:cs="宋体" w:eastAsia="宋体" w:hint="default"/>
                <w:spacing w:val="-85"/>
                <w:sz w:val="21"/>
                <w:szCs w:val="21"/>
              </w:rPr>
              <w:t> </w:t>
            </w:r>
            <w:r>
              <w:rPr>
                <w:rFonts w:ascii="Arial" w:hAnsi="Arial" w:cs="Arial" w:eastAsia="Arial" w:hint="default"/>
                <w:sz w:val="21"/>
                <w:szCs w:val="21"/>
              </w:rPr>
              <w:t>V1</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49"/>
                <w:sz w:val="21"/>
                <w:szCs w:val="21"/>
              </w:rPr>
              <w:t> </w:t>
            </w:r>
            <w:r>
              <w:rPr>
                <w:rFonts w:ascii="Arial" w:hAnsi="Arial" w:cs="Arial" w:eastAsia="Arial" w:hint="default"/>
                <w:sz w:val="21"/>
                <w:szCs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Arial" w:hAnsi="Arial" w:cs="Arial" w:eastAsia="Arial" w:hint="default"/>
                <w:sz w:val="21"/>
                <w:szCs w:val="21"/>
              </w:rPr>
            </w:pPr>
            <w:r>
              <w:rPr>
                <w:rFonts w:ascii="Arial"/>
                <w:w w:val="95"/>
                <w:sz w:val="21"/>
              </w:rPr>
              <w:t>2009SR038074</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软件著作权</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77" w:right="0"/>
        <w:jc w:val="left"/>
      </w:pPr>
      <w:r>
        <w:rPr/>
        <w:t>（二）</w:t>
      </w:r>
      <w:r>
        <w:rPr>
          <w:spacing w:val="60"/>
        </w:rPr>
        <w:t> </w:t>
      </w:r>
      <w:r>
        <w:rPr/>
        <w:t>、主要控股子公司的经营情况及业绩</w:t>
      </w:r>
    </w:p>
    <w:p>
      <w:pPr>
        <w:spacing w:line="240" w:lineRule="auto" w:before="11"/>
        <w:rPr>
          <w:rFonts w:ascii="宋体" w:hAnsi="宋体" w:cs="宋体" w:eastAsia="宋体" w:hint="default"/>
          <w:sz w:val="16"/>
          <w:szCs w:val="16"/>
        </w:rPr>
      </w:pPr>
    </w:p>
    <w:p>
      <w:pPr>
        <w:pStyle w:val="BodyText"/>
        <w:spacing w:line="240" w:lineRule="auto"/>
        <w:ind w:left="0" w:right="658"/>
        <w:jc w:val="right"/>
      </w:pPr>
      <w:r>
        <w:rPr/>
        <w:t>单位</w:t>
      </w:r>
      <w:r>
        <w:rPr>
          <w:spacing w:val="-120"/>
        </w:rPr>
        <w:t>：</w:t>
      </w:r>
      <w:r>
        <w:rPr/>
        <w:t>（人民币）万元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0" w:right="245" w:firstLine="0"/>
        <w:jc w:val="right"/>
        <w:rPr>
          <w:rFonts w:ascii="Arial" w:hAnsi="Arial" w:cs="Arial" w:eastAsia="Arial" w:hint="default"/>
          <w:sz w:val="21"/>
          <w:szCs w:val="21"/>
        </w:rPr>
      </w:pPr>
      <w:r>
        <w:rPr/>
        <w:pict>
          <v:shape style="position:absolute;margin-left:84.239998pt;margin-top:-105.040215pt;width:429.15pt;height:332.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8"/>
                    <w:gridCol w:w="1260"/>
                    <w:gridCol w:w="1440"/>
                    <w:gridCol w:w="1080"/>
                    <w:gridCol w:w="1080"/>
                    <w:gridCol w:w="1080"/>
                    <w:gridCol w:w="900"/>
                  </w:tblGrid>
                  <w:tr>
                    <w:trPr>
                      <w:trHeight w:val="633" w:hRule="exact"/>
                    </w:trPr>
                    <w:tc>
                      <w:tcPr>
                        <w:tcW w:w="17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left="43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主要产品</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及业务</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left="29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left="18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left="219" w:right="0"/>
                          <w:jc w:val="left"/>
                          <w:rPr>
                            <w:rFonts w:ascii="宋体" w:hAnsi="宋体" w:cs="宋体" w:eastAsia="宋体" w:hint="default"/>
                            <w:sz w:val="21"/>
                            <w:szCs w:val="21"/>
                          </w:rPr>
                        </w:pPr>
                        <w:r>
                          <w:rPr>
                            <w:rFonts w:ascii="宋体" w:hAnsi="宋体" w:cs="宋体" w:eastAsia="宋体" w:hint="default"/>
                            <w:sz w:val="21"/>
                            <w:szCs w:val="21"/>
                          </w:rPr>
                          <w:t>总负债</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left="1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9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left="129"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63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通三明时</w:t>
                        </w:r>
                        <w:r>
                          <w:rPr>
                            <w:rFonts w:ascii="宋体" w:hAnsi="宋体" w:cs="宋体" w:eastAsia="宋体" w:hint="default"/>
                            <w:spacing w:val="-56"/>
                            <w:sz w:val="21"/>
                            <w:szCs w:val="21"/>
                          </w:rPr>
                          <w:t> </w:t>
                        </w:r>
                        <w:r>
                          <w:rPr>
                            <w:rFonts w:ascii="宋体" w:hAnsi="宋体" w:cs="宋体" w:eastAsia="宋体" w:hint="default"/>
                            <w:sz w:val="21"/>
                            <w:szCs w:val="21"/>
                          </w:rPr>
                          <w:t>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服装及面、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辅料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134</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8</w:t>
                        </w:r>
                        <w:r>
                          <w:rPr>
                            <w:rFonts w:ascii="Arial" w:hAnsi="Arial" w:cs="Arial" w:eastAsia="Arial" w:hint="default"/>
                            <w:spacing w:val="-28"/>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7" w:right="0"/>
                          <w:jc w:val="lef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420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69</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8"/>
                          <w:jc w:val="right"/>
                          <w:rPr>
                            <w:rFonts w:ascii="Arial" w:hAnsi="Arial" w:cs="Arial" w:eastAsia="Arial" w:hint="default"/>
                            <w:sz w:val="21"/>
                            <w:szCs w:val="21"/>
                          </w:rPr>
                        </w:pPr>
                        <w:r>
                          <w:rPr>
                            <w:rFonts w:ascii="Arial"/>
                            <w:w w:val="95"/>
                            <w:sz w:val="21"/>
                          </w:rPr>
                          <w:t>920</w:t>
                        </w:r>
                        <w:r>
                          <w:rPr>
                            <w:rFonts w:ascii="Arial"/>
                            <w:spacing w:val="-48"/>
                            <w:w w:val="95"/>
                            <w:sz w:val="21"/>
                          </w:rPr>
                          <w:t> </w:t>
                        </w:r>
                        <w:r>
                          <w:rPr>
                            <w:rFonts w:ascii="Arial"/>
                            <w:w w:val="95"/>
                            <w:sz w:val="21"/>
                          </w:rPr>
                          <w:t>.</w:t>
                        </w:r>
                        <w:r>
                          <w:rPr>
                            <w:rFonts w:ascii="Arial"/>
                            <w:spacing w:val="-47"/>
                            <w:w w:val="95"/>
                            <w:sz w:val="21"/>
                          </w:rPr>
                          <w:t> </w:t>
                        </w:r>
                        <w:r>
                          <w:rPr>
                            <w:rFonts w:ascii="Arial"/>
                            <w:w w:val="95"/>
                            <w:sz w:val="21"/>
                          </w:rPr>
                          <w:t>20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3" w:right="0"/>
                          <w:jc w:val="left"/>
                          <w:rPr>
                            <w:rFonts w:ascii="Arial" w:hAnsi="Arial" w:cs="Arial" w:eastAsia="Arial" w:hint="default"/>
                            <w:sz w:val="21"/>
                            <w:szCs w:val="21"/>
                          </w:rPr>
                        </w:pPr>
                        <w:r>
                          <w:rPr>
                            <w:rFonts w:ascii="Arial"/>
                            <w:w w:val="95"/>
                            <w:sz w:val="21"/>
                          </w:rPr>
                          <w:t>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219</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52</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6" w:right="0"/>
                          <w:jc w:val="left"/>
                          <w:rPr>
                            <w:rFonts w:ascii="Arial" w:hAnsi="Arial" w:cs="Arial" w:eastAsia="Arial" w:hint="default"/>
                            <w:sz w:val="21"/>
                            <w:szCs w:val="21"/>
                          </w:rPr>
                        </w:pPr>
                        <w:r>
                          <w:rPr>
                            <w:rFonts w:ascii="Arial"/>
                            <w:w w:val="95"/>
                            <w:sz w:val="21"/>
                          </w:rPr>
                          <w:t>260</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04</w:t>
                        </w:r>
                        <w:r>
                          <w:rPr>
                            <w:rFonts w:ascii="Arial"/>
                            <w:sz w:val="21"/>
                          </w:rPr>
                        </w:r>
                      </w:p>
                    </w:tc>
                  </w:tr>
                  <w:tr>
                    <w:trPr>
                      <w:trHeight w:val="63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通纽恩时</w:t>
                        </w:r>
                        <w:r>
                          <w:rPr>
                            <w:rFonts w:ascii="宋体" w:hAnsi="宋体" w:cs="宋体" w:eastAsia="宋体" w:hint="default"/>
                            <w:spacing w:val="-56"/>
                            <w:sz w:val="21"/>
                            <w:szCs w:val="21"/>
                          </w:rPr>
                          <w:t> </w:t>
                        </w:r>
                        <w:r>
                          <w:rPr>
                            <w:rFonts w:ascii="宋体" w:hAnsi="宋体" w:cs="宋体" w:eastAsia="宋体" w:hint="default"/>
                            <w:sz w:val="21"/>
                            <w:szCs w:val="21"/>
                          </w:rPr>
                          <w:t>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服装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Arial" w:hAnsi="Arial" w:cs="Arial" w:eastAsia="Arial" w:hint="default"/>
                            <w:w w:val="95"/>
                            <w:sz w:val="21"/>
                            <w:szCs w:val="21"/>
                          </w:rPr>
                          <w:t>120</w:t>
                        </w:r>
                        <w:r>
                          <w:rPr>
                            <w:rFonts w:ascii="Arial" w:hAnsi="Arial" w:cs="Arial" w:eastAsia="Arial" w:hint="default"/>
                            <w:spacing w:val="-14"/>
                            <w:w w:val="95"/>
                            <w:sz w:val="21"/>
                            <w:szCs w:val="21"/>
                          </w:rPr>
                          <w:t> </w:t>
                        </w:r>
                        <w:r>
                          <w:rPr>
                            <w:rFonts w:ascii="宋体" w:hAnsi="宋体" w:cs="宋体" w:eastAsia="宋体" w:hint="default"/>
                            <w:w w:val="95"/>
                            <w:sz w:val="21"/>
                            <w:szCs w:val="21"/>
                          </w:rPr>
                          <w:t>万美元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7" w:right="0"/>
                          <w:jc w:val="lef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335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85</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5"/>
                          <w:jc w:val="right"/>
                          <w:rPr>
                            <w:rFonts w:ascii="Arial" w:hAnsi="Arial" w:cs="Arial" w:eastAsia="Arial" w:hint="default"/>
                            <w:sz w:val="21"/>
                            <w:szCs w:val="21"/>
                          </w:rPr>
                        </w:pPr>
                        <w:r>
                          <w:rPr>
                            <w:rFonts w:ascii="Arial"/>
                            <w:w w:val="95"/>
                            <w:sz w:val="21"/>
                          </w:rPr>
                          <w:t>297</w:t>
                        </w:r>
                        <w:r>
                          <w:rPr>
                            <w:rFonts w:ascii="Arial"/>
                            <w:spacing w:val="-48"/>
                            <w:w w:val="95"/>
                            <w:sz w:val="21"/>
                          </w:rPr>
                          <w:t> </w:t>
                        </w:r>
                        <w:r>
                          <w:rPr>
                            <w:rFonts w:ascii="Arial"/>
                            <w:w w:val="95"/>
                            <w:sz w:val="21"/>
                          </w:rPr>
                          <w:t>.</w:t>
                        </w:r>
                        <w:r>
                          <w:rPr>
                            <w:rFonts w:ascii="Arial"/>
                            <w:spacing w:val="-47"/>
                            <w:w w:val="95"/>
                            <w:sz w:val="21"/>
                          </w:rPr>
                          <w:t> </w:t>
                        </w:r>
                        <w:r>
                          <w:rPr>
                            <w:rFonts w:ascii="Arial"/>
                            <w:w w:val="95"/>
                            <w:sz w:val="21"/>
                          </w:rPr>
                          <w:t>57</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
                          <w:jc w:val="right"/>
                          <w:rPr>
                            <w:rFonts w:ascii="Arial" w:hAnsi="Arial" w:cs="Arial" w:eastAsia="Arial" w:hint="default"/>
                            <w:sz w:val="21"/>
                            <w:szCs w:val="21"/>
                          </w:rPr>
                        </w:pPr>
                        <w:r>
                          <w:rPr>
                            <w:rFonts w:ascii="Arial"/>
                            <w:w w:val="95"/>
                            <w:sz w:val="21"/>
                          </w:rPr>
                          <w:t>491</w:t>
                        </w:r>
                        <w:r>
                          <w:rPr>
                            <w:rFonts w:ascii="Arial"/>
                            <w:spacing w:val="-48"/>
                            <w:w w:val="95"/>
                            <w:sz w:val="21"/>
                          </w:rPr>
                          <w:t> </w:t>
                        </w:r>
                        <w:r>
                          <w:rPr>
                            <w:rFonts w:ascii="Arial"/>
                            <w:w w:val="95"/>
                            <w:sz w:val="21"/>
                          </w:rPr>
                          <w:t>.</w:t>
                        </w:r>
                        <w:r>
                          <w:rPr>
                            <w:rFonts w:ascii="Arial"/>
                            <w:spacing w:val="-47"/>
                            <w:w w:val="95"/>
                            <w:sz w:val="21"/>
                          </w:rPr>
                          <w:t> </w:t>
                        </w:r>
                        <w:r>
                          <w:rPr>
                            <w:rFonts w:ascii="Arial"/>
                            <w:w w:val="95"/>
                            <w:sz w:val="21"/>
                          </w:rPr>
                          <w:t>09</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65</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94</w:t>
                        </w:r>
                        <w:r>
                          <w:rPr>
                            <w:rFonts w:ascii="Arial"/>
                            <w:sz w:val="21"/>
                          </w:rPr>
                        </w:r>
                      </w:p>
                    </w:tc>
                  </w:tr>
                  <w:tr>
                    <w:trPr>
                      <w:trHeight w:val="63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6"/>
                            <w:sz w:val="21"/>
                            <w:szCs w:val="21"/>
                          </w:rPr>
                          <w:t> </w:t>
                        </w:r>
                        <w:r>
                          <w:rPr>
                            <w:rFonts w:ascii="宋体" w:hAnsi="宋体" w:cs="宋体" w:eastAsia="宋体" w:hint="default"/>
                            <w:spacing w:val="36"/>
                            <w:sz w:val="21"/>
                            <w:szCs w:val="21"/>
                          </w:rPr>
                          <w:t>苏南大三</w:t>
                        </w:r>
                        <w:r>
                          <w:rPr>
                            <w:rFonts w:ascii="宋体" w:hAnsi="宋体" w:cs="宋体" w:eastAsia="宋体" w:hint="default"/>
                            <w:spacing w:val="-56"/>
                            <w:sz w:val="21"/>
                            <w:szCs w:val="21"/>
                          </w:rPr>
                          <w:t> </w:t>
                        </w:r>
                        <w:r>
                          <w:rPr>
                            <w:rFonts w:ascii="宋体" w:hAnsi="宋体" w:cs="宋体" w:eastAsia="宋体" w:hint="default"/>
                            <w:sz w:val="21"/>
                            <w:szCs w:val="21"/>
                          </w:rPr>
                          <w:t>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7"/>
                            <w:sz w:val="21"/>
                            <w:szCs w:val="21"/>
                          </w:rPr>
                          <w:t>科技有限公司</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光电子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Arial" w:hAnsi="Arial" w:cs="Arial" w:eastAsia="Arial" w:hint="default"/>
                            <w:w w:val="95"/>
                            <w:sz w:val="21"/>
                            <w:szCs w:val="21"/>
                          </w:rPr>
                          <w:t>500</w:t>
                        </w:r>
                        <w:r>
                          <w:rPr>
                            <w:rFonts w:ascii="Arial" w:hAnsi="Arial" w:cs="Arial" w:eastAsia="Arial" w:hint="default"/>
                            <w:spacing w:val="-24"/>
                            <w:w w:val="95"/>
                            <w:sz w:val="21"/>
                            <w:szCs w:val="21"/>
                          </w:rPr>
                          <w:t> </w:t>
                        </w:r>
                        <w:r>
                          <w:rPr>
                            <w:rFonts w:ascii="宋体" w:hAnsi="宋体" w:cs="宋体" w:eastAsia="宋体" w:hint="default"/>
                            <w:w w:val="95"/>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w w:val="95"/>
                            <w:sz w:val="21"/>
                          </w:rPr>
                          <w:t>184</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55</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5"/>
                          <w:jc w:val="right"/>
                          <w:rPr>
                            <w:rFonts w:ascii="Arial" w:hAnsi="Arial" w:cs="Arial" w:eastAsia="Arial" w:hint="default"/>
                            <w:sz w:val="21"/>
                            <w:szCs w:val="21"/>
                          </w:rPr>
                        </w:pPr>
                        <w:r>
                          <w:rPr>
                            <w:rFonts w:ascii="Arial"/>
                            <w:w w:val="95"/>
                            <w:sz w:val="21"/>
                          </w:rPr>
                          <w:t>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45</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
                          <w:jc w:val="right"/>
                          <w:rPr>
                            <w:rFonts w:ascii="Arial" w:hAnsi="Arial" w:cs="Arial" w:eastAsia="Arial" w:hint="default"/>
                            <w:sz w:val="21"/>
                            <w:szCs w:val="21"/>
                          </w:rPr>
                        </w:pPr>
                        <w:r>
                          <w:rPr>
                            <w:rFonts w:ascii="Arial"/>
                            <w:w w:val="95"/>
                            <w:sz w:val="21"/>
                          </w:rPr>
                          <w:t>536</w:t>
                        </w:r>
                        <w:r>
                          <w:rPr>
                            <w:rFonts w:ascii="Arial"/>
                            <w:spacing w:val="-48"/>
                            <w:w w:val="95"/>
                            <w:sz w:val="21"/>
                          </w:rPr>
                          <w:t> </w:t>
                        </w:r>
                        <w:r>
                          <w:rPr>
                            <w:rFonts w:ascii="Arial"/>
                            <w:w w:val="95"/>
                            <w:sz w:val="21"/>
                          </w:rPr>
                          <w:t>.</w:t>
                        </w:r>
                        <w:r>
                          <w:rPr>
                            <w:rFonts w:ascii="Arial"/>
                            <w:spacing w:val="-47"/>
                            <w:w w:val="95"/>
                            <w:sz w:val="21"/>
                          </w:rPr>
                          <w:t> </w:t>
                        </w:r>
                        <w:r>
                          <w:rPr>
                            <w:rFonts w:ascii="Arial"/>
                            <w:w w:val="95"/>
                            <w:sz w:val="21"/>
                          </w:rPr>
                          <w:t>58</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3"/>
                          <w:jc w:val="right"/>
                          <w:rPr>
                            <w:rFonts w:ascii="Arial" w:hAnsi="Arial" w:cs="Arial" w:eastAsia="Arial" w:hint="default"/>
                            <w:sz w:val="21"/>
                            <w:szCs w:val="21"/>
                          </w:rPr>
                        </w:pPr>
                        <w:r>
                          <w:rPr>
                            <w:rFonts w:ascii="Arial"/>
                            <w:sz w:val="21"/>
                          </w:rPr>
                          <w:t>7</w:t>
                        </w:r>
                        <w:r>
                          <w:rPr>
                            <w:rFonts w:ascii="Arial"/>
                            <w:spacing w:val="-48"/>
                            <w:sz w:val="21"/>
                          </w:rPr>
                          <w:t> </w:t>
                        </w:r>
                        <w:r>
                          <w:rPr>
                            <w:rFonts w:ascii="Arial"/>
                            <w:sz w:val="21"/>
                          </w:rPr>
                          <w:t>.</w:t>
                        </w:r>
                        <w:r>
                          <w:rPr>
                            <w:rFonts w:ascii="Arial"/>
                            <w:spacing w:val="-48"/>
                            <w:sz w:val="21"/>
                          </w:rPr>
                          <w:t> </w:t>
                        </w:r>
                        <w:r>
                          <w:rPr>
                            <w:rFonts w:ascii="Arial"/>
                            <w:sz w:val="21"/>
                          </w:rPr>
                          <w:t>1</w:t>
                        </w:r>
                      </w:p>
                    </w:tc>
                  </w:tr>
                  <w:tr>
                    <w:trPr>
                      <w:trHeight w:val="63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通三友环</w:t>
                        </w:r>
                        <w:r>
                          <w:rPr>
                            <w:rFonts w:ascii="宋体" w:hAnsi="宋体" w:cs="宋体" w:eastAsia="宋体" w:hint="default"/>
                            <w:spacing w:val="-56"/>
                            <w:sz w:val="21"/>
                            <w:szCs w:val="21"/>
                          </w:rPr>
                          <w:t> </w:t>
                        </w:r>
                        <w:r>
                          <w:rPr>
                            <w:rFonts w:ascii="宋体" w:hAnsi="宋体" w:cs="宋体" w:eastAsia="宋体" w:hint="default"/>
                            <w:sz w:val="21"/>
                            <w:szCs w:val="21"/>
                          </w:rPr>
                          <w:t>保</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7"/>
                            <w:sz w:val="21"/>
                            <w:szCs w:val="21"/>
                          </w:rPr>
                          <w:t>科技有限公司</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7"/>
                            <w:sz w:val="21"/>
                            <w:szCs w:val="21"/>
                          </w:rPr>
                          <w:t>环保材料</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Arial" w:hAnsi="Arial" w:cs="Arial" w:eastAsia="Arial" w:hint="default"/>
                            <w:w w:val="95"/>
                            <w:sz w:val="21"/>
                            <w:szCs w:val="21"/>
                          </w:rPr>
                          <w:t>600</w:t>
                        </w:r>
                        <w:r>
                          <w:rPr>
                            <w:rFonts w:ascii="Arial" w:hAnsi="Arial" w:cs="Arial" w:eastAsia="Arial" w:hint="default"/>
                            <w:spacing w:val="-24"/>
                            <w:w w:val="95"/>
                            <w:sz w:val="21"/>
                            <w:szCs w:val="21"/>
                          </w:rPr>
                          <w:t> </w:t>
                        </w:r>
                        <w:r>
                          <w:rPr>
                            <w:rFonts w:ascii="宋体" w:hAnsi="宋体" w:cs="宋体" w:eastAsia="宋体" w:hint="default"/>
                            <w:w w:val="95"/>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w w:val="95"/>
                            <w:sz w:val="21"/>
                          </w:rPr>
                          <w:t>524</w:t>
                        </w:r>
                        <w:r>
                          <w:rPr>
                            <w:rFonts w:ascii="Arial"/>
                            <w:spacing w:val="-48"/>
                            <w:w w:val="95"/>
                            <w:sz w:val="21"/>
                          </w:rPr>
                          <w:t> </w:t>
                        </w:r>
                        <w:r>
                          <w:rPr>
                            <w:rFonts w:ascii="Arial"/>
                            <w:w w:val="95"/>
                            <w:sz w:val="21"/>
                          </w:rPr>
                          <w:t>.</w:t>
                        </w:r>
                        <w:r>
                          <w:rPr>
                            <w:rFonts w:ascii="Arial"/>
                            <w:spacing w:val="-48"/>
                            <w:w w:val="95"/>
                            <w:sz w:val="21"/>
                          </w:rPr>
                          <w:t> </w:t>
                        </w:r>
                        <w:r>
                          <w:rPr>
                            <w:rFonts w:ascii="Arial"/>
                            <w:w w:val="95"/>
                            <w:sz w:val="21"/>
                          </w:rPr>
                          <w:t>58</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
                          <w:jc w:val="right"/>
                          <w:rPr>
                            <w:rFonts w:ascii="Arial" w:hAnsi="Arial" w:cs="Arial" w:eastAsia="Arial" w:hint="default"/>
                            <w:sz w:val="21"/>
                            <w:szCs w:val="21"/>
                          </w:rPr>
                        </w:pPr>
                        <w:r>
                          <w:rPr>
                            <w:rFonts w:ascii="Arial"/>
                            <w:w w:val="95"/>
                            <w:sz w:val="21"/>
                          </w:rPr>
                          <w:t>69</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16</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
                          <w:jc w:val="right"/>
                          <w:rPr>
                            <w:rFonts w:ascii="Arial" w:hAnsi="Arial" w:cs="Arial" w:eastAsia="Arial" w:hint="default"/>
                            <w:sz w:val="21"/>
                            <w:szCs w:val="21"/>
                          </w:rPr>
                        </w:pPr>
                        <w:r>
                          <w:rPr>
                            <w:rFonts w:ascii="Arial"/>
                            <w:w w:val="95"/>
                            <w:sz w:val="21"/>
                          </w:rPr>
                          <w:t>520</w:t>
                        </w:r>
                        <w:r>
                          <w:rPr>
                            <w:rFonts w:ascii="Arial"/>
                            <w:spacing w:val="-48"/>
                            <w:w w:val="95"/>
                            <w:sz w:val="21"/>
                          </w:rPr>
                          <w:t> </w:t>
                        </w:r>
                        <w:r>
                          <w:rPr>
                            <w:rFonts w:ascii="Arial"/>
                            <w:w w:val="95"/>
                            <w:sz w:val="21"/>
                          </w:rPr>
                          <w:t>.</w:t>
                        </w:r>
                        <w:r>
                          <w:rPr>
                            <w:rFonts w:ascii="Arial"/>
                            <w:spacing w:val="-48"/>
                            <w:w w:val="95"/>
                            <w:sz w:val="21"/>
                          </w:rPr>
                          <w:t> </w:t>
                        </w:r>
                        <w:r>
                          <w:rPr>
                            <w:rFonts w:ascii="Arial"/>
                            <w:w w:val="95"/>
                            <w:sz w:val="21"/>
                          </w:rPr>
                          <w:t>68</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4"/>
                          <w:jc w:val="right"/>
                          <w:rPr>
                            <w:rFonts w:ascii="Arial" w:hAnsi="Arial" w:cs="Arial" w:eastAsia="Arial" w:hint="default"/>
                            <w:sz w:val="21"/>
                            <w:szCs w:val="21"/>
                          </w:rPr>
                        </w:pPr>
                        <w:r>
                          <w:rPr>
                            <w:rFonts w:ascii="Arial"/>
                            <w:w w:val="95"/>
                            <w:sz w:val="21"/>
                          </w:rPr>
                          <w:t>30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w:t>
                        </w:r>
                        <w:r>
                          <w:rPr>
                            <w:rFonts w:ascii="Arial"/>
                            <w:sz w:val="21"/>
                          </w:rPr>
                        </w:r>
                      </w:p>
                    </w:tc>
                  </w:tr>
                  <w:tr>
                    <w:trPr>
                      <w:trHeight w:val="63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江苏三友集团南</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通色织有限公司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色织面料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501</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90</w:t>
                        </w:r>
                        <w:r>
                          <w:rPr>
                            <w:rFonts w:ascii="Arial" w:hAnsi="Arial" w:cs="Arial" w:eastAsia="Arial" w:hint="default"/>
                            <w:spacing w:val="-48"/>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6" w:right="0"/>
                          <w:jc w:val="left"/>
                          <w:rPr>
                            <w:rFonts w:ascii="Arial" w:hAnsi="Arial" w:cs="Arial" w:eastAsia="Arial" w:hint="default"/>
                            <w:sz w:val="21"/>
                            <w:szCs w:val="21"/>
                          </w:rPr>
                        </w:pPr>
                        <w:r>
                          <w:rPr>
                            <w:rFonts w:ascii="Arial"/>
                            <w:w w:val="95"/>
                            <w:sz w:val="21"/>
                          </w:rPr>
                          <w:t>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766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54</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6" w:right="0"/>
                          <w:jc w:val="lef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967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94</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6" w:right="0"/>
                          <w:jc w:val="left"/>
                          <w:rPr>
                            <w:rFonts w:ascii="Arial" w:hAnsi="Arial" w:cs="Arial" w:eastAsia="Arial" w:hint="default"/>
                            <w:sz w:val="21"/>
                            <w:szCs w:val="21"/>
                          </w:rPr>
                        </w:pPr>
                        <w:r>
                          <w:rPr>
                            <w:rFonts w:ascii="Arial"/>
                            <w:w w:val="95"/>
                            <w:sz w:val="21"/>
                          </w:rPr>
                          <w:t>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716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87</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4" w:right="0"/>
                          <w:jc w:val="left"/>
                          <w:rPr>
                            <w:rFonts w:ascii="Arial" w:hAnsi="Arial" w:cs="Arial" w:eastAsia="Arial" w:hint="default"/>
                            <w:sz w:val="21"/>
                            <w:szCs w:val="21"/>
                          </w:rPr>
                        </w:pPr>
                        <w:r>
                          <w:rPr>
                            <w:rFonts w:ascii="Arial"/>
                            <w:w w:val="95"/>
                            <w:sz w:val="21"/>
                          </w:rPr>
                          <w:t>94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21</w:t>
                        </w:r>
                        <w:r>
                          <w:rPr>
                            <w:rFonts w:ascii="Arial"/>
                            <w:sz w:val="21"/>
                          </w:rPr>
                        </w:r>
                      </w:p>
                    </w:tc>
                  </w:tr>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93"/>
                          <w:jc w:val="left"/>
                          <w:rPr>
                            <w:rFonts w:ascii="宋体" w:hAnsi="宋体" w:cs="宋体" w:eastAsia="宋体" w:hint="default"/>
                            <w:sz w:val="21"/>
                            <w:szCs w:val="21"/>
                          </w:rPr>
                        </w:pPr>
                        <w:r>
                          <w:rPr>
                            <w:rFonts w:ascii="宋体" w:hAnsi="宋体" w:cs="宋体" w:eastAsia="宋体" w:hint="default"/>
                            <w:spacing w:val="6"/>
                            <w:sz w:val="21"/>
                            <w:szCs w:val="21"/>
                          </w:rPr>
                          <w:t>江苏北斗科技有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 w:right="0" w:firstLine="1"/>
                          <w:jc w:val="left"/>
                          <w:rPr>
                            <w:rFonts w:ascii="宋体" w:hAnsi="宋体" w:cs="宋体" w:eastAsia="宋体" w:hint="default"/>
                            <w:sz w:val="21"/>
                            <w:szCs w:val="21"/>
                          </w:rPr>
                        </w:pPr>
                        <w:r>
                          <w:rPr>
                            <w:rFonts w:ascii="宋体" w:hAnsi="宋体" w:cs="宋体" w:eastAsia="宋体" w:hint="default"/>
                            <w:spacing w:val="7"/>
                            <w:w w:val="95"/>
                            <w:sz w:val="21"/>
                            <w:szCs w:val="21"/>
                          </w:rPr>
                          <w:t>北斗</w:t>
                        </w:r>
                        <w:r>
                          <w:rPr>
                            <w:rFonts w:ascii="Arial" w:hAnsi="Arial" w:cs="Arial" w:eastAsia="Arial" w:hint="default"/>
                            <w:spacing w:val="7"/>
                            <w:w w:val="95"/>
                            <w:sz w:val="21"/>
                            <w:szCs w:val="21"/>
                          </w:rPr>
                          <w:t>/</w:t>
                        </w:r>
                        <w:r>
                          <w:rPr>
                            <w:rFonts w:ascii="Arial" w:hAnsi="Arial" w:cs="Arial" w:eastAsia="Arial" w:hint="default"/>
                            <w:spacing w:val="-46"/>
                            <w:w w:val="95"/>
                            <w:sz w:val="21"/>
                            <w:szCs w:val="21"/>
                          </w:rPr>
                          <w:t> </w:t>
                        </w:r>
                        <w:r>
                          <w:rPr>
                            <w:rFonts w:ascii="Arial" w:hAnsi="Arial" w:cs="Arial" w:eastAsia="Arial" w:hint="default"/>
                            <w:w w:val="95"/>
                            <w:sz w:val="21"/>
                            <w:szCs w:val="21"/>
                          </w:rPr>
                          <w:t>GPS</w:t>
                        </w:r>
                        <w:r>
                          <w:rPr>
                            <w:rFonts w:ascii="Arial" w:hAnsi="Arial" w:cs="Arial" w:eastAsia="Arial" w:hint="default"/>
                            <w:spacing w:val="-12"/>
                            <w:w w:val="95"/>
                            <w:sz w:val="21"/>
                            <w:szCs w:val="21"/>
                          </w:rPr>
                          <w:t> </w:t>
                        </w:r>
                        <w:r>
                          <w:rPr>
                            <w:rFonts w:ascii="宋体" w:hAnsi="宋体" w:cs="宋体" w:eastAsia="宋体" w:hint="default"/>
                            <w:w w:val="95"/>
                            <w:sz w:val="21"/>
                            <w:szCs w:val="21"/>
                          </w:rPr>
                          <w:t>双</w:t>
                        </w:r>
                      </w:p>
                      <w:p>
                        <w:pPr>
                          <w:pStyle w:val="TableParagraph"/>
                          <w:spacing w:line="273" w:lineRule="auto" w:before="22"/>
                          <w:ind w:left="-6" w:right="77"/>
                          <w:jc w:val="left"/>
                          <w:rPr>
                            <w:rFonts w:ascii="宋体" w:hAnsi="宋体" w:cs="宋体" w:eastAsia="宋体" w:hint="default"/>
                            <w:sz w:val="21"/>
                            <w:szCs w:val="21"/>
                          </w:rPr>
                        </w:pPr>
                        <w:r>
                          <w:rPr>
                            <w:rFonts w:ascii="宋体" w:hAnsi="宋体" w:cs="宋体" w:eastAsia="宋体" w:hint="default"/>
                            <w:spacing w:val="16"/>
                            <w:sz w:val="21"/>
                            <w:szCs w:val="21"/>
                          </w:rPr>
                          <w:t>模授时</w:t>
                        </w:r>
                        <w:r>
                          <w:rPr>
                            <w:rFonts w:ascii="宋体" w:hAnsi="宋体" w:cs="宋体" w:eastAsia="宋体" w:hint="default"/>
                            <w:spacing w:val="-78"/>
                            <w:sz w:val="21"/>
                            <w:szCs w:val="21"/>
                          </w:rPr>
                          <w:t> </w:t>
                        </w:r>
                        <w:r>
                          <w:rPr>
                            <w:rFonts w:ascii="宋体" w:hAnsi="宋体" w:cs="宋体" w:eastAsia="宋体" w:hint="default"/>
                            <w:spacing w:val="12"/>
                            <w:sz w:val="21"/>
                            <w:szCs w:val="21"/>
                          </w:rPr>
                          <w:t>、光</w:t>
                        </w:r>
                        <w:r>
                          <w:rPr>
                            <w:rFonts w:ascii="宋体" w:hAnsi="宋体" w:cs="宋体" w:eastAsia="宋体" w:hint="default"/>
                            <w:spacing w:val="-80"/>
                            <w:sz w:val="21"/>
                            <w:szCs w:val="21"/>
                          </w:rPr>
                          <w:t> </w:t>
                        </w:r>
                        <w:r>
                          <w:rPr>
                            <w:rFonts w:ascii="宋体" w:hAnsi="宋体" w:cs="宋体" w:eastAsia="宋体" w:hint="default"/>
                            <w:sz w:val="21"/>
                            <w:szCs w:val="21"/>
                          </w:rPr>
                          <w:t>通信产品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7"/>
                            <w:sz w:val="21"/>
                            <w:szCs w:val="21"/>
                          </w:rPr>
                          <w:t> </w:t>
                        </w:r>
                        <w:r>
                          <w:rPr>
                            <w:rFonts w:ascii="Arial" w:hAnsi="Arial" w:cs="Arial" w:eastAsia="Arial" w:hint="default"/>
                            <w:sz w:val="21"/>
                            <w:szCs w:val="21"/>
                          </w:rPr>
                          <w:t>000</w:t>
                        </w:r>
                        <w:r>
                          <w:rPr>
                            <w:rFonts w:ascii="Arial" w:hAnsi="Arial" w:cs="Arial" w:eastAsia="Arial" w:hint="default"/>
                            <w:spacing w:val="-31"/>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14" w:right="0"/>
                          <w:jc w:val="lef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721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19" w:right="0"/>
                          <w:jc w:val="left"/>
                          <w:rPr>
                            <w:rFonts w:ascii="Arial" w:hAnsi="Arial" w:cs="Arial" w:eastAsia="Arial" w:hint="default"/>
                            <w:sz w:val="21"/>
                            <w:szCs w:val="21"/>
                          </w:rPr>
                        </w:pPr>
                        <w:r>
                          <w:rPr>
                            <w:rFonts w:ascii="Arial"/>
                            <w:w w:val="95"/>
                            <w:sz w:val="21"/>
                          </w:rPr>
                          <w:t>595</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98</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76"/>
                          <w:jc w:val="right"/>
                          <w:rPr>
                            <w:rFonts w:ascii="Arial" w:hAnsi="Arial" w:cs="Arial" w:eastAsia="Arial" w:hint="default"/>
                            <w:sz w:val="21"/>
                            <w:szCs w:val="21"/>
                          </w:rPr>
                        </w:pPr>
                        <w:r>
                          <w:rPr>
                            <w:rFonts w:ascii="Arial"/>
                            <w:w w:val="95"/>
                            <w:sz w:val="21"/>
                          </w:rPr>
                          <w:t>971</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85</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4"/>
                          <w:jc w:val="right"/>
                          <w:rPr>
                            <w:rFonts w:ascii="Arial" w:hAnsi="Arial" w:cs="Arial" w:eastAsia="Arial" w:hint="default"/>
                            <w:sz w:val="21"/>
                            <w:szCs w:val="21"/>
                          </w:rPr>
                        </w:pPr>
                        <w:r>
                          <w:rPr>
                            <w:rFonts w:ascii="Arial"/>
                            <w:w w:val="95"/>
                            <w:sz w:val="21"/>
                          </w:rPr>
                          <w:t>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76</w:t>
                        </w:r>
                        <w:r>
                          <w:rPr>
                            <w:rFonts w:ascii="Arial"/>
                            <w:sz w:val="21"/>
                          </w:rPr>
                        </w:r>
                      </w:p>
                    </w:tc>
                  </w:tr>
                  <w:tr>
                    <w:trPr>
                      <w:trHeight w:val="94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93"/>
                          <w:jc w:val="left"/>
                          <w:rPr>
                            <w:rFonts w:ascii="宋体" w:hAnsi="宋体" w:cs="宋体" w:eastAsia="宋体" w:hint="default"/>
                            <w:sz w:val="21"/>
                            <w:szCs w:val="21"/>
                          </w:rPr>
                        </w:pPr>
                        <w:r>
                          <w:rPr>
                            <w:rFonts w:ascii="宋体" w:hAnsi="宋体" w:cs="宋体" w:eastAsia="宋体" w:hint="default"/>
                            <w:spacing w:val="6"/>
                            <w:sz w:val="21"/>
                            <w:szCs w:val="21"/>
                          </w:rPr>
                          <w:t>江苏三友环保能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0"/>
                            <w:sz w:val="24"/>
                            <w:szCs w:val="24"/>
                          </w:rPr>
                          <w:t>可再生能</w:t>
                        </w:r>
                        <w:r>
                          <w:rPr>
                            <w:rFonts w:ascii="宋体" w:hAnsi="宋体" w:cs="宋体" w:eastAsia="宋体" w:hint="default"/>
                            <w:spacing w:val="-93"/>
                            <w:sz w:val="24"/>
                            <w:szCs w:val="24"/>
                          </w:rPr>
                          <w:t> </w:t>
                        </w:r>
                        <w:r>
                          <w:rPr>
                            <w:rFonts w:ascii="宋体" w:hAnsi="宋体" w:cs="宋体" w:eastAsia="宋体" w:hint="default"/>
                            <w:sz w:val="24"/>
                            <w:szCs w:val="24"/>
                          </w:rPr>
                        </w:r>
                      </w:p>
                      <w:p>
                        <w:pPr>
                          <w:pStyle w:val="TableParagraph"/>
                          <w:spacing w:line="312" w:lineRule="exact" w:before="29"/>
                          <w:ind w:left="103" w:right="74"/>
                          <w:jc w:val="left"/>
                          <w:rPr>
                            <w:rFonts w:ascii="宋体" w:hAnsi="宋体" w:cs="宋体" w:eastAsia="宋体" w:hint="default"/>
                            <w:sz w:val="24"/>
                            <w:szCs w:val="24"/>
                          </w:rPr>
                        </w:pPr>
                        <w:r>
                          <w:rPr>
                            <w:rFonts w:ascii="宋体" w:hAnsi="宋体" w:cs="宋体" w:eastAsia="宋体" w:hint="default"/>
                            <w:spacing w:val="20"/>
                            <w:sz w:val="24"/>
                            <w:szCs w:val="24"/>
                          </w:rPr>
                          <w:t>源循环使</w:t>
                        </w:r>
                        <w:r>
                          <w:rPr>
                            <w:rFonts w:ascii="宋体" w:hAnsi="宋体" w:cs="宋体" w:eastAsia="宋体" w:hint="default"/>
                            <w:spacing w:val="-93"/>
                            <w:sz w:val="24"/>
                            <w:szCs w:val="24"/>
                          </w:rPr>
                          <w:t> </w:t>
                        </w:r>
                        <w:r>
                          <w:rPr>
                            <w:rFonts w:ascii="宋体" w:hAnsi="宋体" w:cs="宋体" w:eastAsia="宋体" w:hint="default"/>
                            <w:sz w:val="24"/>
                            <w:szCs w:val="24"/>
                          </w:rPr>
                          <w:t>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firstLine="16"/>
                          <w:jc w:val="left"/>
                          <w:rPr>
                            <w:rFonts w:ascii="宋体" w:hAnsi="宋体" w:cs="宋体" w:eastAsia="宋体" w:hint="default"/>
                            <w:sz w:val="21"/>
                            <w:szCs w:val="21"/>
                          </w:rPr>
                        </w:pPr>
                        <w:r>
                          <w:rPr>
                            <w:rFonts w:ascii="Arial" w:hAnsi="Arial" w:cs="Arial" w:eastAsia="Arial" w:hint="default"/>
                            <w:w w:val="95"/>
                            <w:sz w:val="21"/>
                            <w:szCs w:val="21"/>
                          </w:rPr>
                          <w:t>15000</w:t>
                        </w:r>
                        <w:r>
                          <w:rPr>
                            <w:rFonts w:ascii="Arial" w:hAnsi="Arial" w:cs="Arial" w:eastAsia="Arial" w:hint="default"/>
                            <w:spacing w:val="-3"/>
                            <w:w w:val="95"/>
                            <w:sz w:val="21"/>
                            <w:szCs w:val="21"/>
                          </w:rPr>
                          <w:t> </w:t>
                        </w:r>
                        <w:r>
                          <w:rPr>
                            <w:rFonts w:ascii="宋体" w:hAnsi="宋体" w:cs="宋体" w:eastAsia="宋体" w:hint="default"/>
                            <w:w w:val="95"/>
                            <w:sz w:val="21"/>
                            <w:szCs w:val="21"/>
                          </w:rPr>
                          <w:t>万元人</w:t>
                        </w:r>
                      </w:p>
                      <w:p>
                        <w:pPr>
                          <w:pStyle w:val="TableParagraph"/>
                          <w:spacing w:line="273" w:lineRule="auto" w:before="22"/>
                          <w:ind w:left="172" w:right="100" w:hanging="70"/>
                          <w:jc w:val="left"/>
                          <w:rPr>
                            <w:rFonts w:ascii="宋体" w:hAnsi="宋体" w:cs="宋体" w:eastAsia="宋体" w:hint="default"/>
                            <w:sz w:val="21"/>
                            <w:szCs w:val="21"/>
                          </w:rPr>
                        </w:pPr>
                        <w:r>
                          <w:rPr>
                            <w:rFonts w:ascii="宋体" w:hAnsi="宋体" w:cs="宋体" w:eastAsia="宋体" w:hint="default"/>
                            <w:spacing w:val="-6"/>
                            <w:sz w:val="21"/>
                            <w:szCs w:val="21"/>
                          </w:rPr>
                          <w:t>民币，实收资</w:t>
                        </w:r>
                        <w:r>
                          <w:rPr>
                            <w:rFonts w:ascii="宋体" w:hAnsi="宋体" w:cs="宋体" w:eastAsia="宋体" w:hint="default"/>
                            <w:sz w:val="21"/>
                            <w:szCs w:val="21"/>
                          </w:rPr>
                          <w:t> 本</w:t>
                        </w:r>
                        <w:r>
                          <w:rPr>
                            <w:rFonts w:ascii="宋体" w:hAnsi="宋体" w:cs="宋体" w:eastAsia="宋体" w:hint="default"/>
                            <w:spacing w:val="-78"/>
                            <w:sz w:val="21"/>
                            <w:szCs w:val="21"/>
                          </w:rPr>
                          <w:t> </w:t>
                        </w:r>
                        <w:r>
                          <w:rPr>
                            <w:rFonts w:ascii="Arial" w:hAnsi="Arial" w:cs="Arial" w:eastAsia="Arial" w:hint="default"/>
                            <w:sz w:val="21"/>
                            <w:szCs w:val="21"/>
                          </w:rPr>
                          <w:t>6000</w:t>
                        </w:r>
                        <w:r>
                          <w:rPr>
                            <w:rFonts w:ascii="Arial" w:hAnsi="Arial" w:cs="Arial" w:eastAsia="Arial" w:hint="default"/>
                            <w:spacing w:val="-30"/>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5" w:right="0"/>
                          <w:jc w:val="left"/>
                          <w:rPr>
                            <w:rFonts w:ascii="Arial" w:hAnsi="Arial" w:cs="Arial" w:eastAsia="Arial" w:hint="default"/>
                            <w:sz w:val="21"/>
                            <w:szCs w:val="21"/>
                          </w:rPr>
                        </w:pPr>
                        <w:r>
                          <w:rPr>
                            <w:rFonts w:ascii="Arial"/>
                            <w:w w:val="95"/>
                            <w:sz w:val="21"/>
                          </w:rPr>
                          <w:t>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984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19</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1"/>
                            <w:szCs w:val="21"/>
                          </w:rPr>
                        </w:pPr>
                        <w:r>
                          <w:rPr>
                            <w:rFonts w:ascii="Arial"/>
                            <w:sz w:val="21"/>
                          </w:rPr>
                          <w:t>-</w:t>
                        </w:r>
                        <w:r>
                          <w:rPr>
                            <w:rFonts w:ascii="Arial"/>
                            <w:spacing w:val="-51"/>
                            <w:sz w:val="21"/>
                          </w:rPr>
                          <w:t> </w:t>
                        </w:r>
                        <w:r>
                          <w:rPr>
                            <w:rFonts w:ascii="Arial"/>
                            <w:sz w:val="21"/>
                          </w:rPr>
                          <w:t>0</w:t>
                        </w:r>
                        <w:r>
                          <w:rPr>
                            <w:rFonts w:ascii="Arial"/>
                            <w:spacing w:val="-49"/>
                            <w:sz w:val="21"/>
                          </w:rPr>
                          <w:t> </w:t>
                        </w:r>
                        <w:r>
                          <w:rPr>
                            <w:rFonts w:ascii="Arial"/>
                            <w:sz w:val="21"/>
                          </w:rPr>
                          <w:t>.</w:t>
                        </w:r>
                        <w:r>
                          <w:rPr>
                            <w:rFonts w:ascii="Arial"/>
                            <w:spacing w:val="-49"/>
                            <w:sz w:val="21"/>
                          </w:rPr>
                          <w:t> </w:t>
                        </w:r>
                        <w:r>
                          <w:rPr>
                            <w:rFonts w:ascii="Arial"/>
                            <w:sz w:val="21"/>
                          </w:rPr>
                          <w:t>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6" w:right="0"/>
                          <w:jc w:val="lef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15</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74</w:t>
                        </w:r>
                        <w:r>
                          <w:rPr>
                            <w:rFonts w:ascii="Arial"/>
                            <w:sz w:val="21"/>
                          </w:rPr>
                        </w:r>
                      </w:p>
                    </w:tc>
                  </w:tr>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93"/>
                          <w:jc w:val="left"/>
                          <w:rPr>
                            <w:rFonts w:ascii="宋体" w:hAnsi="宋体" w:cs="宋体" w:eastAsia="宋体" w:hint="default"/>
                            <w:sz w:val="21"/>
                            <w:szCs w:val="21"/>
                          </w:rPr>
                        </w:pPr>
                        <w:r>
                          <w:rPr>
                            <w:rFonts w:ascii="宋体" w:hAnsi="宋体" w:cs="宋体" w:eastAsia="宋体" w:hint="default"/>
                            <w:spacing w:val="6"/>
                            <w:sz w:val="21"/>
                            <w:szCs w:val="21"/>
                          </w:rPr>
                          <w:t>南通萨贝妮娜服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饰营销有限公司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纺织品、服</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装、服饰及 原辅材料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Arial" w:hAnsi="Arial" w:cs="Arial" w:eastAsia="Arial" w:hint="default"/>
                            <w:w w:val="95"/>
                            <w:sz w:val="21"/>
                            <w:szCs w:val="21"/>
                          </w:rPr>
                          <w:t>100 </w:t>
                        </w:r>
                        <w:r>
                          <w:rPr>
                            <w:rFonts w:ascii="宋体" w:hAnsi="宋体" w:cs="宋体" w:eastAsia="宋体" w:hint="default"/>
                            <w:w w:val="95"/>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78"/>
                          <w:jc w:val="right"/>
                          <w:rPr>
                            <w:rFonts w:ascii="Arial" w:hAnsi="Arial" w:cs="Arial" w:eastAsia="Arial" w:hint="default"/>
                            <w:sz w:val="21"/>
                            <w:szCs w:val="21"/>
                          </w:rPr>
                        </w:pPr>
                        <w:r>
                          <w:rPr>
                            <w:rFonts w:ascii="Arial"/>
                            <w:w w:val="95"/>
                            <w:sz w:val="21"/>
                          </w:rPr>
                          <w:t>96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06</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1"/>
                          <w:jc w:val="right"/>
                          <w:rPr>
                            <w:rFonts w:ascii="Arial" w:hAnsi="Arial" w:cs="Arial" w:eastAsia="Arial" w:hint="default"/>
                            <w:sz w:val="21"/>
                            <w:szCs w:val="21"/>
                          </w:rPr>
                        </w:pPr>
                        <w:r>
                          <w:rPr>
                            <w:rFonts w:ascii="Arial"/>
                            <w:w w:val="95"/>
                            <w:sz w:val="21"/>
                          </w:rPr>
                          <w:t>16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38</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1"/>
                          <w:jc w:val="right"/>
                          <w:rPr>
                            <w:rFonts w:ascii="Arial" w:hAnsi="Arial" w:cs="Arial" w:eastAsia="Arial" w:hint="default"/>
                            <w:sz w:val="21"/>
                            <w:szCs w:val="21"/>
                          </w:rPr>
                        </w:pPr>
                        <w:r>
                          <w:rPr>
                            <w:rFonts w:ascii="Arial"/>
                            <w:w w:val="95"/>
                            <w:sz w:val="21"/>
                          </w:rPr>
                          <w:t>80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7"/>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16</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83</w:t>
                        </w:r>
                        <w:r>
                          <w:rPr>
                            <w:rFonts w:ascii="Arial"/>
                            <w:sz w:val="21"/>
                          </w:rPr>
                        </w:r>
                      </w:p>
                    </w:tc>
                  </w:tr>
                </w:tbl>
                <w:p>
                  <w:pPr/>
                </w:p>
              </w:txbxContent>
            </v:textbox>
            <w10:wrap type="none"/>
          </v:shape>
        </w:pict>
      </w:r>
      <w:r>
        <w:rPr>
          <w:rFonts w:ascii="Arial"/>
          <w:w w:val="89"/>
          <w:sz w:val="21"/>
        </w:rPr>
        <w:t>2</w:t>
      </w:r>
      <w:r>
        <w:rPr>
          <w:rFonts w:ascii="Arial"/>
          <w:sz w:val="21"/>
        </w:rPr>
      </w:r>
    </w:p>
    <w:p>
      <w:pPr>
        <w:spacing w:line="240" w:lineRule="auto" w:before="8"/>
        <w:rPr>
          <w:rFonts w:ascii="Arial" w:hAnsi="Arial" w:cs="Arial" w:eastAsia="Arial" w:hint="default"/>
          <w:sz w:val="27"/>
          <w:szCs w:val="27"/>
        </w:rPr>
      </w:pPr>
    </w:p>
    <w:p>
      <w:pPr>
        <w:spacing w:before="73"/>
        <w:ind w:left="0" w:right="245" w:firstLine="0"/>
        <w:jc w:val="right"/>
        <w:rPr>
          <w:rFonts w:ascii="Arial" w:hAnsi="Arial" w:cs="Arial" w:eastAsia="Arial" w:hint="default"/>
          <w:sz w:val="21"/>
          <w:szCs w:val="21"/>
        </w:rPr>
      </w:pPr>
      <w:r>
        <w:rPr>
          <w:rFonts w:ascii="Arial"/>
          <w:w w:val="89"/>
          <w:sz w:val="21"/>
        </w:rPr>
        <w:t>1</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0"/>
          <w:szCs w:val="20"/>
        </w:rPr>
      </w:pPr>
    </w:p>
    <w:p>
      <w:pPr>
        <w:pStyle w:val="BodyText"/>
        <w:spacing w:line="240" w:lineRule="auto"/>
        <w:ind w:left="697" w:right="0"/>
        <w:jc w:val="left"/>
      </w:pPr>
      <w:r>
        <w:rPr/>
        <w:t>注：本公司控股子公司——南通三明时装有限公司</w:t>
      </w:r>
      <w:r>
        <w:rPr>
          <w:spacing w:val="-72"/>
        </w:rPr>
        <w:t> </w:t>
      </w:r>
      <w:r>
        <w:rPr>
          <w:rFonts w:ascii="Arial" w:hAnsi="Arial" w:cs="Arial" w:eastAsia="Arial" w:hint="default"/>
        </w:rPr>
        <w:t>2010</w:t>
      </w:r>
      <w:r>
        <w:rPr>
          <w:rFonts w:ascii="Arial" w:hAnsi="Arial" w:cs="Arial" w:eastAsia="Arial" w:hint="default"/>
          <w:spacing w:val="-19"/>
        </w:rPr>
        <w:t> </w:t>
      </w:r>
      <w:r>
        <w:rPr/>
        <w:t>年度实现净利润达</w:t>
      </w:r>
    </w:p>
    <w:p>
      <w:pPr>
        <w:pStyle w:val="BodyText"/>
        <w:spacing w:line="240" w:lineRule="auto" w:before="137"/>
        <w:ind w:left="217" w:right="0"/>
        <w:jc w:val="left"/>
      </w:pPr>
      <w:r>
        <w:rPr>
          <w:w w:val="95"/>
        </w:rPr>
        <w:t>到公司净利润</w:t>
      </w:r>
      <w:r>
        <w:rPr>
          <w:spacing w:val="-30"/>
          <w:w w:val="95"/>
        </w:rPr>
        <w:t> </w:t>
      </w:r>
      <w:r>
        <w:rPr>
          <w:rFonts w:ascii="Arial" w:hAnsi="Arial" w:cs="Arial" w:eastAsia="Arial" w:hint="default"/>
          <w:w w:val="95"/>
        </w:rPr>
        <w:t>10%</w:t>
      </w:r>
      <w:r>
        <w:rPr>
          <w:w w:val="95"/>
        </w:rPr>
        <w:t>以上。该公司</w:t>
      </w:r>
      <w:r>
        <w:rPr>
          <w:spacing w:val="-30"/>
          <w:w w:val="95"/>
        </w:rPr>
        <w:t> </w:t>
      </w:r>
      <w:r>
        <w:rPr>
          <w:rFonts w:ascii="Arial" w:hAnsi="Arial" w:cs="Arial" w:eastAsia="Arial" w:hint="default"/>
          <w:w w:val="95"/>
        </w:rPr>
        <w:t>2010</w:t>
      </w:r>
      <w:r>
        <w:rPr>
          <w:rFonts w:ascii="Arial" w:hAnsi="Arial" w:cs="Arial" w:eastAsia="Arial" w:hint="default"/>
          <w:spacing w:val="20"/>
          <w:w w:val="95"/>
        </w:rPr>
        <w:t> </w:t>
      </w:r>
      <w:r>
        <w:rPr>
          <w:w w:val="95"/>
        </w:rPr>
        <w:t>年度实现营业利润</w:t>
      </w:r>
      <w:r>
        <w:rPr>
          <w:spacing w:val="-30"/>
          <w:w w:val="95"/>
        </w:rPr>
        <w:t> </w:t>
      </w:r>
      <w:r>
        <w:rPr>
          <w:rFonts w:ascii="Arial" w:hAnsi="Arial" w:cs="Arial" w:eastAsia="Arial" w:hint="default"/>
          <w:w w:val="95"/>
        </w:rPr>
        <w:t>342</w:t>
      </w:r>
      <w:r>
        <w:rPr>
          <w:rFonts w:ascii="Arial" w:hAnsi="Arial" w:cs="Arial" w:eastAsia="Arial" w:hint="default"/>
          <w:spacing w:val="-26"/>
          <w:w w:val="95"/>
        </w:rPr>
        <w:t> </w:t>
      </w:r>
      <w:r>
        <w:rPr>
          <w:rFonts w:ascii="Arial" w:hAnsi="Arial" w:cs="Arial" w:eastAsia="Arial" w:hint="default"/>
          <w:w w:val="95"/>
        </w:rPr>
        <w:t>.</w:t>
      </w:r>
      <w:r>
        <w:rPr>
          <w:rFonts w:ascii="Arial" w:hAnsi="Arial" w:cs="Arial" w:eastAsia="Arial" w:hint="default"/>
          <w:spacing w:val="-26"/>
          <w:w w:val="95"/>
        </w:rPr>
        <w:t> </w:t>
      </w:r>
      <w:r>
        <w:rPr>
          <w:rFonts w:ascii="Arial" w:hAnsi="Arial" w:cs="Arial" w:eastAsia="Arial" w:hint="default"/>
          <w:w w:val="95"/>
        </w:rPr>
        <w:t>56</w:t>
      </w:r>
      <w:r>
        <w:rPr>
          <w:rFonts w:ascii="Arial" w:hAnsi="Arial" w:cs="Arial" w:eastAsia="Arial" w:hint="default"/>
          <w:spacing w:val="20"/>
          <w:w w:val="95"/>
        </w:rPr>
        <w:t> </w:t>
      </w:r>
      <w:r>
        <w:rPr>
          <w:w w:val="95"/>
        </w:rPr>
        <w:t>万元，比上年同</w:t>
      </w:r>
    </w:p>
    <w:p>
      <w:pPr>
        <w:pStyle w:val="BodyText"/>
        <w:spacing w:line="240" w:lineRule="auto" w:before="137"/>
        <w:ind w:left="217" w:right="0"/>
        <w:jc w:val="left"/>
      </w:pPr>
      <w:r>
        <w:rPr>
          <w:w w:val="95"/>
        </w:rPr>
        <w:t>期增加</w:t>
      </w:r>
      <w:r>
        <w:rPr>
          <w:spacing w:val="-55"/>
          <w:w w:val="95"/>
        </w:rPr>
        <w:t> </w:t>
      </w:r>
      <w:r>
        <w:rPr>
          <w:rFonts w:ascii="Arial" w:hAnsi="Arial" w:cs="Arial" w:eastAsia="Arial" w:hint="default"/>
          <w:w w:val="95"/>
        </w:rPr>
        <w:t>16</w:t>
      </w:r>
      <w:r>
        <w:rPr>
          <w:rFonts w:ascii="Arial" w:hAnsi="Arial" w:cs="Arial" w:eastAsia="Arial" w:hint="default"/>
          <w:spacing w:val="-37"/>
          <w:w w:val="95"/>
        </w:rPr>
        <w:t> </w:t>
      </w:r>
      <w:r>
        <w:rPr>
          <w:rFonts w:ascii="Arial" w:hAnsi="Arial" w:cs="Arial" w:eastAsia="Arial" w:hint="default"/>
          <w:w w:val="95"/>
        </w:rPr>
        <w:t>.</w:t>
      </w:r>
      <w:r>
        <w:rPr>
          <w:rFonts w:ascii="Arial" w:hAnsi="Arial" w:cs="Arial" w:eastAsia="Arial" w:hint="default"/>
          <w:spacing w:val="-37"/>
          <w:w w:val="95"/>
        </w:rPr>
        <w:t> </w:t>
      </w:r>
      <w:r>
        <w:rPr>
          <w:rFonts w:ascii="Arial" w:hAnsi="Arial" w:cs="Arial" w:eastAsia="Arial" w:hint="default"/>
          <w:w w:val="95"/>
        </w:rPr>
        <w:t>58%</w:t>
      </w:r>
      <w:r>
        <w:rPr>
          <w:w w:val="95"/>
        </w:rPr>
        <w:t>，实现净利润</w:t>
      </w:r>
      <w:r>
        <w:rPr>
          <w:spacing w:val="-55"/>
          <w:w w:val="95"/>
        </w:rPr>
        <w:t> </w:t>
      </w:r>
      <w:r>
        <w:rPr>
          <w:rFonts w:ascii="Arial" w:hAnsi="Arial" w:cs="Arial" w:eastAsia="Arial" w:hint="default"/>
          <w:w w:val="95"/>
        </w:rPr>
        <w:t>260</w:t>
      </w:r>
      <w:r>
        <w:rPr>
          <w:rFonts w:ascii="Arial" w:hAnsi="Arial" w:cs="Arial" w:eastAsia="Arial" w:hint="default"/>
          <w:spacing w:val="-37"/>
          <w:w w:val="95"/>
        </w:rPr>
        <w:t> </w:t>
      </w:r>
      <w:r>
        <w:rPr>
          <w:rFonts w:ascii="Arial" w:hAnsi="Arial" w:cs="Arial" w:eastAsia="Arial" w:hint="default"/>
          <w:w w:val="95"/>
        </w:rPr>
        <w:t>.</w:t>
      </w:r>
      <w:r>
        <w:rPr>
          <w:rFonts w:ascii="Arial" w:hAnsi="Arial" w:cs="Arial" w:eastAsia="Arial" w:hint="default"/>
          <w:spacing w:val="-37"/>
          <w:w w:val="95"/>
        </w:rPr>
        <w:t> </w:t>
      </w:r>
      <w:r>
        <w:rPr>
          <w:rFonts w:ascii="Arial" w:hAnsi="Arial" w:cs="Arial" w:eastAsia="Arial" w:hint="default"/>
          <w:w w:val="95"/>
        </w:rPr>
        <w:t>04</w:t>
      </w:r>
      <w:r>
        <w:rPr>
          <w:rFonts w:ascii="Arial" w:hAnsi="Arial" w:cs="Arial" w:eastAsia="Arial" w:hint="default"/>
          <w:spacing w:val="-5"/>
          <w:w w:val="95"/>
        </w:rPr>
        <w:t> </w:t>
      </w:r>
      <w:r>
        <w:rPr>
          <w:w w:val="95"/>
        </w:rPr>
        <w:t>万元，比上年同期增加</w:t>
      </w:r>
      <w:r>
        <w:rPr>
          <w:spacing w:val="-55"/>
          <w:w w:val="95"/>
        </w:rPr>
        <w:t> </w:t>
      </w:r>
      <w:r>
        <w:rPr>
          <w:rFonts w:ascii="Arial" w:hAnsi="Arial" w:cs="Arial" w:eastAsia="Arial" w:hint="default"/>
          <w:w w:val="95"/>
        </w:rPr>
        <w:t>13</w:t>
      </w:r>
      <w:r>
        <w:rPr>
          <w:rFonts w:ascii="Arial" w:hAnsi="Arial" w:cs="Arial" w:eastAsia="Arial" w:hint="default"/>
          <w:spacing w:val="-37"/>
          <w:w w:val="95"/>
        </w:rPr>
        <w:t> </w:t>
      </w:r>
      <w:r>
        <w:rPr>
          <w:rFonts w:ascii="Arial" w:hAnsi="Arial" w:cs="Arial" w:eastAsia="Arial" w:hint="default"/>
          <w:w w:val="95"/>
        </w:rPr>
        <w:t>.</w:t>
      </w:r>
      <w:r>
        <w:rPr>
          <w:rFonts w:ascii="Arial" w:hAnsi="Arial" w:cs="Arial" w:eastAsia="Arial" w:hint="default"/>
          <w:spacing w:val="-37"/>
          <w:w w:val="95"/>
        </w:rPr>
        <w:t> </w:t>
      </w:r>
      <w:r>
        <w:rPr>
          <w:rFonts w:ascii="Arial" w:hAnsi="Arial" w:cs="Arial" w:eastAsia="Arial" w:hint="default"/>
          <w:w w:val="95"/>
        </w:rPr>
        <w:t>08%</w:t>
      </w:r>
      <w:r>
        <w:rPr>
          <w:w w:val="95"/>
        </w:rPr>
        <w:t>。</w:t>
      </w:r>
    </w:p>
    <w:p>
      <w:pPr>
        <w:spacing w:line="240" w:lineRule="auto" w:before="3"/>
        <w:rPr>
          <w:rFonts w:ascii="宋体" w:hAnsi="宋体" w:cs="宋体" w:eastAsia="宋体" w:hint="default"/>
          <w:sz w:val="26"/>
          <w:szCs w:val="26"/>
        </w:rPr>
      </w:pPr>
    </w:p>
    <w:p>
      <w:pPr>
        <w:pStyle w:val="BodyText"/>
        <w:spacing w:line="313" w:lineRule="exact"/>
        <w:ind w:left="577" w:right="0"/>
        <w:jc w:val="left"/>
      </w:pPr>
      <w:r>
        <w:rPr/>
        <w:t>（三</w:t>
      </w:r>
      <w:r>
        <w:rPr>
          <w:spacing w:val="-120"/>
        </w:rPr>
        <w:t>）</w:t>
      </w:r>
      <w:r>
        <w:rPr/>
        <w:t>、参股公司的经营情况及业绩</w:t>
      </w:r>
    </w:p>
    <w:p>
      <w:pPr>
        <w:pStyle w:val="BodyText"/>
        <w:spacing w:line="313" w:lineRule="exact" w:before="0"/>
        <w:ind w:left="0" w:right="628"/>
        <w:jc w:val="right"/>
      </w:pPr>
      <w:r>
        <w:rPr/>
        <w:t>单位</w:t>
      </w:r>
      <w:r>
        <w:rPr>
          <w:spacing w:val="-120"/>
        </w:rPr>
        <w:t>：</w:t>
      </w:r>
      <w:r>
        <w:rPr/>
        <w:t>（人民币）万元</w:t>
      </w:r>
    </w:p>
    <w:p>
      <w:pPr>
        <w:spacing w:line="240" w:lineRule="auto" w:before="13"/>
        <w:rPr>
          <w:rFonts w:ascii="宋体" w:hAnsi="宋体" w:cs="宋体" w:eastAsia="宋体" w:hint="default"/>
          <w:sz w:val="9"/>
          <w:szCs w:val="9"/>
        </w:rPr>
      </w:pPr>
    </w:p>
    <w:tbl>
      <w:tblPr>
        <w:tblW w:w="0" w:type="auto"/>
        <w:jc w:val="left"/>
        <w:tblInd w:w="212" w:type="dxa"/>
        <w:tblLayout w:type="fixed"/>
        <w:tblCellMar>
          <w:top w:w="0" w:type="dxa"/>
          <w:left w:w="0" w:type="dxa"/>
          <w:bottom w:w="0" w:type="dxa"/>
          <w:right w:w="0" w:type="dxa"/>
        </w:tblCellMar>
        <w:tblLook w:val="01E0"/>
      </w:tblPr>
      <w:tblGrid>
        <w:gridCol w:w="1260"/>
        <w:gridCol w:w="1800"/>
        <w:gridCol w:w="1620"/>
        <w:gridCol w:w="1080"/>
        <w:gridCol w:w="900"/>
        <w:gridCol w:w="1080"/>
        <w:gridCol w:w="900"/>
      </w:tblGrid>
      <w:tr>
        <w:trPr>
          <w:trHeight w:val="541" w:hRule="exact"/>
        </w:trPr>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4"/>
              <w:ind w:left="20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4"/>
              <w:ind w:left="475"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4"/>
              <w:ind w:left="219"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9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总负债</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9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4"/>
              <w:ind w:right="128"/>
              <w:jc w:val="right"/>
              <w:rPr>
                <w:rFonts w:ascii="宋体" w:hAnsi="宋体" w:cs="宋体" w:eastAsia="宋体" w:hint="default"/>
                <w:sz w:val="21"/>
                <w:szCs w:val="21"/>
              </w:rPr>
            </w:pPr>
            <w:r>
              <w:rPr>
                <w:rFonts w:ascii="宋体" w:hAnsi="宋体" w:cs="宋体" w:eastAsia="宋体" w:hint="default"/>
                <w:sz w:val="21"/>
                <w:szCs w:val="21"/>
              </w:rPr>
              <w:t>净利润</w:t>
            </w:r>
          </w:p>
        </w:tc>
      </w:tr>
      <w:tr>
        <w:trPr>
          <w:trHeight w:val="82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1"/>
                <w:sz w:val="21"/>
                <w:szCs w:val="21"/>
              </w:rPr>
              <w:t>南通世川</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2" w:lineRule="exact" w:before="26"/>
              <w:ind w:left="103" w:right="31"/>
              <w:jc w:val="left"/>
              <w:rPr>
                <w:rFonts w:ascii="宋体" w:hAnsi="宋体" w:cs="宋体" w:eastAsia="宋体" w:hint="default"/>
                <w:sz w:val="21"/>
                <w:szCs w:val="21"/>
              </w:rPr>
            </w:pPr>
            <w:r>
              <w:rPr>
                <w:rFonts w:ascii="宋体" w:hAnsi="宋体" w:cs="宋体" w:eastAsia="宋体" w:hint="default"/>
                <w:spacing w:val="51"/>
                <w:sz w:val="21"/>
                <w:szCs w:val="21"/>
              </w:rPr>
              <w:t>时装有限</w:t>
            </w:r>
            <w:r>
              <w:rPr>
                <w:rFonts w:ascii="宋体" w:hAnsi="宋体" w:cs="宋体" w:eastAsia="宋体" w:hint="default"/>
                <w:spacing w:val="-37"/>
                <w:sz w:val="21"/>
                <w:szCs w:val="21"/>
              </w:rPr>
              <w:t> </w:t>
            </w:r>
            <w:r>
              <w:rPr>
                <w:rFonts w:ascii="宋体" w:hAnsi="宋体" w:cs="宋体" w:eastAsia="宋体" w:hint="default"/>
                <w:sz w:val="21"/>
                <w:szCs w:val="21"/>
              </w:rPr>
              <w:t>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5"/>
              <w:jc w:val="left"/>
              <w:rPr>
                <w:rFonts w:ascii="宋体" w:hAnsi="宋体" w:cs="宋体" w:eastAsia="宋体" w:hint="default"/>
                <w:sz w:val="21"/>
                <w:szCs w:val="21"/>
              </w:rPr>
            </w:pPr>
            <w:r>
              <w:rPr>
                <w:rFonts w:ascii="宋体" w:hAnsi="宋体" w:cs="宋体" w:eastAsia="宋体" w:hint="default"/>
                <w:sz w:val="21"/>
                <w:szCs w:val="21"/>
              </w:rPr>
              <w:t>服装及服装辅料、 </w:t>
            </w:r>
            <w:r>
              <w:rPr>
                <w:rFonts w:ascii="宋体" w:hAnsi="宋体" w:cs="宋体" w:eastAsia="宋体" w:hint="default"/>
                <w:spacing w:val="-12"/>
                <w:sz w:val="21"/>
                <w:szCs w:val="21"/>
              </w:rPr>
              <w:t>面料、围巾、帽子</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Arial" w:hAnsi="Arial" w:cs="Arial" w:eastAsia="Arial" w:hint="default"/>
                <w:w w:val="95"/>
                <w:sz w:val="21"/>
                <w:szCs w:val="21"/>
              </w:rPr>
              <w:t>133</w:t>
            </w:r>
            <w:r>
              <w:rPr>
                <w:rFonts w:ascii="Arial" w:hAnsi="Arial" w:cs="Arial" w:eastAsia="Arial" w:hint="default"/>
                <w:spacing w:val="-32"/>
                <w:w w:val="95"/>
                <w:sz w:val="21"/>
                <w:szCs w:val="21"/>
              </w:rPr>
              <w:t> </w:t>
            </w:r>
            <w:r>
              <w:rPr>
                <w:rFonts w:ascii="Arial" w:hAnsi="Arial" w:cs="Arial" w:eastAsia="Arial" w:hint="default"/>
                <w:w w:val="95"/>
                <w:sz w:val="21"/>
                <w:szCs w:val="21"/>
              </w:rPr>
              <w:t>.</w:t>
            </w:r>
            <w:r>
              <w:rPr>
                <w:rFonts w:ascii="Arial" w:hAnsi="Arial" w:cs="Arial" w:eastAsia="Arial" w:hint="default"/>
                <w:spacing w:val="-33"/>
                <w:w w:val="95"/>
                <w:sz w:val="21"/>
                <w:szCs w:val="21"/>
              </w:rPr>
              <w:t> </w:t>
            </w:r>
            <w:r>
              <w:rPr>
                <w:rFonts w:ascii="Arial" w:hAnsi="Arial" w:cs="Arial" w:eastAsia="Arial" w:hint="default"/>
                <w:w w:val="95"/>
                <w:sz w:val="21"/>
                <w:szCs w:val="21"/>
              </w:rPr>
              <w:t>33</w:t>
            </w:r>
            <w:r>
              <w:rPr>
                <w:rFonts w:ascii="Arial" w:hAnsi="Arial" w:cs="Arial" w:eastAsia="Arial" w:hint="default"/>
                <w:spacing w:val="-17"/>
                <w:w w:val="95"/>
                <w:sz w:val="21"/>
                <w:szCs w:val="21"/>
              </w:rPr>
              <w:t> </w:t>
            </w:r>
            <w:r>
              <w:rPr>
                <w:rFonts w:ascii="宋体" w:hAnsi="宋体" w:cs="宋体" w:eastAsia="宋体" w:hint="default"/>
                <w:w w:val="95"/>
                <w:sz w:val="21"/>
                <w:szCs w:val="21"/>
              </w:rPr>
              <w:t>万美元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54" w:right="0"/>
              <w:jc w:val="left"/>
              <w:rPr>
                <w:rFonts w:ascii="Arial" w:hAnsi="Arial" w:cs="Arial" w:eastAsia="Arial" w:hint="default"/>
                <w:sz w:val="21"/>
                <w:szCs w:val="21"/>
              </w:rPr>
            </w:pPr>
            <w:r>
              <w:rPr>
                <w:rFonts w:ascii="Arial"/>
                <w:w w:val="90"/>
                <w:sz w:val="21"/>
              </w:rPr>
              <w:t>1451</w:t>
            </w:r>
            <w:r>
              <w:rPr>
                <w:rFonts w:ascii="Arial"/>
                <w:spacing w:val="-29"/>
                <w:w w:val="90"/>
                <w:sz w:val="21"/>
              </w:rPr>
              <w:t> </w:t>
            </w:r>
            <w:r>
              <w:rPr>
                <w:rFonts w:ascii="Arial"/>
                <w:w w:val="90"/>
                <w:sz w:val="21"/>
              </w:rPr>
              <w:t>.</w:t>
            </w:r>
            <w:r>
              <w:rPr>
                <w:rFonts w:ascii="Arial"/>
                <w:spacing w:val="-28"/>
                <w:w w:val="90"/>
                <w:sz w:val="21"/>
              </w:rPr>
              <w:t> </w:t>
            </w:r>
            <w:r>
              <w:rPr>
                <w:rFonts w:ascii="Arial"/>
                <w:w w:val="90"/>
                <w:sz w:val="21"/>
              </w:rPr>
              <w:t>88</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5" w:right="0"/>
              <w:jc w:val="center"/>
              <w:rPr>
                <w:rFonts w:ascii="Arial" w:hAnsi="Arial" w:cs="Arial" w:eastAsia="Arial" w:hint="default"/>
                <w:sz w:val="21"/>
                <w:szCs w:val="21"/>
              </w:rPr>
            </w:pPr>
            <w:r>
              <w:rPr>
                <w:rFonts w:ascii="Arial"/>
                <w:w w:val="95"/>
                <w:sz w:val="21"/>
              </w:rPr>
              <w:t>369</w:t>
            </w:r>
            <w:r>
              <w:rPr>
                <w:rFonts w:ascii="Arial"/>
                <w:spacing w:val="-47"/>
                <w:w w:val="95"/>
                <w:sz w:val="21"/>
              </w:rPr>
              <w:t> </w:t>
            </w:r>
            <w:r>
              <w:rPr>
                <w:rFonts w:ascii="Arial"/>
                <w:w w:val="95"/>
                <w:sz w:val="21"/>
              </w:rPr>
              <w:t>.</w:t>
            </w:r>
            <w:r>
              <w:rPr>
                <w:rFonts w:ascii="Arial"/>
                <w:spacing w:val="-47"/>
                <w:w w:val="95"/>
                <w:sz w:val="21"/>
              </w:rPr>
              <w:t> </w:t>
            </w:r>
            <w:r>
              <w:rPr>
                <w:rFonts w:ascii="Arial"/>
                <w:w w:val="95"/>
                <w:sz w:val="21"/>
              </w:rPr>
              <w:t>56</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center"/>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817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43</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Arial" w:hAnsi="Arial" w:cs="Arial" w:eastAsia="Arial" w:hint="default"/>
                <w:sz w:val="21"/>
                <w:szCs w:val="21"/>
              </w:rPr>
            </w:pPr>
            <w:r>
              <w:rPr>
                <w:rFonts w:ascii="Arial"/>
                <w:w w:val="95"/>
                <w:sz w:val="21"/>
              </w:rPr>
              <w:t>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07</w:t>
            </w:r>
            <w:r>
              <w:rPr>
                <w:rFonts w:ascii="Arial"/>
                <w:sz w:val="21"/>
              </w:rPr>
            </w:r>
          </w:p>
        </w:tc>
      </w:tr>
    </w:tbl>
    <w:p>
      <w:pPr>
        <w:spacing w:after="0" w:line="240" w:lineRule="auto"/>
        <w:jc w:val="right"/>
        <w:rPr>
          <w:rFonts w:ascii="Arial" w:hAnsi="Arial" w:cs="Arial" w:eastAsia="Arial" w:hint="default"/>
          <w:sz w:val="21"/>
          <w:szCs w:val="21"/>
        </w:rPr>
        <w:sectPr>
          <w:footerReference w:type="default" r:id="rId44"/>
          <w:pgSz w:w="11900" w:h="16840"/>
          <w:pgMar w:footer="973" w:header="882" w:top="1180" w:bottom="1160" w:left="1580" w:right="1340"/>
        </w:sectPr>
      </w:pPr>
    </w:p>
    <w:p>
      <w:pPr>
        <w:spacing w:line="240" w:lineRule="auto" w:before="7"/>
        <w:rPr>
          <w:rFonts w:ascii="宋体" w:hAnsi="宋体" w:cs="宋体" w:eastAsia="宋体" w:hint="default"/>
          <w:sz w:val="19"/>
          <w:szCs w:val="19"/>
        </w:rPr>
      </w:pPr>
    </w:p>
    <w:p>
      <w:pPr>
        <w:pStyle w:val="BodyText"/>
        <w:spacing w:line="240" w:lineRule="auto"/>
        <w:ind w:left="497" w:right="213"/>
        <w:jc w:val="left"/>
      </w:pPr>
      <w:r>
        <w:rPr/>
        <w:t>（四</w:t>
      </w:r>
      <w:r>
        <w:rPr>
          <w:spacing w:val="-120"/>
        </w:rPr>
        <w:t>）</w:t>
      </w:r>
      <w:r>
        <w:rPr/>
        <w:t>、公司不存在其控制下的特殊目的主体。</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right="213"/>
        <w:jc w:val="left"/>
      </w:pPr>
      <w:r>
        <w:rPr/>
        <w:t>二、对公司未来发展的展望</w:t>
      </w:r>
    </w:p>
    <w:p>
      <w:pPr>
        <w:pStyle w:val="BodyText"/>
        <w:spacing w:line="357" w:lineRule="auto" w:before="154"/>
        <w:ind w:left="617" w:right="213" w:hanging="120"/>
        <w:jc w:val="left"/>
      </w:pPr>
      <w:r>
        <w:rPr/>
        <w:t>（一）宏观经济环境的现状和发展趋势分析 </w:t>
      </w:r>
      <w:r>
        <w:rPr>
          <w:w w:val="95"/>
        </w:rPr>
        <w:t>据海关总署统计数据显示，</w:t>
      </w:r>
      <w:r>
        <w:rPr>
          <w:rFonts w:ascii="Arial" w:hAnsi="Arial" w:cs="Arial" w:eastAsia="Arial" w:hint="default"/>
          <w:w w:val="95"/>
        </w:rPr>
        <w:t>2010</w:t>
      </w:r>
      <w:r>
        <w:rPr>
          <w:w w:val="95"/>
        </w:rPr>
        <w:t>年我国纺织服装出口创出历史新高，达</w:t>
      </w:r>
    </w:p>
    <w:p>
      <w:pPr>
        <w:pStyle w:val="BodyText"/>
        <w:spacing w:line="240" w:lineRule="auto" w:before="5"/>
        <w:ind w:right="213"/>
        <w:jc w:val="left"/>
      </w:pPr>
      <w:r>
        <w:rPr>
          <w:rFonts w:ascii="Arial" w:hAnsi="Arial" w:cs="Arial" w:eastAsia="Arial" w:hint="default"/>
          <w:w w:val="95"/>
        </w:rPr>
        <w:t>2065</w:t>
      </w:r>
      <w:r>
        <w:rPr>
          <w:rFonts w:ascii="Arial" w:hAnsi="Arial" w:cs="Arial" w:eastAsia="Arial" w:hint="default"/>
          <w:spacing w:val="-16"/>
          <w:w w:val="95"/>
        </w:rPr>
        <w:t> </w:t>
      </w:r>
      <w:r>
        <w:rPr>
          <w:rFonts w:ascii="Arial" w:hAnsi="Arial" w:cs="Arial" w:eastAsia="Arial" w:hint="default"/>
          <w:w w:val="95"/>
        </w:rPr>
        <w:t>.</w:t>
      </w:r>
      <w:r>
        <w:rPr>
          <w:rFonts w:ascii="Arial" w:hAnsi="Arial" w:cs="Arial" w:eastAsia="Arial" w:hint="default"/>
          <w:spacing w:val="-16"/>
          <w:w w:val="95"/>
        </w:rPr>
        <w:t> </w:t>
      </w:r>
      <w:r>
        <w:rPr>
          <w:rFonts w:ascii="Arial" w:hAnsi="Arial" w:cs="Arial" w:eastAsia="Arial" w:hint="default"/>
          <w:w w:val="95"/>
        </w:rPr>
        <w:t>30</w:t>
      </w:r>
      <w:r>
        <w:rPr>
          <w:w w:val="95"/>
        </w:rPr>
        <w:t>亿美元，同比增长</w:t>
      </w:r>
      <w:r>
        <w:rPr>
          <w:rFonts w:ascii="Arial" w:hAnsi="Arial" w:cs="Arial" w:eastAsia="Arial" w:hint="default"/>
          <w:w w:val="95"/>
        </w:rPr>
        <w:t>23</w:t>
      </w:r>
      <w:r>
        <w:rPr>
          <w:rFonts w:ascii="Arial" w:hAnsi="Arial" w:cs="Arial" w:eastAsia="Arial" w:hint="default"/>
          <w:spacing w:val="-16"/>
          <w:w w:val="95"/>
        </w:rPr>
        <w:t> </w:t>
      </w:r>
      <w:r>
        <w:rPr>
          <w:rFonts w:ascii="Arial" w:hAnsi="Arial" w:cs="Arial" w:eastAsia="Arial" w:hint="default"/>
          <w:w w:val="95"/>
        </w:rPr>
        <w:t>.</w:t>
      </w:r>
      <w:r>
        <w:rPr>
          <w:rFonts w:ascii="Arial" w:hAnsi="Arial" w:cs="Arial" w:eastAsia="Arial" w:hint="default"/>
          <w:spacing w:val="-16"/>
          <w:w w:val="95"/>
        </w:rPr>
        <w:t> </w:t>
      </w:r>
      <w:r>
        <w:rPr>
          <w:rFonts w:ascii="Arial" w:hAnsi="Arial" w:cs="Arial" w:eastAsia="Arial" w:hint="default"/>
          <w:w w:val="95"/>
        </w:rPr>
        <w:t>59%</w:t>
      </w:r>
      <w:r>
        <w:rPr>
          <w:w w:val="95"/>
        </w:rPr>
        <w:t>；其中，纺织品出口</w:t>
      </w:r>
      <w:r>
        <w:rPr>
          <w:rFonts w:ascii="Arial" w:hAnsi="Arial" w:cs="Arial" w:eastAsia="Arial" w:hint="default"/>
          <w:w w:val="95"/>
        </w:rPr>
        <w:t>770</w:t>
      </w:r>
      <w:r>
        <w:rPr>
          <w:rFonts w:ascii="Arial" w:hAnsi="Arial" w:cs="Arial" w:eastAsia="Arial" w:hint="default"/>
          <w:spacing w:val="-16"/>
          <w:w w:val="95"/>
        </w:rPr>
        <w:t> </w:t>
      </w:r>
      <w:r>
        <w:rPr>
          <w:rFonts w:ascii="Arial" w:hAnsi="Arial" w:cs="Arial" w:eastAsia="Arial" w:hint="default"/>
          <w:w w:val="95"/>
        </w:rPr>
        <w:t>.</w:t>
      </w:r>
      <w:r>
        <w:rPr>
          <w:rFonts w:ascii="Arial" w:hAnsi="Arial" w:cs="Arial" w:eastAsia="Arial" w:hint="default"/>
          <w:spacing w:val="-16"/>
          <w:w w:val="95"/>
        </w:rPr>
        <w:t> </w:t>
      </w:r>
      <w:r>
        <w:rPr>
          <w:rFonts w:ascii="Arial" w:hAnsi="Arial" w:cs="Arial" w:eastAsia="Arial" w:hint="default"/>
          <w:w w:val="95"/>
        </w:rPr>
        <w:t>51</w:t>
      </w:r>
      <w:r>
        <w:rPr>
          <w:w w:val="95"/>
        </w:rPr>
        <w:t>亿美元，同比增长</w:t>
      </w:r>
    </w:p>
    <w:p>
      <w:pPr>
        <w:pStyle w:val="BodyText"/>
        <w:spacing w:line="338" w:lineRule="auto" w:before="137"/>
        <w:ind w:right="246"/>
        <w:jc w:val="left"/>
      </w:pPr>
      <w:r>
        <w:rPr>
          <w:rFonts w:ascii="Arial" w:hAnsi="Arial" w:cs="Arial" w:eastAsia="Arial" w:hint="default"/>
          <w:w w:val="95"/>
        </w:rPr>
        <w:t>28</w:t>
      </w:r>
      <w:r>
        <w:rPr>
          <w:rFonts w:ascii="Arial" w:hAnsi="Arial" w:cs="Arial" w:eastAsia="Arial" w:hint="default"/>
          <w:spacing w:val="-29"/>
          <w:w w:val="95"/>
        </w:rPr>
        <w:t> </w:t>
      </w:r>
      <w:r>
        <w:rPr>
          <w:rFonts w:ascii="Arial" w:hAnsi="Arial" w:cs="Arial" w:eastAsia="Arial" w:hint="default"/>
          <w:w w:val="95"/>
        </w:rPr>
        <w:t>.</w:t>
      </w:r>
      <w:r>
        <w:rPr>
          <w:rFonts w:ascii="Arial" w:hAnsi="Arial" w:cs="Arial" w:eastAsia="Arial" w:hint="default"/>
          <w:spacing w:val="-29"/>
          <w:w w:val="95"/>
        </w:rPr>
        <w:t> </w:t>
      </w:r>
      <w:r>
        <w:rPr>
          <w:rFonts w:ascii="Arial" w:hAnsi="Arial" w:cs="Arial" w:eastAsia="Arial" w:hint="default"/>
          <w:w w:val="95"/>
        </w:rPr>
        <w:t>44%</w:t>
      </w:r>
      <w:r>
        <w:rPr>
          <w:w w:val="95"/>
        </w:rPr>
        <w:t>，服装及其附件出口</w:t>
      </w:r>
      <w:r>
        <w:rPr>
          <w:rFonts w:ascii="Arial" w:hAnsi="Arial" w:cs="Arial" w:eastAsia="Arial" w:hint="default"/>
          <w:w w:val="95"/>
        </w:rPr>
        <w:t>1294</w:t>
      </w:r>
      <w:r>
        <w:rPr>
          <w:rFonts w:ascii="Arial" w:hAnsi="Arial" w:cs="Arial" w:eastAsia="Arial" w:hint="default"/>
          <w:spacing w:val="-29"/>
          <w:w w:val="95"/>
        </w:rPr>
        <w:t> </w:t>
      </w:r>
      <w:r>
        <w:rPr>
          <w:rFonts w:ascii="Arial" w:hAnsi="Arial" w:cs="Arial" w:eastAsia="Arial" w:hint="default"/>
          <w:w w:val="95"/>
        </w:rPr>
        <w:t>.</w:t>
      </w:r>
      <w:r>
        <w:rPr>
          <w:rFonts w:ascii="Arial" w:hAnsi="Arial" w:cs="Arial" w:eastAsia="Arial" w:hint="default"/>
          <w:spacing w:val="-29"/>
          <w:w w:val="95"/>
        </w:rPr>
        <w:t> </w:t>
      </w:r>
      <w:r>
        <w:rPr>
          <w:rFonts w:ascii="Arial" w:hAnsi="Arial" w:cs="Arial" w:eastAsia="Arial" w:hint="default"/>
          <w:w w:val="95"/>
        </w:rPr>
        <w:t>78</w:t>
      </w:r>
      <w:r>
        <w:rPr>
          <w:w w:val="95"/>
        </w:rPr>
        <w:t>亿美元，同比增长</w:t>
      </w:r>
      <w:r>
        <w:rPr>
          <w:rFonts w:ascii="Arial" w:hAnsi="Arial" w:cs="Arial" w:eastAsia="Arial" w:hint="default"/>
          <w:w w:val="95"/>
        </w:rPr>
        <w:t>20</w:t>
      </w:r>
      <w:r>
        <w:rPr>
          <w:rFonts w:ascii="Arial" w:hAnsi="Arial" w:cs="Arial" w:eastAsia="Arial" w:hint="default"/>
          <w:spacing w:val="-29"/>
          <w:w w:val="95"/>
        </w:rPr>
        <w:t> </w:t>
      </w:r>
      <w:r>
        <w:rPr>
          <w:rFonts w:ascii="Arial" w:hAnsi="Arial" w:cs="Arial" w:eastAsia="Arial" w:hint="default"/>
          <w:w w:val="95"/>
        </w:rPr>
        <w:t>.</w:t>
      </w:r>
      <w:r>
        <w:rPr>
          <w:rFonts w:ascii="Arial" w:hAnsi="Arial" w:cs="Arial" w:eastAsia="Arial" w:hint="default"/>
          <w:spacing w:val="-29"/>
          <w:w w:val="95"/>
        </w:rPr>
        <w:t> </w:t>
      </w:r>
      <w:r>
        <w:rPr>
          <w:rFonts w:ascii="Arial" w:hAnsi="Arial" w:cs="Arial" w:eastAsia="Arial" w:hint="default"/>
          <w:w w:val="95"/>
        </w:rPr>
        <w:t>88%</w:t>
      </w:r>
      <w:r>
        <w:rPr>
          <w:w w:val="95"/>
        </w:rPr>
        <w:t>。以一般贸易出口</w:t>
      </w:r>
      <w:r>
        <w:rPr/>
        <w:t> </w:t>
      </w:r>
      <w:r>
        <w:rPr>
          <w:w w:val="95"/>
        </w:rPr>
        <w:t>纺织服装</w:t>
      </w:r>
      <w:r>
        <w:rPr>
          <w:rFonts w:ascii="Arial" w:hAnsi="Arial" w:cs="Arial" w:eastAsia="Arial" w:hint="default"/>
          <w:w w:val="95"/>
        </w:rPr>
        <w:t>1529 .</w:t>
      </w:r>
      <w:r>
        <w:rPr>
          <w:rFonts w:ascii="Arial" w:hAnsi="Arial" w:cs="Arial" w:eastAsia="Arial" w:hint="default"/>
          <w:spacing w:val="-45"/>
          <w:w w:val="95"/>
        </w:rPr>
        <w:t> </w:t>
      </w:r>
      <w:r>
        <w:rPr>
          <w:rFonts w:ascii="Arial" w:hAnsi="Arial" w:cs="Arial" w:eastAsia="Arial" w:hint="default"/>
          <w:w w:val="95"/>
        </w:rPr>
        <w:t>4</w:t>
      </w:r>
      <w:r>
        <w:rPr>
          <w:w w:val="95"/>
        </w:rPr>
        <w:t>亿美元，同比增长</w:t>
      </w:r>
      <w:r>
        <w:rPr>
          <w:rFonts w:ascii="Arial" w:hAnsi="Arial" w:cs="Arial" w:eastAsia="Arial" w:hint="default"/>
          <w:w w:val="95"/>
        </w:rPr>
        <w:t>27%</w:t>
      </w:r>
      <w:r>
        <w:rPr>
          <w:w w:val="95"/>
        </w:rPr>
        <w:t>。</w:t>
      </w:r>
    </w:p>
    <w:p>
      <w:pPr>
        <w:pStyle w:val="BodyText"/>
        <w:spacing w:line="350" w:lineRule="auto" w:before="27"/>
        <w:ind w:right="99" w:firstLine="480"/>
        <w:jc w:val="left"/>
      </w:pPr>
      <w:r>
        <w:rPr>
          <w:spacing w:val="-3"/>
        </w:rPr>
        <w:t>虽然</w:t>
      </w:r>
      <w:r>
        <w:rPr>
          <w:rFonts w:ascii="Arial" w:hAnsi="Arial" w:cs="Arial" w:eastAsia="Arial" w:hint="default"/>
          <w:spacing w:val="-3"/>
        </w:rPr>
        <w:t>2010</w:t>
      </w:r>
      <w:r>
        <w:rPr>
          <w:spacing w:val="-3"/>
        </w:rPr>
        <w:t>年我国纺织服装的出口出现良好的增长态势，但发达国家和地区的</w:t>
      </w:r>
      <w:r>
        <w:rPr>
          <w:spacing w:val="-1"/>
        </w:rPr>
        <w:t> </w:t>
      </w:r>
      <w:r>
        <w:rPr>
          <w:spacing w:val="-3"/>
        </w:rPr>
        <w:t>经济增长乏力、人民币升值压力以及劳动力、原辅材料、燃料动力等要素成本上</w:t>
      </w:r>
      <w:r>
        <w:rPr>
          <w:spacing w:val="-102"/>
        </w:rPr>
        <w:t> </w:t>
      </w:r>
      <w:r>
        <w:rPr>
          <w:spacing w:val="-102"/>
        </w:rPr>
      </w:r>
      <w:r>
        <w:rPr/>
        <w:t>涨压力必将影响我国纺织服装出口，进一步压窄外向型纺织服装企业的利润空 </w:t>
      </w:r>
      <w:r>
        <w:rPr>
          <w:w w:val="95"/>
        </w:rPr>
        <w:t>间，削弱其在国际市场的竞争力。</w:t>
      </w:r>
      <w:r>
        <w:rPr>
          <w:rFonts w:ascii="Arial" w:hAnsi="Arial" w:cs="Arial" w:eastAsia="Arial" w:hint="default"/>
          <w:w w:val="95"/>
        </w:rPr>
        <w:t>2011</w:t>
      </w:r>
      <w:r>
        <w:rPr>
          <w:w w:val="95"/>
        </w:rPr>
        <w:t>年，我国纺织服装出口形势将更为复杂。</w:t>
      </w:r>
    </w:p>
    <w:p>
      <w:pPr>
        <w:pStyle w:val="BodyText"/>
        <w:spacing w:line="348" w:lineRule="auto" w:before="13"/>
        <w:ind w:left="617" w:right="213" w:hanging="240"/>
        <w:jc w:val="left"/>
      </w:pPr>
      <w:r>
        <w:rPr/>
        <w:t>（二）公司所处行业的发展趋势及公司面临的市场竞争格局 </w:t>
      </w:r>
      <w:r>
        <w:rPr>
          <w:rFonts w:ascii="Arial" w:hAnsi="Arial" w:cs="Arial" w:eastAsia="Arial" w:hint="default"/>
        </w:rPr>
        <w:t>1</w:t>
      </w:r>
      <w:r>
        <w:rPr/>
        <w:t>、行业的发展趋势 </w:t>
      </w:r>
      <w:r>
        <w:rPr>
          <w:spacing w:val="-4"/>
        </w:rPr>
        <w:t>纺织服装行业是我国传统的支柱产业，在我国国民经济发展中占有重要的地</w:t>
      </w:r>
      <w:r>
        <w:rPr/>
      </w:r>
    </w:p>
    <w:p>
      <w:pPr>
        <w:pStyle w:val="BodyText"/>
        <w:spacing w:line="345" w:lineRule="auto" w:before="46"/>
        <w:ind w:right="213"/>
        <w:jc w:val="left"/>
      </w:pPr>
      <w:r>
        <w:rPr/>
        <w:t>位，纺织服装产品也是我国重要的外贸产品。</w:t>
      </w:r>
      <w:r>
        <w:rPr>
          <w:rFonts w:ascii="Times New Roman" w:hAnsi="Times New Roman" w:cs="Times New Roman" w:eastAsia="Times New Roman" w:hint="default"/>
        </w:rPr>
        <w:t>2010 </w:t>
      </w:r>
      <w:r>
        <w:rPr/>
        <w:t>年以来，中国经济已率先走 </w:t>
      </w:r>
      <w:r>
        <w:rPr>
          <w:spacing w:val="-3"/>
        </w:rPr>
        <w:t>出金融危机影响，步入复苏之路，纺织服装业也进入行业回归阶段，而未来几年</w:t>
      </w:r>
      <w:r>
        <w:rPr>
          <w:spacing w:val="-102"/>
        </w:rPr>
        <w:t> </w:t>
      </w:r>
      <w:r>
        <w:rPr>
          <w:spacing w:val="-102"/>
        </w:rPr>
      </w:r>
      <w:r>
        <w:rPr/>
        <w:t>在以国内消费和投资对</w:t>
      </w:r>
      <w:r>
        <w:rPr>
          <w:spacing w:val="-61"/>
        </w:rPr>
        <w:t> </w:t>
      </w:r>
      <w:r>
        <w:rPr>
          <w:rFonts w:ascii="Times New Roman" w:hAnsi="Times New Roman" w:cs="Times New Roman" w:eastAsia="Times New Roman" w:hint="default"/>
        </w:rPr>
        <w:t>GDP</w:t>
      </w:r>
      <w:r>
        <w:rPr>
          <w:rFonts w:ascii="Times New Roman" w:hAnsi="Times New Roman" w:cs="Times New Roman" w:eastAsia="Times New Roman" w:hint="default"/>
          <w:spacing w:val="-2"/>
        </w:rPr>
        <w:t> </w:t>
      </w:r>
      <w:r>
        <w:rPr/>
        <w:t>拉动，以及外贸出口回升的情况下，也将给纺织服 装业带来新的机会。</w:t>
      </w:r>
    </w:p>
    <w:p>
      <w:pPr>
        <w:pStyle w:val="BodyText"/>
        <w:spacing w:line="355" w:lineRule="auto" w:before="48"/>
        <w:ind w:right="99" w:firstLine="480"/>
        <w:jc w:val="left"/>
      </w:pPr>
      <w:r>
        <w:rPr/>
        <w:t>从统计数据来看，虽然</w:t>
      </w:r>
      <w:r>
        <w:rPr>
          <w:spacing w:val="-60"/>
        </w:rPr>
        <w:t> </w:t>
      </w:r>
      <w:r>
        <w:rPr>
          <w:rFonts w:ascii="Times New Roman" w:hAnsi="Times New Roman" w:cs="Times New Roman" w:eastAsia="Times New Roman" w:hint="default"/>
        </w:rPr>
        <w:t>2010 </w:t>
      </w:r>
      <w:r>
        <w:rPr/>
        <w:t>年以来纺织服装行业实现了持续良性的增长， </w:t>
      </w:r>
      <w:r>
        <w:rPr>
          <w:spacing w:val="-3"/>
        </w:rPr>
        <w:t>竞争力在增强。但我们也客观地看到，制约行业发展的因素同样十分突出。首先</w:t>
      </w:r>
      <w:r>
        <w:rPr>
          <w:spacing w:val="-102"/>
        </w:rPr>
        <w:t> </w:t>
      </w:r>
      <w:r>
        <w:rPr>
          <w:spacing w:val="-102"/>
        </w:rPr>
      </w:r>
      <w:r>
        <w:rPr>
          <w:spacing w:val="-3"/>
        </w:rPr>
        <w:t>是因为劳动力紧缺造成全行业陷入总体开工率不足，企业难以实现订单和产能的</w:t>
      </w:r>
      <w:r>
        <w:rPr>
          <w:spacing w:val="-114"/>
        </w:rPr>
        <w:t> </w:t>
      </w:r>
      <w:r>
        <w:rPr>
          <w:spacing w:val="-114"/>
        </w:rPr>
      </w:r>
      <w:r>
        <w:rPr>
          <w:spacing w:val="-6"/>
        </w:rPr>
        <w:t>合理匹配。其次，成本的大幅度上升成为制约我国纺织服装产业发展的重要因素。</w:t>
      </w:r>
      <w:r>
        <w:rPr>
          <w:spacing w:val="-112"/>
        </w:rPr>
        <w:t> </w:t>
      </w:r>
      <w:r>
        <w:rPr>
          <w:spacing w:val="-112"/>
        </w:rPr>
      </w:r>
      <w:r>
        <w:rPr>
          <w:spacing w:val="-3"/>
        </w:rPr>
        <w:t>棉花价格非理性上涨带动了几乎全部服装原、辅材料价格的快速提升；劳动力资</w:t>
      </w:r>
      <w:r>
        <w:rPr>
          <w:spacing w:val="-103"/>
        </w:rPr>
        <w:t> </w:t>
      </w:r>
      <w:r>
        <w:rPr>
          <w:spacing w:val="-103"/>
        </w:rPr>
      </w:r>
      <w:r>
        <w:rPr>
          <w:spacing w:val="-3"/>
        </w:rPr>
        <w:t>源的紧缺带动了工资、福利的上调，大大提高了劳动力成本；能源供给等资源类</w:t>
      </w:r>
      <w:r>
        <w:rPr>
          <w:spacing w:val="-102"/>
        </w:rPr>
        <w:t> </w:t>
      </w:r>
      <w:r>
        <w:rPr>
          <w:spacing w:val="-102"/>
        </w:rPr>
      </w:r>
      <w:r>
        <w:rPr>
          <w:spacing w:val="-3"/>
        </w:rPr>
        <w:t>的供求关系推高了水、电、气价格上涨使高筑的制造成本雪上加霜；几番调整的</w:t>
      </w:r>
      <w:r>
        <w:rPr>
          <w:spacing w:val="-102"/>
        </w:rPr>
        <w:t> </w:t>
      </w:r>
      <w:r>
        <w:rPr>
          <w:spacing w:val="-102"/>
        </w:rPr>
      </w:r>
      <w:r>
        <w:rPr>
          <w:spacing w:val="-3"/>
        </w:rPr>
        <w:t>财政政策客观上推高了企业信贷成本等等。成本的刚性上涨和资源进一步紧缺正</w:t>
      </w:r>
      <w:r>
        <w:rPr>
          <w:spacing w:val="-118"/>
        </w:rPr>
        <w:t> </w:t>
      </w:r>
      <w:r>
        <w:rPr>
          <w:spacing w:val="-118"/>
        </w:rPr>
      </w:r>
      <w:r>
        <w:rPr>
          <w:spacing w:val="-3"/>
        </w:rPr>
        <w:t>在调整着行业的供给关系和结构。此外，国际环境虽有所转变，但金融危机的影</w:t>
      </w:r>
      <w:r>
        <w:rPr>
          <w:spacing w:val="-102"/>
        </w:rPr>
        <w:t> </w:t>
      </w:r>
      <w:r>
        <w:rPr>
          <w:spacing w:val="-102"/>
        </w:rPr>
      </w:r>
      <w:r>
        <w:rPr>
          <w:spacing w:val="-3"/>
        </w:rPr>
        <w:t>响并未消除，国际市场实质性回暖预期尚不明朗，发达经济体经济和市场需求均</w:t>
      </w:r>
    </w:p>
    <w:p>
      <w:pPr>
        <w:spacing w:after="0" w:line="355" w:lineRule="auto"/>
        <w:jc w:val="left"/>
        <w:sectPr>
          <w:footerReference w:type="default" r:id="rId45"/>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48" w:lineRule="auto"/>
        <w:ind w:right="213"/>
        <w:jc w:val="left"/>
      </w:pPr>
      <w:r>
        <w:rPr>
          <w:spacing w:val="-3"/>
        </w:rPr>
        <w:t>保持低速增长，汇率问题、贸易保护主义问题将在一定程度上成为纺织服装行业</w:t>
      </w:r>
      <w:r>
        <w:rPr>
          <w:spacing w:val="-103"/>
        </w:rPr>
        <w:t> </w:t>
      </w:r>
      <w:r>
        <w:rPr>
          <w:spacing w:val="-103"/>
        </w:rPr>
      </w:r>
      <w:r>
        <w:rPr/>
        <w:t>出口的障碍。纵上所述，</w:t>
      </w:r>
      <w:r>
        <w:rPr>
          <w:rFonts w:ascii="Times New Roman" w:hAnsi="Times New Roman" w:cs="Times New Roman" w:eastAsia="Times New Roman" w:hint="default"/>
        </w:rPr>
        <w:t>2011 </w:t>
      </w:r>
      <w:r>
        <w:rPr/>
        <w:t>年作为劳动密集型的纺织服装行业依然面临着诸 多不利因素。</w:t>
      </w:r>
    </w:p>
    <w:p>
      <w:pPr>
        <w:pStyle w:val="BodyText"/>
        <w:spacing w:line="338" w:lineRule="auto" w:before="46"/>
        <w:ind w:left="617" w:right="99"/>
        <w:jc w:val="left"/>
      </w:pPr>
      <w:r>
        <w:rPr>
          <w:rFonts w:ascii="Arial" w:hAnsi="Arial" w:cs="Arial" w:eastAsia="Arial" w:hint="default"/>
        </w:rPr>
        <w:t>2</w:t>
      </w:r>
      <w:r>
        <w:rPr/>
        <w:t>、公司面临的市场竞争格局 </w:t>
      </w:r>
      <w:r>
        <w:rPr>
          <w:spacing w:val="-7"/>
        </w:rPr>
        <w:t>纺织服装业属于典型的劳动密集型产业，产业集中度较低，以中小企业为主，</w:t>
      </w:r>
    </w:p>
    <w:p>
      <w:pPr>
        <w:pStyle w:val="BodyText"/>
        <w:spacing w:line="357" w:lineRule="auto" w:before="55"/>
        <w:ind w:right="226"/>
        <w:jc w:val="both"/>
      </w:pPr>
      <w:r>
        <w:rPr>
          <w:spacing w:val="-3"/>
        </w:rPr>
        <w:t>并呈现产业集群化发展态势，产业集群主要集中在长江三角洲、珠江三角洲和环</w:t>
      </w:r>
      <w:r>
        <w:rPr>
          <w:spacing w:val="-103"/>
        </w:rPr>
        <w:t> </w:t>
      </w:r>
      <w:r>
        <w:rPr>
          <w:spacing w:val="-103"/>
        </w:rPr>
      </w:r>
      <w:r>
        <w:rPr>
          <w:spacing w:val="-3"/>
        </w:rPr>
        <w:t>渤海三角洲这三大经济圈中，但企业间的同质化竞争较为激烈。虽然国内经济已</w:t>
      </w:r>
      <w:r>
        <w:rPr>
          <w:spacing w:val="-103"/>
        </w:rPr>
        <w:t> </w:t>
      </w:r>
      <w:r>
        <w:rPr>
          <w:spacing w:val="-103"/>
        </w:rPr>
      </w:r>
      <w:r>
        <w:rPr>
          <w:spacing w:val="-3"/>
        </w:rPr>
        <w:t>经率先走出金融危机影响进入快速增长期，但由于发达经济体经济和国际市场需</w:t>
      </w:r>
      <w:r>
        <w:rPr>
          <w:spacing w:val="-118"/>
        </w:rPr>
        <w:t> </w:t>
      </w:r>
      <w:r>
        <w:rPr>
          <w:spacing w:val="-118"/>
        </w:rPr>
      </w:r>
      <w:r>
        <w:rPr>
          <w:spacing w:val="-3"/>
        </w:rPr>
        <w:t>求保持低速增长，加之随着劳动力及生产成本压力日渐提高、产品质量要求不断</w:t>
      </w:r>
      <w:r>
        <w:rPr>
          <w:spacing w:val="-103"/>
        </w:rPr>
        <w:t> </w:t>
      </w:r>
      <w:r>
        <w:rPr>
          <w:spacing w:val="-103"/>
        </w:rPr>
      </w:r>
      <w:r>
        <w:rPr>
          <w:spacing w:val="-3"/>
        </w:rPr>
        <w:t>升级、行业受到上下游市场双重挤压的情况下，未来纺织服装行业内企业间的竞</w:t>
      </w:r>
      <w:r>
        <w:rPr>
          <w:spacing w:val="-103"/>
        </w:rPr>
        <w:t> </w:t>
      </w:r>
      <w:r>
        <w:rPr>
          <w:spacing w:val="-103"/>
        </w:rPr>
      </w:r>
      <w:r>
        <w:rPr>
          <w:spacing w:val="-3"/>
        </w:rPr>
        <w:t>争将会更加激烈，可以预见行业正经历着又一轮的重新洗牌。但随着国家对纺织</w:t>
      </w:r>
      <w:r>
        <w:rPr>
          <w:spacing w:val="-103"/>
        </w:rPr>
        <w:t> </w:t>
      </w:r>
      <w:r>
        <w:rPr>
          <w:spacing w:val="-103"/>
        </w:rPr>
      </w:r>
      <w:r>
        <w:rPr>
          <w:spacing w:val="-3"/>
        </w:rPr>
        <w:t>服装行业扶持政策的累积效应逐步显现，那些具有一定的生产规模、较高的管理</w:t>
      </w:r>
      <w:r>
        <w:rPr>
          <w:spacing w:val="-103"/>
        </w:rPr>
        <w:t> </w:t>
      </w:r>
      <w:r>
        <w:rPr>
          <w:spacing w:val="-103"/>
        </w:rPr>
      </w:r>
      <w:r>
        <w:rPr>
          <w:spacing w:val="-3"/>
        </w:rPr>
        <w:t>水平、较强的设计能力、合理的产品结构的企业其差别化竞争的优势将进一步显</w:t>
      </w:r>
      <w:r>
        <w:rPr>
          <w:spacing w:val="-103"/>
        </w:rPr>
        <w:t> </w:t>
      </w:r>
      <w:r>
        <w:rPr>
          <w:spacing w:val="-103"/>
        </w:rPr>
      </w:r>
      <w:r>
        <w:rPr/>
        <w:t>现，其可持续发展的预期也得以显现。</w:t>
      </w:r>
    </w:p>
    <w:p>
      <w:pPr>
        <w:pStyle w:val="BodyText"/>
        <w:spacing w:line="357" w:lineRule="auto" w:before="36"/>
        <w:ind w:left="617" w:right="213" w:hanging="240"/>
        <w:jc w:val="left"/>
      </w:pPr>
      <w:r>
        <w:rPr/>
        <w:t>（三）公司存在的主要竞争优势 </w:t>
      </w:r>
      <w:r>
        <w:rPr>
          <w:spacing w:val="-3"/>
          <w:w w:val="95"/>
        </w:rPr>
        <w:t>公司主营业务为高档服装的设计与制造，是国内最大的</w:t>
      </w:r>
      <w:r>
        <w:rPr>
          <w:rFonts w:ascii="Arial" w:hAnsi="Arial" w:cs="Arial" w:eastAsia="Arial" w:hint="default"/>
          <w:spacing w:val="-3"/>
          <w:w w:val="95"/>
        </w:rPr>
        <w:t>OEM</w:t>
      </w:r>
      <w:r>
        <w:rPr>
          <w:spacing w:val="-3"/>
          <w:w w:val="95"/>
        </w:rPr>
        <w:t>和</w:t>
      </w:r>
      <w:r>
        <w:rPr>
          <w:rFonts w:ascii="Arial" w:hAnsi="Arial" w:cs="Arial" w:eastAsia="Arial" w:hint="default"/>
          <w:spacing w:val="-3"/>
          <w:w w:val="95"/>
        </w:rPr>
        <w:t>ODM</w:t>
      </w:r>
      <w:r>
        <w:rPr>
          <w:spacing w:val="-3"/>
          <w:w w:val="95"/>
        </w:rPr>
        <w:t>高档女装制</w:t>
      </w:r>
    </w:p>
    <w:p>
      <w:pPr>
        <w:pStyle w:val="BodyText"/>
        <w:spacing w:line="355" w:lineRule="auto" w:before="5"/>
        <w:ind w:right="99"/>
        <w:jc w:val="left"/>
      </w:pPr>
      <w:r>
        <w:rPr>
          <w:spacing w:val="-6"/>
        </w:rPr>
        <w:t>造商之一。公司拥有国际先进的生产设备、卓越的产品质量管理和现场管理水平、</w:t>
      </w:r>
      <w:r>
        <w:rPr>
          <w:spacing w:val="-112"/>
        </w:rPr>
        <w:t> </w:t>
      </w:r>
      <w:r>
        <w:rPr>
          <w:spacing w:val="-112"/>
        </w:rPr>
      </w:r>
      <w:r>
        <w:rPr>
          <w:spacing w:val="-7"/>
        </w:rPr>
        <w:t>较强产品设计能力、严谨高效的管理团队；同时，公司通过企业文化的认同培育，</w:t>
      </w:r>
      <w:r>
        <w:rPr>
          <w:spacing w:val="-92"/>
        </w:rPr>
        <w:t> </w:t>
      </w:r>
      <w:r>
        <w:rPr>
          <w:spacing w:val="-92"/>
        </w:rPr>
      </w:r>
      <w:r>
        <w:rPr>
          <w:spacing w:val="-3"/>
        </w:rPr>
        <w:t>管理认同培育，从而培育了一批有忠诚度并有一定规模的外协工厂，在较大程度</w:t>
      </w:r>
      <w:r>
        <w:rPr>
          <w:spacing w:val="-103"/>
        </w:rPr>
        <w:t> </w:t>
      </w:r>
      <w:r>
        <w:rPr>
          <w:spacing w:val="-103"/>
        </w:rPr>
      </w:r>
      <w:r>
        <w:rPr>
          <w:spacing w:val="-3"/>
        </w:rPr>
        <w:t>上缓解了劳动力成本攀升的压力和劳动力不足的问题。</w:t>
      </w:r>
      <w:r>
        <w:rPr>
          <w:rFonts w:ascii="Arial" w:hAnsi="Arial" w:cs="Arial" w:eastAsia="Arial" w:hint="default"/>
          <w:spacing w:val="-3"/>
        </w:rPr>
        <w:t>2010</w:t>
      </w:r>
      <w:r>
        <w:rPr>
          <w:spacing w:val="-3"/>
        </w:rPr>
        <w:t>年，公司通过进一步</w:t>
      </w:r>
      <w:r>
        <w:rPr/>
        <w:t> </w:t>
      </w:r>
      <w:r>
        <w:rPr>
          <w:spacing w:val="-3"/>
        </w:rPr>
        <w:t>优化生产结构、贸易结构和产品结构等措施，保持了主营业务的稳定增长；通过</w:t>
      </w:r>
      <w:r>
        <w:rPr>
          <w:spacing w:val="-102"/>
        </w:rPr>
        <w:t> </w:t>
      </w:r>
      <w:r>
        <w:rPr>
          <w:spacing w:val="-102"/>
        </w:rPr>
      </w:r>
      <w:r>
        <w:rPr>
          <w:spacing w:val="-3"/>
        </w:rPr>
        <w:t>生产全过程严格的质量控制和实施精细化管理进一步控制了生产成本，提高了效</w:t>
      </w:r>
      <w:r>
        <w:rPr>
          <w:spacing w:val="-102"/>
        </w:rPr>
        <w:t> </w:t>
      </w:r>
      <w:r>
        <w:rPr>
          <w:spacing w:val="-102"/>
        </w:rPr>
      </w:r>
      <w:r>
        <w:rPr>
          <w:spacing w:val="-3"/>
        </w:rPr>
        <w:t>益。经过经济危机的洗礼，公司的行业地位得以进一步巩固，差别化竞争优势进</w:t>
      </w:r>
      <w:r>
        <w:rPr>
          <w:spacing w:val="-102"/>
        </w:rPr>
        <w:t> </w:t>
      </w:r>
      <w:r>
        <w:rPr>
          <w:spacing w:val="-102"/>
        </w:rPr>
      </w:r>
      <w:r>
        <w:rPr/>
        <w:t>一步得以显现，主营业务稳定发展。</w:t>
      </w:r>
    </w:p>
    <w:p>
      <w:pPr>
        <w:pStyle w:val="BodyText"/>
        <w:spacing w:line="352" w:lineRule="auto" w:before="38"/>
        <w:ind w:right="123" w:firstLine="480"/>
        <w:jc w:val="left"/>
      </w:pPr>
      <w:r>
        <w:rPr>
          <w:spacing w:val="-3"/>
        </w:rPr>
        <w:t>此外，公司投资的“工业化集成控制固废低温热解生产线项目”是国家“十</w:t>
      </w:r>
      <w:r>
        <w:rPr/>
        <w:t> </w:t>
      </w:r>
      <w:r>
        <w:rPr>
          <w:spacing w:val="-3"/>
        </w:rPr>
        <w:t>二五发展纲要”重点支持和发展的环保型循环经济项目。目前，该项目正在按照</w:t>
      </w:r>
      <w:r>
        <w:rPr>
          <w:spacing w:val="-102"/>
        </w:rPr>
        <w:t> </w:t>
      </w:r>
      <w:r>
        <w:rPr>
          <w:spacing w:val="-102"/>
        </w:rPr>
      </w:r>
      <w:r>
        <w:rPr/>
        <w:t>投资计划有序推进之中，一期工程将于</w:t>
      </w:r>
      <w:r>
        <w:rPr>
          <w:rFonts w:ascii="Arial" w:hAnsi="Arial" w:cs="Arial" w:eastAsia="Arial" w:hint="default"/>
        </w:rPr>
        <w:t>2011</w:t>
      </w:r>
      <w:r>
        <w:rPr/>
        <w:t>年</w:t>
      </w:r>
      <w:r>
        <w:rPr>
          <w:rFonts w:ascii="Arial" w:hAnsi="Arial" w:cs="Arial" w:eastAsia="Arial" w:hint="default"/>
        </w:rPr>
        <w:t>6</w:t>
      </w:r>
      <w:r>
        <w:rPr/>
        <w:t>月底建成投产。该项目的达产将 使公司成功迈入环保型循环经济领域，进一步提高公司的经济效益和竞争优势。 </w:t>
      </w:r>
      <w:r>
        <w:rPr>
          <w:w w:val="95"/>
        </w:rPr>
        <w:t>公司投资设立的江苏北斗科技有限公司</w:t>
      </w:r>
      <w:r>
        <w:rPr>
          <w:rFonts w:ascii="Arial" w:hAnsi="Arial" w:cs="Arial" w:eastAsia="Arial" w:hint="default"/>
          <w:w w:val="95"/>
        </w:rPr>
        <w:t>2010</w:t>
      </w:r>
      <w:r>
        <w:rPr>
          <w:w w:val="95"/>
        </w:rPr>
        <w:t>年已经实现了主导产品北斗</w:t>
      </w:r>
      <w:r>
        <w:rPr>
          <w:rFonts w:ascii="Arial" w:hAnsi="Arial" w:cs="Arial" w:eastAsia="Arial" w:hint="default"/>
          <w:w w:val="95"/>
        </w:rPr>
        <w:t>/   </w:t>
      </w:r>
      <w:r>
        <w:rPr>
          <w:rFonts w:ascii="Arial" w:hAnsi="Arial" w:cs="Arial" w:eastAsia="Arial" w:hint="default"/>
          <w:spacing w:val="13"/>
          <w:w w:val="95"/>
        </w:rPr>
        <w:t> </w:t>
      </w:r>
      <w:r>
        <w:rPr>
          <w:rFonts w:ascii="Arial" w:hAnsi="Arial" w:cs="Arial" w:eastAsia="Arial" w:hint="default"/>
          <w:w w:val="95"/>
        </w:rPr>
        <w:t>GPS</w:t>
      </w:r>
      <w:r>
        <w:rPr>
          <w:w w:val="95"/>
        </w:rPr>
        <w:t>授</w:t>
      </w:r>
    </w:p>
    <w:p>
      <w:pPr>
        <w:spacing w:after="0" w:line="352" w:lineRule="auto"/>
        <w:jc w:val="left"/>
        <w:sectPr>
          <w:footerReference w:type="default" r:id="rId46"/>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50" w:lineRule="auto"/>
        <w:ind w:right="99"/>
        <w:jc w:val="left"/>
      </w:pPr>
      <w:r>
        <w:rPr>
          <w:spacing w:val="-3"/>
        </w:rPr>
        <w:t>时产品零销售的突破。此外，该公司在国家对北斗卫星系统相关应用产业扶持政</w:t>
      </w:r>
      <w:r>
        <w:rPr>
          <w:spacing w:val="-103"/>
        </w:rPr>
        <w:t> </w:t>
      </w:r>
      <w:r>
        <w:rPr>
          <w:spacing w:val="-103"/>
        </w:rPr>
      </w:r>
      <w:r>
        <w:rPr>
          <w:spacing w:val="-6"/>
        </w:rPr>
        <w:t>策尚未到位的情况下，抢抓国家“三网融合”的发展机遇，积极研发光通信产品，</w:t>
      </w:r>
      <w:r>
        <w:rPr>
          <w:spacing w:val="-112"/>
        </w:rPr>
        <w:t> </w:t>
      </w:r>
      <w:r>
        <w:rPr>
          <w:spacing w:val="-112"/>
        </w:rPr>
      </w:r>
      <w:r>
        <w:rPr>
          <w:spacing w:val="-3"/>
        </w:rPr>
        <w:t>并成功打入市场，公司现已形成年产</w:t>
      </w:r>
      <w:r>
        <w:rPr>
          <w:rFonts w:ascii="Arial" w:hAnsi="Arial" w:cs="Arial" w:eastAsia="Arial" w:hint="default"/>
          <w:spacing w:val="-3"/>
        </w:rPr>
        <w:t>600</w:t>
      </w:r>
      <w:r>
        <w:rPr>
          <w:spacing w:val="-3"/>
        </w:rPr>
        <w:t>万芯光纤活动连接器、</w:t>
      </w:r>
      <w:r>
        <w:rPr>
          <w:rFonts w:ascii="Arial" w:hAnsi="Arial" w:cs="Arial" w:eastAsia="Arial" w:hint="default"/>
          <w:spacing w:val="-3"/>
        </w:rPr>
        <w:t>6</w:t>
      </w:r>
      <w:r>
        <w:rPr>
          <w:spacing w:val="-3"/>
        </w:rPr>
        <w:t>万个光分路器的</w:t>
      </w:r>
      <w:r>
        <w:rPr/>
        <w:t> 生产能力，</w:t>
      </w:r>
      <w:r>
        <w:rPr>
          <w:rFonts w:ascii="Arial" w:hAnsi="Arial" w:cs="Arial" w:eastAsia="Arial" w:hint="default"/>
        </w:rPr>
        <w:t>2010</w:t>
      </w:r>
      <w:r>
        <w:rPr/>
        <w:t>年，江苏北斗科技有限公司已经实现盈利。</w:t>
      </w:r>
    </w:p>
    <w:p>
      <w:pPr>
        <w:pStyle w:val="BodyText"/>
        <w:spacing w:line="357" w:lineRule="auto" w:before="13"/>
        <w:ind w:right="140" w:firstLine="480"/>
        <w:jc w:val="both"/>
      </w:pPr>
      <w:r>
        <w:rPr/>
        <w:t>公司所投资项目的成功建设，将势必为公司的多元化发展、经济效益提高、 竞争力提升作出积极的贡献，也为公司可持续发展打下良好的基础。</w:t>
      </w:r>
    </w:p>
    <w:p>
      <w:pPr>
        <w:pStyle w:val="BodyText"/>
        <w:spacing w:line="240" w:lineRule="auto" w:before="36"/>
        <w:ind w:left="377" w:right="213"/>
        <w:jc w:val="left"/>
      </w:pPr>
      <w:r>
        <w:rPr/>
        <w:t>（四）</w:t>
      </w:r>
      <w:r>
        <w:rPr>
          <w:rFonts w:ascii="Arial" w:hAnsi="Arial" w:cs="Arial" w:eastAsia="Arial" w:hint="default"/>
        </w:rPr>
        <w:t>2011</w:t>
      </w:r>
      <w:r>
        <w:rPr/>
        <w:t>年经营管理计划</w:t>
      </w:r>
    </w:p>
    <w:p>
      <w:pPr>
        <w:pStyle w:val="BodyText"/>
        <w:spacing w:line="338" w:lineRule="auto" w:before="137"/>
        <w:ind w:right="226" w:firstLine="480"/>
        <w:jc w:val="both"/>
      </w:pPr>
      <w:r>
        <w:rPr>
          <w:rFonts w:ascii="Arial" w:hAnsi="Arial" w:cs="Arial" w:eastAsia="Arial" w:hint="default"/>
        </w:rPr>
        <w:t>2011</w:t>
      </w:r>
      <w:r>
        <w:rPr>
          <w:rFonts w:ascii="Arial" w:hAnsi="Arial" w:cs="Arial" w:eastAsia="Arial" w:hint="default"/>
          <w:spacing w:val="30"/>
        </w:rPr>
        <w:t> </w:t>
      </w:r>
      <w:r>
        <w:rPr/>
        <w:t>年是“十二五”的开局之年，也是充满机遇和挑战的一年。打好“十</w:t>
      </w:r>
      <w:r>
        <w:rPr>
          <w:spacing w:val="1"/>
        </w:rPr>
        <w:t> </w:t>
      </w:r>
      <w:r>
        <w:rPr/>
        <w:t>二五”的开局之战对公司来说显得尤为重要。</w:t>
      </w:r>
    </w:p>
    <w:p>
      <w:pPr>
        <w:pStyle w:val="BodyText"/>
        <w:spacing w:line="240" w:lineRule="auto" w:before="55"/>
        <w:ind w:left="617" w:right="0"/>
        <w:jc w:val="left"/>
      </w:pPr>
      <w:r>
        <w:rPr>
          <w:rFonts w:ascii="Arial" w:hAnsi="Arial" w:cs="Arial" w:eastAsia="Arial" w:hint="default"/>
          <w:spacing w:val="-3"/>
        </w:rPr>
        <w:t>1</w:t>
      </w:r>
      <w:r>
        <w:rPr>
          <w:spacing w:val="-3"/>
        </w:rPr>
        <w:t>、抓住机遇，积极应对国内外的各种影响因素，确保主营业务的平稳发展。</w:t>
      </w:r>
    </w:p>
    <w:p>
      <w:pPr>
        <w:pStyle w:val="BodyText"/>
        <w:spacing w:line="350" w:lineRule="auto" w:before="137"/>
        <w:ind w:right="226" w:firstLine="480"/>
        <w:jc w:val="both"/>
      </w:pPr>
      <w:r>
        <w:rPr>
          <w:rFonts w:ascii="Arial" w:hAnsi="Arial" w:cs="Arial" w:eastAsia="Arial" w:hint="default"/>
        </w:rPr>
        <w:t>2011</w:t>
      </w:r>
      <w:r>
        <w:rPr>
          <w:rFonts w:ascii="Arial" w:hAnsi="Arial" w:cs="Arial" w:eastAsia="Arial" w:hint="default"/>
          <w:spacing w:val="30"/>
        </w:rPr>
        <w:t> </w:t>
      </w:r>
      <w:r>
        <w:rPr/>
        <w:t>年，面对着全球经济恢复步伐的放缓、国际需求增速的减缓、人民币</w:t>
      </w:r>
      <w:r>
        <w:rPr>
          <w:spacing w:val="1"/>
        </w:rPr>
        <w:t> </w:t>
      </w:r>
      <w:r>
        <w:rPr>
          <w:spacing w:val="-3"/>
        </w:rPr>
        <w:t>较强的升值预期以及劳动力和原、辅材料等生产要素成本的攀升等客观因素，因</w:t>
      </w:r>
      <w:r>
        <w:rPr>
          <w:spacing w:val="-103"/>
        </w:rPr>
        <w:t> </w:t>
      </w:r>
      <w:r>
        <w:rPr>
          <w:spacing w:val="-103"/>
        </w:rPr>
      </w:r>
      <w:r>
        <w:rPr>
          <w:spacing w:val="-3"/>
        </w:rPr>
        <w:t>而，我们要继续进一步优化贸易结构、生产结构、客户结构，充分利用公司的差</w:t>
      </w:r>
      <w:r>
        <w:rPr>
          <w:spacing w:val="-103"/>
        </w:rPr>
        <w:t> </w:t>
      </w:r>
      <w:r>
        <w:rPr>
          <w:spacing w:val="-103"/>
        </w:rPr>
      </w:r>
      <w:r>
        <w:rPr>
          <w:spacing w:val="-3"/>
        </w:rPr>
        <w:t>别化竞争优势，努力提高</w:t>
      </w:r>
      <w:r>
        <w:rPr>
          <w:spacing w:val="-69"/>
        </w:rPr>
        <w:t> </w:t>
      </w:r>
      <w:r>
        <w:rPr>
          <w:rFonts w:ascii="Times New Roman" w:hAnsi="Times New Roman" w:cs="Times New Roman" w:eastAsia="Times New Roman" w:hint="default"/>
        </w:rPr>
        <w:t>ODM</w:t>
      </w:r>
      <w:r>
        <w:rPr>
          <w:rFonts w:ascii="Times New Roman" w:hAnsi="Times New Roman" w:cs="Times New Roman" w:eastAsia="Times New Roman" w:hint="default"/>
          <w:spacing w:val="-9"/>
        </w:rPr>
        <w:t> </w:t>
      </w:r>
      <w:r>
        <w:rPr/>
        <w:t>和一般贸易订单的比重；进一步发展和整合外协 </w:t>
      </w:r>
      <w:r>
        <w:rPr>
          <w:spacing w:val="-3"/>
        </w:rPr>
        <w:t>团队，扩大外延式生产力；进一步开拓市场，挖掘和培育新的客户；着力提升精</w:t>
      </w:r>
      <w:r>
        <w:rPr>
          <w:spacing w:val="-103"/>
        </w:rPr>
        <w:t> </w:t>
      </w:r>
      <w:r>
        <w:rPr>
          <w:spacing w:val="-103"/>
        </w:rPr>
      </w:r>
      <w:r>
        <w:rPr/>
        <w:t>细化管理水平，降低生产成本，确保公司主营业务的平稳发展。</w:t>
      </w:r>
    </w:p>
    <w:p>
      <w:pPr>
        <w:pStyle w:val="BodyText"/>
        <w:spacing w:line="240" w:lineRule="auto" w:before="43"/>
        <w:ind w:left="617" w:right="213"/>
        <w:jc w:val="left"/>
      </w:pPr>
      <w:r>
        <w:rPr>
          <w:rFonts w:ascii="Times New Roman" w:hAnsi="Times New Roman" w:cs="Times New Roman" w:eastAsia="Times New Roman" w:hint="default"/>
        </w:rPr>
        <w:t>2</w:t>
      </w:r>
      <w:r>
        <w:rPr/>
        <w:t>、加快实施多元化发展战略，着力推进投资项目的建设。</w:t>
      </w:r>
    </w:p>
    <w:p>
      <w:pPr>
        <w:pStyle w:val="BodyText"/>
        <w:spacing w:line="348" w:lineRule="auto" w:before="135"/>
        <w:ind w:right="226" w:firstLine="480"/>
        <w:jc w:val="both"/>
      </w:pPr>
      <w:r>
        <w:rPr>
          <w:rFonts w:ascii="Arial" w:hAnsi="Arial" w:cs="Arial" w:eastAsia="Arial" w:hint="default"/>
        </w:rPr>
        <w:t>2011</w:t>
      </w:r>
      <w:r>
        <w:rPr>
          <w:rFonts w:ascii="Arial" w:hAnsi="Arial" w:cs="Arial" w:eastAsia="Arial" w:hint="default"/>
          <w:spacing w:val="30"/>
        </w:rPr>
        <w:t> </w:t>
      </w:r>
      <w:r>
        <w:rPr/>
        <w:t>年，将是公司多元化发展战略实施的关键之年，公司将着力推进新投</w:t>
      </w:r>
      <w:r>
        <w:rPr>
          <w:spacing w:val="1"/>
        </w:rPr>
        <w:t> </w:t>
      </w:r>
      <w:r>
        <w:rPr>
          <w:spacing w:val="-3"/>
        </w:rPr>
        <w:t>资项目的建设。我们将认真把握机遇，迎难而上，为尽快实现公司的多元化发展</w:t>
      </w:r>
      <w:r>
        <w:rPr>
          <w:spacing w:val="-102"/>
        </w:rPr>
        <w:t> </w:t>
      </w:r>
      <w:r>
        <w:rPr>
          <w:spacing w:val="-102"/>
        </w:rPr>
      </w:r>
      <w:r>
        <w:rPr/>
        <w:t>目标提升公司的综合实力和竞争力而不懈努力。</w:t>
      </w:r>
    </w:p>
    <w:p>
      <w:pPr>
        <w:pStyle w:val="BodyText"/>
        <w:spacing w:line="338" w:lineRule="auto" w:before="46"/>
        <w:ind w:right="211" w:firstLine="360"/>
        <w:jc w:val="left"/>
      </w:pPr>
      <w:r>
        <w:rPr>
          <w:spacing w:val="-3"/>
        </w:rPr>
        <w:t>（</w:t>
      </w:r>
      <w:r>
        <w:rPr>
          <w:rFonts w:ascii="Arial" w:hAnsi="Arial" w:cs="Arial" w:eastAsia="Arial" w:hint="default"/>
          <w:spacing w:val="-3"/>
        </w:rPr>
        <w:t>1</w:t>
      </w:r>
      <w:r>
        <w:rPr>
          <w:spacing w:val="-3"/>
        </w:rPr>
        <w:t>）加快推进江苏三友环保能源科技有限公司“工业化集成控制低温热解生</w:t>
      </w:r>
      <w:r>
        <w:rPr/>
        <w:t> 产线”项目建设</w:t>
      </w:r>
    </w:p>
    <w:p>
      <w:pPr>
        <w:pStyle w:val="BodyText"/>
        <w:spacing w:line="350" w:lineRule="auto" w:before="55"/>
        <w:ind w:right="226" w:firstLine="480"/>
        <w:jc w:val="both"/>
      </w:pPr>
      <w:r>
        <w:rPr>
          <w:rFonts w:ascii="Arial" w:hAnsi="Arial" w:cs="Arial" w:eastAsia="Arial" w:hint="default"/>
          <w:w w:val="95"/>
        </w:rPr>
        <w:t>2010</w:t>
      </w:r>
      <w:r>
        <w:rPr>
          <w:w w:val="95"/>
        </w:rPr>
        <w:t>年</w:t>
      </w:r>
      <w:r>
        <w:rPr>
          <w:rFonts w:ascii="Arial" w:hAnsi="Arial" w:cs="Arial" w:eastAsia="Arial" w:hint="default"/>
          <w:w w:val="95"/>
        </w:rPr>
        <w:t>9</w:t>
      </w:r>
      <w:r>
        <w:rPr>
          <w:w w:val="95"/>
        </w:rPr>
        <w:t>月，公司与上海金匙环保科技有限公司签署合作意向书，共同投资</w:t>
      </w:r>
      <w:r>
        <w:rPr/>
        <w:t> </w:t>
      </w:r>
      <w:r>
        <w:rPr>
          <w:spacing w:val="-3"/>
        </w:rPr>
        <w:t>设立江苏三友环保能源科技有限公司，以实施“工业化集成控制固废低温热解生</w:t>
      </w:r>
      <w:r>
        <w:rPr>
          <w:spacing w:val="-103"/>
        </w:rPr>
        <w:t> </w:t>
      </w:r>
      <w:r>
        <w:rPr>
          <w:spacing w:val="-103"/>
        </w:rPr>
      </w:r>
      <w:r>
        <w:rPr>
          <w:spacing w:val="-3"/>
        </w:rPr>
        <w:t>产线”项目。该项目是国家“十二五”期间重点支持和发展的环保型循环经济项</w:t>
      </w:r>
      <w:r>
        <w:rPr>
          <w:spacing w:val="-103"/>
        </w:rPr>
        <w:t> </w:t>
      </w:r>
      <w:r>
        <w:rPr>
          <w:spacing w:val="-103"/>
        </w:rPr>
      </w:r>
      <w:r>
        <w:rPr>
          <w:spacing w:val="-3"/>
        </w:rPr>
        <w:t>目。中共十七届五中全会审议通过《中共中央关于制定国民经济和社会发展第十</w:t>
      </w:r>
      <w:r>
        <w:rPr>
          <w:spacing w:val="-103"/>
        </w:rPr>
        <w:t> </w:t>
      </w:r>
      <w:r>
        <w:rPr>
          <w:spacing w:val="-103"/>
        </w:rPr>
      </w:r>
      <w:r>
        <w:rPr>
          <w:spacing w:val="-3"/>
        </w:rPr>
        <w:t>二个五年规划的建议》明确提出大力发展循环经济，加强资源节约和管理，增强</w:t>
      </w:r>
      <w:r>
        <w:rPr>
          <w:spacing w:val="-102"/>
        </w:rPr>
        <w:t> </w:t>
      </w:r>
      <w:r>
        <w:rPr>
          <w:spacing w:val="-102"/>
        </w:rPr>
      </w:r>
      <w:r>
        <w:rPr>
          <w:spacing w:val="-3"/>
          <w:w w:val="95"/>
        </w:rPr>
        <w:t>可持续发展能力。</w:t>
      </w:r>
      <w:r>
        <w:rPr>
          <w:rFonts w:ascii="Arial" w:hAnsi="Arial" w:cs="Arial" w:eastAsia="Arial" w:hint="default"/>
          <w:spacing w:val="-3"/>
          <w:w w:val="95"/>
        </w:rPr>
        <w:t>2010</w:t>
      </w:r>
      <w:r>
        <w:rPr>
          <w:spacing w:val="-3"/>
          <w:w w:val="95"/>
        </w:rPr>
        <w:t>年</w:t>
      </w:r>
      <w:r>
        <w:rPr>
          <w:rFonts w:ascii="Arial" w:hAnsi="Arial" w:cs="Arial" w:eastAsia="Arial" w:hint="default"/>
          <w:spacing w:val="-3"/>
          <w:w w:val="95"/>
        </w:rPr>
        <w:t>12</w:t>
      </w:r>
      <w:r>
        <w:rPr>
          <w:spacing w:val="-3"/>
          <w:w w:val="95"/>
        </w:rPr>
        <w:t>月</w:t>
      </w:r>
      <w:r>
        <w:rPr>
          <w:rFonts w:ascii="Arial" w:hAnsi="Arial" w:cs="Arial" w:eastAsia="Arial" w:hint="default"/>
          <w:spacing w:val="-3"/>
          <w:w w:val="95"/>
        </w:rPr>
        <w:t>31</w:t>
      </w:r>
      <w:r>
        <w:rPr>
          <w:spacing w:val="-3"/>
          <w:w w:val="95"/>
        </w:rPr>
        <w:t>日，工业和信息化部印发《废旧轮胎综合利用指</w:t>
      </w:r>
      <w:r>
        <w:rPr>
          <w:spacing w:val="11"/>
          <w:w w:val="95"/>
        </w:rPr>
        <w:t> </w:t>
      </w:r>
      <w:r>
        <w:rPr>
          <w:spacing w:val="11"/>
          <w:w w:val="95"/>
        </w:rPr>
      </w:r>
      <w:r>
        <w:rPr>
          <w:spacing w:val="-3"/>
        </w:rPr>
        <w:t>导意见》指出：推进热解过程降温微负压技术应用，提高热解炉自控稳定性和降</w:t>
      </w:r>
    </w:p>
    <w:p>
      <w:pPr>
        <w:spacing w:after="0" w:line="350" w:lineRule="auto"/>
        <w:jc w:val="both"/>
        <w:sectPr>
          <w:footerReference w:type="default" r:id="rId47"/>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48" w:lineRule="auto"/>
        <w:ind w:right="146"/>
        <w:jc w:val="both"/>
      </w:pPr>
      <w:r>
        <w:rPr>
          <w:spacing w:val="-3"/>
          <w:w w:val="95"/>
        </w:rPr>
        <w:t>温负压反应效率及热解回收产品附加值；到</w:t>
      </w:r>
      <w:r>
        <w:rPr>
          <w:rFonts w:ascii="Arial" w:hAnsi="Arial" w:cs="Arial" w:eastAsia="Arial" w:hint="default"/>
          <w:spacing w:val="-3"/>
          <w:w w:val="95"/>
        </w:rPr>
        <w:t>2015</w:t>
      </w:r>
      <w:r>
        <w:rPr>
          <w:spacing w:val="-3"/>
          <w:w w:val="95"/>
        </w:rPr>
        <w:t>年，培育</w:t>
      </w:r>
      <w:r>
        <w:rPr>
          <w:rFonts w:ascii="Arial" w:hAnsi="Arial" w:cs="Arial" w:eastAsia="Arial" w:hint="default"/>
          <w:spacing w:val="-3"/>
          <w:w w:val="95"/>
        </w:rPr>
        <w:t>10</w:t>
      </w:r>
      <w:r>
        <w:rPr>
          <w:spacing w:val="-3"/>
          <w:w w:val="95"/>
        </w:rPr>
        <w:t>家左右废旧轮胎综合</w:t>
      </w:r>
      <w:r>
        <w:rPr>
          <w:spacing w:val="33"/>
          <w:w w:val="95"/>
        </w:rPr>
        <w:t> </w:t>
      </w:r>
      <w:r>
        <w:rPr>
          <w:spacing w:val="-3"/>
        </w:rPr>
        <w:t>利用知名企业。该项目的建设完全符合建设资源节约型、环境友好型社会的发展</w:t>
      </w:r>
      <w:r>
        <w:rPr>
          <w:spacing w:val="-103"/>
        </w:rPr>
        <w:t> </w:t>
      </w:r>
      <w:r>
        <w:rPr>
          <w:spacing w:val="-103"/>
        </w:rPr>
      </w:r>
      <w:r>
        <w:rPr/>
        <w:t>主题，符合国家的产业政策。</w:t>
      </w:r>
    </w:p>
    <w:p>
      <w:pPr>
        <w:pStyle w:val="BodyText"/>
        <w:spacing w:line="350" w:lineRule="auto" w:before="46"/>
        <w:ind w:right="146" w:firstLine="480"/>
        <w:jc w:val="both"/>
      </w:pPr>
      <w:r>
        <w:rPr>
          <w:spacing w:val="-4"/>
        </w:rPr>
        <w:t>该项目拟建设一个将废旧轮胎、橡胶通过连续低温热解转化为紧缺的工业原</w:t>
      </w:r>
      <w:r>
        <w:rPr>
          <w:spacing w:val="-1"/>
        </w:rPr>
        <w:t> </w:t>
      </w:r>
      <w:r>
        <w:rPr/>
        <w:t>材料炭黑以及附属产品钢丝和工业燃料油</w:t>
      </w:r>
      <w:r>
        <w:rPr>
          <w:rFonts w:ascii="Arial" w:hAnsi="Arial" w:cs="Arial" w:eastAsia="Arial" w:hint="default"/>
        </w:rPr>
        <w:t>,</w:t>
      </w:r>
      <w:r>
        <w:rPr>
          <w:rFonts w:ascii="Arial" w:hAnsi="Arial" w:cs="Arial" w:eastAsia="Arial" w:hint="default"/>
          <w:spacing w:val="-30"/>
        </w:rPr>
        <w:t> </w:t>
      </w:r>
      <w:r>
        <w:rPr/>
        <w:t>以及设备本身运行过程中所需的高热</w:t>
      </w:r>
      <w:r>
        <w:rPr>
          <w:spacing w:val="-105"/>
        </w:rPr>
        <w:t> </w:t>
      </w:r>
      <w:r>
        <w:rPr>
          <w:spacing w:val="-3"/>
        </w:rPr>
        <w:t>值纯净瓦斯气的生产线。目前，该项目的各项建设正按投资计划有序推进，一期</w:t>
      </w:r>
      <w:r>
        <w:rPr>
          <w:spacing w:val="-102"/>
        </w:rPr>
        <w:t> </w:t>
      </w:r>
      <w:r>
        <w:rPr>
          <w:spacing w:val="-102"/>
        </w:rPr>
      </w:r>
      <w:r>
        <w:rPr/>
        <w:t>工程将于今年</w:t>
      </w:r>
      <w:r>
        <w:rPr>
          <w:rFonts w:ascii="Arial" w:hAnsi="Arial" w:cs="Arial" w:eastAsia="Arial" w:hint="default"/>
        </w:rPr>
        <w:t>6</w:t>
      </w:r>
      <w:r>
        <w:rPr/>
        <w:t>月底前实现投产。</w:t>
      </w:r>
    </w:p>
    <w:p>
      <w:pPr>
        <w:pStyle w:val="BodyText"/>
        <w:spacing w:line="357" w:lineRule="auto" w:before="13"/>
        <w:ind w:right="146" w:firstLine="480"/>
        <w:jc w:val="both"/>
      </w:pPr>
      <w:r>
        <w:rPr>
          <w:spacing w:val="-3"/>
        </w:rPr>
        <w:t>公司将全力推进该项目的建设作为近两年的工作重点。可以预见，该项目的</w:t>
      </w:r>
      <w:r>
        <w:rPr/>
        <w:t> </w:t>
      </w:r>
      <w:r>
        <w:rPr>
          <w:spacing w:val="-3"/>
        </w:rPr>
        <w:t>实施将使公司成功迈入环保型循环经济领域，进一步提升公司的盈利能力和综合</w:t>
      </w:r>
      <w:r>
        <w:rPr>
          <w:spacing w:val="-103"/>
        </w:rPr>
        <w:t> </w:t>
      </w:r>
      <w:r>
        <w:rPr>
          <w:spacing w:val="-103"/>
        </w:rPr>
      </w:r>
      <w:r>
        <w:rPr/>
        <w:t>实力。</w:t>
      </w:r>
    </w:p>
    <w:p>
      <w:pPr>
        <w:pStyle w:val="BodyText"/>
        <w:spacing w:line="240" w:lineRule="auto" w:before="36"/>
        <w:ind w:left="497" w:right="130"/>
        <w:jc w:val="left"/>
      </w:pPr>
      <w:r>
        <w:rPr/>
        <w:t>（</w:t>
      </w:r>
      <w:r>
        <w:rPr>
          <w:rFonts w:ascii="Arial" w:hAnsi="Arial" w:cs="Arial" w:eastAsia="Arial" w:hint="default"/>
        </w:rPr>
        <w:t>2</w:t>
      </w:r>
      <w:r>
        <w:rPr/>
        <w:t>）继续重点推动江苏北斗科技有限公司的发展</w:t>
      </w:r>
    </w:p>
    <w:p>
      <w:pPr>
        <w:pStyle w:val="BodyText"/>
        <w:spacing w:line="348" w:lineRule="auto" w:before="137"/>
        <w:ind w:right="139" w:firstLine="480"/>
        <w:jc w:val="both"/>
      </w:pPr>
      <w:r>
        <w:rPr>
          <w:rFonts w:ascii="Arial" w:hAnsi="Arial" w:cs="Arial" w:eastAsia="Arial" w:hint="default"/>
          <w:w w:val="89"/>
        </w:rPr>
        <w:t>2010</w:t>
      </w:r>
      <w:r>
        <w:rPr>
          <w:rFonts w:ascii="Arial" w:hAnsi="Arial" w:cs="Arial" w:eastAsia="Arial" w:hint="default"/>
          <w:spacing w:val="2"/>
          <w:w w:val="89"/>
        </w:rPr>
        <w:t> </w:t>
      </w:r>
      <w:r>
        <w:rPr>
          <w:spacing w:val="-5"/>
        </w:rPr>
        <w:t>年，对江苏北斗科技有限公司（以下简称“江苏北斗”）的发展来说是</w:t>
      </w:r>
      <w:r>
        <w:rPr/>
        <w:t> </w:t>
      </w:r>
      <w:r>
        <w:rPr>
          <w:spacing w:val="-3"/>
        </w:rPr>
        <w:t>具有重要意义的一年。年初，江苏北斗在哈尔滨工业大学北斗模拟信号源软件系</w:t>
      </w:r>
      <w:r>
        <w:rPr>
          <w:spacing w:val="-103"/>
        </w:rPr>
        <w:t> </w:t>
      </w:r>
      <w:r>
        <w:rPr>
          <w:spacing w:val="-103"/>
        </w:rPr>
      </w:r>
      <w:r>
        <w:rPr/>
        <w:t>统平台采购招标中成功中标，实现了该公司主导产品零销售的突破。</w:t>
      </w:r>
      <w:r>
        <w:rPr>
          <w:rFonts w:ascii="Arial" w:hAnsi="Arial" w:cs="Arial" w:eastAsia="Arial" w:hint="default"/>
        </w:rPr>
        <w:t>2010 </w:t>
      </w:r>
      <w:r>
        <w:rPr/>
        <w:t>年</w:t>
      </w:r>
      <w:r>
        <w:rPr>
          <w:spacing w:val="-51"/>
        </w:rPr>
        <w:t> </w:t>
      </w:r>
      <w:r>
        <w:rPr>
          <w:rFonts w:ascii="Arial" w:hAnsi="Arial" w:cs="Arial" w:eastAsia="Arial" w:hint="default"/>
        </w:rPr>
        <w:t>5</w:t>
      </w:r>
      <w:r>
        <w:rPr>
          <w:rFonts w:ascii="Arial" w:hAnsi="Arial" w:cs="Arial" w:eastAsia="Arial" w:hint="default"/>
          <w:w w:val="89"/>
        </w:rPr>
        <w:t> </w:t>
      </w:r>
      <w:r>
        <w:rPr/>
        <w:t>月</w:t>
      </w:r>
      <w:r>
        <w:rPr>
          <w:spacing w:val="-49"/>
        </w:rPr>
        <w:t> </w:t>
      </w:r>
      <w:r>
        <w:rPr>
          <w:rFonts w:ascii="Arial" w:hAnsi="Arial" w:cs="Arial" w:eastAsia="Arial" w:hint="default"/>
          <w:w w:val="89"/>
        </w:rPr>
        <w:t>19</w:t>
      </w:r>
      <w:r>
        <w:rPr>
          <w:rFonts w:ascii="Arial" w:hAnsi="Arial" w:cs="Arial" w:eastAsia="Arial" w:hint="default"/>
          <w:spacing w:val="10"/>
          <w:w w:val="89"/>
        </w:rPr>
        <w:t> </w:t>
      </w:r>
      <w:r>
        <w:rPr>
          <w:spacing w:val="-7"/>
        </w:rPr>
        <w:t>日，江苏北斗参加了在北京召开的“第一届中国卫星导航学术年会”。大会</w:t>
      </w:r>
      <w:r>
        <w:rPr>
          <w:spacing w:val="-118"/>
        </w:rPr>
        <w:t> </w:t>
      </w:r>
      <w:r>
        <w:rPr>
          <w:spacing w:val="-118"/>
        </w:rPr>
      </w:r>
      <w:r>
        <w:rPr>
          <w:spacing w:val="19"/>
        </w:rPr>
        <w:t>主席孙家栋院士及总装备部电子信息基础部杨长风副部长以及众多专家和</w:t>
      </w:r>
      <w:r>
        <w:rPr>
          <w:spacing w:val="-114"/>
        </w:rPr>
        <w:t> </w:t>
      </w:r>
      <w:r>
        <w:rPr>
          <w:spacing w:val="4"/>
        </w:rPr>
        <w:t>与会代表来到江苏北斗展位进行视察。中国人民解放军总装备部北斗办对江苏</w:t>
      </w:r>
      <w:r>
        <w:rPr/>
        <w:t> </w:t>
      </w:r>
      <w:r>
        <w:rPr>
          <w:spacing w:val="2"/>
          <w:w w:val="95"/>
        </w:rPr>
        <w:t>北斗研发制造的北斗</w:t>
      </w:r>
      <w:r>
        <w:rPr>
          <w:rFonts w:ascii="Arial" w:hAnsi="Arial" w:cs="Arial" w:eastAsia="Arial" w:hint="default"/>
          <w:spacing w:val="2"/>
          <w:w w:val="95"/>
        </w:rPr>
        <w:t>/</w:t>
      </w:r>
      <w:r>
        <w:rPr>
          <w:rFonts w:ascii="Arial" w:hAnsi="Arial" w:cs="Arial" w:eastAsia="Arial" w:hint="default"/>
          <w:spacing w:val="-29"/>
          <w:w w:val="95"/>
        </w:rPr>
        <w:t> </w:t>
      </w:r>
      <w:r>
        <w:rPr>
          <w:rFonts w:ascii="Arial" w:hAnsi="Arial" w:cs="Arial" w:eastAsia="Arial" w:hint="default"/>
          <w:w w:val="95"/>
        </w:rPr>
        <w:t>GPS</w:t>
      </w:r>
      <w:r>
        <w:rPr>
          <w:rFonts w:ascii="Arial" w:hAnsi="Arial" w:cs="Arial" w:eastAsia="Arial" w:hint="default"/>
          <w:spacing w:val="1"/>
          <w:w w:val="95"/>
        </w:rPr>
        <w:t> </w:t>
      </w:r>
      <w:r>
        <w:rPr>
          <w:w w:val="95"/>
        </w:rPr>
        <w:t>双模时间同步设备在中国电信</w:t>
      </w:r>
      <w:r>
        <w:rPr>
          <w:spacing w:val="-50"/>
          <w:w w:val="95"/>
        </w:rPr>
        <w:t> </w:t>
      </w:r>
      <w:r>
        <w:rPr>
          <w:rFonts w:ascii="Arial" w:hAnsi="Arial" w:cs="Arial" w:eastAsia="Arial" w:hint="default"/>
          <w:w w:val="95"/>
        </w:rPr>
        <w:t>CDMA</w:t>
      </w:r>
      <w:r>
        <w:rPr>
          <w:rFonts w:ascii="Arial" w:hAnsi="Arial" w:cs="Arial" w:eastAsia="Arial" w:hint="default"/>
          <w:spacing w:val="1"/>
          <w:w w:val="95"/>
        </w:rPr>
        <w:t> </w:t>
      </w:r>
      <w:r>
        <w:rPr>
          <w:w w:val="95"/>
        </w:rPr>
        <w:t>网络中的成功运用</w:t>
      </w:r>
      <w:r>
        <w:rPr>
          <w:spacing w:val="-110"/>
          <w:w w:val="95"/>
        </w:rPr>
        <w:t> </w:t>
      </w:r>
      <w:r>
        <w:rPr/>
        <w:t>给予了高度评价，并指出其具有在北斗卫星应用产业中的示范推广作用。</w:t>
      </w:r>
    </w:p>
    <w:p>
      <w:pPr>
        <w:pStyle w:val="BodyText"/>
        <w:spacing w:line="343" w:lineRule="auto" w:before="46"/>
        <w:ind w:right="144" w:firstLine="480"/>
        <w:jc w:val="both"/>
      </w:pPr>
      <w:r>
        <w:rPr>
          <w:w w:val="95"/>
        </w:rPr>
        <w:t>继公司前瞻性地研究完成了北斗授时在 </w:t>
      </w:r>
      <w:r>
        <w:rPr>
          <w:rFonts w:ascii="Arial" w:hAnsi="Arial" w:cs="Arial" w:eastAsia="Arial" w:hint="default"/>
          <w:w w:val="95"/>
        </w:rPr>
        <w:t>CDMA</w:t>
      </w:r>
      <w:r>
        <w:rPr>
          <w:rFonts w:ascii="Arial" w:hAnsi="Arial" w:cs="Arial" w:eastAsia="Arial" w:hint="default"/>
          <w:spacing w:val="6"/>
          <w:w w:val="95"/>
        </w:rPr>
        <w:t> </w:t>
      </w:r>
      <w:r>
        <w:rPr>
          <w:w w:val="95"/>
        </w:rPr>
        <w:t>系统中的应用、电力系统专用</w:t>
      </w:r>
      <w:r>
        <w:rPr/>
        <w:t> </w:t>
      </w:r>
      <w:r>
        <w:rPr>
          <w:spacing w:val="3"/>
        </w:rPr>
        <w:t>授时技术后，公司又根据运营商基站现有设备的特点研发了嵌入式双模授时模</w:t>
      </w:r>
      <w:r>
        <w:rPr>
          <w:spacing w:val="-88"/>
        </w:rPr>
        <w:t> </w:t>
      </w:r>
      <w:r>
        <w:rPr>
          <w:spacing w:val="-88"/>
        </w:rPr>
      </w:r>
      <w:r>
        <w:rPr/>
        <w:t>块，并实现了与现有基站设备的完全兼容。公司产品北斗</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GPS</w:t>
      </w:r>
      <w:r>
        <w:rPr>
          <w:rFonts w:ascii="Arial" w:hAnsi="Arial" w:cs="Arial" w:eastAsia="Arial" w:hint="default"/>
          <w:spacing w:val="-16"/>
        </w:rPr>
        <w:t> </w:t>
      </w:r>
      <w:r>
        <w:rPr/>
        <w:t>双模授时站间时</w:t>
      </w:r>
      <w:r>
        <w:rPr>
          <w:spacing w:val="1"/>
        </w:rPr>
        <w:t> </w:t>
      </w:r>
      <w:r>
        <w:rPr>
          <w:w w:val="95"/>
        </w:rPr>
        <w:t>间同步设备已经在海口、广州、南宁、梧州、杭州、漳州等城市</w:t>
      </w:r>
      <w:r>
        <w:rPr>
          <w:spacing w:val="-10"/>
          <w:w w:val="95"/>
        </w:rPr>
        <w:t> </w:t>
      </w:r>
      <w:r>
        <w:rPr>
          <w:rFonts w:ascii="Arial" w:hAnsi="Arial" w:cs="Arial" w:eastAsia="Arial" w:hint="default"/>
          <w:w w:val="95"/>
        </w:rPr>
        <w:t>CDMA</w:t>
      </w:r>
      <w:r>
        <w:rPr>
          <w:rFonts w:ascii="Arial" w:hAnsi="Arial" w:cs="Arial" w:eastAsia="Arial" w:hint="default"/>
          <w:spacing w:val="40"/>
          <w:w w:val="95"/>
        </w:rPr>
        <w:t> </w:t>
      </w:r>
      <w:r>
        <w:rPr>
          <w:w w:val="95"/>
        </w:rPr>
        <w:t>网络的</w:t>
      </w:r>
      <w:r>
        <w:rPr>
          <w:spacing w:val="-10"/>
          <w:w w:val="95"/>
        </w:rPr>
        <w:t> </w:t>
      </w:r>
      <w:r>
        <w:rPr>
          <w:rFonts w:ascii="Arial" w:hAnsi="Arial" w:cs="Arial" w:eastAsia="Arial" w:hint="default"/>
          <w:w w:val="95"/>
        </w:rPr>
        <w:t>39</w:t>
      </w:r>
      <w:r>
        <w:rPr>
          <w:rFonts w:ascii="Arial" w:hAnsi="Arial" w:cs="Arial" w:eastAsia="Arial" w:hint="default"/>
          <w:spacing w:val="-58"/>
          <w:w w:val="95"/>
        </w:rPr>
        <w:t> </w:t>
      </w:r>
      <w:r>
        <w:rPr>
          <w:w w:val="95"/>
        </w:rPr>
        <w:t>个基站连续无故障运行超过 </w:t>
      </w:r>
      <w:r>
        <w:rPr>
          <w:rFonts w:ascii="Arial" w:hAnsi="Arial" w:cs="Arial" w:eastAsia="Arial" w:hint="default"/>
          <w:w w:val="95"/>
        </w:rPr>
        <w:t>25000 </w:t>
      </w:r>
      <w:r>
        <w:rPr>
          <w:w w:val="95"/>
        </w:rPr>
        <w:t>小时，在兰州中国电信 </w:t>
      </w:r>
      <w:r>
        <w:rPr>
          <w:rFonts w:ascii="Arial" w:hAnsi="Arial" w:cs="Arial" w:eastAsia="Arial" w:hint="default"/>
          <w:w w:val="95"/>
        </w:rPr>
        <w:t>CDMA</w:t>
      </w:r>
      <w:r>
        <w:rPr>
          <w:w w:val="95"/>
        </w:rPr>
        <w:t>（</w:t>
      </w:r>
      <w:r>
        <w:rPr>
          <w:rFonts w:ascii="Arial" w:hAnsi="Arial" w:cs="Arial" w:eastAsia="Arial" w:hint="default"/>
          <w:w w:val="95"/>
        </w:rPr>
        <w:t>3G</w:t>
      </w:r>
      <w:r>
        <w:rPr>
          <w:w w:val="95"/>
        </w:rPr>
        <w:t>）网络的</w:t>
      </w:r>
      <w:r>
        <w:rPr>
          <w:spacing w:val="-50"/>
          <w:w w:val="95"/>
        </w:rPr>
        <w:t> </w:t>
      </w:r>
      <w:r>
        <w:rPr>
          <w:rFonts w:ascii="Arial" w:hAnsi="Arial" w:cs="Arial" w:eastAsia="Arial" w:hint="default"/>
          <w:w w:val="95"/>
        </w:rPr>
        <w:t>5</w:t>
      </w:r>
      <w:r>
        <w:rPr>
          <w:rFonts w:ascii="Arial" w:hAnsi="Arial" w:cs="Arial" w:eastAsia="Arial" w:hint="default"/>
          <w:w w:val="89"/>
        </w:rPr>
        <w:t> </w:t>
      </w:r>
      <w:r>
        <w:rPr>
          <w:w w:val="95"/>
        </w:rPr>
        <w:t>个基站连续无故障运行超过</w:t>
      </w:r>
      <w:r>
        <w:rPr>
          <w:spacing w:val="-69"/>
          <w:w w:val="95"/>
        </w:rPr>
        <w:t> </w:t>
      </w:r>
      <w:r>
        <w:rPr>
          <w:rFonts w:ascii="Arial" w:hAnsi="Arial" w:cs="Arial" w:eastAsia="Arial" w:hint="default"/>
          <w:w w:val="95"/>
        </w:rPr>
        <w:t>15000</w:t>
      </w:r>
      <w:r>
        <w:rPr>
          <w:rFonts w:ascii="Arial" w:hAnsi="Arial" w:cs="Arial" w:eastAsia="Arial" w:hint="default"/>
          <w:spacing w:val="-19"/>
          <w:w w:val="95"/>
        </w:rPr>
        <w:t> </w:t>
      </w:r>
      <w:r>
        <w:rPr>
          <w:spacing w:val="-16"/>
          <w:w w:val="95"/>
        </w:rPr>
        <w:t>小时；</w:t>
      </w:r>
      <w:r>
        <w:rPr>
          <w:rFonts w:ascii="Arial" w:hAnsi="Arial" w:cs="Arial" w:eastAsia="Arial" w:hint="default"/>
          <w:spacing w:val="-16"/>
          <w:w w:val="95"/>
        </w:rPr>
        <w:t>BDT</w:t>
      </w:r>
      <w:r>
        <w:rPr>
          <w:rFonts w:ascii="Arial" w:hAnsi="Arial" w:cs="Arial" w:eastAsia="Arial" w:hint="default"/>
          <w:spacing w:val="-49"/>
          <w:w w:val="95"/>
        </w:rPr>
        <w:t> </w:t>
      </w:r>
      <w:r>
        <w:rPr>
          <w:rFonts w:ascii="Arial" w:hAnsi="Arial" w:cs="Arial" w:eastAsia="Arial" w:hint="default"/>
          <w:spacing w:val="5"/>
          <w:w w:val="95"/>
        </w:rPr>
        <w:t>-DW</w:t>
      </w:r>
      <w:r>
        <w:rPr>
          <w:rFonts w:ascii="Arial" w:hAnsi="Arial" w:cs="Arial" w:eastAsia="Arial" w:hint="default"/>
          <w:spacing w:val="-49"/>
          <w:w w:val="95"/>
        </w:rPr>
        <w:t> </w:t>
      </w:r>
      <w:r>
        <w:rPr>
          <w:rFonts w:ascii="Arial" w:hAnsi="Arial" w:cs="Arial" w:eastAsia="Arial" w:hint="default"/>
          <w:spacing w:val="5"/>
          <w:w w:val="95"/>
        </w:rPr>
        <w:t>-01</w:t>
      </w:r>
      <w:r>
        <w:rPr>
          <w:rFonts w:ascii="Arial" w:hAnsi="Arial" w:cs="Arial" w:eastAsia="Arial" w:hint="default"/>
          <w:spacing w:val="-19"/>
          <w:w w:val="95"/>
        </w:rPr>
        <w:t> </w:t>
      </w:r>
      <w:r>
        <w:rPr>
          <w:spacing w:val="8"/>
          <w:w w:val="95"/>
        </w:rPr>
        <w:t>北斗</w:t>
      </w:r>
      <w:r>
        <w:rPr>
          <w:rFonts w:ascii="Arial" w:hAnsi="Arial" w:cs="Arial" w:eastAsia="Arial" w:hint="default"/>
          <w:spacing w:val="8"/>
          <w:w w:val="95"/>
        </w:rPr>
        <w:t>/</w:t>
      </w:r>
      <w:r>
        <w:rPr>
          <w:rFonts w:ascii="Arial" w:hAnsi="Arial" w:cs="Arial" w:eastAsia="Arial" w:hint="default"/>
          <w:spacing w:val="-44"/>
          <w:w w:val="95"/>
        </w:rPr>
        <w:t> </w:t>
      </w:r>
      <w:r>
        <w:rPr>
          <w:rFonts w:ascii="Arial" w:hAnsi="Arial" w:cs="Arial" w:eastAsia="Arial" w:hint="default"/>
          <w:w w:val="95"/>
        </w:rPr>
        <w:t>GPS</w:t>
      </w:r>
      <w:r>
        <w:rPr>
          <w:rFonts w:ascii="Arial" w:hAnsi="Arial" w:cs="Arial" w:eastAsia="Arial" w:hint="default"/>
          <w:spacing w:val="-19"/>
          <w:w w:val="95"/>
        </w:rPr>
        <w:t> </w:t>
      </w:r>
      <w:r>
        <w:rPr>
          <w:w w:val="95"/>
        </w:rPr>
        <w:t>双模同步系统装置</w:t>
      </w:r>
      <w:r>
        <w:rPr/>
        <w:t> 在国家电网江苏省电力公司南京市</w:t>
      </w:r>
      <w:r>
        <w:rPr>
          <w:spacing w:val="-86"/>
        </w:rPr>
        <w:t> </w:t>
      </w:r>
      <w:r>
        <w:rPr>
          <w:rFonts w:ascii="Arial" w:hAnsi="Arial" w:cs="Arial" w:eastAsia="Arial" w:hint="default"/>
        </w:rPr>
        <w:t>110KV</w:t>
      </w:r>
      <w:r>
        <w:rPr>
          <w:rFonts w:ascii="Arial" w:hAnsi="Arial" w:cs="Arial" w:eastAsia="Arial" w:hint="default"/>
          <w:spacing w:val="-33"/>
        </w:rPr>
        <w:t> </w:t>
      </w:r>
      <w:r>
        <w:rPr/>
        <w:t>丰富路变电站连续安全运行超过</w:t>
      </w:r>
      <w:r>
        <w:rPr>
          <w:spacing w:val="-86"/>
        </w:rPr>
        <w:t> </w:t>
      </w:r>
      <w:r>
        <w:rPr>
          <w:rFonts w:ascii="Arial" w:hAnsi="Arial" w:cs="Arial" w:eastAsia="Arial" w:hint="default"/>
        </w:rPr>
        <w:t>5000</w:t>
      </w:r>
      <w:r>
        <w:rPr>
          <w:rFonts w:ascii="Arial" w:hAnsi="Arial" w:cs="Arial" w:eastAsia="Arial" w:hint="default"/>
          <w:w w:val="89"/>
        </w:rPr>
        <w:t> </w:t>
      </w:r>
      <w:r>
        <w:rPr>
          <w:spacing w:val="4"/>
          <w:w w:val="95"/>
        </w:rPr>
        <w:t>小时。公司北斗</w:t>
      </w:r>
      <w:r>
        <w:rPr>
          <w:rFonts w:ascii="Arial" w:hAnsi="Arial" w:cs="Arial" w:eastAsia="Arial" w:hint="default"/>
          <w:spacing w:val="4"/>
          <w:w w:val="95"/>
        </w:rPr>
        <w:t>/</w:t>
      </w:r>
      <w:r>
        <w:rPr>
          <w:rFonts w:ascii="Arial" w:hAnsi="Arial" w:cs="Arial" w:eastAsia="Arial" w:hint="default"/>
          <w:spacing w:val="13"/>
          <w:w w:val="95"/>
        </w:rPr>
        <w:t> </w:t>
      </w:r>
      <w:r>
        <w:rPr>
          <w:rFonts w:ascii="Arial" w:hAnsi="Arial" w:cs="Arial" w:eastAsia="Arial" w:hint="default"/>
          <w:w w:val="95"/>
        </w:rPr>
        <w:t>GPS</w:t>
      </w:r>
      <w:r>
        <w:rPr>
          <w:rFonts w:ascii="Arial" w:hAnsi="Arial" w:cs="Arial" w:eastAsia="Arial" w:hint="default"/>
          <w:spacing w:val="31"/>
          <w:w w:val="95"/>
        </w:rPr>
        <w:t> </w:t>
      </w:r>
      <w:r>
        <w:rPr>
          <w:w w:val="95"/>
        </w:rPr>
        <w:t>双模授时站间时间同步设备的产品结构日趋完善，稳定性</w:t>
      </w:r>
      <w:r>
        <w:rPr>
          <w:spacing w:val="-101"/>
          <w:w w:val="95"/>
        </w:rPr>
        <w:t> </w:t>
      </w:r>
      <w:r>
        <w:rPr>
          <w:spacing w:val="3"/>
        </w:rPr>
        <w:t>和各项技术指标均达到或优于各运营商网络和电力系统等对北斗授时设备的要</w:t>
      </w:r>
      <w:r>
        <w:rPr>
          <w:spacing w:val="-88"/>
        </w:rPr>
        <w:t> </w:t>
      </w:r>
      <w:r>
        <w:rPr>
          <w:spacing w:val="-88"/>
        </w:rPr>
      </w:r>
      <w:r>
        <w:rPr>
          <w:spacing w:val="-3"/>
        </w:rPr>
        <w:t>求，并能与现有设备完全兼容，其应用涵盖了整个授时领域。江苏北斗已完全具</w:t>
      </w:r>
    </w:p>
    <w:p>
      <w:pPr>
        <w:spacing w:after="0" w:line="343" w:lineRule="auto"/>
        <w:jc w:val="both"/>
        <w:sectPr>
          <w:footerReference w:type="default" r:id="rId48"/>
          <w:pgSz w:w="11900" w:h="16840"/>
          <w:pgMar w:footer="973" w:header="882" w:top="1180" w:bottom="1160" w:left="1660" w:right="1640"/>
        </w:sectPr>
      </w:pPr>
    </w:p>
    <w:p>
      <w:pPr>
        <w:spacing w:line="240" w:lineRule="auto" w:before="7"/>
        <w:rPr>
          <w:rFonts w:ascii="宋体" w:hAnsi="宋体" w:cs="宋体" w:eastAsia="宋体" w:hint="default"/>
          <w:sz w:val="19"/>
          <w:szCs w:val="19"/>
        </w:rPr>
      </w:pPr>
    </w:p>
    <w:p>
      <w:pPr>
        <w:pStyle w:val="BodyText"/>
        <w:spacing w:line="357" w:lineRule="auto"/>
        <w:ind w:right="228"/>
        <w:jc w:val="left"/>
      </w:pPr>
      <w:r>
        <w:rPr>
          <w:spacing w:val="-3"/>
        </w:rPr>
        <w:t>备了主导授时产品的产业化生产能力，公司将结合国家相关产业扶持政策的出台</w:t>
      </w:r>
      <w:r>
        <w:rPr>
          <w:spacing w:val="-1"/>
        </w:rPr>
        <w:t> </w:t>
      </w:r>
      <w:r>
        <w:rPr/>
        <w:t>进一步加大对北斗授时产品的研发和市场化力度。</w:t>
      </w:r>
    </w:p>
    <w:p>
      <w:pPr>
        <w:pStyle w:val="BodyText"/>
        <w:spacing w:line="350" w:lineRule="auto" w:before="36"/>
        <w:ind w:right="226" w:firstLine="480"/>
        <w:jc w:val="both"/>
      </w:pPr>
      <w:r>
        <w:rPr>
          <w:spacing w:val="-4"/>
          <w:w w:val="95"/>
        </w:rPr>
        <w:t>目前，针对国家对北斗卫星系统相关产业扶持政策尚未到位，北斗 </w:t>
      </w:r>
      <w:r>
        <w:rPr>
          <w:rFonts w:ascii="Arial" w:hAnsi="Arial" w:cs="Arial" w:eastAsia="Arial" w:hint="default"/>
          <w:w w:val="95"/>
        </w:rPr>
        <w:t>/</w:t>
      </w:r>
      <w:r>
        <w:rPr>
          <w:rFonts w:ascii="Arial" w:hAnsi="Arial" w:cs="Arial" w:eastAsia="Arial" w:hint="default"/>
          <w:spacing w:val="7"/>
          <w:w w:val="95"/>
        </w:rPr>
        <w:t> </w:t>
      </w:r>
      <w:r>
        <w:rPr>
          <w:rFonts w:ascii="Arial" w:hAnsi="Arial" w:cs="Arial" w:eastAsia="Arial" w:hint="default"/>
          <w:w w:val="95"/>
        </w:rPr>
        <w:t>GPS</w:t>
      </w:r>
      <w:r>
        <w:rPr>
          <w:w w:val="95"/>
        </w:rPr>
        <w:t>双模</w:t>
      </w:r>
      <w:r>
        <w:rPr/>
        <w:t> </w:t>
      </w:r>
      <w:r>
        <w:rPr>
          <w:spacing w:val="-3"/>
        </w:rPr>
        <w:t>授时设备市场相对疲软的现状，江苏北斗紧紧抓住国家发展“三网融合”战略部</w:t>
      </w:r>
      <w:r>
        <w:rPr>
          <w:spacing w:val="-102"/>
        </w:rPr>
        <w:t> </w:t>
      </w:r>
      <w:r>
        <w:rPr>
          <w:spacing w:val="-102"/>
        </w:rPr>
      </w:r>
      <w:r>
        <w:rPr>
          <w:spacing w:val="-3"/>
        </w:rPr>
        <w:t>署的契机，积极研发光纤通讯产品，为公司注入了新的经营业务。江苏北斗现已</w:t>
      </w:r>
      <w:r>
        <w:rPr>
          <w:spacing w:val="-102"/>
        </w:rPr>
        <w:t> </w:t>
      </w:r>
      <w:r>
        <w:rPr>
          <w:spacing w:val="-102"/>
        </w:rPr>
      </w:r>
      <w:r>
        <w:rPr>
          <w:spacing w:val="-4"/>
        </w:rPr>
        <w:t>建成了以生产光纤活动连接器（装置在光纤末端使两根光纤实现光信号传输的连</w:t>
      </w:r>
      <w:r>
        <w:rPr>
          <w:spacing w:val="-89"/>
        </w:rPr>
        <w:t> </w:t>
      </w:r>
      <w:r>
        <w:rPr>
          <w:spacing w:val="-89"/>
        </w:rPr>
      </w:r>
      <w:r>
        <w:rPr>
          <w:spacing w:val="-4"/>
        </w:rPr>
        <w:t>接器）、光分路器（光网络系统中用来实现将光信号进行耦合、分支、分配的无</w:t>
      </w:r>
      <w:r>
        <w:rPr>
          <w:spacing w:val="-100"/>
        </w:rPr>
        <w:t> </w:t>
      </w:r>
      <w:r>
        <w:rPr>
          <w:spacing w:val="-100"/>
        </w:rPr>
      </w:r>
      <w:r>
        <w:rPr>
          <w:w w:val="95"/>
        </w:rPr>
        <w:t>源器件）等为主导产品的产业化生产线。</w:t>
      </w:r>
      <w:r>
        <w:rPr>
          <w:rFonts w:ascii="Arial" w:hAnsi="Arial" w:cs="Arial" w:eastAsia="Arial" w:hint="default"/>
          <w:w w:val="95"/>
        </w:rPr>
        <w:t>2010</w:t>
      </w:r>
      <w:r>
        <w:rPr>
          <w:w w:val="95"/>
        </w:rPr>
        <w:t>年，江苏北斗完成了</w:t>
      </w:r>
      <w:r>
        <w:rPr>
          <w:rFonts w:ascii="Arial" w:hAnsi="Arial" w:cs="Arial" w:eastAsia="Arial" w:hint="default"/>
          <w:w w:val="95"/>
        </w:rPr>
        <w:t>106</w:t>
      </w:r>
      <w:r>
        <w:rPr>
          <w:w w:val="95"/>
        </w:rPr>
        <w:t>万芯光纤</w:t>
      </w:r>
      <w:r>
        <w:rPr>
          <w:spacing w:val="96"/>
          <w:w w:val="95"/>
        </w:rPr>
        <w:t> </w:t>
      </w:r>
      <w:r>
        <w:rPr/>
        <w:t>活动连接器的销售，并实现了盈利。</w:t>
      </w:r>
    </w:p>
    <w:p>
      <w:pPr>
        <w:pStyle w:val="BodyText"/>
        <w:spacing w:line="343" w:lineRule="auto" w:before="43"/>
        <w:ind w:right="99" w:firstLine="480"/>
        <w:jc w:val="left"/>
      </w:pPr>
      <w:r>
        <w:rPr>
          <w:spacing w:val="-4"/>
          <w:w w:val="95"/>
        </w:rPr>
        <w:t>目前，江苏北斗已经取得了泰尔认证中心颁发的关于公司“北斗 </w:t>
      </w:r>
      <w:r>
        <w:rPr>
          <w:rFonts w:ascii="Arial" w:hAnsi="Arial" w:cs="Arial" w:eastAsia="Arial" w:hint="default"/>
          <w:w w:val="95"/>
        </w:rPr>
        <w:t>/</w:t>
      </w:r>
      <w:r>
        <w:rPr>
          <w:rFonts w:ascii="Arial" w:hAnsi="Arial" w:cs="Arial" w:eastAsia="Arial" w:hint="default"/>
          <w:spacing w:val="-20"/>
          <w:w w:val="95"/>
        </w:rPr>
        <w:t> </w:t>
      </w:r>
      <w:r>
        <w:rPr>
          <w:rFonts w:ascii="Arial" w:hAnsi="Arial" w:cs="Arial" w:eastAsia="Arial" w:hint="default"/>
          <w:w w:val="95"/>
        </w:rPr>
        <w:t>GPS</w:t>
      </w:r>
      <w:r>
        <w:rPr>
          <w:w w:val="95"/>
        </w:rPr>
        <w:t>双模授</w:t>
      </w:r>
      <w:r>
        <w:rPr/>
        <w:t> </w:t>
      </w:r>
      <w:r>
        <w:rPr>
          <w:spacing w:val="-3"/>
        </w:rPr>
        <w:t>时站间同步设备的设计、生产和服务过程，以及通信系统用光纤活动连接器、光</w:t>
      </w:r>
      <w:r>
        <w:rPr>
          <w:spacing w:val="-102"/>
        </w:rPr>
        <w:t> </w:t>
      </w:r>
      <w:r>
        <w:rPr>
          <w:spacing w:val="-102"/>
        </w:rPr>
      </w:r>
      <w:r>
        <w:rPr>
          <w:spacing w:val="-3"/>
          <w:w w:val="94"/>
        </w:rPr>
        <w:t>分路器的生产和服务过程”的管理体系认证证书（注册号：</w:t>
      </w:r>
      <w:r>
        <w:rPr>
          <w:rFonts w:ascii="Arial" w:hAnsi="Arial" w:cs="Arial" w:eastAsia="Arial" w:hint="default"/>
          <w:spacing w:val="-3"/>
          <w:w w:val="94"/>
        </w:rPr>
        <w:t>03011Q10020R0M</w:t>
      </w:r>
      <w:r>
        <w:rPr>
          <w:spacing w:val="-3"/>
          <w:w w:val="94"/>
        </w:rPr>
        <w:t>），</w:t>
      </w:r>
      <w:r>
        <w:rPr>
          <w:spacing w:val="45"/>
          <w:w w:val="94"/>
        </w:rPr>
        <w:t> </w:t>
      </w:r>
      <w:r>
        <w:rPr>
          <w:spacing w:val="45"/>
          <w:w w:val="94"/>
        </w:rPr>
      </w:r>
      <w:r>
        <w:rPr>
          <w:w w:val="95"/>
        </w:rPr>
        <w:t>并申报了光通信领域的两项实用新型专利；公司产品</w:t>
      </w:r>
      <w:r>
        <w:rPr>
          <w:rFonts w:ascii="Arial" w:hAnsi="Arial" w:cs="Arial" w:eastAsia="Arial" w:hint="default"/>
          <w:w w:val="95"/>
        </w:rPr>
        <w:t>FC</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4"/>
          <w:w w:val="95"/>
        </w:rPr>
        <w:t> </w:t>
      </w:r>
      <w:r>
        <w:rPr>
          <w:rFonts w:ascii="Arial" w:hAnsi="Arial" w:cs="Arial" w:eastAsia="Arial" w:hint="default"/>
          <w:w w:val="95"/>
        </w:rPr>
        <w:t>PC</w:t>
      </w:r>
      <w:r>
        <w:rPr>
          <w:w w:val="95"/>
        </w:rPr>
        <w:t>型和</w:t>
      </w:r>
      <w:r>
        <w:rPr>
          <w:rFonts w:ascii="Arial" w:hAnsi="Arial" w:cs="Arial" w:eastAsia="Arial" w:hint="default"/>
          <w:w w:val="95"/>
        </w:rPr>
        <w:t>SC</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4"/>
          <w:w w:val="95"/>
        </w:rPr>
        <w:t> </w:t>
      </w:r>
      <w:r>
        <w:rPr>
          <w:rFonts w:ascii="Arial" w:hAnsi="Arial" w:cs="Arial" w:eastAsia="Arial" w:hint="default"/>
          <w:w w:val="95"/>
        </w:rPr>
        <w:t>APC</w:t>
      </w:r>
      <w:r>
        <w:rPr>
          <w:w w:val="95"/>
        </w:rPr>
        <w:t>光纤活动</w:t>
      </w:r>
      <w:r>
        <w:rPr>
          <w:spacing w:val="-99"/>
          <w:w w:val="95"/>
        </w:rPr>
        <w:t> </w:t>
      </w:r>
      <w:r>
        <w:rPr/>
        <w:t>连接器分别获得了国家广播电影电视总局颁发的广播电视设备器材入网认定证 </w:t>
      </w:r>
      <w:r>
        <w:rPr>
          <w:spacing w:val="-3"/>
          <w:w w:val="94"/>
        </w:rPr>
        <w:t>书（证书编号分别为</w:t>
      </w:r>
      <w:r>
        <w:rPr>
          <w:rFonts w:ascii="Arial" w:hAnsi="Arial" w:cs="Arial" w:eastAsia="Arial" w:hint="default"/>
          <w:spacing w:val="-3"/>
          <w:w w:val="94"/>
        </w:rPr>
        <w:t>032110206504</w:t>
      </w:r>
      <w:r>
        <w:rPr>
          <w:spacing w:val="-3"/>
          <w:w w:val="94"/>
        </w:rPr>
        <w:t>和</w:t>
      </w:r>
      <w:r>
        <w:rPr>
          <w:rFonts w:ascii="Arial" w:hAnsi="Arial" w:cs="Arial" w:eastAsia="Arial" w:hint="default"/>
          <w:spacing w:val="-3"/>
          <w:w w:val="94"/>
        </w:rPr>
        <w:t>032110206505</w:t>
      </w:r>
      <w:r>
        <w:rPr>
          <w:spacing w:val="-3"/>
          <w:w w:val="94"/>
        </w:rPr>
        <w:t>）。</w:t>
      </w:r>
      <w:r>
        <w:rPr>
          <w:rFonts w:ascii="Arial" w:hAnsi="Arial" w:cs="Arial" w:eastAsia="Arial" w:hint="default"/>
          <w:spacing w:val="-3"/>
          <w:w w:val="94"/>
        </w:rPr>
        <w:t>2011</w:t>
      </w:r>
      <w:r>
        <w:rPr>
          <w:spacing w:val="-3"/>
          <w:w w:val="94"/>
        </w:rPr>
        <w:t>年，江苏北斗在力争</w:t>
      </w:r>
      <w:r>
        <w:rPr>
          <w:spacing w:val="43"/>
          <w:w w:val="94"/>
        </w:rPr>
        <w:t> </w:t>
      </w:r>
      <w:r>
        <w:rPr>
          <w:spacing w:val="8"/>
          <w:w w:val="95"/>
        </w:rPr>
        <w:t>北斗</w:t>
      </w:r>
      <w:r>
        <w:rPr>
          <w:rFonts w:ascii="Arial" w:hAnsi="Arial" w:cs="Arial" w:eastAsia="Arial" w:hint="default"/>
          <w:spacing w:val="8"/>
          <w:w w:val="95"/>
        </w:rPr>
        <w:t>/ </w:t>
      </w:r>
      <w:r>
        <w:rPr>
          <w:rFonts w:ascii="Arial" w:hAnsi="Arial" w:cs="Arial" w:eastAsia="Arial" w:hint="default"/>
          <w:w w:val="95"/>
        </w:rPr>
        <w:t>GPS</w:t>
      </w:r>
      <w:r>
        <w:rPr>
          <w:w w:val="95"/>
        </w:rPr>
        <w:t>授时产品产业化的同时，进一步扩大光通信产品的产能，以完成生产、</w:t>
      </w:r>
      <w:r>
        <w:rPr>
          <w:spacing w:val="-93"/>
          <w:w w:val="95"/>
        </w:rPr>
        <w:t> </w:t>
      </w:r>
      <w:r>
        <w:rPr>
          <w:spacing w:val="-3"/>
        </w:rPr>
        <w:t>销售光纤活动连接器</w:t>
      </w:r>
      <w:r>
        <w:rPr>
          <w:rFonts w:ascii="Arial" w:hAnsi="Arial" w:cs="Arial" w:eastAsia="Arial" w:hint="default"/>
          <w:spacing w:val="-3"/>
        </w:rPr>
        <w:t>600</w:t>
      </w:r>
      <w:r>
        <w:rPr>
          <w:spacing w:val="-3"/>
        </w:rPr>
        <w:t>万芯、光分路器</w:t>
      </w:r>
      <w:r>
        <w:rPr>
          <w:rFonts w:ascii="Arial" w:hAnsi="Arial" w:cs="Arial" w:eastAsia="Arial" w:hint="default"/>
          <w:spacing w:val="-3"/>
        </w:rPr>
        <w:t>6</w:t>
      </w:r>
      <w:r>
        <w:rPr>
          <w:spacing w:val="-3"/>
        </w:rPr>
        <w:t>万个的目标，这必将对公司的经济效益</w:t>
      </w:r>
      <w:r>
        <w:rPr/>
        <w:t> 做出积极的贡献。</w:t>
      </w:r>
    </w:p>
    <w:p>
      <w:pPr>
        <w:pStyle w:val="BodyText"/>
        <w:spacing w:line="240" w:lineRule="auto" w:before="50"/>
        <w:ind w:left="617" w:right="213"/>
        <w:jc w:val="left"/>
      </w:pPr>
      <w:r>
        <w:rPr>
          <w:rFonts w:ascii="Arial" w:hAnsi="Arial" w:cs="Arial" w:eastAsia="Arial" w:hint="default"/>
        </w:rPr>
        <w:t>3</w:t>
      </w:r>
      <w:r>
        <w:rPr/>
        <w:t>、进一步强化内部管理，实现管理增效。</w:t>
      </w:r>
    </w:p>
    <w:p>
      <w:pPr>
        <w:pStyle w:val="BodyText"/>
        <w:spacing w:line="352" w:lineRule="auto" w:before="137"/>
        <w:ind w:right="99" w:firstLine="480"/>
        <w:jc w:val="left"/>
      </w:pPr>
      <w:r>
        <w:rPr>
          <w:rFonts w:ascii="Times New Roman" w:hAnsi="Times New Roman" w:cs="Times New Roman" w:eastAsia="Times New Roman" w:hint="default"/>
          <w:spacing w:val="-6"/>
        </w:rPr>
        <w:t>2011</w:t>
      </w:r>
      <w:r>
        <w:rPr>
          <w:spacing w:val="-6"/>
        </w:rPr>
        <w:t>年，公司将继续强化内部管理，并着重加强对各子公司的管理。将全员、</w:t>
      </w:r>
      <w:r>
        <w:rPr/>
        <w:t> </w:t>
      </w:r>
      <w:r>
        <w:rPr>
          <w:spacing w:val="-3"/>
        </w:rPr>
        <w:t>全方位、全过程的成本管理模式进一步优化，注重精细化管理，不仅强调生产过</w:t>
      </w:r>
      <w:r>
        <w:rPr>
          <w:spacing w:val="-102"/>
        </w:rPr>
        <w:t> </w:t>
      </w:r>
      <w:r>
        <w:rPr>
          <w:spacing w:val="-102"/>
        </w:rPr>
      </w:r>
      <w:r>
        <w:rPr>
          <w:spacing w:val="-3"/>
        </w:rPr>
        <w:t>程中的成本控制，更为注重企业经营全过程的成本控制。公司良好的管理模式和</w:t>
      </w:r>
      <w:r>
        <w:rPr>
          <w:spacing w:val="-103"/>
        </w:rPr>
        <w:t> </w:t>
      </w:r>
      <w:r>
        <w:rPr>
          <w:spacing w:val="-103"/>
        </w:rPr>
      </w:r>
      <w:r>
        <w:rPr/>
        <w:t>管理经验为子公司的管理实践提供了借鉴。继续完善</w:t>
      </w:r>
      <w:r>
        <w:rPr>
          <w:rFonts w:ascii="Arial" w:hAnsi="Arial" w:cs="Arial" w:eastAsia="Arial" w:hint="default"/>
        </w:rPr>
        <w:t>KP</w:t>
      </w:r>
      <w:r>
        <w:rPr>
          <w:rFonts w:ascii="Arial" w:hAnsi="Arial" w:cs="Arial" w:eastAsia="Arial" w:hint="default"/>
          <w:spacing w:val="-52"/>
        </w:rPr>
        <w:t> </w:t>
      </w:r>
      <w:r>
        <w:rPr>
          <w:rFonts w:ascii="Arial" w:hAnsi="Arial" w:cs="Arial" w:eastAsia="Arial" w:hint="default"/>
          <w:spacing w:val="2"/>
        </w:rPr>
        <w:t>I</w:t>
      </w:r>
      <w:r>
        <w:rPr>
          <w:spacing w:val="2"/>
        </w:rPr>
        <w:t>绩效考核指标和持续改</w:t>
      </w:r>
      <w:r>
        <w:rPr/>
        <w:t> </w:t>
      </w:r>
      <w:r>
        <w:rPr>
          <w:spacing w:val="-3"/>
        </w:rPr>
        <w:t>进措施，在分配模式、激励机制上不断优化，充分调动广大职工的积极性和创造</w:t>
      </w:r>
      <w:r>
        <w:rPr>
          <w:spacing w:val="-102"/>
        </w:rPr>
        <w:t> </w:t>
      </w:r>
      <w:r>
        <w:rPr>
          <w:spacing w:val="-102"/>
        </w:rPr>
      </w:r>
      <w:r>
        <w:rPr>
          <w:spacing w:val="-3"/>
        </w:rPr>
        <w:t>性，并在各子公司中加以推广；鼓励创新，对能够提高生产效率的小发明和小改</w:t>
      </w:r>
      <w:r>
        <w:rPr>
          <w:spacing w:val="-102"/>
        </w:rPr>
        <w:t> </w:t>
      </w:r>
      <w:r>
        <w:rPr>
          <w:spacing w:val="-102"/>
        </w:rPr>
      </w:r>
      <w:r>
        <w:rPr/>
        <w:t>革的创造者给予适当奖励；在员工中广泛开展开源节流、降本增效的宣传活动， 努力从内部开源节流挖潜增效。</w:t>
      </w:r>
    </w:p>
    <w:p>
      <w:pPr>
        <w:pStyle w:val="BodyText"/>
        <w:spacing w:line="240" w:lineRule="auto" w:before="41"/>
        <w:ind w:left="707" w:right="213"/>
        <w:jc w:val="left"/>
      </w:pPr>
      <w:r>
        <w:rPr>
          <w:rFonts w:ascii="Arial" w:hAnsi="Arial" w:cs="Arial" w:eastAsia="Arial" w:hint="default"/>
        </w:rPr>
        <w:t>4</w:t>
      </w:r>
      <w:r>
        <w:rPr/>
        <w:t>、进一步加强人才队伍建设，推动人才质量的整体提升。</w:t>
      </w:r>
    </w:p>
    <w:p>
      <w:pPr>
        <w:spacing w:after="0" w:line="240" w:lineRule="auto"/>
        <w:jc w:val="left"/>
        <w:sectPr>
          <w:footerReference w:type="default" r:id="rId49"/>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57" w:lineRule="auto"/>
        <w:ind w:right="99" w:firstLine="480"/>
        <w:jc w:val="left"/>
      </w:pPr>
      <w:r>
        <w:rPr>
          <w:spacing w:val="-3"/>
        </w:rPr>
        <w:t>人才是企业发展的核心要素，后备人才培养是满足企业快速发展的需要，也</w:t>
      </w:r>
      <w:r>
        <w:rPr/>
        <w:t> </w:t>
      </w:r>
      <w:r>
        <w:rPr>
          <w:spacing w:val="-3"/>
        </w:rPr>
        <w:t>是实现企业可持续发展的需要。新一年的工作中，公司将在人才梯队建设、高层</w:t>
      </w:r>
      <w:r>
        <w:rPr>
          <w:spacing w:val="-102"/>
        </w:rPr>
        <w:t> </w:t>
      </w:r>
      <w:r>
        <w:rPr>
          <w:spacing w:val="-102"/>
        </w:rPr>
      </w:r>
      <w:r>
        <w:rPr>
          <w:spacing w:val="-3"/>
        </w:rPr>
        <w:t>次高素质人才的引进方面下功夫；注重员工各方面能力的培训以提升广大职工的</w:t>
      </w:r>
      <w:r>
        <w:rPr>
          <w:spacing w:val="-103"/>
        </w:rPr>
        <w:t> </w:t>
      </w:r>
      <w:r>
        <w:rPr>
          <w:spacing w:val="-103"/>
        </w:rPr>
      </w:r>
      <w:r>
        <w:rPr>
          <w:spacing w:val="-6"/>
        </w:rPr>
        <w:t>思想水平、技能水平和综合素养；尊重员工，为员工提供公平、良好的发展环境；</w:t>
      </w:r>
      <w:r>
        <w:rPr>
          <w:spacing w:val="-112"/>
        </w:rPr>
        <w:t> </w:t>
      </w:r>
      <w:r>
        <w:rPr>
          <w:spacing w:val="-112"/>
        </w:rPr>
      </w:r>
      <w:r>
        <w:rPr>
          <w:spacing w:val="-3"/>
        </w:rPr>
        <w:t>努力挖掘人才、培养人才、留住人才，在提高公司社会责任的同时提高企业的综</w:t>
      </w:r>
      <w:r>
        <w:rPr>
          <w:spacing w:val="-102"/>
        </w:rPr>
        <w:t> </w:t>
      </w:r>
      <w:r>
        <w:rPr>
          <w:spacing w:val="-102"/>
        </w:rPr>
      </w:r>
      <w:r>
        <w:rPr/>
        <w:t>合竞争力，实现可持续发展。</w:t>
      </w:r>
    </w:p>
    <w:p>
      <w:pPr>
        <w:pStyle w:val="BodyText"/>
        <w:spacing w:line="357" w:lineRule="auto" w:before="36"/>
        <w:ind w:left="617" w:right="213" w:hanging="240"/>
        <w:jc w:val="left"/>
      </w:pPr>
      <w:r>
        <w:rPr/>
        <w:t>（五）资金需求及使用计划 </w:t>
      </w:r>
      <w:r>
        <w:rPr>
          <w:spacing w:val="-3"/>
          <w:w w:val="95"/>
        </w:rPr>
        <w:t>随着公司多元化发展战略的推进，公司在</w:t>
      </w:r>
      <w:r>
        <w:rPr>
          <w:rFonts w:ascii="Arial" w:hAnsi="Arial" w:cs="Arial" w:eastAsia="Arial" w:hint="default"/>
          <w:spacing w:val="-3"/>
          <w:w w:val="95"/>
        </w:rPr>
        <w:t>2011</w:t>
      </w:r>
      <w:r>
        <w:rPr>
          <w:spacing w:val="-3"/>
          <w:w w:val="95"/>
        </w:rPr>
        <w:t>年将进一步加快推动投资项目</w:t>
      </w:r>
    </w:p>
    <w:p>
      <w:pPr>
        <w:pStyle w:val="BodyText"/>
        <w:spacing w:line="357" w:lineRule="auto" w:before="5"/>
        <w:ind w:right="99"/>
        <w:jc w:val="left"/>
      </w:pPr>
      <w:r>
        <w:rPr>
          <w:spacing w:val="-3"/>
        </w:rPr>
        <w:t>的建设。根据公司发展目标，结合国际及国内市场环境的变化情况，公司的流动</w:t>
      </w:r>
      <w:r>
        <w:rPr>
          <w:spacing w:val="-102"/>
        </w:rPr>
        <w:t> </w:t>
      </w:r>
      <w:r>
        <w:rPr>
          <w:spacing w:val="-102"/>
        </w:rPr>
      </w:r>
      <w:r>
        <w:rPr>
          <w:spacing w:val="-4"/>
        </w:rPr>
        <w:t>资金需求量将明显增加。公司重点投资项目所需资金除公司自有资金和部分使用</w:t>
      </w:r>
      <w:r>
        <w:rPr>
          <w:spacing w:val="-91"/>
        </w:rPr>
        <w:t> </w:t>
      </w:r>
      <w:r>
        <w:rPr>
          <w:spacing w:val="-91"/>
        </w:rPr>
      </w:r>
      <w:r>
        <w:rPr>
          <w:spacing w:val="-6"/>
        </w:rPr>
        <w:t>募集资金进行投入外，不足部分公司提供担保，各子公司向银行申请贷款来解决。</w:t>
      </w:r>
      <w:r>
        <w:rPr>
          <w:spacing w:val="-112"/>
        </w:rPr>
        <w:t> </w:t>
      </w:r>
      <w:r>
        <w:rPr>
          <w:spacing w:val="-112"/>
        </w:rPr>
      </w:r>
      <w:r>
        <w:rPr>
          <w:spacing w:val="-3"/>
        </w:rPr>
        <w:t>公司资产结构稳健、偿债能力较强、银行信贷信誉良好、融资渠道畅通，未来资</w:t>
      </w:r>
      <w:r>
        <w:rPr>
          <w:spacing w:val="-103"/>
        </w:rPr>
        <w:t> </w:t>
      </w:r>
      <w:r>
        <w:rPr>
          <w:spacing w:val="-103"/>
        </w:rPr>
      </w:r>
      <w:r>
        <w:rPr/>
        <w:t>金来源应有充足保证。</w:t>
      </w:r>
    </w:p>
    <w:p>
      <w:pPr>
        <w:pStyle w:val="BodyText"/>
        <w:spacing w:line="348" w:lineRule="auto" w:before="36"/>
        <w:ind w:left="617" w:right="213" w:hanging="240"/>
        <w:jc w:val="left"/>
      </w:pPr>
      <w:r>
        <w:rPr/>
        <w:t>（六）对公司未来发展战略和经营目标的实现可能产生不利影响的风险因素 </w:t>
      </w:r>
      <w:r>
        <w:rPr>
          <w:rFonts w:ascii="Arial" w:hAnsi="Arial" w:cs="Arial" w:eastAsia="Arial" w:hint="default"/>
        </w:rPr>
        <w:t>1</w:t>
      </w:r>
      <w:r>
        <w:rPr/>
        <w:t>、市场的不确定性导致的风险 </w:t>
      </w:r>
      <w:r>
        <w:rPr>
          <w:spacing w:val="-4"/>
        </w:rPr>
        <w:t>虽然国内经济率先步入快速增长的轨道，但经济危机对发达经济体的影响还</w:t>
      </w:r>
      <w:r>
        <w:rPr/>
      </w:r>
    </w:p>
    <w:p>
      <w:pPr>
        <w:pStyle w:val="BodyText"/>
        <w:spacing w:line="357" w:lineRule="auto" w:before="46"/>
        <w:ind w:right="226"/>
        <w:jc w:val="both"/>
      </w:pPr>
      <w:r>
        <w:rPr>
          <w:spacing w:val="-4"/>
        </w:rPr>
        <w:t>未完全消除，发达国家经济和国际市场需求均保持缓慢增长的态势使中国纺织服</w:t>
      </w:r>
      <w:r>
        <w:rPr>
          <w:spacing w:val="-96"/>
        </w:rPr>
        <w:t> </w:t>
      </w:r>
      <w:r>
        <w:rPr>
          <w:spacing w:val="-96"/>
        </w:rPr>
      </w:r>
      <w:r>
        <w:rPr>
          <w:spacing w:val="-3"/>
        </w:rPr>
        <w:t>装的出口面临的形势依然十分严峻。公司产品主要以出口为主，上述情况的出现</w:t>
      </w:r>
      <w:r>
        <w:rPr>
          <w:spacing w:val="-103"/>
        </w:rPr>
        <w:t> </w:t>
      </w:r>
      <w:r>
        <w:rPr>
          <w:spacing w:val="-103"/>
        </w:rPr>
      </w:r>
      <w:r>
        <w:rPr/>
        <w:t>可能会给公司带来不利的影响。</w:t>
      </w:r>
    </w:p>
    <w:p>
      <w:pPr>
        <w:pStyle w:val="BodyText"/>
        <w:spacing w:line="357" w:lineRule="auto" w:before="36"/>
        <w:ind w:right="99" w:firstLine="480"/>
        <w:jc w:val="left"/>
      </w:pPr>
      <w:r>
        <w:rPr>
          <w:spacing w:val="-7"/>
        </w:rPr>
        <w:t>公司将科学、积极应对，根据国际市场的变化，及时、合理地调整经营策略。</w:t>
      </w:r>
      <w:r>
        <w:rPr/>
        <w:t> </w:t>
      </w:r>
      <w:r>
        <w:rPr>
          <w:spacing w:val="-3"/>
        </w:rPr>
        <w:t>着力优化产品结构、贸易结构、生产结构，进一步提升产品质量；强化成本控制</w:t>
      </w:r>
      <w:r>
        <w:rPr>
          <w:spacing w:val="-103"/>
        </w:rPr>
        <w:t> </w:t>
      </w:r>
      <w:r>
        <w:rPr>
          <w:spacing w:val="-103"/>
        </w:rPr>
      </w:r>
      <w:r>
        <w:rPr>
          <w:spacing w:val="-6"/>
        </w:rPr>
        <w:t>和各项基础管理工作，提升经济效益。同时，公司将着力推进新投资项目的建设，</w:t>
      </w:r>
      <w:r>
        <w:rPr>
          <w:spacing w:val="-113"/>
        </w:rPr>
        <w:t> </w:t>
      </w:r>
      <w:r>
        <w:rPr>
          <w:spacing w:val="-113"/>
        </w:rPr>
      </w:r>
      <w:r>
        <w:rPr/>
        <w:t>寻求新的经济增长点。</w:t>
      </w:r>
    </w:p>
    <w:p>
      <w:pPr>
        <w:pStyle w:val="BodyText"/>
        <w:spacing w:line="338" w:lineRule="auto" w:before="36"/>
        <w:ind w:left="617" w:right="213"/>
        <w:jc w:val="left"/>
      </w:pPr>
      <w:r>
        <w:rPr>
          <w:rFonts w:ascii="Arial" w:hAnsi="Arial" w:cs="Arial" w:eastAsia="Arial" w:hint="default"/>
        </w:rPr>
        <w:t>2</w:t>
      </w:r>
      <w:r>
        <w:rPr/>
        <w:t>、人民币继续升值导致的风险 </w:t>
      </w:r>
      <w:r>
        <w:rPr>
          <w:spacing w:val="-3"/>
          <w:w w:val="95"/>
        </w:rPr>
        <w:t>据相关资料显示，</w:t>
      </w:r>
      <w:r>
        <w:rPr>
          <w:rFonts w:ascii="Arial" w:hAnsi="Arial" w:cs="Arial" w:eastAsia="Arial" w:hint="default"/>
          <w:spacing w:val="-3"/>
          <w:w w:val="95"/>
        </w:rPr>
        <w:t>2010</w:t>
      </w:r>
      <w:r>
        <w:rPr>
          <w:spacing w:val="-3"/>
          <w:w w:val="95"/>
        </w:rPr>
        <w:t>年人民币升值幅度超过</w:t>
      </w:r>
      <w:r>
        <w:rPr>
          <w:rFonts w:ascii="Arial" w:hAnsi="Arial" w:cs="Arial" w:eastAsia="Arial" w:hint="default"/>
          <w:spacing w:val="-3"/>
          <w:w w:val="95"/>
        </w:rPr>
        <w:t>3%</w:t>
      </w:r>
      <w:r>
        <w:rPr>
          <w:spacing w:val="-3"/>
          <w:w w:val="95"/>
        </w:rPr>
        <w:t>。随着国内经济进入快速增</w:t>
      </w:r>
    </w:p>
    <w:p>
      <w:pPr>
        <w:pStyle w:val="BodyText"/>
        <w:spacing w:line="348" w:lineRule="auto" w:before="27"/>
        <w:ind w:right="226"/>
        <w:jc w:val="both"/>
      </w:pPr>
      <w:r>
        <w:rPr>
          <w:spacing w:val="-3"/>
        </w:rPr>
        <w:t>长期，据有关专家预测，人民币在</w:t>
      </w:r>
      <w:r>
        <w:rPr>
          <w:rFonts w:ascii="Times New Roman" w:hAnsi="Times New Roman" w:cs="Times New Roman" w:eastAsia="Times New Roman" w:hint="default"/>
          <w:spacing w:val="-3"/>
        </w:rPr>
        <w:t>2011</w:t>
      </w:r>
      <w:r>
        <w:rPr>
          <w:spacing w:val="-3"/>
        </w:rPr>
        <w:t>年有可能大幅快速升值。这将进一步加大</w:t>
      </w:r>
      <w:r>
        <w:rPr>
          <w:spacing w:val="-96"/>
        </w:rPr>
        <w:t> </w:t>
      </w:r>
      <w:r>
        <w:rPr>
          <w:spacing w:val="-96"/>
        </w:rPr>
      </w:r>
      <w:r>
        <w:rPr>
          <w:spacing w:val="-3"/>
        </w:rPr>
        <w:t>纺织服装的出口难度，压缩以外币结算为主的外向型企业的利润空间，将会给公</w:t>
      </w:r>
      <w:r>
        <w:rPr>
          <w:spacing w:val="-103"/>
        </w:rPr>
        <w:t> </w:t>
      </w:r>
      <w:r>
        <w:rPr>
          <w:spacing w:val="-103"/>
        </w:rPr>
      </w:r>
      <w:r>
        <w:rPr/>
        <w:t>司效益带来不利的影响。</w:t>
      </w:r>
    </w:p>
    <w:p>
      <w:pPr>
        <w:pStyle w:val="BodyText"/>
        <w:spacing w:line="240" w:lineRule="auto" w:before="46"/>
        <w:ind w:left="617" w:right="213"/>
        <w:jc w:val="left"/>
      </w:pPr>
      <w:r>
        <w:rPr>
          <w:spacing w:val="-4"/>
        </w:rPr>
        <w:t>公司将采取如下措施积极应对：通过积极调整生产结构和产品结构以此进一</w:t>
      </w:r>
      <w:r>
        <w:rPr/>
      </w:r>
    </w:p>
    <w:p>
      <w:pPr>
        <w:spacing w:after="0" w:line="240" w:lineRule="auto"/>
        <w:jc w:val="left"/>
        <w:sectPr>
          <w:footerReference w:type="default" r:id="rId50"/>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357" w:lineRule="auto"/>
        <w:ind w:right="99"/>
        <w:jc w:val="left"/>
      </w:pPr>
      <w:r>
        <w:rPr>
          <w:spacing w:val="-3"/>
        </w:rPr>
        <w:t>步提高劳动生产率和提升产品的附加值，争取更大的利润空间；合理利用结汇规</w:t>
      </w:r>
      <w:r>
        <w:rPr>
          <w:spacing w:val="-103"/>
        </w:rPr>
        <w:t> </w:t>
      </w:r>
      <w:r>
        <w:rPr>
          <w:spacing w:val="-103"/>
        </w:rPr>
      </w:r>
      <w:r>
        <w:rPr/>
        <w:t>则，保证结汇利益最大化；加快资金回笼速度，及时结汇，加快资金的周转率； </w:t>
      </w:r>
      <w:r>
        <w:rPr>
          <w:spacing w:val="-6"/>
        </w:rPr>
        <w:t>通过与银行协商，在中间价的基础上提高售汇汇率，在出口合同中附加相关条款，</w:t>
      </w:r>
      <w:r>
        <w:rPr>
          <w:spacing w:val="-112"/>
        </w:rPr>
        <w:t> </w:t>
      </w:r>
      <w:r>
        <w:rPr>
          <w:spacing w:val="-112"/>
        </w:rPr>
      </w:r>
      <w:r>
        <w:rPr/>
        <w:t>减少汇率风险；进一步加强生产成本的控制，增强产品的竞争力。</w:t>
      </w:r>
    </w:p>
    <w:p>
      <w:pPr>
        <w:pStyle w:val="BodyText"/>
        <w:spacing w:line="338" w:lineRule="auto" w:before="36"/>
        <w:ind w:left="617" w:right="222"/>
        <w:jc w:val="left"/>
      </w:pPr>
      <w:r>
        <w:rPr>
          <w:rFonts w:ascii="Arial" w:hAnsi="Arial" w:cs="Arial" w:eastAsia="Arial" w:hint="default"/>
        </w:rPr>
        <w:t>3</w:t>
      </w:r>
      <w:r>
        <w:rPr/>
        <w:t>、生产成本持续上升导致的风险 </w:t>
      </w:r>
      <w:r>
        <w:rPr>
          <w:spacing w:val="-3"/>
        </w:rPr>
        <w:t>随着国内经济的快速增长，通胀预期也越来越明显。棉花价格的上涨导致了</w:t>
      </w:r>
    </w:p>
    <w:p>
      <w:pPr>
        <w:pStyle w:val="BodyText"/>
        <w:spacing w:line="357" w:lineRule="auto" w:before="55"/>
        <w:ind w:right="123"/>
        <w:jc w:val="left"/>
      </w:pPr>
      <w:r>
        <w:rPr>
          <w:spacing w:val="-4"/>
        </w:rPr>
        <w:t>上游原辅材料价格的上升、工资福利成本攀升加上劳动力紧缺会在很大程度上提</w:t>
      </w:r>
      <w:r>
        <w:rPr>
          <w:spacing w:val="-90"/>
        </w:rPr>
        <w:t> </w:t>
      </w:r>
      <w:r>
        <w:rPr>
          <w:spacing w:val="-90"/>
        </w:rPr>
      </w:r>
      <w:r>
        <w:rPr/>
        <w:t>高劳动力成本，运输价格上涨、水电气等资源价格上涨会进一步提高制造成本。</w:t>
      </w:r>
      <w:r>
        <w:rPr/>
        <w:t> 以上因素导致的生产成本的上升将直接影响到公司的经济效益。</w:t>
      </w:r>
    </w:p>
    <w:p>
      <w:pPr>
        <w:pStyle w:val="BodyText"/>
        <w:spacing w:line="357" w:lineRule="auto" w:before="36"/>
        <w:ind w:right="123" w:firstLine="480"/>
        <w:jc w:val="left"/>
      </w:pPr>
      <w:r>
        <w:rPr/>
        <w:t>公司将进一步提升精细化管理水平；努力降低各项成本；利用自身的优势， </w:t>
      </w:r>
      <w:r>
        <w:rPr>
          <w:spacing w:val="-3"/>
        </w:rPr>
        <w:t>继续培育和发展外延式生产能力；在职工中广泛开展“开源节流、降本增效”的</w:t>
      </w:r>
      <w:r>
        <w:rPr>
          <w:spacing w:val="-103"/>
        </w:rPr>
        <w:t> </w:t>
      </w:r>
      <w:r>
        <w:rPr>
          <w:spacing w:val="-103"/>
        </w:rPr>
      </w:r>
      <w:r>
        <w:rPr/>
        <w:t>宣传活动，进一步提高全体员工的节约意识和自觉行为。</w:t>
      </w:r>
    </w:p>
    <w:p>
      <w:pPr>
        <w:pStyle w:val="BodyText"/>
        <w:spacing w:line="338" w:lineRule="auto" w:before="36"/>
        <w:ind w:left="617" w:right="222"/>
        <w:jc w:val="left"/>
      </w:pPr>
      <w:r>
        <w:rPr>
          <w:rFonts w:ascii="Arial" w:hAnsi="Arial" w:cs="Arial" w:eastAsia="Arial" w:hint="default"/>
        </w:rPr>
        <w:t>4</w:t>
      </w:r>
      <w:r>
        <w:rPr/>
        <w:t>、主要客户相对集中的风险 </w:t>
      </w:r>
      <w:r>
        <w:rPr>
          <w:spacing w:val="-3"/>
        </w:rPr>
        <w:t>单一客户比重过大，已成为公司近几年贸易结构中的一个情况。公司主要客</w:t>
      </w:r>
    </w:p>
    <w:p>
      <w:pPr>
        <w:pStyle w:val="BodyText"/>
        <w:spacing w:line="357" w:lineRule="auto" w:before="55"/>
        <w:ind w:right="123"/>
        <w:jc w:val="left"/>
      </w:pPr>
      <w:r>
        <w:rPr>
          <w:spacing w:val="-3"/>
        </w:rPr>
        <w:t>户均为国际知名企业，此类企业的抗拒风险能力相对较强，基本不存在因为突然</w:t>
      </w:r>
      <w:r>
        <w:rPr>
          <w:spacing w:val="-103"/>
        </w:rPr>
        <w:t> </w:t>
      </w:r>
      <w:r>
        <w:rPr>
          <w:spacing w:val="-103"/>
        </w:rPr>
      </w:r>
      <w:r>
        <w:rPr>
          <w:spacing w:val="-3"/>
        </w:rPr>
        <w:t>倒闭而对公司生产销售产生影响的风险。此外，作为劳动密集型企业客户的相对</w:t>
      </w:r>
      <w:r>
        <w:rPr>
          <w:spacing w:val="-103"/>
        </w:rPr>
        <w:t> </w:t>
      </w:r>
      <w:r>
        <w:rPr>
          <w:spacing w:val="-103"/>
        </w:rPr>
      </w:r>
      <w:r>
        <w:rPr/>
        <w:t>集中对公司减低管理成本也起到了积极作用，公司会注重及时收集客户的情况， </w:t>
      </w:r>
      <w:r>
        <w:rPr>
          <w:spacing w:val="-3"/>
        </w:rPr>
        <w:t>加强与客户之间的协作与沟通，以防止突发事件对公司带来重大影响。同时公司</w:t>
      </w:r>
      <w:r>
        <w:rPr>
          <w:spacing w:val="-103"/>
        </w:rPr>
        <w:t> </w:t>
      </w:r>
      <w:r>
        <w:rPr>
          <w:spacing w:val="-103"/>
        </w:rPr>
      </w:r>
      <w:r>
        <w:rPr/>
        <w:t>将积极在稳定和巩固现有客户的同时，继续挖掘和培育新的客户。</w:t>
      </w:r>
    </w:p>
    <w:p>
      <w:pPr>
        <w:spacing w:line="240" w:lineRule="auto" w:before="0"/>
        <w:rPr>
          <w:rFonts w:ascii="宋体" w:hAnsi="宋体" w:cs="宋体" w:eastAsia="宋体" w:hint="default"/>
          <w:sz w:val="24"/>
          <w:szCs w:val="24"/>
        </w:rPr>
      </w:pPr>
    </w:p>
    <w:p>
      <w:pPr>
        <w:pStyle w:val="BodyText"/>
        <w:spacing w:line="240" w:lineRule="auto" w:before="190"/>
        <w:ind w:right="213"/>
        <w:jc w:val="left"/>
      </w:pPr>
      <w:r>
        <w:rPr/>
        <w:t>三、公司</w:t>
      </w:r>
      <w:r>
        <w:rPr>
          <w:spacing w:val="-88"/>
        </w:rPr>
        <w:t> </w:t>
      </w:r>
      <w:r>
        <w:rPr>
          <w:rFonts w:ascii="Arial" w:hAnsi="Arial" w:cs="Arial" w:eastAsia="Arial" w:hint="default"/>
        </w:rPr>
        <w:t>2010</w:t>
      </w:r>
      <w:r>
        <w:rPr>
          <w:rFonts w:ascii="Arial" w:hAnsi="Arial" w:cs="Arial" w:eastAsia="Arial" w:hint="default"/>
          <w:spacing w:val="-34"/>
        </w:rPr>
        <w:t> </w:t>
      </w:r>
      <w:r>
        <w:rPr/>
        <w:t>年投资情况</w:t>
      </w:r>
    </w:p>
    <w:p>
      <w:pPr>
        <w:pStyle w:val="BodyText"/>
        <w:spacing w:line="240" w:lineRule="auto" w:before="137"/>
        <w:ind w:left="617" w:right="213"/>
        <w:jc w:val="left"/>
      </w:pPr>
      <w:r>
        <w:rPr>
          <w:rFonts w:ascii="Arial" w:hAnsi="Arial" w:cs="Arial" w:eastAsia="Arial" w:hint="default"/>
        </w:rPr>
        <w:t>1</w:t>
      </w:r>
      <w:r>
        <w:rPr/>
        <w:t>、募集资金使用情况</w:t>
      </w:r>
    </w:p>
    <w:p>
      <w:pPr>
        <w:pStyle w:val="BodyText"/>
        <w:spacing w:line="240" w:lineRule="auto" w:before="187"/>
        <w:ind w:left="617" w:right="99"/>
        <w:jc w:val="left"/>
      </w:pPr>
      <w:r>
        <w:rPr/>
        <w:t>截止到报告期末，本次实际募集资金</w:t>
      </w:r>
      <w:r>
        <w:rPr>
          <w:spacing w:val="-79"/>
        </w:rPr>
        <w:t> </w:t>
      </w:r>
      <w:r>
        <w:rPr>
          <w:rFonts w:ascii="Arial" w:hAnsi="Arial" w:cs="Arial" w:eastAsia="Arial" w:hint="default"/>
        </w:rPr>
        <w:t>14627</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rPr>
        <w:t>58</w:t>
      </w:r>
      <w:r>
        <w:rPr>
          <w:rFonts w:ascii="Arial" w:hAnsi="Arial" w:cs="Arial" w:eastAsia="Arial" w:hint="default"/>
          <w:spacing w:val="-26"/>
        </w:rPr>
        <w:t> </w:t>
      </w:r>
      <w:r>
        <w:rPr/>
        <w:t>万元，承诺投资的募集资金</w:t>
      </w:r>
    </w:p>
    <w:p>
      <w:pPr>
        <w:pStyle w:val="BodyText"/>
        <w:spacing w:line="240" w:lineRule="auto" w:before="137"/>
        <w:ind w:right="99"/>
        <w:jc w:val="left"/>
      </w:pPr>
      <w:r>
        <w:rPr/>
        <w:t>项目累计使用募集资金</w:t>
      </w:r>
      <w:r>
        <w:rPr>
          <w:spacing w:val="-88"/>
        </w:rPr>
        <w:t> </w:t>
      </w:r>
      <w:r>
        <w:rPr>
          <w:rFonts w:ascii="Arial" w:hAnsi="Arial" w:cs="Arial" w:eastAsia="Arial" w:hint="default"/>
        </w:rPr>
        <w:t>4756</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rPr>
        <w:t>10</w:t>
      </w:r>
      <w:r>
        <w:rPr>
          <w:rFonts w:ascii="Arial" w:hAnsi="Arial" w:cs="Arial" w:eastAsia="Arial" w:hint="default"/>
          <w:spacing w:val="-35"/>
        </w:rPr>
        <w:t> </w:t>
      </w:r>
      <w:r>
        <w:rPr>
          <w:spacing w:val="-5"/>
        </w:rPr>
        <w:t>万元，“工业化集成控制固废低温热解生产线项</w:t>
      </w:r>
      <w:r>
        <w:rPr/>
      </w:r>
    </w:p>
    <w:p>
      <w:pPr>
        <w:pStyle w:val="BodyText"/>
        <w:spacing w:line="240" w:lineRule="auto" w:before="137"/>
        <w:ind w:right="99"/>
        <w:jc w:val="left"/>
      </w:pPr>
      <w:r>
        <w:rPr/>
        <w:t>目”累计使用的募集资金为</w:t>
      </w:r>
      <w:r>
        <w:rPr>
          <w:spacing w:val="-74"/>
        </w:rPr>
        <w:t> </w:t>
      </w:r>
      <w:r>
        <w:rPr>
          <w:rFonts w:ascii="Arial" w:hAnsi="Arial" w:cs="Arial" w:eastAsia="Arial" w:hint="default"/>
        </w:rPr>
        <w:t>3</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209</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05</w:t>
      </w:r>
      <w:r>
        <w:rPr>
          <w:rFonts w:ascii="Arial" w:hAnsi="Arial" w:cs="Arial" w:eastAsia="Arial" w:hint="default"/>
          <w:spacing w:val="-21"/>
        </w:rPr>
        <w:t> </w:t>
      </w:r>
      <w:r>
        <w:rPr/>
        <w:t>万元以及其他零星支出</w:t>
      </w:r>
      <w:r>
        <w:rPr>
          <w:spacing w:val="-74"/>
        </w:rPr>
        <w:t> </w:t>
      </w:r>
      <w:r>
        <w:rPr>
          <w:rFonts w:ascii="Arial" w:hAnsi="Arial" w:cs="Arial" w:eastAsia="Arial" w:hint="default"/>
        </w:rPr>
        <w:t>40</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67</w:t>
      </w:r>
      <w:r>
        <w:rPr>
          <w:rFonts w:ascii="Arial" w:hAnsi="Arial" w:cs="Arial" w:eastAsia="Arial" w:hint="default"/>
          <w:spacing w:val="-21"/>
        </w:rPr>
        <w:t> </w:t>
      </w:r>
      <w:r>
        <w:rPr/>
        <w:t>万元，加上</w:t>
      </w:r>
    </w:p>
    <w:p>
      <w:pPr>
        <w:pStyle w:val="BodyText"/>
        <w:spacing w:line="240" w:lineRule="auto" w:before="137"/>
        <w:ind w:right="99"/>
        <w:jc w:val="left"/>
      </w:pPr>
      <w:r>
        <w:rPr/>
        <w:t>银行存款利息收入</w:t>
      </w:r>
      <w:r>
        <w:rPr>
          <w:spacing w:val="-82"/>
        </w:rPr>
        <w:t> </w:t>
      </w:r>
      <w:r>
        <w:rPr>
          <w:rFonts w:ascii="Arial" w:hAnsi="Arial" w:cs="Arial" w:eastAsia="Arial" w:hint="default"/>
        </w:rPr>
        <w:t>1</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327</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59</w:t>
      </w:r>
      <w:r>
        <w:rPr>
          <w:rFonts w:ascii="Arial" w:hAnsi="Arial" w:cs="Arial" w:eastAsia="Arial" w:hint="default"/>
          <w:spacing w:val="-29"/>
        </w:rPr>
        <w:t> </w:t>
      </w:r>
      <w:r>
        <w:rPr>
          <w:spacing w:val="-4"/>
        </w:rPr>
        <w:t>万元，其中转入基本帐户</w:t>
      </w:r>
      <w:r>
        <w:rPr>
          <w:spacing w:val="-82"/>
        </w:rPr>
        <w:t> </w:t>
      </w:r>
      <w:r>
        <w:rPr>
          <w:rFonts w:ascii="Arial" w:hAnsi="Arial" w:cs="Arial" w:eastAsia="Arial" w:hint="default"/>
        </w:rPr>
        <w:t>410</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58</w:t>
      </w:r>
      <w:r>
        <w:rPr>
          <w:rFonts w:ascii="Arial" w:hAnsi="Arial" w:cs="Arial" w:eastAsia="Arial" w:hint="default"/>
          <w:spacing w:val="-29"/>
        </w:rPr>
        <w:t> </w:t>
      </w:r>
      <w:r>
        <w:rPr>
          <w:spacing w:val="-6"/>
        </w:rPr>
        <w:t>万元，扣减银行手</w:t>
      </w:r>
    </w:p>
    <w:p>
      <w:pPr>
        <w:pStyle w:val="BodyText"/>
        <w:spacing w:line="348" w:lineRule="auto" w:before="137"/>
        <w:ind w:right="226"/>
        <w:jc w:val="both"/>
      </w:pPr>
      <w:r>
        <w:rPr/>
        <w:t>续费</w:t>
      </w:r>
      <w:r>
        <w:rPr>
          <w:spacing w:val="-75"/>
        </w:rPr>
        <w:t> </w:t>
      </w:r>
      <w:r>
        <w:rPr>
          <w:rFonts w:ascii="Arial" w:hAnsi="Arial" w:cs="Arial" w:eastAsia="Arial" w:hint="default"/>
        </w:rPr>
        <w:t>0</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50</w:t>
      </w:r>
      <w:r>
        <w:rPr>
          <w:rFonts w:ascii="Arial" w:hAnsi="Arial" w:cs="Arial" w:eastAsia="Arial" w:hint="default"/>
          <w:spacing w:val="-22"/>
        </w:rPr>
        <w:t> </w:t>
      </w:r>
      <w:r>
        <w:rPr>
          <w:spacing w:val="-8"/>
        </w:rPr>
        <w:t>万元后，结余</w:t>
      </w:r>
      <w:r>
        <w:rPr>
          <w:spacing w:val="-75"/>
        </w:rPr>
        <w:t> </w:t>
      </w:r>
      <w:r>
        <w:rPr>
          <w:rFonts w:ascii="Arial" w:hAnsi="Arial" w:cs="Arial" w:eastAsia="Arial" w:hint="default"/>
        </w:rPr>
        <w:t>7</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538</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27</w:t>
      </w:r>
      <w:r>
        <w:rPr>
          <w:rFonts w:ascii="Arial" w:hAnsi="Arial" w:cs="Arial" w:eastAsia="Arial" w:hint="default"/>
          <w:spacing w:val="-22"/>
        </w:rPr>
        <w:t> </w:t>
      </w:r>
      <w:r>
        <w:rPr>
          <w:spacing w:val="-3"/>
        </w:rPr>
        <w:t>万元，剩余募集资金储存在江苏银行南通分行</w:t>
      </w:r>
      <w:r>
        <w:rPr/>
        <w:t> </w:t>
      </w:r>
      <w:r>
        <w:rPr>
          <w:spacing w:val="-3"/>
        </w:rPr>
        <w:t>营业部、南京银行南通分行、农业银行南通青年东路分理处开设的募集资金专户</w:t>
      </w:r>
      <w:r>
        <w:rPr>
          <w:spacing w:val="-103"/>
        </w:rPr>
        <w:t> </w:t>
      </w:r>
      <w:r>
        <w:rPr>
          <w:spacing w:val="-103"/>
        </w:rPr>
      </w:r>
      <w:r>
        <w:rPr/>
        <w:t>中。募集资金使用情况如下：</w:t>
      </w:r>
    </w:p>
    <w:p>
      <w:pPr>
        <w:spacing w:after="0" w:line="348" w:lineRule="auto"/>
        <w:jc w:val="both"/>
        <w:sectPr>
          <w:footerReference w:type="default" r:id="rId51"/>
          <w:pgSz w:w="11900" w:h="16840"/>
          <w:pgMar w:footer="973" w:header="882" w:top="1180" w:bottom="1160" w:left="1660" w:right="1560"/>
        </w:sectPr>
      </w:pPr>
    </w:p>
    <w:p>
      <w:pPr>
        <w:spacing w:line="240" w:lineRule="auto" w:before="7"/>
        <w:rPr>
          <w:rFonts w:ascii="宋体" w:hAnsi="宋体" w:cs="宋体" w:eastAsia="宋体" w:hint="default"/>
          <w:sz w:val="19"/>
          <w:szCs w:val="19"/>
        </w:rPr>
      </w:pPr>
    </w:p>
    <w:p>
      <w:pPr>
        <w:pStyle w:val="BodyText"/>
        <w:spacing w:line="240" w:lineRule="auto"/>
        <w:ind w:left="617" w:right="83"/>
        <w:jc w:val="left"/>
      </w:pPr>
      <w:r>
        <w:rPr>
          <w:spacing w:val="1"/>
        </w:rPr>
        <w:t>（</w:t>
      </w:r>
      <w:r>
        <w:rPr>
          <w:rFonts w:ascii="Arial" w:hAnsi="Arial" w:cs="Arial" w:eastAsia="Arial" w:hint="default"/>
          <w:spacing w:val="1"/>
          <w:w w:val="89"/>
        </w:rPr>
        <w:t>1</w:t>
      </w:r>
      <w:r>
        <w:rPr>
          <w:spacing w:val="-119"/>
        </w:rPr>
        <w:t>）</w:t>
      </w:r>
      <w:r>
        <w:rPr>
          <w:spacing w:val="1"/>
        </w:rPr>
        <w:t>、高档仿真面料生产线技术改造项目计划使用募集资</w:t>
      </w:r>
      <w:r>
        <w:rPr/>
        <w:t>金</w:t>
      </w:r>
      <w:r>
        <w:rPr>
          <w:spacing w:val="1"/>
        </w:rPr>
        <w:t> </w:t>
      </w:r>
      <w:r>
        <w:rPr>
          <w:rFonts w:ascii="Arial" w:hAnsi="Arial" w:cs="Arial" w:eastAsia="Arial" w:hint="default"/>
          <w:w w:val="89"/>
        </w:rPr>
        <w:t>16</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529</w:t>
      </w:r>
      <w:r>
        <w:rPr>
          <w:rFonts w:ascii="Arial" w:hAnsi="Arial" w:cs="Arial" w:eastAsia="Arial" w:hint="default"/>
          <w:spacing w:val="-40"/>
        </w:rPr>
        <w:t> </w:t>
      </w:r>
      <w:r>
        <w:rPr>
          <w:rFonts w:ascii="Arial" w:hAnsi="Arial" w:cs="Arial" w:eastAsia="Arial" w:hint="default"/>
        </w:rPr>
        <w:t>.</w:t>
      </w:r>
      <w:r>
        <w:rPr>
          <w:rFonts w:ascii="Arial" w:hAnsi="Arial" w:cs="Arial" w:eastAsia="Arial" w:hint="default"/>
          <w:spacing w:val="-40"/>
        </w:rPr>
        <w:t> </w:t>
      </w:r>
      <w:r>
        <w:rPr>
          <w:rFonts w:ascii="Arial" w:hAnsi="Arial" w:cs="Arial" w:eastAsia="Arial" w:hint="default"/>
          <w:w w:val="89"/>
        </w:rPr>
        <w:t>00</w:t>
      </w:r>
      <w:r>
        <w:rPr>
          <w:rFonts w:ascii="Arial" w:hAnsi="Arial" w:cs="Arial" w:eastAsia="Arial" w:hint="default"/>
        </w:rPr>
        <w:t> </w:t>
      </w:r>
      <w:r>
        <w:rPr>
          <w:rFonts w:ascii="Arial" w:hAnsi="Arial" w:cs="Arial" w:eastAsia="Arial" w:hint="default"/>
          <w:spacing w:val="-13"/>
        </w:rPr>
        <w:t> </w:t>
      </w:r>
      <w:r>
        <w:rPr/>
        <w:t>万</w:t>
      </w:r>
    </w:p>
    <w:p>
      <w:pPr>
        <w:pStyle w:val="BodyText"/>
        <w:spacing w:line="240" w:lineRule="auto" w:before="137"/>
        <w:ind w:right="83"/>
        <w:jc w:val="left"/>
      </w:pPr>
      <w:r>
        <w:rPr/>
        <w:t>元，公司用募集资金增资江苏三友集团南通色织有限公司</w:t>
      </w:r>
      <w:r>
        <w:rPr>
          <w:spacing w:val="-68"/>
        </w:rPr>
        <w:t> </w:t>
      </w:r>
      <w:r>
        <w:rPr>
          <w:rFonts w:ascii="Arial" w:hAnsi="Arial" w:cs="Arial" w:eastAsia="Arial" w:hint="default"/>
        </w:rPr>
        <w:t>3</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500</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00</w:t>
      </w:r>
      <w:r>
        <w:rPr>
          <w:rFonts w:ascii="Arial" w:hAnsi="Arial" w:cs="Arial" w:eastAsia="Arial" w:hint="default"/>
          <w:spacing w:val="-14"/>
        </w:rPr>
        <w:t> </w:t>
      </w:r>
      <w:r>
        <w:rPr/>
        <w:t>万元，累计</w:t>
      </w:r>
    </w:p>
    <w:p>
      <w:pPr>
        <w:pStyle w:val="BodyText"/>
        <w:spacing w:line="338" w:lineRule="auto" w:before="137"/>
        <w:ind w:right="83"/>
        <w:jc w:val="left"/>
      </w:pPr>
      <w:r>
        <w:rPr>
          <w:w w:val="95"/>
        </w:rPr>
        <w:t>使用</w:t>
      </w:r>
      <w:r>
        <w:rPr>
          <w:spacing w:val="-30"/>
          <w:w w:val="95"/>
        </w:rPr>
        <w:t> </w:t>
      </w:r>
      <w:r>
        <w:rPr>
          <w:rFonts w:ascii="Arial" w:hAnsi="Arial" w:cs="Arial" w:eastAsia="Arial" w:hint="default"/>
          <w:w w:val="95"/>
        </w:rPr>
        <w:t>2</w:t>
      </w:r>
      <w:r>
        <w:rPr>
          <w:rFonts w:ascii="Arial" w:hAnsi="Arial" w:cs="Arial" w:eastAsia="Arial" w:hint="default"/>
          <w:spacing w:val="-26"/>
          <w:w w:val="95"/>
        </w:rPr>
        <w:t> </w:t>
      </w:r>
      <w:r>
        <w:rPr>
          <w:rFonts w:ascii="Arial" w:hAnsi="Arial" w:cs="Arial" w:eastAsia="Arial" w:hint="default"/>
          <w:w w:val="95"/>
        </w:rPr>
        <w:t>,</w:t>
      </w:r>
      <w:r>
        <w:rPr>
          <w:rFonts w:ascii="Arial" w:hAnsi="Arial" w:cs="Arial" w:eastAsia="Arial" w:hint="default"/>
          <w:spacing w:val="-26"/>
          <w:w w:val="95"/>
        </w:rPr>
        <w:t> </w:t>
      </w:r>
      <w:r>
        <w:rPr>
          <w:rFonts w:ascii="Arial" w:hAnsi="Arial" w:cs="Arial" w:eastAsia="Arial" w:hint="default"/>
          <w:w w:val="95"/>
        </w:rPr>
        <w:t>951</w:t>
      </w:r>
      <w:r>
        <w:rPr>
          <w:rFonts w:ascii="Arial" w:hAnsi="Arial" w:cs="Arial" w:eastAsia="Arial" w:hint="default"/>
          <w:spacing w:val="-26"/>
          <w:w w:val="95"/>
        </w:rPr>
        <w:t> </w:t>
      </w:r>
      <w:r>
        <w:rPr>
          <w:rFonts w:ascii="Arial" w:hAnsi="Arial" w:cs="Arial" w:eastAsia="Arial" w:hint="default"/>
          <w:w w:val="95"/>
        </w:rPr>
        <w:t>.</w:t>
      </w:r>
      <w:r>
        <w:rPr>
          <w:rFonts w:ascii="Arial" w:hAnsi="Arial" w:cs="Arial" w:eastAsia="Arial" w:hint="default"/>
          <w:spacing w:val="-26"/>
          <w:w w:val="95"/>
        </w:rPr>
        <w:t> </w:t>
      </w:r>
      <w:r>
        <w:rPr>
          <w:rFonts w:ascii="Arial" w:hAnsi="Arial" w:cs="Arial" w:eastAsia="Arial" w:hint="default"/>
          <w:w w:val="95"/>
        </w:rPr>
        <w:t>11</w:t>
      </w:r>
      <w:r>
        <w:rPr>
          <w:rFonts w:ascii="Arial" w:hAnsi="Arial" w:cs="Arial" w:eastAsia="Arial" w:hint="default"/>
          <w:spacing w:val="20"/>
          <w:w w:val="95"/>
        </w:rPr>
        <w:t> </w:t>
      </w:r>
      <w:r>
        <w:rPr>
          <w:w w:val="95"/>
        </w:rPr>
        <w:t>万元，占该项目募集资金</w:t>
      </w:r>
      <w:r>
        <w:rPr>
          <w:spacing w:val="-30"/>
          <w:w w:val="95"/>
        </w:rPr>
        <w:t> </w:t>
      </w:r>
      <w:r>
        <w:rPr>
          <w:rFonts w:ascii="Arial" w:hAnsi="Arial" w:cs="Arial" w:eastAsia="Arial" w:hint="default"/>
          <w:w w:val="95"/>
        </w:rPr>
        <w:t>17</w:t>
      </w:r>
      <w:r>
        <w:rPr>
          <w:rFonts w:ascii="Arial" w:hAnsi="Arial" w:cs="Arial" w:eastAsia="Arial" w:hint="default"/>
          <w:spacing w:val="-26"/>
          <w:w w:val="95"/>
        </w:rPr>
        <w:t> </w:t>
      </w:r>
      <w:r>
        <w:rPr>
          <w:rFonts w:ascii="Arial" w:hAnsi="Arial" w:cs="Arial" w:eastAsia="Arial" w:hint="default"/>
          <w:w w:val="95"/>
        </w:rPr>
        <w:t>.</w:t>
      </w:r>
      <w:r>
        <w:rPr>
          <w:rFonts w:ascii="Arial" w:hAnsi="Arial" w:cs="Arial" w:eastAsia="Arial" w:hint="default"/>
          <w:spacing w:val="-26"/>
          <w:w w:val="95"/>
        </w:rPr>
        <w:t> </w:t>
      </w:r>
      <w:r>
        <w:rPr>
          <w:rFonts w:ascii="Arial" w:hAnsi="Arial" w:cs="Arial" w:eastAsia="Arial" w:hint="default"/>
          <w:w w:val="95"/>
        </w:rPr>
        <w:t>85%</w:t>
      </w:r>
      <w:r>
        <w:rPr>
          <w:w w:val="95"/>
        </w:rPr>
        <w:t>，目前，对该项目的技术改造已</w:t>
      </w:r>
      <w:r>
        <w:rPr>
          <w:spacing w:val="-110"/>
          <w:w w:val="95"/>
        </w:rPr>
        <w:t> </w:t>
      </w:r>
      <w:r>
        <w:rPr>
          <w:spacing w:val="-110"/>
          <w:w w:val="95"/>
        </w:rPr>
      </w:r>
      <w:r>
        <w:rPr/>
        <w:t>终止。</w:t>
      </w:r>
    </w:p>
    <w:p>
      <w:pPr>
        <w:pStyle w:val="BodyText"/>
        <w:spacing w:line="338" w:lineRule="auto" w:before="55"/>
        <w:ind w:right="174" w:firstLine="480"/>
        <w:jc w:val="both"/>
      </w:pPr>
      <w:r>
        <w:rPr>
          <w:spacing w:val="8"/>
          <w:w w:val="99"/>
        </w:rPr>
        <w:t>（</w:t>
      </w:r>
      <w:r>
        <w:rPr>
          <w:rFonts w:ascii="Arial" w:hAnsi="Arial" w:cs="Arial" w:eastAsia="Arial" w:hint="default"/>
          <w:spacing w:val="8"/>
          <w:w w:val="99"/>
        </w:rPr>
        <w:t>2</w:t>
      </w:r>
      <w:r>
        <w:rPr>
          <w:spacing w:val="8"/>
          <w:w w:val="99"/>
        </w:rPr>
        <w:t>）、引进关键设备提高出口服装档次技术改造项目计划使用募集资金</w:t>
      </w:r>
      <w:r>
        <w:rPr>
          <w:spacing w:val="12"/>
        </w:rPr>
        <w:t> </w:t>
      </w:r>
      <w:r>
        <w:rPr>
          <w:rFonts w:ascii="Arial" w:hAnsi="Arial" w:cs="Arial" w:eastAsia="Arial" w:hint="default"/>
        </w:rPr>
        <w:t>2</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rPr>
        <w:t>968</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rPr>
        <w:t>00</w:t>
      </w:r>
      <w:r>
        <w:rPr>
          <w:rFonts w:ascii="Arial" w:hAnsi="Arial" w:cs="Arial" w:eastAsia="Arial" w:hint="default"/>
          <w:spacing w:val="-44"/>
        </w:rPr>
        <w:t> </w:t>
      </w:r>
      <w:r>
        <w:rPr>
          <w:spacing w:val="-4"/>
        </w:rPr>
        <w:t>万元，累计使用</w:t>
      </w:r>
      <w:r>
        <w:rPr>
          <w:spacing w:val="-97"/>
        </w:rPr>
        <w:t> </w:t>
      </w:r>
      <w:r>
        <w:rPr>
          <w:rFonts w:ascii="Arial" w:hAnsi="Arial" w:cs="Arial" w:eastAsia="Arial" w:hint="default"/>
        </w:rPr>
        <w:t>1</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rPr>
        <w:t>804</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rPr>
        <w:t>99</w:t>
      </w:r>
      <w:r>
        <w:rPr>
          <w:rFonts w:ascii="Arial" w:hAnsi="Arial" w:cs="Arial" w:eastAsia="Arial" w:hint="default"/>
          <w:spacing w:val="-44"/>
        </w:rPr>
        <w:t> </w:t>
      </w:r>
      <w:r>
        <w:rPr/>
        <w:t>万元，占该项目募集资金</w:t>
      </w:r>
      <w:r>
        <w:rPr>
          <w:spacing w:val="-97"/>
        </w:rPr>
        <w:t> </w:t>
      </w:r>
      <w:r>
        <w:rPr>
          <w:rFonts w:ascii="Arial" w:hAnsi="Arial" w:cs="Arial" w:eastAsia="Arial" w:hint="default"/>
        </w:rPr>
        <w:t>60</w:t>
      </w:r>
      <w:r>
        <w:rPr>
          <w:rFonts w:ascii="Arial" w:hAnsi="Arial" w:cs="Arial" w:eastAsia="Arial" w:hint="default"/>
          <w:spacing w:val="-57"/>
        </w:rPr>
        <w:t> </w:t>
      </w:r>
      <w:r>
        <w:rPr>
          <w:rFonts w:ascii="Arial" w:hAnsi="Arial" w:cs="Arial" w:eastAsia="Arial" w:hint="default"/>
        </w:rPr>
        <w:t>.</w:t>
      </w:r>
      <w:r>
        <w:rPr>
          <w:rFonts w:ascii="Arial" w:hAnsi="Arial" w:cs="Arial" w:eastAsia="Arial" w:hint="default"/>
          <w:spacing w:val="-57"/>
        </w:rPr>
        <w:t> </w:t>
      </w:r>
      <w:r>
        <w:rPr>
          <w:rFonts w:ascii="Arial" w:hAnsi="Arial" w:cs="Arial" w:eastAsia="Arial" w:hint="default"/>
          <w:spacing w:val="-6"/>
        </w:rPr>
        <w:t>82%</w:t>
      </w:r>
      <w:r>
        <w:rPr>
          <w:spacing w:val="-6"/>
        </w:rPr>
        <w:t>，目前，对</w:t>
      </w:r>
      <w:r>
        <w:rPr/>
        <w:t> 该项目的部分技术改造已完成。</w:t>
      </w:r>
    </w:p>
    <w:p>
      <w:pPr>
        <w:pStyle w:val="BodyText"/>
        <w:spacing w:line="338" w:lineRule="auto" w:before="55"/>
        <w:ind w:right="100" w:firstLine="480"/>
        <w:jc w:val="both"/>
      </w:pPr>
      <w:r>
        <w:rPr>
          <w:spacing w:val="-4"/>
          <w:w w:val="99"/>
        </w:rPr>
        <w:t>（</w:t>
      </w:r>
      <w:r>
        <w:rPr>
          <w:rFonts w:ascii="Arial" w:hAnsi="Arial" w:cs="Arial" w:eastAsia="Arial" w:hint="default"/>
          <w:spacing w:val="-4"/>
          <w:w w:val="99"/>
        </w:rPr>
        <w:t>3</w:t>
      </w:r>
      <w:r>
        <w:rPr>
          <w:spacing w:val="-4"/>
          <w:w w:val="99"/>
        </w:rPr>
        <w:t>）、变更募集资金投资项目“工业化集成控制固废低温热解生产线项目”</w:t>
      </w:r>
      <w:r>
        <w:rPr/>
        <w:t> 拟投入募集资金</w:t>
      </w:r>
      <w:r>
        <w:rPr>
          <w:spacing w:val="-80"/>
        </w:rPr>
        <w:t> </w:t>
      </w:r>
      <w:r>
        <w:rPr>
          <w:rFonts w:ascii="Arial" w:hAnsi="Arial" w:cs="Arial" w:eastAsia="Arial" w:hint="default"/>
        </w:rPr>
        <w:t>9</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000</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00</w:t>
      </w:r>
      <w:r>
        <w:rPr>
          <w:rFonts w:ascii="Arial" w:hAnsi="Arial" w:cs="Arial" w:eastAsia="Arial" w:hint="default"/>
          <w:spacing w:val="-27"/>
        </w:rPr>
        <w:t> </w:t>
      </w:r>
      <w:r>
        <w:rPr>
          <w:spacing w:val="-9"/>
        </w:rPr>
        <w:t>万元，截至</w:t>
      </w:r>
      <w:r>
        <w:rPr>
          <w:spacing w:val="-80"/>
        </w:rPr>
        <w:t> </w:t>
      </w:r>
      <w:r>
        <w:rPr>
          <w:rFonts w:ascii="Arial" w:hAnsi="Arial" w:cs="Arial" w:eastAsia="Arial" w:hint="default"/>
        </w:rPr>
        <w:t>2010</w:t>
      </w:r>
      <w:r>
        <w:rPr>
          <w:rFonts w:ascii="Arial" w:hAnsi="Arial" w:cs="Arial" w:eastAsia="Arial" w:hint="default"/>
          <w:spacing w:val="-27"/>
        </w:rPr>
        <w:t> </w:t>
      </w:r>
      <w:r>
        <w:rPr/>
        <w:t>年</w:t>
      </w:r>
      <w:r>
        <w:rPr>
          <w:spacing w:val="-80"/>
        </w:rPr>
        <w:t> </w:t>
      </w:r>
      <w:r>
        <w:rPr>
          <w:rFonts w:ascii="Arial" w:hAnsi="Arial" w:cs="Arial" w:eastAsia="Arial" w:hint="default"/>
        </w:rPr>
        <w:t>12</w:t>
      </w:r>
      <w:r>
        <w:rPr>
          <w:rFonts w:ascii="Arial" w:hAnsi="Arial" w:cs="Arial" w:eastAsia="Arial" w:hint="default"/>
          <w:spacing w:val="-27"/>
        </w:rPr>
        <w:t> </w:t>
      </w:r>
      <w:r>
        <w:rPr/>
        <w:t>月</w:t>
      </w:r>
      <w:r>
        <w:rPr>
          <w:spacing w:val="-80"/>
        </w:rPr>
        <w:t> </w:t>
      </w:r>
      <w:r>
        <w:rPr>
          <w:rFonts w:ascii="Arial" w:hAnsi="Arial" w:cs="Arial" w:eastAsia="Arial" w:hint="default"/>
        </w:rPr>
        <w:t>31</w:t>
      </w:r>
      <w:r>
        <w:rPr>
          <w:rFonts w:ascii="Arial" w:hAnsi="Arial" w:cs="Arial" w:eastAsia="Arial" w:hint="default"/>
          <w:spacing w:val="-27"/>
        </w:rPr>
        <w:t> </w:t>
      </w:r>
      <w:r>
        <w:rPr>
          <w:spacing w:val="-4"/>
        </w:rPr>
        <w:t>日，该项目已累计使用募</w:t>
      </w:r>
    </w:p>
    <w:p>
      <w:pPr>
        <w:pStyle w:val="BodyText"/>
        <w:spacing w:line="338" w:lineRule="auto" w:before="27"/>
        <w:ind w:right="83"/>
        <w:jc w:val="left"/>
      </w:pPr>
      <w:r>
        <w:rPr>
          <w:w w:val="95"/>
        </w:rPr>
        <w:t>集资金</w:t>
      </w:r>
      <w:r>
        <w:rPr>
          <w:spacing w:val="-30"/>
          <w:w w:val="95"/>
        </w:rPr>
        <w:t> </w:t>
      </w:r>
      <w:r>
        <w:rPr>
          <w:rFonts w:ascii="Arial" w:hAnsi="Arial" w:cs="Arial" w:eastAsia="Arial" w:hint="default"/>
          <w:w w:val="95"/>
        </w:rPr>
        <w:t>3</w:t>
      </w:r>
      <w:r>
        <w:rPr>
          <w:rFonts w:ascii="Arial" w:hAnsi="Arial" w:cs="Arial" w:eastAsia="Arial" w:hint="default"/>
          <w:spacing w:val="-26"/>
          <w:w w:val="95"/>
        </w:rPr>
        <w:t> </w:t>
      </w:r>
      <w:r>
        <w:rPr>
          <w:rFonts w:ascii="Arial" w:hAnsi="Arial" w:cs="Arial" w:eastAsia="Arial" w:hint="default"/>
          <w:w w:val="95"/>
        </w:rPr>
        <w:t>,</w:t>
      </w:r>
      <w:r>
        <w:rPr>
          <w:rFonts w:ascii="Arial" w:hAnsi="Arial" w:cs="Arial" w:eastAsia="Arial" w:hint="default"/>
          <w:spacing w:val="-26"/>
          <w:w w:val="95"/>
        </w:rPr>
        <w:t> </w:t>
      </w:r>
      <w:r>
        <w:rPr>
          <w:rFonts w:ascii="Arial" w:hAnsi="Arial" w:cs="Arial" w:eastAsia="Arial" w:hint="default"/>
          <w:w w:val="95"/>
        </w:rPr>
        <w:t>209</w:t>
      </w:r>
      <w:r>
        <w:rPr>
          <w:rFonts w:ascii="Arial" w:hAnsi="Arial" w:cs="Arial" w:eastAsia="Arial" w:hint="default"/>
          <w:spacing w:val="-26"/>
          <w:w w:val="95"/>
        </w:rPr>
        <w:t> </w:t>
      </w:r>
      <w:r>
        <w:rPr>
          <w:rFonts w:ascii="Arial" w:hAnsi="Arial" w:cs="Arial" w:eastAsia="Arial" w:hint="default"/>
          <w:w w:val="95"/>
        </w:rPr>
        <w:t>.</w:t>
      </w:r>
      <w:r>
        <w:rPr>
          <w:rFonts w:ascii="Arial" w:hAnsi="Arial" w:cs="Arial" w:eastAsia="Arial" w:hint="default"/>
          <w:spacing w:val="-26"/>
          <w:w w:val="95"/>
        </w:rPr>
        <w:t> </w:t>
      </w:r>
      <w:r>
        <w:rPr>
          <w:rFonts w:ascii="Arial" w:hAnsi="Arial" w:cs="Arial" w:eastAsia="Arial" w:hint="default"/>
          <w:w w:val="95"/>
        </w:rPr>
        <w:t>05</w:t>
      </w:r>
      <w:r>
        <w:rPr>
          <w:rFonts w:ascii="Arial" w:hAnsi="Arial" w:cs="Arial" w:eastAsia="Arial" w:hint="default"/>
          <w:spacing w:val="20"/>
          <w:w w:val="95"/>
        </w:rPr>
        <w:t> </w:t>
      </w:r>
      <w:r>
        <w:rPr>
          <w:w w:val="95"/>
        </w:rPr>
        <w:t>万元，占该项目募集资金</w:t>
      </w:r>
      <w:r>
        <w:rPr>
          <w:spacing w:val="-30"/>
          <w:w w:val="95"/>
        </w:rPr>
        <w:t> </w:t>
      </w:r>
      <w:r>
        <w:rPr>
          <w:rFonts w:ascii="Arial" w:hAnsi="Arial" w:cs="Arial" w:eastAsia="Arial" w:hint="default"/>
          <w:w w:val="95"/>
        </w:rPr>
        <w:t>35</w:t>
      </w:r>
      <w:r>
        <w:rPr>
          <w:rFonts w:ascii="Arial" w:hAnsi="Arial" w:cs="Arial" w:eastAsia="Arial" w:hint="default"/>
          <w:spacing w:val="-26"/>
          <w:w w:val="95"/>
        </w:rPr>
        <w:t> </w:t>
      </w:r>
      <w:r>
        <w:rPr>
          <w:rFonts w:ascii="Arial" w:hAnsi="Arial" w:cs="Arial" w:eastAsia="Arial" w:hint="default"/>
          <w:w w:val="95"/>
        </w:rPr>
        <w:t>.</w:t>
      </w:r>
      <w:r>
        <w:rPr>
          <w:rFonts w:ascii="Arial" w:hAnsi="Arial" w:cs="Arial" w:eastAsia="Arial" w:hint="default"/>
          <w:spacing w:val="-26"/>
          <w:w w:val="95"/>
        </w:rPr>
        <w:t> </w:t>
      </w:r>
      <w:r>
        <w:rPr>
          <w:rFonts w:ascii="Arial" w:hAnsi="Arial" w:cs="Arial" w:eastAsia="Arial" w:hint="default"/>
          <w:w w:val="95"/>
        </w:rPr>
        <w:t>66%</w:t>
      </w:r>
      <w:r>
        <w:rPr>
          <w:w w:val="95"/>
        </w:rPr>
        <w:t>。目前，该项目尚处于建设阶</w:t>
      </w:r>
      <w:r>
        <w:rPr>
          <w:spacing w:val="-109"/>
          <w:w w:val="95"/>
        </w:rPr>
        <w:t> </w:t>
      </w:r>
      <w:r>
        <w:rPr>
          <w:spacing w:val="-109"/>
          <w:w w:val="95"/>
        </w:rPr>
      </w:r>
      <w:r>
        <w:rPr/>
        <w:t>段。</w:t>
      </w:r>
    </w:p>
    <w:p>
      <w:pPr>
        <w:pStyle w:val="BodyText"/>
        <w:spacing w:line="240" w:lineRule="auto" w:before="55"/>
        <w:ind w:left="617" w:right="83"/>
        <w:jc w:val="left"/>
      </w:pPr>
      <w:r>
        <w:rPr/>
        <w:t>（</w:t>
      </w:r>
      <w:r>
        <w:rPr>
          <w:rFonts w:ascii="Arial" w:hAnsi="Arial" w:cs="Arial" w:eastAsia="Arial" w:hint="default"/>
          <w:w w:val="89"/>
        </w:rPr>
        <w:t>4</w:t>
      </w:r>
      <w:r>
        <w:rPr>
          <w:spacing w:val="-120"/>
        </w:rPr>
        <w:t>）</w:t>
      </w:r>
      <w:r>
        <w:rPr/>
        <w:t>、募集资金使用情况表</w:t>
      </w:r>
    </w:p>
    <w:p>
      <w:pPr>
        <w:spacing w:after="0" w:line="240" w:lineRule="auto"/>
        <w:jc w:val="left"/>
        <w:sectPr>
          <w:footerReference w:type="default" r:id="rId52"/>
          <w:pgSz w:w="11900" w:h="16840"/>
          <w:pgMar w:footer="973" w:header="882" w:top="1180" w:bottom="116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5"/>
        <w:ind w:left="6071" w:right="6089" w:firstLine="0"/>
        <w:jc w:val="center"/>
        <w:rPr>
          <w:rFonts w:ascii="宋体" w:hAnsi="宋体" w:cs="宋体" w:eastAsia="宋体" w:hint="default"/>
          <w:sz w:val="30"/>
          <w:szCs w:val="30"/>
        </w:rPr>
      </w:pPr>
      <w:r>
        <w:rPr>
          <w:rFonts w:ascii="宋体" w:hAnsi="宋体" w:cs="宋体" w:eastAsia="宋体" w:hint="default"/>
          <w:sz w:val="30"/>
          <w:szCs w:val="30"/>
        </w:rPr>
        <w:t>募集资金使用情况表</w:t>
      </w:r>
    </w:p>
    <w:p>
      <w:pPr>
        <w:spacing w:line="240" w:lineRule="auto" w:before="5"/>
        <w:rPr>
          <w:rFonts w:ascii="宋体" w:hAnsi="宋体" w:cs="宋体" w:eastAsia="宋体" w:hint="default"/>
          <w:sz w:val="13"/>
          <w:szCs w:val="13"/>
        </w:rPr>
      </w:pPr>
    </w:p>
    <w:p>
      <w:pPr>
        <w:pStyle w:val="BodyText"/>
        <w:spacing w:line="240" w:lineRule="auto"/>
        <w:ind w:left="0" w:right="478"/>
        <w:jc w:val="right"/>
      </w:pPr>
      <w:r>
        <w:rPr/>
        <w:t>单位：（人民币）万元</w:t>
      </w:r>
    </w:p>
    <w:p>
      <w:pPr>
        <w:spacing w:line="240" w:lineRule="auto" w:before="11"/>
        <w:rPr>
          <w:rFonts w:ascii="宋体" w:hAnsi="宋体" w:cs="宋体" w:eastAsia="宋体" w:hint="default"/>
          <w:sz w:val="14"/>
          <w:szCs w:val="14"/>
        </w:rPr>
      </w:pPr>
    </w:p>
    <w:p>
      <w:pPr>
        <w:tabs>
          <w:tab w:pos="5637" w:val="left" w:leader="none"/>
          <w:tab w:pos="9010" w:val="left" w:leader="none"/>
          <w:tab w:pos="13569" w:val="left" w:leader="none"/>
        </w:tabs>
        <w:spacing w:before="44"/>
        <w:ind w:left="2071" w:right="0" w:firstLine="0"/>
        <w:jc w:val="left"/>
        <w:rPr>
          <w:rFonts w:ascii="Arial" w:hAnsi="Arial" w:cs="Arial" w:eastAsia="Arial" w:hint="default"/>
          <w:sz w:val="18"/>
          <w:szCs w:val="18"/>
        </w:rPr>
      </w:pPr>
      <w:r>
        <w:rPr/>
        <w:pict>
          <v:group style="position:absolute;margin-left:54.050999pt;margin-top:.171715pt;width:734.65pt;height:351.4pt;mso-position-horizontal-relative:page;mso-position-vertical-relative:paragraph;z-index:-688096" coordorigin="1081,3" coordsize="14693,7028">
            <v:group style="position:absolute;left:1110;top:33;width:99;height:312" coordorigin="1110,33" coordsize="99,312">
              <v:shape style="position:absolute;left:1110;top:33;width:99;height:312" coordorigin="1110,33" coordsize="99,312" path="m1208,345l1208,33,1110,33,1110,345,1208,345xe" filled="true" fillcolor="#d9d9d9" stroked="false">
                <v:path arrowok="t"/>
                <v:fill type="solid"/>
              </v:shape>
            </v:group>
            <v:group style="position:absolute;left:5976;top:33;width:105;height:312" coordorigin="5976,33" coordsize="105,312">
              <v:shape style="position:absolute;left:5976;top:33;width:105;height:312" coordorigin="5976,33" coordsize="105,312" path="m6080,345l6080,33,5976,33,5976,345,6080,345xe" filled="true" fillcolor="#d9d9d9" stroked="false">
                <v:path arrowok="t"/>
                <v:fill type="solid"/>
              </v:shape>
            </v:group>
            <v:group style="position:absolute;left:1208;top:33;width:4768;height:312" coordorigin="1208,33" coordsize="4768,312">
              <v:shape style="position:absolute;left:1208;top:33;width:4768;height:312" coordorigin="1208,33" coordsize="4768,312" path="m5976,33l5976,345,1208,345,1208,33,5976,33xe" filled="true" fillcolor="#d9d9d9" stroked="false">
                <v:path arrowok="t"/>
                <v:fill type="solid"/>
              </v:shape>
            </v:group>
            <v:group style="position:absolute;left:1091;top:23;width:4990;height:2" coordorigin="1091,23" coordsize="4990,2">
              <v:shape style="position:absolute;left:1091;top:23;width:4990;height:2" coordorigin="1091,23" coordsize="4990,0" path="m1091,23l6080,23e" filled="false" stroked="true" strokeweight=".96pt" strokecolor="#000000">
                <v:path arrowok="t"/>
              </v:shape>
            </v:group>
            <v:group style="position:absolute;left:1110;top:33;width:4971;height:2" coordorigin="1110,33" coordsize="4971,2">
              <v:shape style="position:absolute;left:1110;top:33;width:4971;height:2" coordorigin="1110,33" coordsize="4971,0" path="m1110,33l6080,33e" filled="false" stroked="true" strokeweight=".06pt" strokecolor="#d9d9d9">
                <v:path arrowok="t"/>
              </v:shape>
            </v:group>
            <v:group style="position:absolute;left:7926;top:33;width:104;height:312" coordorigin="7926,33" coordsize="104,312">
              <v:shape style="position:absolute;left:7926;top:33;width:104;height:312" coordorigin="7926,33" coordsize="104,312" path="m8029,345l8029,33,7926,33,7926,345,8029,345xe" filled="true" fillcolor="#d9d9d9" stroked="false">
                <v:path arrowok="t"/>
                <v:fill type="solid"/>
              </v:shape>
            </v:group>
            <v:group style="position:absolute;left:13933;top:33;width:104;height:312" coordorigin="13933,33" coordsize="104,312">
              <v:shape style="position:absolute;left:13933;top:33;width:104;height:312" coordorigin="13933,33" coordsize="104,312" path="m14036,345l14036,33,13933,33,13933,345,14036,345xe" filled="true" fillcolor="#d9d9d9" stroked="false">
                <v:path arrowok="t"/>
                <v:fill type="solid"/>
              </v:shape>
            </v:group>
            <v:group style="position:absolute;left:8029;top:33;width:5904;height:312" coordorigin="8029,33" coordsize="5904,312">
              <v:shape style="position:absolute;left:8029;top:33;width:5904;height:312" coordorigin="8029,33" coordsize="5904,312" path="m13933,33l13933,345,8029,345,8029,33,13933,33xe" filled="true" fillcolor="#d9d9d9" stroked="false">
                <v:path arrowok="t"/>
                <v:fill type="solid"/>
              </v:shape>
            </v:group>
            <v:group style="position:absolute;left:6080;top:23;width:1836;height:2" coordorigin="6080,23" coordsize="1836,2">
              <v:shape style="position:absolute;left:6080;top:23;width:1836;height:2" coordorigin="6080,23" coordsize="1836,0" path="m6080,23l7916,23e" filled="false" stroked="true" strokeweight=".96pt" strokecolor="#000000">
                <v:path arrowok="t"/>
              </v:shape>
            </v:group>
            <v:group style="position:absolute;left:7926;top:33;width:10;height:2" coordorigin="7926,33" coordsize="10,2">
              <v:shape style="position:absolute;left:7926;top:33;width:10;height:2" coordorigin="7926,33" coordsize="10,0" path="m7926,33l7935,33e" filled="false" stroked="true" strokeweight=".06pt" strokecolor="#d9d9d9">
                <v:path arrowok="t"/>
              </v:shape>
            </v:group>
            <v:group style="position:absolute;left:7916;top:23;width:6120;height:2" coordorigin="7916,23" coordsize="6120,2">
              <v:shape style="position:absolute;left:7916;top:23;width:6120;height:2" coordorigin="7916,23" coordsize="6120,0" path="m7916,23l14036,23e" filled="false" stroked="true" strokeweight=".96pt" strokecolor="#000000">
                <v:path arrowok="t"/>
              </v:shape>
            </v:group>
            <v:group style="position:absolute;left:7935;top:33;width:6101;height:2" coordorigin="7935,33" coordsize="6101,2">
              <v:shape style="position:absolute;left:7935;top:33;width:6101;height:2" coordorigin="7935,33" coordsize="6101,0" path="m7935,33l14036,33e" filled="false" stroked="true" strokeweight=".06pt" strokecolor="#d9d9d9">
                <v:path arrowok="t"/>
              </v:shape>
            </v:group>
            <v:group style="position:absolute;left:14036;top:23;width:1694;height:2" coordorigin="14036,23" coordsize="1694,2">
              <v:shape style="position:absolute;left:14036;top:23;width:1694;height:2" coordorigin="14036,23" coordsize="1694,0" path="m14036,23l15729,23e" filled="false" stroked="true" strokeweight=".96pt" strokecolor="#000000">
                <v:path arrowok="t"/>
              </v:shape>
            </v:group>
            <v:group style="position:absolute;left:1110;top:355;width:99;height:312" coordorigin="1110,355" coordsize="99,312">
              <v:shape style="position:absolute;left:1110;top:355;width:99;height:312" coordorigin="1110,355" coordsize="99,312" path="m1208,667l1208,355,1110,355,1110,667,1208,667xe" filled="true" fillcolor="#d9d9d9" stroked="false">
                <v:path arrowok="t"/>
                <v:fill type="solid"/>
              </v:shape>
            </v:group>
            <v:group style="position:absolute;left:5976;top:355;width:105;height:312" coordorigin="5976,355" coordsize="105,312">
              <v:shape style="position:absolute;left:5976;top:355;width:105;height:312" coordorigin="5976,355" coordsize="105,312" path="m6080,667l6080,355,5976,355,5976,667,6080,667xe" filled="true" fillcolor="#d9d9d9" stroked="false">
                <v:path arrowok="t"/>
                <v:fill type="solid"/>
              </v:shape>
            </v:group>
            <v:group style="position:absolute;left:1208;top:355;width:4768;height:312" coordorigin="1208,355" coordsize="4768,312">
              <v:shape style="position:absolute;left:1208;top:355;width:4768;height:312" coordorigin="1208,355" coordsize="4768,312" path="m5976,355l5976,667,1208,667,1208,355,5976,355xe" filled="true" fillcolor="#d9d9d9" stroked="false">
                <v:path arrowok="t"/>
                <v:fill type="solid"/>
              </v:shape>
            </v:group>
            <v:group style="position:absolute;left:1091;top:350;width:14658;height:2" coordorigin="1091,350" coordsize="14658,2">
              <v:shape style="position:absolute;left:1091;top:350;width:14658;height:2" coordorigin="1091,350" coordsize="14658,0" path="m1091,350l15749,350e" filled="false" stroked="true" strokeweight=".48pt" strokecolor="#000000">
                <v:path arrowok="t"/>
              </v:shape>
            </v:group>
            <v:group style="position:absolute;left:1110;top:677;width:99;height:312" coordorigin="1110,677" coordsize="99,312">
              <v:shape style="position:absolute;left:1110;top:677;width:99;height:312" coordorigin="1110,677" coordsize="99,312" path="m1208,989l1208,677,1110,677,1110,989,1208,989xe" filled="true" fillcolor="#d9d9d9" stroked="false">
                <v:path arrowok="t"/>
                <v:fill type="solid"/>
              </v:shape>
            </v:group>
            <v:group style="position:absolute;left:5976;top:677;width:105;height:312" coordorigin="5976,677" coordsize="105,312">
              <v:shape style="position:absolute;left:5976;top:677;width:105;height:312" coordorigin="5976,677" coordsize="105,312" path="m6080,989l6080,677,5976,677,5976,989,6080,989xe" filled="true" fillcolor="#d9d9d9" stroked="false">
                <v:path arrowok="t"/>
                <v:fill type="solid"/>
              </v:shape>
            </v:group>
            <v:group style="position:absolute;left:1208;top:677;width:4768;height:312" coordorigin="1208,677" coordsize="4768,312">
              <v:shape style="position:absolute;left:1208;top:677;width:4768;height:312" coordorigin="1208,677" coordsize="4768,312" path="m5976,677l5976,989,1208,989,1208,677,5976,677xe" filled="true" fillcolor="#d9d9d9" stroked="false">
                <v:path arrowok="t"/>
                <v:fill type="solid"/>
              </v:shape>
            </v:group>
            <v:group style="position:absolute;left:7926;top:355;width:104;height:634" coordorigin="7926,355" coordsize="104,634">
              <v:shape style="position:absolute;left:7926;top:355;width:104;height:634" coordorigin="7926,355" coordsize="104,634" path="m7926,355l7926,989,8030,989,8030,355,7926,355xe" filled="true" fillcolor="#d9d9d9" stroked="false">
                <v:path arrowok="t"/>
                <v:fill type="solid"/>
              </v:shape>
            </v:group>
            <v:group style="position:absolute;left:8030;top:355;width:6006;height:156" coordorigin="8030,355" coordsize="6006,156">
              <v:shape style="position:absolute;left:8030;top:355;width:6006;height:156" coordorigin="8030,355" coordsize="6006,156" path="m8030,355l8030,511,14036,511,14036,355,8030,355xe" filled="true" fillcolor="#d9d9d9" stroked="false">
                <v:path arrowok="t"/>
                <v:fill type="solid"/>
              </v:shape>
            </v:group>
            <v:group style="position:absolute;left:8029;top:823;width:6008;height:166" coordorigin="8029,823" coordsize="6008,166">
              <v:shape style="position:absolute;left:8029;top:823;width:6008;height:166" coordorigin="8029,823" coordsize="6008,166" path="m14036,989l14036,823,8029,823,8029,989,14036,989xe" filled="true" fillcolor="#d9d9d9" stroked="false">
                <v:path arrowok="t"/>
                <v:fill type="solid"/>
              </v:shape>
            </v:group>
            <v:group style="position:absolute;left:13933;top:511;width:104;height:312" coordorigin="13933,511" coordsize="104,312">
              <v:shape style="position:absolute;left:13933;top:511;width:104;height:312" coordorigin="13933,511" coordsize="104,312" path="m14036,823l14036,511,13933,511,13933,823,14036,823xe" filled="true" fillcolor="#d9d9d9" stroked="false">
                <v:path arrowok="t"/>
                <v:fill type="solid"/>
              </v:shape>
            </v:group>
            <v:group style="position:absolute;left:8029;top:511;width:5904;height:312" coordorigin="8029,511" coordsize="5904,312">
              <v:shape style="position:absolute;left:8029;top:511;width:5904;height:312" coordorigin="8029,511" coordsize="5904,312" path="m13933,511l13933,823,8029,823,8029,511,13933,511xe" filled="true" fillcolor="#d9d9d9" stroked="false">
                <v:path arrowok="t"/>
                <v:fill type="solid"/>
              </v:shape>
            </v:group>
            <v:group style="position:absolute;left:1091;top:672;width:6836;height:2" coordorigin="1091,672" coordsize="6836,2">
              <v:shape style="position:absolute;left:1091;top:672;width:6836;height:2" coordorigin="1091,672" coordsize="6836,0" path="m1091,672l7926,672e" filled="false" stroked="true" strokeweight=".48pt" strokecolor="#000000">
                <v:path arrowok="t"/>
              </v:shape>
            </v:group>
            <v:group style="position:absolute;left:1110;top:999;width:98;height:1425" coordorigin="1110,999" coordsize="98,1425">
              <v:shape style="position:absolute;left:1110;top:999;width:98;height:1425" coordorigin="1110,999" coordsize="98,1425" path="m1110,999l1110,2424,1208,2424,1208,999,1110,999xe" filled="true" fillcolor="#d9d9d9" stroked="false">
                <v:path arrowok="t"/>
                <v:fill type="solid"/>
              </v:shape>
            </v:group>
            <v:group style="position:absolute;left:1208;top:999;width:2172;height:556" coordorigin="1208,999" coordsize="2172,556">
              <v:shape style="position:absolute;left:1208;top:999;width:2172;height:556" coordorigin="1208,999" coordsize="2172,556" path="m1208,999l1208,1555,3380,1555,3380,999,1208,999xe" filled="true" fillcolor="#d9d9d9" stroked="false">
                <v:path arrowok="t"/>
                <v:fill type="solid"/>
              </v:shape>
            </v:group>
            <v:group style="position:absolute;left:1208;top:1867;width:2172;height:557" coordorigin="1208,1867" coordsize="2172,557">
              <v:shape style="position:absolute;left:1208;top:1867;width:2172;height:557" coordorigin="1208,1867" coordsize="2172,557" path="m3380,2424l3380,1867,1208,1867,1208,2424,3380,2424xe" filled="true" fillcolor="#d9d9d9" stroked="false">
                <v:path arrowok="t"/>
                <v:fill type="solid"/>
              </v:shape>
            </v:group>
            <v:group style="position:absolute;left:3276;top:1555;width:105;height:312" coordorigin="3276,1555" coordsize="105,312">
              <v:shape style="position:absolute;left:3276;top:1555;width:105;height:312" coordorigin="3276,1555" coordsize="105,312" path="m3380,1867l3380,1555,3276,1555,3276,1867,3380,1867xe" filled="true" fillcolor="#d9d9d9" stroked="false">
                <v:path arrowok="t"/>
                <v:fill type="solid"/>
              </v:shape>
            </v:group>
            <v:group style="position:absolute;left:1208;top:1555;width:2068;height:312" coordorigin="1208,1555" coordsize="2068,312">
              <v:shape style="position:absolute;left:1208;top:1555;width:2068;height:312" coordorigin="1208,1555" coordsize="2068,312" path="m3276,1555l3276,1867,1208,1867,1208,1555,3276,1555xe" filled="true" fillcolor="#d9d9d9" stroked="false">
                <v:path arrowok="t"/>
                <v:fill type="solid"/>
              </v:shape>
            </v:group>
            <v:group style="position:absolute;left:3390;top:999;width:104;height:1425" coordorigin="3390,999" coordsize="104,1425">
              <v:shape style="position:absolute;left:3390;top:999;width:104;height:1425" coordorigin="3390,999" coordsize="104,1425" path="m3390,999l3390,2424,3494,2424,3494,999,3390,999xe" filled="true" fillcolor="#d9d9d9" stroked="false">
                <v:path arrowok="t"/>
                <v:fill type="solid"/>
              </v:shape>
            </v:group>
            <v:group style="position:absolute;left:3494;top:1043;width:786;height:2" coordorigin="3494,1043" coordsize="786,2">
              <v:shape style="position:absolute;left:3494;top:1043;width:786;height:2" coordorigin="3494,1043" coordsize="786,0" path="m3494,1043l4280,1043e" filled="false" stroked="true" strokeweight="4.38pt" strokecolor="#d9d9d9">
                <v:path arrowok="t"/>
              </v:shape>
            </v:group>
            <v:group style="position:absolute;left:3493;top:2379;width:788;height:2" coordorigin="3493,2379" coordsize="788,2">
              <v:shape style="position:absolute;left:3493;top:2379;width:788;height:2" coordorigin="3493,2379" coordsize="788,0" path="m3493,2379l4280,2379e" filled="false" stroked="true" strokeweight="4.440pt" strokecolor="#d9d9d9">
                <v:path arrowok="t"/>
              </v:shape>
            </v:group>
            <v:group style="position:absolute;left:4177;top:1087;width:104;height:1248" coordorigin="4177,1087" coordsize="104,1248">
              <v:shape style="position:absolute;left:4177;top:1087;width:104;height:1248" coordorigin="4177,1087" coordsize="104,1248" path="m4280,2335l4280,1087,4177,1087,4177,2335,4280,2335xe" filled="true" fillcolor="#d9d9d9" stroked="false">
                <v:path arrowok="t"/>
                <v:fill type="solid"/>
              </v:shape>
            </v:group>
            <v:group style="position:absolute;left:3493;top:1087;width:684;height:312" coordorigin="3493,1087" coordsize="684,312">
              <v:shape style="position:absolute;left:3493;top:1087;width:684;height:312" coordorigin="3493,1087" coordsize="684,312" path="m4177,1087l4177,1399,3493,1399,3493,1087,4177,1087xe" filled="true" fillcolor="#d9d9d9" stroked="false">
                <v:path arrowok="t"/>
                <v:fill type="solid"/>
              </v:shape>
            </v:group>
            <v:group style="position:absolute;left:3493;top:1399;width:684;height:312" coordorigin="3493,1399" coordsize="684,312">
              <v:shape style="position:absolute;left:3493;top:1399;width:684;height:312" coordorigin="3493,1399" coordsize="684,312" path="m4177,1399l4177,1711,3493,1711,3493,1399,4177,1399xe" filled="true" fillcolor="#d9d9d9" stroked="false">
                <v:path arrowok="t"/>
                <v:fill type="solid"/>
              </v:shape>
            </v:group>
            <v:group style="position:absolute;left:3493;top:1711;width:684;height:312" coordorigin="3493,1711" coordsize="684,312">
              <v:shape style="position:absolute;left:3493;top:1711;width:684;height:312" coordorigin="3493,1711" coordsize="684,312" path="m4177,1711l4177,2023,3493,2023,3493,1711,4177,1711xe" filled="true" fillcolor="#d9d9d9" stroked="false">
                <v:path arrowok="t"/>
                <v:fill type="solid"/>
              </v:shape>
            </v:group>
            <v:group style="position:absolute;left:3493;top:2023;width:684;height:312" coordorigin="3493,2023" coordsize="684,312">
              <v:shape style="position:absolute;left:3493;top:2023;width:684;height:312" coordorigin="3493,2023" coordsize="684,312" path="m4177,2023l4177,2335,3493,2335,3493,2023,4177,2023xe" filled="true" fillcolor="#d9d9d9" stroked="false">
                <v:path arrowok="t"/>
                <v:fill type="solid"/>
              </v:shape>
            </v:group>
            <v:group style="position:absolute;left:4290;top:999;width:104;height:1425" coordorigin="4290,999" coordsize="104,1425">
              <v:shape style="position:absolute;left:4290;top:999;width:104;height:1425" coordorigin="4290,999" coordsize="104,1425" path="m4290,999l4290,2424,4394,2424,4394,999,4290,999xe" filled="true" fillcolor="#d9d9d9" stroked="false">
                <v:path arrowok="t"/>
                <v:fill type="solid"/>
              </v:shape>
            </v:group>
            <v:group style="position:absolute;left:4394;top:999;width:822;height:244" coordorigin="4394,999" coordsize="822,244">
              <v:shape style="position:absolute;left:4394;top:999;width:822;height:244" coordorigin="4394,999" coordsize="822,244" path="m4394,999l4394,1243,5216,1243,5216,999,4394,999xe" filled="true" fillcolor="#d9d9d9" stroked="false">
                <v:path arrowok="t"/>
                <v:fill type="solid"/>
              </v:shape>
            </v:group>
            <v:group style="position:absolute;left:4393;top:2179;width:824;height:245" coordorigin="4393,2179" coordsize="824,245">
              <v:shape style="position:absolute;left:4393;top:2179;width:824;height:245" coordorigin="4393,2179" coordsize="824,245" path="m5216,2424l5216,2179,4393,2179,4393,2424,5216,2424xe" filled="true" fillcolor="#d9d9d9" stroked="false">
                <v:path arrowok="t"/>
                <v:fill type="solid"/>
              </v:shape>
            </v:group>
            <v:group style="position:absolute;left:5113;top:1243;width:104;height:936" coordorigin="5113,1243" coordsize="104,936">
              <v:shape style="position:absolute;left:5113;top:1243;width:104;height:936" coordorigin="5113,1243" coordsize="104,936" path="m5216,2179l5216,1243,5113,1243,5113,2179,5216,2179xe" filled="true" fillcolor="#d9d9d9" stroked="false">
                <v:path arrowok="t"/>
                <v:fill type="solid"/>
              </v:shape>
            </v:group>
            <v:group style="position:absolute;left:4393;top:1243;width:720;height:312" coordorigin="4393,1243" coordsize="720,312">
              <v:shape style="position:absolute;left:4393;top:1243;width:720;height:312" coordorigin="4393,1243" coordsize="720,312" path="m5113,1243l5113,1555,4393,1555,4393,1243,5113,1243xe" filled="true" fillcolor="#d9d9d9" stroked="false">
                <v:path arrowok="t"/>
                <v:fill type="solid"/>
              </v:shape>
            </v:group>
            <v:group style="position:absolute;left:4393;top:1555;width:720;height:312" coordorigin="4393,1555" coordsize="720,312">
              <v:shape style="position:absolute;left:4393;top:1555;width:720;height:312" coordorigin="4393,1555" coordsize="720,312" path="m5113,1555l5113,1867,4393,1867,4393,1555,5113,1555xe" filled="true" fillcolor="#d9d9d9" stroked="false">
                <v:path arrowok="t"/>
                <v:fill type="solid"/>
              </v:shape>
            </v:group>
            <v:group style="position:absolute;left:4393;top:1867;width:720;height:312" coordorigin="4393,1867" coordsize="720,312">
              <v:shape style="position:absolute;left:4393;top:1867;width:720;height:312" coordorigin="4393,1867" coordsize="720,312" path="m5113,1867l5113,2179,4393,2179,4393,1867,5113,1867xe" filled="true" fillcolor="#d9d9d9" stroked="false">
                <v:path arrowok="t"/>
                <v:fill type="solid"/>
              </v:shape>
            </v:group>
            <v:group style="position:absolute;left:5226;top:999;width:104;height:1425" coordorigin="5226,999" coordsize="104,1425">
              <v:shape style="position:absolute;left:5226;top:999;width:104;height:1425" coordorigin="5226,999" coordsize="104,1425" path="m5226,999l5226,2424,5330,2424,5330,999,5226,999xe" filled="true" fillcolor="#d9d9d9" stroked="false">
                <v:path arrowok="t"/>
                <v:fill type="solid"/>
              </v:shape>
            </v:group>
            <v:group style="position:absolute;left:5330;top:999;width:750;height:400" coordorigin="5330,999" coordsize="750,400">
              <v:shape style="position:absolute;left:5330;top:999;width:750;height:400" coordorigin="5330,999" coordsize="750,400" path="m5330,999l5330,1399,6080,1399,6080,999,5330,999xe" filled="true" fillcolor="#d9d9d9" stroked="false">
                <v:path arrowok="t"/>
                <v:fill type="solid"/>
              </v:shape>
            </v:group>
            <v:group style="position:absolute;left:5329;top:2023;width:752;height:401" coordorigin="5329,2023" coordsize="752,401">
              <v:shape style="position:absolute;left:5329;top:2023;width:752;height:401" coordorigin="5329,2023" coordsize="752,401" path="m6080,2424l6080,2023,5329,2023,5329,2424,6080,2424xe" filled="true" fillcolor="#d9d9d9" stroked="false">
                <v:path arrowok="t"/>
                <v:fill type="solid"/>
              </v:shape>
            </v:group>
            <v:group style="position:absolute;left:5977;top:1399;width:104;height:624" coordorigin="5977,1399" coordsize="104,624">
              <v:shape style="position:absolute;left:5977;top:1399;width:104;height:624" coordorigin="5977,1399" coordsize="104,624" path="m6080,2023l6080,1399,5977,1399,5977,2023,6080,2023xe" filled="true" fillcolor="#d9d9d9" stroked="false">
                <v:path arrowok="t"/>
                <v:fill type="solid"/>
              </v:shape>
            </v:group>
            <v:group style="position:absolute;left:5329;top:1399;width:648;height:312" coordorigin="5329,1399" coordsize="648,312">
              <v:shape style="position:absolute;left:5329;top:1399;width:648;height:312" coordorigin="5329,1399" coordsize="648,312" path="m5977,1399l5977,1711,5329,1711,5329,1399,5977,1399xe" filled="true" fillcolor="#d9d9d9" stroked="false">
                <v:path arrowok="t"/>
                <v:fill type="solid"/>
              </v:shape>
            </v:group>
            <v:group style="position:absolute;left:5329;top:1711;width:648;height:312" coordorigin="5329,1711" coordsize="648,312">
              <v:shape style="position:absolute;left:5329;top:1711;width:648;height:312" coordorigin="5329,1711" coordsize="648,312" path="m5977,1711l5977,2023,5329,2023,5329,1711,5977,1711xe" filled="true" fillcolor="#d9d9d9" stroked="false">
                <v:path arrowok="t"/>
                <v:fill type="solid"/>
              </v:shape>
            </v:group>
            <v:group style="position:absolute;left:6090;top:999;width:104;height:1425" coordorigin="6090,999" coordsize="104,1425">
              <v:shape style="position:absolute;left:6090;top:999;width:104;height:1425" coordorigin="6090,999" coordsize="104,1425" path="m6090,999l6090,2424,6194,2424,6194,999,6090,999xe" filled="true" fillcolor="#d9d9d9" stroked="false">
                <v:path arrowok="t"/>
                <v:fill type="solid"/>
              </v:shape>
            </v:group>
            <v:group style="position:absolute;left:6194;top:999;width:822;height:244" coordorigin="6194,999" coordsize="822,244">
              <v:shape style="position:absolute;left:6194;top:999;width:822;height:244" coordorigin="6194,999" coordsize="822,244" path="m6194,999l6194,1243,7016,1243,7016,999,6194,999xe" filled="true" fillcolor="#d9d9d9" stroked="false">
                <v:path arrowok="t"/>
                <v:fill type="solid"/>
              </v:shape>
            </v:group>
            <v:group style="position:absolute;left:6193;top:2179;width:824;height:245" coordorigin="6193,2179" coordsize="824,245">
              <v:shape style="position:absolute;left:6193;top:2179;width:824;height:245" coordorigin="6193,2179" coordsize="824,245" path="m7016,2424l7016,2179,6193,2179,6193,2424,7016,2424xe" filled="true" fillcolor="#d9d9d9" stroked="false">
                <v:path arrowok="t"/>
                <v:fill type="solid"/>
              </v:shape>
            </v:group>
            <v:group style="position:absolute;left:6913;top:1243;width:104;height:936" coordorigin="6913,1243" coordsize="104,936">
              <v:shape style="position:absolute;left:6913;top:1243;width:104;height:936" coordorigin="6913,1243" coordsize="104,936" path="m7016,2179l7016,1243,6913,1243,6913,2179,7016,2179xe" filled="true" fillcolor="#d9d9d9" stroked="false">
                <v:path arrowok="t"/>
                <v:fill type="solid"/>
              </v:shape>
            </v:group>
            <v:group style="position:absolute;left:6193;top:1243;width:720;height:312" coordorigin="6193,1243" coordsize="720,312">
              <v:shape style="position:absolute;left:6193;top:1243;width:720;height:312" coordorigin="6193,1243" coordsize="720,312" path="m6913,1243l6913,1555,6193,1555,6193,1243,6913,1243xe" filled="true" fillcolor="#d9d9d9" stroked="false">
                <v:path arrowok="t"/>
                <v:fill type="solid"/>
              </v:shape>
            </v:group>
            <v:group style="position:absolute;left:6193;top:1555;width:720;height:312" coordorigin="6193,1555" coordsize="720,312">
              <v:shape style="position:absolute;left:6193;top:1555;width:720;height:312" coordorigin="6193,1555" coordsize="720,312" path="m6913,1555l6913,1867,6193,1867,6193,1555,6913,1555xe" filled="true" fillcolor="#d9d9d9" stroked="false">
                <v:path arrowok="t"/>
                <v:fill type="solid"/>
              </v:shape>
            </v:group>
            <v:group style="position:absolute;left:6193;top:1867;width:720;height:312" coordorigin="6193,1867" coordsize="720,312">
              <v:shape style="position:absolute;left:6193;top:1867;width:720;height:312" coordorigin="6193,1867" coordsize="720,312" path="m6913,1867l6913,2179,6193,2179,6193,1867,6913,1867xe" filled="true" fillcolor="#d9d9d9" stroked="false">
                <v:path arrowok="t"/>
                <v:fill type="solid"/>
              </v:shape>
            </v:group>
            <v:group style="position:absolute;left:7026;top:999;width:104;height:1425" coordorigin="7026,999" coordsize="104,1425">
              <v:shape style="position:absolute;left:7026;top:999;width:104;height:1425" coordorigin="7026,999" coordsize="104,1425" path="m7026,999l7026,2424,7130,2424,7130,999,7026,999xe" filled="true" fillcolor="#d9d9d9" stroked="false">
                <v:path arrowok="t"/>
                <v:fill type="solid"/>
              </v:shape>
            </v:group>
            <v:group style="position:absolute;left:7130;top:999;width:786;height:400" coordorigin="7130,999" coordsize="786,400">
              <v:shape style="position:absolute;left:7130;top:999;width:786;height:400" coordorigin="7130,999" coordsize="786,400" path="m7130,999l7130,1399,7916,1399,7916,999,7130,999xe" filled="true" fillcolor="#d9d9d9" stroked="false">
                <v:path arrowok="t"/>
                <v:fill type="solid"/>
              </v:shape>
            </v:group>
            <v:group style="position:absolute;left:7129;top:2023;width:788;height:401" coordorigin="7129,2023" coordsize="788,401">
              <v:shape style="position:absolute;left:7129;top:2023;width:788;height:401" coordorigin="7129,2023" coordsize="788,401" path="m7916,2424l7916,2023,7129,2023,7129,2424,7916,2424xe" filled="true" fillcolor="#d9d9d9" stroked="false">
                <v:path arrowok="t"/>
                <v:fill type="solid"/>
              </v:shape>
            </v:group>
            <v:group style="position:absolute;left:7813;top:1399;width:104;height:624" coordorigin="7813,1399" coordsize="104,624">
              <v:shape style="position:absolute;left:7813;top:1399;width:104;height:624" coordorigin="7813,1399" coordsize="104,624" path="m7916,2023l7916,1399,7813,1399,7813,2023,7916,2023xe" filled="true" fillcolor="#d9d9d9" stroked="false">
                <v:path arrowok="t"/>
                <v:fill type="solid"/>
              </v:shape>
            </v:group>
            <v:group style="position:absolute;left:7129;top:1399;width:684;height:312" coordorigin="7129,1399" coordsize="684,312">
              <v:shape style="position:absolute;left:7129;top:1399;width:684;height:312" coordorigin="7129,1399" coordsize="684,312" path="m7813,1399l7813,1711,7129,1711,7129,1399,7813,1399xe" filled="true" fillcolor="#d9d9d9" stroked="false">
                <v:path arrowok="t"/>
                <v:fill type="solid"/>
              </v:shape>
            </v:group>
            <v:group style="position:absolute;left:7129;top:1711;width:684;height:312" coordorigin="7129,1711" coordsize="684,312">
              <v:shape style="position:absolute;left:7129;top:1711;width:684;height:312" coordorigin="7129,1711" coordsize="684,312" path="m7813,1711l7813,2023,7129,2023,7129,1711,7813,1711xe" filled="true" fillcolor="#d9d9d9" stroked="false">
                <v:path arrowok="t"/>
                <v:fill type="solid"/>
              </v:shape>
            </v:group>
            <v:group style="position:absolute;left:7926;top:999;width:104;height:1425" coordorigin="7926,999" coordsize="104,1425">
              <v:shape style="position:absolute;left:7926;top:999;width:104;height:1425" coordorigin="7926,999" coordsize="104,1425" path="m7926,999l7926,2424,8030,2424,8030,999,7926,999xe" filled="true" fillcolor="#d9d9d9" stroked="false">
                <v:path arrowok="t"/>
                <v:fill type="solid"/>
              </v:shape>
            </v:group>
            <v:group style="position:absolute;left:8030;top:1043;width:786;height:2" coordorigin="8030,1043" coordsize="786,2">
              <v:shape style="position:absolute;left:8030;top:1043;width:786;height:2" coordorigin="8030,1043" coordsize="786,0" path="m8030,1043l8816,1043e" filled="false" stroked="true" strokeweight="4.38pt" strokecolor="#d9d9d9">
                <v:path arrowok="t"/>
              </v:shape>
            </v:group>
            <v:group style="position:absolute;left:8029;top:2379;width:788;height:2" coordorigin="8029,2379" coordsize="788,2">
              <v:shape style="position:absolute;left:8029;top:2379;width:788;height:2" coordorigin="8029,2379" coordsize="788,0" path="m8029,2379l8816,2379e" filled="false" stroked="true" strokeweight="4.440pt" strokecolor="#d9d9d9">
                <v:path arrowok="t"/>
              </v:shape>
            </v:group>
            <v:group style="position:absolute;left:8713;top:1087;width:104;height:1248" coordorigin="8713,1087" coordsize="104,1248">
              <v:shape style="position:absolute;left:8713;top:1087;width:104;height:1248" coordorigin="8713,1087" coordsize="104,1248" path="m8816,2335l8816,1087,8713,1087,8713,2335,8816,2335xe" filled="true" fillcolor="#d9d9d9" stroked="false">
                <v:path arrowok="t"/>
                <v:fill type="solid"/>
              </v:shape>
            </v:group>
            <v:group style="position:absolute;left:8029;top:1087;width:684;height:312" coordorigin="8029,1087" coordsize="684,312">
              <v:shape style="position:absolute;left:8029;top:1087;width:684;height:312" coordorigin="8029,1087" coordsize="684,312" path="m8713,1087l8713,1399,8029,1399,8029,1087,8713,1087xe" filled="true" fillcolor="#d9d9d9" stroked="false">
                <v:path arrowok="t"/>
                <v:fill type="solid"/>
              </v:shape>
            </v:group>
            <v:group style="position:absolute;left:8029;top:1399;width:684;height:312" coordorigin="8029,1399" coordsize="684,312">
              <v:shape style="position:absolute;left:8029;top:1399;width:684;height:312" coordorigin="8029,1399" coordsize="684,312" path="m8713,1399l8713,1711,8029,1711,8029,1399,8713,1399xe" filled="true" fillcolor="#d9d9d9" stroked="false">
                <v:path arrowok="t"/>
                <v:fill type="solid"/>
              </v:shape>
            </v:group>
            <v:group style="position:absolute;left:8029;top:1711;width:684;height:312" coordorigin="8029,1711" coordsize="684,312">
              <v:shape style="position:absolute;left:8029;top:1711;width:684;height:312" coordorigin="8029,1711" coordsize="684,312" path="m8713,1711l8713,2023,8029,2023,8029,1711,8713,1711xe" filled="true" fillcolor="#d9d9d9" stroked="false">
                <v:path arrowok="t"/>
                <v:fill type="solid"/>
              </v:shape>
            </v:group>
            <v:group style="position:absolute;left:8029;top:2023;width:684;height:312" coordorigin="8029,2023" coordsize="684,312">
              <v:shape style="position:absolute;left:8029;top:2023;width:684;height:312" coordorigin="8029,2023" coordsize="684,312" path="m8713,2023l8713,2335,8029,2335,8029,2023,8713,2023xe" filled="true" fillcolor="#d9d9d9" stroked="false">
                <v:path arrowok="t"/>
                <v:fill type="solid"/>
              </v:shape>
            </v:group>
            <v:group style="position:absolute;left:8826;top:999;width:104;height:1425" coordorigin="8826,999" coordsize="104,1425">
              <v:shape style="position:absolute;left:8826;top:999;width:104;height:1425" coordorigin="8826,999" coordsize="104,1425" path="m8826,999l8826,2424,8930,2424,8930,999,8826,999xe" filled="true" fillcolor="#d9d9d9" stroked="false">
                <v:path arrowok="t"/>
                <v:fill type="solid"/>
              </v:shape>
            </v:group>
            <v:group style="position:absolute;left:8930;top:1043;width:1506;height:2" coordorigin="8930,1043" coordsize="1506,2">
              <v:shape style="position:absolute;left:8930;top:1043;width:1506;height:2" coordorigin="8930,1043" coordsize="1506,0" path="m8930,1043l10436,1043e" filled="false" stroked="true" strokeweight="4.38pt" strokecolor="#d9d9d9">
                <v:path arrowok="t"/>
              </v:shape>
            </v:group>
            <v:group style="position:absolute;left:8929;top:2379;width:1508;height:2" coordorigin="8929,2379" coordsize="1508,2">
              <v:shape style="position:absolute;left:8929;top:2379;width:1508;height:2" coordorigin="8929,2379" coordsize="1508,0" path="m8929,2379l10436,2379e" filled="false" stroked="true" strokeweight="4.440pt" strokecolor="#d9d9d9">
                <v:path arrowok="t"/>
              </v:shape>
            </v:group>
            <v:group style="position:absolute;left:10333;top:1087;width:104;height:1248" coordorigin="10333,1087" coordsize="104,1248">
              <v:shape style="position:absolute;left:10333;top:1087;width:104;height:1248" coordorigin="10333,1087" coordsize="104,1248" path="m10436,2335l10436,1087,10333,1087,10333,2335,10436,2335xe" filled="true" fillcolor="#d9d9d9" stroked="false">
                <v:path arrowok="t"/>
                <v:fill type="solid"/>
              </v:shape>
            </v:group>
            <v:group style="position:absolute;left:8929;top:1087;width:1404;height:312" coordorigin="8929,1087" coordsize="1404,312">
              <v:shape style="position:absolute;left:8929;top:1087;width:1404;height:312" coordorigin="8929,1087" coordsize="1404,312" path="m10333,1087l10333,1399,8929,1399,8929,1087,10333,1087xe" filled="true" fillcolor="#d9d9d9" stroked="false">
                <v:path arrowok="t"/>
                <v:fill type="solid"/>
              </v:shape>
            </v:group>
            <v:group style="position:absolute;left:8929;top:1399;width:1404;height:312" coordorigin="8929,1399" coordsize="1404,312">
              <v:shape style="position:absolute;left:8929;top:1399;width:1404;height:312" coordorigin="8929,1399" coordsize="1404,312" path="m10333,1399l10333,1711,8929,1711,8929,1399,10333,1399xe" filled="true" fillcolor="#d9d9d9" stroked="false">
                <v:path arrowok="t"/>
                <v:fill type="solid"/>
              </v:shape>
            </v:group>
            <v:group style="position:absolute;left:8929;top:1711;width:1404;height:312" coordorigin="8929,1711" coordsize="1404,312">
              <v:shape style="position:absolute;left:8929;top:1711;width:1404;height:312" coordorigin="8929,1711" coordsize="1404,312" path="m10333,1711l10333,2023,8929,2023,8929,1711,10333,1711xe" filled="true" fillcolor="#d9d9d9" stroked="false">
                <v:path arrowok="t"/>
                <v:fill type="solid"/>
              </v:shape>
            </v:group>
            <v:group style="position:absolute;left:8929;top:2023;width:1404;height:312" coordorigin="8929,2023" coordsize="1404,312">
              <v:shape style="position:absolute;left:8929;top:2023;width:1404;height:312" coordorigin="8929,2023" coordsize="1404,312" path="m10333,2023l10333,2335,8929,2335,8929,2023,10333,2023xe" filled="true" fillcolor="#d9d9d9" stroked="false">
                <v:path arrowok="t"/>
                <v:fill type="solid"/>
              </v:shape>
            </v:group>
            <v:group style="position:absolute;left:10446;top:999;width:104;height:1425" coordorigin="10446,999" coordsize="104,1425">
              <v:shape style="position:absolute;left:10446;top:999;width:104;height:1425" coordorigin="10446,999" coordsize="104,1425" path="m10446,999l10446,2424,10550,2424,10550,999,10446,999xe" filled="true" fillcolor="#d9d9d9" stroked="false">
                <v:path arrowok="t"/>
                <v:fill type="solid"/>
              </v:shape>
            </v:group>
            <v:group style="position:absolute;left:10550;top:1043;width:966;height:2" coordorigin="10550,1043" coordsize="966,2">
              <v:shape style="position:absolute;left:10550;top:1043;width:966;height:2" coordorigin="10550,1043" coordsize="966,0" path="m10550,1043l11516,1043e" filled="false" stroked="true" strokeweight="4.38pt" strokecolor="#d9d9d9">
                <v:path arrowok="t"/>
              </v:shape>
            </v:group>
            <v:group style="position:absolute;left:10549;top:2379;width:968;height:2" coordorigin="10549,2379" coordsize="968,2">
              <v:shape style="position:absolute;left:10549;top:2379;width:968;height:2" coordorigin="10549,2379" coordsize="968,0" path="m10549,2379l11516,2379e" filled="false" stroked="true" strokeweight="4.440pt" strokecolor="#d9d9d9">
                <v:path arrowok="t"/>
              </v:shape>
            </v:group>
            <v:group style="position:absolute;left:11413;top:1087;width:104;height:1248" coordorigin="11413,1087" coordsize="104,1248">
              <v:shape style="position:absolute;left:11413;top:1087;width:104;height:1248" coordorigin="11413,1087" coordsize="104,1248" path="m11516,2335l11516,1087,11413,1087,11413,2335,11516,2335xe" filled="true" fillcolor="#d9d9d9" stroked="false">
                <v:path arrowok="t"/>
                <v:fill type="solid"/>
              </v:shape>
            </v:group>
            <v:group style="position:absolute;left:10549;top:1087;width:864;height:312" coordorigin="10549,1087" coordsize="864,312">
              <v:shape style="position:absolute;left:10549;top:1087;width:864;height:312" coordorigin="10549,1087" coordsize="864,312" path="m11413,1087l11413,1399,10549,1399,10549,1087,11413,1087xe" filled="true" fillcolor="#d9d9d9" stroked="false">
                <v:path arrowok="t"/>
                <v:fill type="solid"/>
              </v:shape>
            </v:group>
            <v:group style="position:absolute;left:10549;top:1399;width:864;height:312" coordorigin="10549,1399" coordsize="864,312">
              <v:shape style="position:absolute;left:10549;top:1399;width:864;height:312" coordorigin="10549,1399" coordsize="864,312" path="m11413,1399l11413,1711,10549,1711,10549,1399,11413,1399xe" filled="true" fillcolor="#d9d9d9" stroked="false">
                <v:path arrowok="t"/>
                <v:fill type="solid"/>
              </v:shape>
            </v:group>
            <v:group style="position:absolute;left:10549;top:1711;width:864;height:312" coordorigin="10549,1711" coordsize="864,312">
              <v:shape style="position:absolute;left:10549;top:1711;width:864;height:312" coordorigin="10549,1711" coordsize="864,312" path="m11413,1711l11413,2023,10549,2023,10549,1711,11413,1711xe" filled="true" fillcolor="#d9d9d9" stroked="false">
                <v:path arrowok="t"/>
                <v:fill type="solid"/>
              </v:shape>
            </v:group>
            <v:group style="position:absolute;left:10549;top:2023;width:864;height:312" coordorigin="10549,2023" coordsize="864,312">
              <v:shape style="position:absolute;left:10549;top:2023;width:864;height:312" coordorigin="10549,2023" coordsize="864,312" path="m11413,2023l11413,2335,10549,2335,10549,2023,11413,2023xe" filled="true" fillcolor="#d9d9d9" stroked="false">
                <v:path arrowok="t"/>
                <v:fill type="solid"/>
              </v:shape>
            </v:group>
            <v:group style="position:absolute;left:11526;top:999;width:104;height:1425" coordorigin="11526,999" coordsize="104,1425">
              <v:shape style="position:absolute;left:11526;top:999;width:104;height:1425" coordorigin="11526,999" coordsize="104,1425" path="m11526,999l11526,2424,11630,2424,11630,999,11526,999xe" filled="true" fillcolor="#d9d9d9" stroked="false">
                <v:path arrowok="t"/>
                <v:fill type="solid"/>
              </v:shape>
            </v:group>
            <v:group style="position:absolute;left:11630;top:999;width:966;height:244" coordorigin="11630,999" coordsize="966,244">
              <v:shape style="position:absolute;left:11630;top:999;width:966;height:244" coordorigin="11630,999" coordsize="966,244" path="m11630,999l11630,1243,12596,1243,12596,999,11630,999xe" filled="true" fillcolor="#d9d9d9" stroked="false">
                <v:path arrowok="t"/>
                <v:fill type="solid"/>
              </v:shape>
            </v:group>
            <v:group style="position:absolute;left:11629;top:2179;width:968;height:245" coordorigin="11629,2179" coordsize="968,245">
              <v:shape style="position:absolute;left:11629;top:2179;width:968;height:245" coordorigin="11629,2179" coordsize="968,245" path="m12596,2424l12596,2179,11629,2179,11629,2424,12596,2424xe" filled="true" fillcolor="#d9d9d9" stroked="false">
                <v:path arrowok="t"/>
                <v:fill type="solid"/>
              </v:shape>
            </v:group>
            <v:group style="position:absolute;left:12493;top:1243;width:104;height:936" coordorigin="12493,1243" coordsize="104,936">
              <v:shape style="position:absolute;left:12493;top:1243;width:104;height:936" coordorigin="12493,1243" coordsize="104,936" path="m12596,2179l12596,1243,12493,1243,12493,2179,12596,2179xe" filled="true" fillcolor="#d9d9d9" stroked="false">
                <v:path arrowok="t"/>
                <v:fill type="solid"/>
              </v:shape>
            </v:group>
            <v:group style="position:absolute;left:11629;top:1243;width:864;height:312" coordorigin="11629,1243" coordsize="864,312">
              <v:shape style="position:absolute;left:11629;top:1243;width:864;height:312" coordorigin="11629,1243" coordsize="864,312" path="m12493,1243l12493,1555,11629,1555,11629,1243,12493,1243xe" filled="true" fillcolor="#d9d9d9" stroked="false">
                <v:path arrowok="t"/>
                <v:fill type="solid"/>
              </v:shape>
            </v:group>
            <v:group style="position:absolute;left:11629;top:1555;width:864;height:312" coordorigin="11629,1555" coordsize="864,312">
              <v:shape style="position:absolute;left:11629;top:1555;width:864;height:312" coordorigin="11629,1555" coordsize="864,312" path="m12493,1555l12493,1867,11629,1867,11629,1555,12493,1555xe" filled="true" fillcolor="#d9d9d9" stroked="false">
                <v:path arrowok="t"/>
                <v:fill type="solid"/>
              </v:shape>
            </v:group>
            <v:group style="position:absolute;left:11629;top:1867;width:864;height:312" coordorigin="11629,1867" coordsize="864,312">
              <v:shape style="position:absolute;left:11629;top:1867;width:864;height:312" coordorigin="11629,1867" coordsize="864,312" path="m12493,1867l12493,2179,11629,2179,11629,1867,12493,1867xe" filled="true" fillcolor="#d9d9d9" stroked="false">
                <v:path arrowok="t"/>
                <v:fill type="solid"/>
              </v:shape>
            </v:group>
            <v:group style="position:absolute;left:12606;top:999;width:104;height:1425" coordorigin="12606,999" coordsize="104,1425">
              <v:shape style="position:absolute;left:12606;top:999;width:104;height:1425" coordorigin="12606,999" coordsize="104,1425" path="m12606,999l12606,2424,12710,2424,12710,999,12606,999xe" filled="true" fillcolor="#d9d9d9" stroked="false">
                <v:path arrowok="t"/>
                <v:fill type="solid"/>
              </v:shape>
            </v:group>
            <v:group style="position:absolute;left:12710;top:999;width:1326;height:400" coordorigin="12710,999" coordsize="1326,400">
              <v:shape style="position:absolute;left:12710;top:999;width:1326;height:400" coordorigin="12710,999" coordsize="1326,400" path="m12710,999l12710,1399,14036,1399,14036,999,12710,999xe" filled="true" fillcolor="#d9d9d9" stroked="false">
                <v:path arrowok="t"/>
                <v:fill type="solid"/>
              </v:shape>
            </v:group>
            <v:group style="position:absolute;left:12709;top:2023;width:1328;height:401" coordorigin="12709,2023" coordsize="1328,401">
              <v:shape style="position:absolute;left:12709;top:2023;width:1328;height:401" coordorigin="12709,2023" coordsize="1328,401" path="m14036,2424l14036,2023,12709,2023,12709,2424,14036,2424xe" filled="true" fillcolor="#d9d9d9" stroked="false">
                <v:path arrowok="t"/>
                <v:fill type="solid"/>
              </v:shape>
            </v:group>
            <v:group style="position:absolute;left:13933;top:1399;width:104;height:624" coordorigin="13933,1399" coordsize="104,624">
              <v:shape style="position:absolute;left:13933;top:1399;width:104;height:624" coordorigin="13933,1399" coordsize="104,624" path="m14036,2023l14036,1399,13933,1399,13933,2023,14036,2023xe" filled="true" fillcolor="#d9d9d9" stroked="false">
                <v:path arrowok="t"/>
                <v:fill type="solid"/>
              </v:shape>
            </v:group>
            <v:group style="position:absolute;left:12709;top:1399;width:1224;height:312" coordorigin="12709,1399" coordsize="1224,312">
              <v:shape style="position:absolute;left:12709;top:1399;width:1224;height:312" coordorigin="12709,1399" coordsize="1224,312" path="m13933,1399l13933,1711,12709,1711,12709,1399,13933,1399xe" filled="true" fillcolor="#d9d9d9" stroked="false">
                <v:path arrowok="t"/>
                <v:fill type="solid"/>
              </v:shape>
            </v:group>
            <v:group style="position:absolute;left:12709;top:1711;width:1224;height:312" coordorigin="12709,1711" coordsize="1224,312">
              <v:shape style="position:absolute;left:12709;top:1711;width:1224;height:312" coordorigin="12709,1711" coordsize="1224,312" path="m13933,1711l13933,2023,12709,2023,12709,1711,13933,1711xe" filled="true" fillcolor="#d9d9d9" stroked="false">
                <v:path arrowok="t"/>
                <v:fill type="solid"/>
              </v:shape>
            </v:group>
            <v:group style="position:absolute;left:14046;top:999;width:104;height:1425" coordorigin="14046,999" coordsize="104,1425">
              <v:shape style="position:absolute;left:14046;top:999;width:104;height:1425" coordorigin="14046,999" coordsize="104,1425" path="m14046,999l14046,2424,14150,2424,14150,999,14046,999xe" filled="true" fillcolor="#d9d9d9" stroked="false">
                <v:path arrowok="t"/>
                <v:fill type="solid"/>
              </v:shape>
            </v:group>
            <v:group style="position:absolute;left:14150;top:1043;width:606;height:2" coordorigin="14150,1043" coordsize="606,2">
              <v:shape style="position:absolute;left:14150;top:1043;width:606;height:2" coordorigin="14150,1043" coordsize="606,0" path="m14150,1043l14756,1043e" filled="false" stroked="true" strokeweight="4.38pt" strokecolor="#d9d9d9">
                <v:path arrowok="t"/>
              </v:shape>
            </v:group>
            <v:group style="position:absolute;left:14149;top:2379;width:608;height:2" coordorigin="14149,2379" coordsize="608,2">
              <v:shape style="position:absolute;left:14149;top:2379;width:608;height:2" coordorigin="14149,2379" coordsize="608,0" path="m14149,2379l14756,2379e" filled="false" stroked="true" strokeweight="4.440pt" strokecolor="#d9d9d9">
                <v:path arrowok="t"/>
              </v:shape>
            </v:group>
            <v:group style="position:absolute;left:14653;top:1087;width:104;height:1248" coordorigin="14653,1087" coordsize="104,1248">
              <v:shape style="position:absolute;left:14653;top:1087;width:104;height:1248" coordorigin="14653,1087" coordsize="104,1248" path="m14756,2335l14756,1087,14653,1087,14653,2335,14756,2335xe" filled="true" fillcolor="#d9d9d9" stroked="false">
                <v:path arrowok="t"/>
                <v:fill type="solid"/>
              </v:shape>
            </v:group>
            <v:group style="position:absolute;left:14149;top:1087;width:504;height:312" coordorigin="14149,1087" coordsize="504,312">
              <v:shape style="position:absolute;left:14149;top:1087;width:504;height:312" coordorigin="14149,1087" coordsize="504,312" path="m14653,1087l14653,1399,14149,1399,14149,1087,14653,1087xe" filled="true" fillcolor="#d9d9d9" stroked="false">
                <v:path arrowok="t"/>
                <v:fill type="solid"/>
              </v:shape>
            </v:group>
            <v:group style="position:absolute;left:14149;top:1399;width:504;height:312" coordorigin="14149,1399" coordsize="504,312">
              <v:shape style="position:absolute;left:14149;top:1399;width:504;height:312" coordorigin="14149,1399" coordsize="504,312" path="m14653,1399l14653,1711,14149,1711,14149,1399,14653,1399xe" filled="true" fillcolor="#d9d9d9" stroked="false">
                <v:path arrowok="t"/>
                <v:fill type="solid"/>
              </v:shape>
            </v:group>
            <v:group style="position:absolute;left:14149;top:1711;width:504;height:312" coordorigin="14149,1711" coordsize="504,312">
              <v:shape style="position:absolute;left:14149;top:1711;width:504;height:312" coordorigin="14149,1711" coordsize="504,312" path="m14653,1711l14653,2023,14149,2023,14149,1711,14653,1711xe" filled="true" fillcolor="#d9d9d9" stroked="false">
                <v:path arrowok="t"/>
                <v:fill type="solid"/>
              </v:shape>
            </v:group>
            <v:group style="position:absolute;left:14149;top:2023;width:504;height:312" coordorigin="14149,2023" coordsize="504,312">
              <v:shape style="position:absolute;left:14149;top:2023;width:504;height:312" coordorigin="14149,2023" coordsize="504,312" path="m14653,2023l14653,2335,14149,2335,14149,2023,14653,2023xe" filled="true" fillcolor="#d9d9d9" stroked="false">
                <v:path arrowok="t"/>
                <v:fill type="solid"/>
              </v:shape>
            </v:group>
            <v:group style="position:absolute;left:14766;top:999;width:104;height:1425" coordorigin="14766,999" coordsize="104,1425">
              <v:shape style="position:absolute;left:14766;top:999;width:104;height:1425" coordorigin="14766,999" coordsize="104,1425" path="m14766,999l14766,2424,14870,2424,14870,999,14766,999xe" filled="true" fillcolor="#d9d9d9" stroked="false">
                <v:path arrowok="t"/>
                <v:fill type="solid"/>
              </v:shape>
            </v:group>
            <v:group style="position:absolute;left:14870;top:1043;width:860;height:2" coordorigin="14870,1043" coordsize="860,2">
              <v:shape style="position:absolute;left:14870;top:1043;width:860;height:2" coordorigin="14870,1043" coordsize="860,0" path="m14870,1043l15730,1043e" filled="false" stroked="true" strokeweight="4.38pt" strokecolor="#d9d9d9">
                <v:path arrowok="t"/>
              </v:shape>
            </v:group>
            <v:group style="position:absolute;left:14869;top:2379;width:861;height:2" coordorigin="14869,2379" coordsize="861,2">
              <v:shape style="position:absolute;left:14869;top:2379;width:861;height:2" coordorigin="14869,2379" coordsize="861,0" path="m14869,2379l15729,2379e" filled="false" stroked="true" strokeweight="4.440pt" strokecolor="#d9d9d9">
                <v:path arrowok="t"/>
              </v:shape>
            </v:group>
            <v:group style="position:absolute;left:15631;top:1087;width:99;height:1248" coordorigin="15631,1087" coordsize="99,1248">
              <v:shape style="position:absolute;left:15631;top:1087;width:99;height:1248" coordorigin="15631,1087" coordsize="99,1248" path="m15729,2335l15729,1087,15631,1087,15631,2335,15729,2335xe" filled="true" fillcolor="#d9d9d9" stroked="false">
                <v:path arrowok="t"/>
                <v:fill type="solid"/>
              </v:shape>
            </v:group>
            <v:group style="position:absolute;left:14869;top:1087;width:762;height:312" coordorigin="14869,1087" coordsize="762,312">
              <v:shape style="position:absolute;left:14869;top:1087;width:762;height:312" coordorigin="14869,1087" coordsize="762,312" path="m15631,1087l15631,1399,14869,1399,14869,1087,15631,1087xe" filled="true" fillcolor="#d9d9d9" stroked="false">
                <v:path arrowok="t"/>
                <v:fill type="solid"/>
              </v:shape>
            </v:group>
            <v:group style="position:absolute;left:14869;top:1399;width:762;height:312" coordorigin="14869,1399" coordsize="762,312">
              <v:shape style="position:absolute;left:14869;top:1399;width:762;height:312" coordorigin="14869,1399" coordsize="762,312" path="m15631,1399l15631,1711,14869,1711,14869,1399,15631,1399xe" filled="true" fillcolor="#d9d9d9" stroked="false">
                <v:path arrowok="t"/>
                <v:fill type="solid"/>
              </v:shape>
            </v:group>
            <v:group style="position:absolute;left:14869;top:1711;width:762;height:312" coordorigin="14869,1711" coordsize="762,312">
              <v:shape style="position:absolute;left:14869;top:1711;width:762;height:312" coordorigin="14869,1711" coordsize="762,312" path="m15631,1711l15631,2023,14869,2023,14869,1711,15631,1711xe" filled="true" fillcolor="#d9d9d9" stroked="false">
                <v:path arrowok="t"/>
                <v:fill type="solid"/>
              </v:shape>
            </v:group>
            <v:group style="position:absolute;left:14869;top:2023;width:762;height:312" coordorigin="14869,2023" coordsize="762,312">
              <v:shape style="position:absolute;left:14869;top:2023;width:762;height:312" coordorigin="14869,2023" coordsize="762,312" path="m15631,2023l15631,2335,14869,2335,14869,2023,15631,2023xe" filled="true" fillcolor="#d9d9d9" stroked="false">
                <v:path arrowok="t"/>
                <v:fill type="solid"/>
              </v:shape>
            </v:group>
            <v:group style="position:absolute;left:1091;top:993;width:14658;height:2" coordorigin="1091,993" coordsize="14658,2">
              <v:shape style="position:absolute;left:1091;top:993;width:14658;height:2" coordorigin="1091,993" coordsize="14658,0" path="m1091,993l15749,993e" filled="false" stroked="true" strokeweight=".48pt" strokecolor="#000000">
                <v:path arrowok="t"/>
              </v:shape>
            </v:group>
            <v:group style="position:absolute;left:3385;top:998;width:2;height:1426" coordorigin="3385,998" coordsize="2,1426">
              <v:shape style="position:absolute;left:3385;top:998;width:2;height:1426" coordorigin="3385,998" coordsize="0,1426" path="m3385,998l3385,2424e" filled="false" stroked="true" strokeweight=".48pt" strokecolor="#000000">
                <v:path arrowok="t"/>
              </v:shape>
            </v:group>
            <v:group style="position:absolute;left:4285;top:998;width:2;height:1426" coordorigin="4285,998" coordsize="2,1426">
              <v:shape style="position:absolute;left:4285;top:998;width:2;height:1426" coordorigin="4285,998" coordsize="0,1426" path="m4285,998l4285,2424e" filled="false" stroked="true" strokeweight=".48pt" strokecolor="#000000">
                <v:path arrowok="t"/>
              </v:shape>
            </v:group>
            <v:group style="position:absolute;left:5221;top:998;width:2;height:1426" coordorigin="5221,998" coordsize="2,1426">
              <v:shape style="position:absolute;left:5221;top:998;width:2;height:1426" coordorigin="5221,998" coordsize="0,1426" path="m5221,998l5221,2424e" filled="false" stroked="true" strokeweight=".48pt" strokecolor="#000000">
                <v:path arrowok="t"/>
              </v:shape>
            </v:group>
            <v:group style="position:absolute;left:7021;top:998;width:2;height:1426" coordorigin="7021,998" coordsize="2,1426">
              <v:shape style="position:absolute;left:7021;top:998;width:2;height:1426" coordorigin="7021,998" coordsize="0,1426" path="m7021,998l7021,2424e" filled="false" stroked="true" strokeweight=".48pt" strokecolor="#000000">
                <v:path arrowok="t"/>
              </v:shape>
            </v:group>
            <v:group style="position:absolute;left:8821;top:998;width:2;height:1426" coordorigin="8821,998" coordsize="2,1426">
              <v:shape style="position:absolute;left:8821;top:998;width:2;height:1426" coordorigin="8821,998" coordsize="0,1426" path="m8821,998l8821,2424e" filled="false" stroked="true" strokeweight=".48pt" strokecolor="#000000">
                <v:path arrowok="t"/>
              </v:shape>
            </v:group>
            <v:group style="position:absolute;left:10441;top:998;width:2;height:1426" coordorigin="10441,998" coordsize="2,1426">
              <v:shape style="position:absolute;left:10441;top:998;width:2;height:1426" coordorigin="10441,998" coordsize="0,1426" path="m10441,998l10441,2424e" filled="false" stroked="true" strokeweight=".48pt" strokecolor="#000000">
                <v:path arrowok="t"/>
              </v:shape>
            </v:group>
            <v:group style="position:absolute;left:11521;top:998;width:2;height:1426" coordorigin="11521,998" coordsize="2,1426">
              <v:shape style="position:absolute;left:11521;top:998;width:2;height:1426" coordorigin="11521,998" coordsize="0,1426" path="m11521,998l11521,2424e" filled="false" stroked="true" strokeweight=".48pt" strokecolor="#000000">
                <v:path arrowok="t"/>
              </v:shape>
            </v:group>
            <v:group style="position:absolute;left:12601;top:998;width:2;height:1426" coordorigin="12601,998" coordsize="2,1426">
              <v:shape style="position:absolute;left:12601;top:998;width:2;height:1426" coordorigin="12601,998" coordsize="0,1426" path="m12601,998l12601,2424e" filled="false" stroked="true" strokeweight=".48pt" strokecolor="#000000">
                <v:path arrowok="t"/>
              </v:shape>
            </v:group>
            <v:group style="position:absolute;left:14761;top:998;width:2;height:1426" coordorigin="14761,998" coordsize="2,1426">
              <v:shape style="position:absolute;left:14761;top:998;width:2;height:1426" coordorigin="14761,998" coordsize="0,1426" path="m14761,998l14761,2424e" filled="false" stroked="true" strokeweight=".48pt" strokecolor="#000000">
                <v:path arrowok="t"/>
              </v:shape>
            </v:group>
            <v:group style="position:absolute;left:1091;top:2429;width:14658;height:2" coordorigin="1091,2429" coordsize="14658,2">
              <v:shape style="position:absolute;left:1091;top:2429;width:14658;height:2" coordorigin="1091,2429" coordsize="14658,0" path="m1091,2429l15749,2429e" filled="false" stroked="true" strokeweight=".48pt" strokecolor="#000000">
                <v:path arrowok="t"/>
              </v:shape>
            </v:group>
            <v:group style="position:absolute;left:3385;top:2433;width:2;height:624" coordorigin="3385,2433" coordsize="2,624">
              <v:shape style="position:absolute;left:3385;top:2433;width:2;height:624" coordorigin="3385,2433" coordsize="0,624" path="m3385,2433l3385,3057e" filled="false" stroked="true" strokeweight=".48pt" strokecolor="#000000">
                <v:path arrowok="t"/>
              </v:shape>
            </v:group>
            <v:group style="position:absolute;left:4285;top:2433;width:2;height:624" coordorigin="4285,2433" coordsize="2,624">
              <v:shape style="position:absolute;left:4285;top:2433;width:2;height:624" coordorigin="4285,2433" coordsize="0,624" path="m4285,2433l4285,3057e" filled="false" stroked="true" strokeweight=".48pt" strokecolor="#000000">
                <v:path arrowok="t"/>
              </v:shape>
            </v:group>
            <v:group style="position:absolute;left:5221;top:2433;width:2;height:624" coordorigin="5221,2433" coordsize="2,624">
              <v:shape style="position:absolute;left:5221;top:2433;width:2;height:624" coordorigin="5221,2433" coordsize="0,624" path="m5221,2433l5221,3057e" filled="false" stroked="true" strokeweight=".48pt" strokecolor="#000000">
                <v:path arrowok="t"/>
              </v:shape>
            </v:group>
            <v:group style="position:absolute;left:7021;top:2433;width:2;height:624" coordorigin="7021,2433" coordsize="2,624">
              <v:shape style="position:absolute;left:7021;top:2433;width:2;height:624" coordorigin="7021,2433" coordsize="0,624" path="m7021,2433l7021,3057e" filled="false" stroked="true" strokeweight=".48pt" strokecolor="#000000">
                <v:path arrowok="t"/>
              </v:shape>
            </v:group>
            <v:group style="position:absolute;left:8821;top:2433;width:2;height:624" coordorigin="8821,2433" coordsize="2,624">
              <v:shape style="position:absolute;left:8821;top:2433;width:2;height:624" coordorigin="8821,2433" coordsize="0,624" path="m8821,2433l8821,3057e" filled="false" stroked="true" strokeweight=".48pt" strokecolor="#000000">
                <v:path arrowok="t"/>
              </v:shape>
            </v:group>
            <v:group style="position:absolute;left:10441;top:2433;width:2;height:624" coordorigin="10441,2433" coordsize="2,624">
              <v:shape style="position:absolute;left:10441;top:2433;width:2;height:624" coordorigin="10441,2433" coordsize="0,624" path="m10441,2433l10441,3057e" filled="false" stroked="true" strokeweight=".48pt" strokecolor="#000000">
                <v:path arrowok="t"/>
              </v:shape>
            </v:group>
            <v:group style="position:absolute;left:11521;top:2433;width:2;height:624" coordorigin="11521,2433" coordsize="2,624">
              <v:shape style="position:absolute;left:11521;top:2433;width:2;height:624" coordorigin="11521,2433" coordsize="0,624" path="m11521,2433l11521,3057e" filled="false" stroked="true" strokeweight=".48pt" strokecolor="#000000">
                <v:path arrowok="t"/>
              </v:shape>
            </v:group>
            <v:group style="position:absolute;left:12601;top:2433;width:2;height:624" coordorigin="12601,2433" coordsize="2,624">
              <v:shape style="position:absolute;left:12601;top:2433;width:2;height:624" coordorigin="12601,2433" coordsize="0,624" path="m12601,2433l12601,3057e" filled="false" stroked="true" strokeweight=".48pt" strokecolor="#000000">
                <v:path arrowok="t"/>
              </v:shape>
            </v:group>
            <v:group style="position:absolute;left:14761;top:2433;width:2;height:624" coordorigin="14761,2433" coordsize="2,624">
              <v:shape style="position:absolute;left:14761;top:2433;width:2;height:624" coordorigin="14761,2433" coordsize="0,624" path="m14761,2433l14761,3057e" filled="false" stroked="true" strokeweight=".48pt" strokecolor="#000000">
                <v:path arrowok="t"/>
              </v:shape>
            </v:group>
            <v:group style="position:absolute;left:1091;top:3062;width:14658;height:2" coordorigin="1091,3062" coordsize="14658,2">
              <v:shape style="position:absolute;left:1091;top:3062;width:14658;height:2" coordorigin="1091,3062" coordsize="14658,0" path="m1091,3062l15749,3062e" filled="false" stroked="true" strokeweight=".48pt" strokecolor="#000000">
                <v:path arrowok="t"/>
              </v:shape>
            </v:group>
            <v:group style="position:absolute;left:3385;top:3067;width:2;height:626" coordorigin="3385,3067" coordsize="2,626">
              <v:shape style="position:absolute;left:3385;top:3067;width:2;height:626" coordorigin="3385,3067" coordsize="0,626" path="m3385,3067l3385,3692e" filled="false" stroked="true" strokeweight=".48pt" strokecolor="#000000">
                <v:path arrowok="t"/>
              </v:shape>
            </v:group>
            <v:group style="position:absolute;left:4285;top:3067;width:2;height:626" coordorigin="4285,3067" coordsize="2,626">
              <v:shape style="position:absolute;left:4285;top:3067;width:2;height:626" coordorigin="4285,3067" coordsize="0,626" path="m4285,3067l4285,3692e" filled="false" stroked="true" strokeweight=".48pt" strokecolor="#000000">
                <v:path arrowok="t"/>
              </v:shape>
            </v:group>
            <v:group style="position:absolute;left:5221;top:3067;width:2;height:626" coordorigin="5221,3067" coordsize="2,626">
              <v:shape style="position:absolute;left:5221;top:3067;width:2;height:626" coordorigin="5221,3067" coordsize="0,626" path="m5221,3067l5221,3692e" filled="false" stroked="true" strokeweight=".48pt" strokecolor="#000000">
                <v:path arrowok="t"/>
              </v:shape>
            </v:group>
            <v:group style="position:absolute;left:7021;top:3067;width:2;height:626" coordorigin="7021,3067" coordsize="2,626">
              <v:shape style="position:absolute;left:7021;top:3067;width:2;height:626" coordorigin="7021,3067" coordsize="0,626" path="m7021,3067l7021,3692e" filled="false" stroked="true" strokeweight=".48pt" strokecolor="#000000">
                <v:path arrowok="t"/>
              </v:shape>
            </v:group>
            <v:group style="position:absolute;left:8821;top:3067;width:2;height:626" coordorigin="8821,3067" coordsize="2,626">
              <v:shape style="position:absolute;left:8821;top:3067;width:2;height:626" coordorigin="8821,3067" coordsize="0,626" path="m8821,3067l8821,3692e" filled="false" stroked="true" strokeweight=".48pt" strokecolor="#000000">
                <v:path arrowok="t"/>
              </v:shape>
            </v:group>
            <v:group style="position:absolute;left:10441;top:3067;width:2;height:626" coordorigin="10441,3067" coordsize="2,626">
              <v:shape style="position:absolute;left:10441;top:3067;width:2;height:626" coordorigin="10441,3067" coordsize="0,626" path="m10441,3067l10441,3692e" filled="false" stroked="true" strokeweight=".48pt" strokecolor="#000000">
                <v:path arrowok="t"/>
              </v:shape>
            </v:group>
            <v:group style="position:absolute;left:11521;top:3067;width:2;height:626" coordorigin="11521,3067" coordsize="2,626">
              <v:shape style="position:absolute;left:11521;top:3067;width:2;height:626" coordorigin="11521,3067" coordsize="0,626" path="m11521,3067l11521,3692e" filled="false" stroked="true" strokeweight=".48pt" strokecolor="#000000">
                <v:path arrowok="t"/>
              </v:shape>
            </v:group>
            <v:group style="position:absolute;left:12601;top:3067;width:2;height:626" coordorigin="12601,3067" coordsize="2,626">
              <v:shape style="position:absolute;left:12601;top:3067;width:2;height:626" coordorigin="12601,3067" coordsize="0,626" path="m12601,3067l12601,3692e" filled="false" stroked="true" strokeweight=".48pt" strokecolor="#000000">
                <v:path arrowok="t"/>
              </v:shape>
            </v:group>
            <v:group style="position:absolute;left:14761;top:3067;width:2;height:626" coordorigin="14761,3067" coordsize="2,626">
              <v:shape style="position:absolute;left:14761;top:3067;width:2;height:626" coordorigin="14761,3067" coordsize="0,626" path="m14761,3067l14761,3692e" filled="false" stroked="true" strokeweight=".48pt" strokecolor="#000000">
                <v:path arrowok="t"/>
              </v:shape>
            </v:group>
            <v:group style="position:absolute;left:1091;top:3697;width:14658;height:2" coordorigin="1091,3697" coordsize="14658,2">
              <v:shape style="position:absolute;left:1091;top:3697;width:14658;height:2" coordorigin="1091,3697" coordsize="14658,0" path="m1091,3697l15749,3697e" filled="false" stroked="true" strokeweight=".48pt" strokecolor="#000000">
                <v:path arrowok="t"/>
              </v:shape>
            </v:group>
            <v:group style="position:absolute;left:3385;top:3702;width:2;height:624" coordorigin="3385,3702" coordsize="2,624">
              <v:shape style="position:absolute;left:3385;top:3702;width:2;height:624" coordorigin="3385,3702" coordsize="0,624" path="m3385,3702l3385,4326e" filled="false" stroked="true" strokeweight=".48pt" strokecolor="#000000">
                <v:path arrowok="t"/>
              </v:shape>
            </v:group>
            <v:group style="position:absolute;left:4285;top:3702;width:2;height:624" coordorigin="4285,3702" coordsize="2,624">
              <v:shape style="position:absolute;left:4285;top:3702;width:2;height:624" coordorigin="4285,3702" coordsize="0,624" path="m4285,3702l4285,4326e" filled="false" stroked="true" strokeweight=".48pt" strokecolor="#000000">
                <v:path arrowok="t"/>
              </v:shape>
            </v:group>
            <v:group style="position:absolute;left:5221;top:3702;width:2;height:624" coordorigin="5221,3702" coordsize="2,624">
              <v:shape style="position:absolute;left:5221;top:3702;width:2;height:624" coordorigin="5221,3702" coordsize="0,624" path="m5221,3702l5221,4326e" filled="false" stroked="true" strokeweight=".48pt" strokecolor="#000000">
                <v:path arrowok="t"/>
              </v:shape>
            </v:group>
            <v:group style="position:absolute;left:7021;top:3702;width:2;height:624" coordorigin="7021,3702" coordsize="2,624">
              <v:shape style="position:absolute;left:7021;top:3702;width:2;height:624" coordorigin="7021,3702" coordsize="0,624" path="m7021,3702l7021,4326e" filled="false" stroked="true" strokeweight=".48pt" strokecolor="#000000">
                <v:path arrowok="t"/>
              </v:shape>
            </v:group>
            <v:group style="position:absolute;left:8821;top:3702;width:2;height:624" coordorigin="8821,3702" coordsize="2,624">
              <v:shape style="position:absolute;left:8821;top:3702;width:2;height:624" coordorigin="8821,3702" coordsize="0,624" path="m8821,3702l8821,4326e" filled="false" stroked="true" strokeweight=".48pt" strokecolor="#000000">
                <v:path arrowok="t"/>
              </v:shape>
            </v:group>
            <v:group style="position:absolute;left:10441;top:3702;width:2;height:624" coordorigin="10441,3702" coordsize="2,624">
              <v:shape style="position:absolute;left:10441;top:3702;width:2;height:624" coordorigin="10441,3702" coordsize="0,624" path="m10441,3702l10441,4326e" filled="false" stroked="true" strokeweight=".48pt" strokecolor="#000000">
                <v:path arrowok="t"/>
              </v:shape>
            </v:group>
            <v:group style="position:absolute;left:11521;top:3702;width:2;height:624" coordorigin="11521,3702" coordsize="2,624">
              <v:shape style="position:absolute;left:11521;top:3702;width:2;height:624" coordorigin="11521,3702" coordsize="0,624" path="m11521,3702l11521,4326e" filled="false" stroked="true" strokeweight=".48pt" strokecolor="#000000">
                <v:path arrowok="t"/>
              </v:shape>
            </v:group>
            <v:group style="position:absolute;left:12601;top:3702;width:2;height:624" coordorigin="12601,3702" coordsize="2,624">
              <v:shape style="position:absolute;left:12601;top:3702;width:2;height:624" coordorigin="12601,3702" coordsize="0,624" path="m12601,3702l12601,4326e" filled="false" stroked="true" strokeweight=".48pt" strokecolor="#000000">
                <v:path arrowok="t"/>
              </v:shape>
            </v:group>
            <v:group style="position:absolute;left:14761;top:3702;width:2;height:624" coordorigin="14761,3702" coordsize="2,624">
              <v:shape style="position:absolute;left:14761;top:3702;width:2;height:624" coordorigin="14761,3702" coordsize="0,624" path="m14761,3702l14761,4326e" filled="false" stroked="true" strokeweight=".48pt" strokecolor="#000000">
                <v:path arrowok="t"/>
              </v:shape>
            </v:group>
            <v:group style="position:absolute;left:1091;top:4331;width:14658;height:2" coordorigin="1091,4331" coordsize="14658,2">
              <v:shape style="position:absolute;left:1091;top:4331;width:14658;height:2" coordorigin="1091,4331" coordsize="14658,0" path="m1091,4331l15749,4331e" filled="false" stroked="true" strokeweight=".48pt" strokecolor="#000000">
                <v:path arrowok="t"/>
              </v:shape>
            </v:group>
            <v:group style="position:absolute;left:3385;top:4335;width:2;height:1006" coordorigin="3385,4335" coordsize="2,1006">
              <v:shape style="position:absolute;left:3385;top:4335;width:2;height:1006" coordorigin="3385,4335" coordsize="0,1006" path="m3385,4335l3385,5341e" filled="false" stroked="true" strokeweight=".48pt" strokecolor="#000000">
                <v:path arrowok="t"/>
              </v:shape>
            </v:group>
            <v:group style="position:absolute;left:4285;top:4335;width:2;height:1006" coordorigin="4285,4335" coordsize="2,1006">
              <v:shape style="position:absolute;left:4285;top:4335;width:2;height:1006" coordorigin="4285,4335" coordsize="0,1006" path="m4285,4335l4285,5341e" filled="false" stroked="true" strokeweight=".48pt" strokecolor="#000000">
                <v:path arrowok="t"/>
              </v:shape>
            </v:group>
            <v:group style="position:absolute;left:5221;top:4335;width:2;height:1006" coordorigin="5221,4335" coordsize="2,1006">
              <v:shape style="position:absolute;left:5221;top:4335;width:2;height:1006" coordorigin="5221,4335" coordsize="0,1006" path="m5221,4335l5221,5341e" filled="false" stroked="true" strokeweight=".48pt" strokecolor="#000000">
                <v:path arrowok="t"/>
              </v:shape>
            </v:group>
            <v:group style="position:absolute;left:7021;top:4335;width:2;height:1006" coordorigin="7021,4335" coordsize="2,1006">
              <v:shape style="position:absolute;left:7021;top:4335;width:2;height:1006" coordorigin="7021,4335" coordsize="0,1006" path="m7021,4335l7021,5341e" filled="false" stroked="true" strokeweight=".48pt" strokecolor="#000000">
                <v:path arrowok="t"/>
              </v:shape>
            </v:group>
            <v:group style="position:absolute;left:8821;top:4335;width:2;height:1006" coordorigin="8821,4335" coordsize="2,1006">
              <v:shape style="position:absolute;left:8821;top:4335;width:2;height:1006" coordorigin="8821,4335" coordsize="0,1006" path="m8821,4335l8821,5341e" filled="false" stroked="true" strokeweight=".48pt" strokecolor="#000000">
                <v:path arrowok="t"/>
              </v:shape>
            </v:group>
            <v:group style="position:absolute;left:10441;top:4335;width:2;height:1006" coordorigin="10441,4335" coordsize="2,1006">
              <v:shape style="position:absolute;left:10441;top:4335;width:2;height:1006" coordorigin="10441,4335" coordsize="0,1006" path="m10441,4335l10441,5341e" filled="false" stroked="true" strokeweight=".48pt" strokecolor="#000000">
                <v:path arrowok="t"/>
              </v:shape>
            </v:group>
            <v:group style="position:absolute;left:11521;top:4335;width:2;height:1006" coordorigin="11521,4335" coordsize="2,1006">
              <v:shape style="position:absolute;left:11521;top:4335;width:2;height:1006" coordorigin="11521,4335" coordsize="0,1006" path="m11521,4335l11521,5341e" filled="false" stroked="true" strokeweight=".48pt" strokecolor="#000000">
                <v:path arrowok="t"/>
              </v:shape>
            </v:group>
            <v:group style="position:absolute;left:12601;top:4335;width:2;height:1006" coordorigin="12601,4335" coordsize="2,1006">
              <v:shape style="position:absolute;left:12601;top:4335;width:2;height:1006" coordorigin="12601,4335" coordsize="0,1006" path="m12601,4335l12601,5341e" filled="false" stroked="true" strokeweight=".48pt" strokecolor="#000000">
                <v:path arrowok="t"/>
              </v:shape>
            </v:group>
            <v:group style="position:absolute;left:14761;top:4335;width:2;height:1006" coordorigin="14761,4335" coordsize="2,1006">
              <v:shape style="position:absolute;left:14761;top:4335;width:2;height:1006" coordorigin="14761,4335" coordsize="0,1006" path="m14761,4335l14761,5341e" filled="false" stroked="true" strokeweight=".48pt" strokecolor="#000000">
                <v:path arrowok="t"/>
              </v:shape>
            </v:group>
            <v:group style="position:absolute;left:1091;top:5346;width:14658;height:2" coordorigin="1091,5346" coordsize="14658,2">
              <v:shape style="position:absolute;left:1091;top:5346;width:14658;height:2" coordorigin="1091,5346" coordsize="14658,0" path="m1091,5346l15749,5346e" filled="false" stroked="true" strokeweight=".48pt" strokecolor="#000000">
                <v:path arrowok="t"/>
              </v:shape>
            </v:group>
            <v:group style="position:absolute;left:3385;top:5351;width:2;height:624" coordorigin="3385,5351" coordsize="2,624">
              <v:shape style="position:absolute;left:3385;top:5351;width:2;height:624" coordorigin="3385,5351" coordsize="0,624" path="m3385,5351l3385,5975e" filled="false" stroked="true" strokeweight=".48pt" strokecolor="#000000">
                <v:path arrowok="t"/>
              </v:shape>
            </v:group>
            <v:group style="position:absolute;left:4285;top:5351;width:2;height:624" coordorigin="4285,5351" coordsize="2,624">
              <v:shape style="position:absolute;left:4285;top:5351;width:2;height:624" coordorigin="4285,5351" coordsize="0,624" path="m4285,5351l4285,5975e" filled="false" stroked="true" strokeweight=".48pt" strokecolor="#000000">
                <v:path arrowok="t"/>
              </v:shape>
            </v:group>
            <v:group style="position:absolute;left:5221;top:5351;width:2;height:624" coordorigin="5221,5351" coordsize="2,624">
              <v:shape style="position:absolute;left:5221;top:5351;width:2;height:624" coordorigin="5221,5351" coordsize="0,624" path="m5221,5351l5221,5975e" filled="false" stroked="true" strokeweight=".48pt" strokecolor="#000000">
                <v:path arrowok="t"/>
              </v:shape>
            </v:group>
            <v:group style="position:absolute;left:7021;top:5351;width:2;height:624" coordorigin="7021,5351" coordsize="2,624">
              <v:shape style="position:absolute;left:7021;top:5351;width:2;height:624" coordorigin="7021,5351" coordsize="0,624" path="m7021,5351l7021,5975e" filled="false" stroked="true" strokeweight=".48pt" strokecolor="#000000">
                <v:path arrowok="t"/>
              </v:shape>
            </v:group>
            <v:group style="position:absolute;left:8821;top:5351;width:2;height:624" coordorigin="8821,5351" coordsize="2,624">
              <v:shape style="position:absolute;left:8821;top:5351;width:2;height:624" coordorigin="8821,5351" coordsize="0,624" path="m8821,5351l8821,5975e" filled="false" stroked="true" strokeweight=".48pt" strokecolor="#000000">
                <v:path arrowok="t"/>
              </v:shape>
            </v:group>
            <v:group style="position:absolute;left:10441;top:5351;width:2;height:624" coordorigin="10441,5351" coordsize="2,624">
              <v:shape style="position:absolute;left:10441;top:5351;width:2;height:624" coordorigin="10441,5351" coordsize="0,624" path="m10441,5351l10441,5975e" filled="false" stroked="true" strokeweight=".48pt" strokecolor="#000000">
                <v:path arrowok="t"/>
              </v:shape>
            </v:group>
            <v:group style="position:absolute;left:11521;top:5351;width:2;height:624" coordorigin="11521,5351" coordsize="2,624">
              <v:shape style="position:absolute;left:11521;top:5351;width:2;height:624" coordorigin="11521,5351" coordsize="0,624" path="m11521,5351l11521,5975e" filled="false" stroked="true" strokeweight=".48pt" strokecolor="#000000">
                <v:path arrowok="t"/>
              </v:shape>
            </v:group>
            <v:group style="position:absolute;left:12601;top:5351;width:2;height:624" coordorigin="12601,5351" coordsize="2,624">
              <v:shape style="position:absolute;left:12601;top:5351;width:2;height:624" coordorigin="12601,5351" coordsize="0,624" path="m12601,5351l12601,5975e" filled="false" stroked="true" strokeweight=".48pt" strokecolor="#000000">
                <v:path arrowok="t"/>
              </v:shape>
            </v:group>
            <v:group style="position:absolute;left:14761;top:5351;width:2;height:624" coordorigin="14761,5351" coordsize="2,624">
              <v:shape style="position:absolute;left:14761;top:5351;width:2;height:624" coordorigin="14761,5351" coordsize="0,624" path="m14761,5351l14761,5975e" filled="false" stroked="true" strokeweight=".48pt" strokecolor="#000000">
                <v:path arrowok="t"/>
              </v:shape>
            </v:group>
            <v:group style="position:absolute;left:1110;top:5985;width:98;height:392" coordorigin="1110,5985" coordsize="98,392">
              <v:shape style="position:absolute;left:1110;top:5985;width:98;height:392" coordorigin="1110,5985" coordsize="98,392" path="m1110,5985l1110,6377,1208,6377,1208,5985,1110,5985xe" filled="true" fillcolor="#d9d9d9" stroked="false">
                <v:path arrowok="t"/>
                <v:fill type="solid"/>
              </v:shape>
            </v:group>
            <v:group style="position:absolute;left:1208;top:6005;width:2172;height:2" coordorigin="1208,6005" coordsize="2172,2">
              <v:shape style="position:absolute;left:1208;top:6005;width:2172;height:2" coordorigin="1208,6005" coordsize="2172,0" path="m1208,6005l3380,6005e" filled="false" stroked="true" strokeweight="1.92pt" strokecolor="#d9d9d9">
                <v:path arrowok="t"/>
              </v:shape>
            </v:group>
            <v:group style="position:absolute;left:1208;top:6356;width:2172;height:2" coordorigin="1208,6356" coordsize="2172,2">
              <v:shape style="position:absolute;left:1208;top:6356;width:2172;height:2" coordorigin="1208,6356" coordsize="2172,0" path="m1208,6356l3380,6356e" filled="false" stroked="true" strokeweight="2.04pt" strokecolor="#d9d9d9">
                <v:path arrowok="t"/>
              </v:shape>
            </v:group>
            <v:group style="position:absolute;left:3276;top:6024;width:105;height:312" coordorigin="3276,6024" coordsize="105,312">
              <v:shape style="position:absolute;left:3276;top:6024;width:105;height:312" coordorigin="3276,6024" coordsize="105,312" path="m3380,6336l3380,6024,3276,6024,3276,6336,3380,6336xe" filled="true" fillcolor="#d9d9d9" stroked="false">
                <v:path arrowok="t"/>
                <v:fill type="solid"/>
              </v:shape>
            </v:group>
            <v:group style="position:absolute;left:1208;top:6024;width:2068;height:312" coordorigin="1208,6024" coordsize="2068,312">
              <v:shape style="position:absolute;left:1208;top:6024;width:2068;height:312" coordorigin="1208,6024" coordsize="2068,312" path="m3276,6024l3276,6336,1208,6336,1208,6024,3276,6024xe" filled="true" fillcolor="#d9d9d9" stroked="false">
                <v:path arrowok="t"/>
                <v:fill type="solid"/>
              </v:shape>
            </v:group>
            <v:group style="position:absolute;left:1091;top:5979;width:14658;height:2" coordorigin="1091,5979" coordsize="14658,2">
              <v:shape style="position:absolute;left:1091;top:5979;width:14658;height:2" coordorigin="1091,5979" coordsize="14658,0" path="m1091,5979l15749,5979e" filled="false" stroked="true" strokeweight=".48pt" strokecolor="#000000">
                <v:path arrowok="t"/>
              </v:shape>
            </v:group>
            <v:group style="position:absolute;left:3385;top:5984;width:2;height:393" coordorigin="3385,5984" coordsize="2,393">
              <v:shape style="position:absolute;left:3385;top:5984;width:2;height:393" coordorigin="3385,5984" coordsize="0,393" path="m3385,5984l3385,6377e" filled="false" stroked="true" strokeweight=".48pt" strokecolor="#000000">
                <v:path arrowok="t"/>
              </v:shape>
            </v:group>
            <v:group style="position:absolute;left:4285;top:5984;width:2;height:393" coordorigin="4285,5984" coordsize="2,393">
              <v:shape style="position:absolute;left:4285;top:5984;width:2;height:393" coordorigin="4285,5984" coordsize="0,393" path="m4285,5984l4285,6377e" filled="false" stroked="true" strokeweight=".48pt" strokecolor="#000000">
                <v:path arrowok="t"/>
              </v:shape>
            </v:group>
            <v:group style="position:absolute;left:5221;top:5984;width:2;height:393" coordorigin="5221,5984" coordsize="2,393">
              <v:shape style="position:absolute;left:5221;top:5984;width:2;height:393" coordorigin="5221,5984" coordsize="0,393" path="m5221,5984l5221,6377e" filled="false" stroked="true" strokeweight=".48pt" strokecolor="#000000">
                <v:path arrowok="t"/>
              </v:shape>
            </v:group>
            <v:group style="position:absolute;left:6085;top:32;width:2;height:6345" coordorigin="6085,32" coordsize="2,6345">
              <v:shape style="position:absolute;left:6085;top:32;width:2;height:6345" coordorigin="6085,32" coordsize="0,6345" path="m6085,32l6085,6377e" filled="false" stroked="true" strokeweight=".48pt" strokecolor="#000000">
                <v:path arrowok="t"/>
              </v:shape>
            </v:group>
            <v:group style="position:absolute;left:7021;top:5984;width:2;height:393" coordorigin="7021,5984" coordsize="2,393">
              <v:shape style="position:absolute;left:7021;top:5984;width:2;height:393" coordorigin="7021,5984" coordsize="0,393" path="m7021,5984l7021,6377e" filled="false" stroked="true" strokeweight=".48pt" strokecolor="#000000">
                <v:path arrowok="t"/>
              </v:shape>
            </v:group>
            <v:group style="position:absolute;left:7921;top:32;width:2;height:6345" coordorigin="7921,32" coordsize="2,6345">
              <v:shape style="position:absolute;left:7921;top:32;width:2;height:6345" coordorigin="7921,32" coordsize="0,6345" path="m7921,32l7921,6377e" filled="false" stroked="true" strokeweight=".48pt" strokecolor="#000000">
                <v:path arrowok="t"/>
              </v:shape>
            </v:group>
            <v:group style="position:absolute;left:8821;top:5984;width:2;height:393" coordorigin="8821,5984" coordsize="2,393">
              <v:shape style="position:absolute;left:8821;top:5984;width:2;height:393" coordorigin="8821,5984" coordsize="0,393" path="m8821,5984l8821,6377e" filled="false" stroked="true" strokeweight=".48pt" strokecolor="#000000">
                <v:path arrowok="t"/>
              </v:shape>
            </v:group>
            <v:group style="position:absolute;left:10441;top:5984;width:2;height:393" coordorigin="10441,5984" coordsize="2,393">
              <v:shape style="position:absolute;left:10441;top:5984;width:2;height:393" coordorigin="10441,5984" coordsize="0,393" path="m10441,5984l10441,6377e" filled="false" stroked="true" strokeweight=".48pt" strokecolor="#000000">
                <v:path arrowok="t"/>
              </v:shape>
            </v:group>
            <v:group style="position:absolute;left:11521;top:5984;width:2;height:393" coordorigin="11521,5984" coordsize="2,393">
              <v:shape style="position:absolute;left:11521;top:5984;width:2;height:393" coordorigin="11521,5984" coordsize="0,393" path="m11521,5984l11521,6377e" filled="false" stroked="true" strokeweight=".48pt" strokecolor="#000000">
                <v:path arrowok="t"/>
              </v:shape>
            </v:group>
            <v:group style="position:absolute;left:12601;top:5984;width:2;height:393" coordorigin="12601,5984" coordsize="2,393">
              <v:shape style="position:absolute;left:12601;top:5984;width:2;height:393" coordorigin="12601,5984" coordsize="0,393" path="m12601,5984l12601,6377e" filled="false" stroked="true" strokeweight=".48pt" strokecolor="#000000">
                <v:path arrowok="t"/>
              </v:shape>
            </v:group>
            <v:group style="position:absolute;left:14041;top:32;width:2;height:6345" coordorigin="14041,32" coordsize="2,6345">
              <v:shape style="position:absolute;left:14041;top:32;width:2;height:6345" coordorigin="14041,32" coordsize="0,6345" path="m14041,32l14041,6377e" filled="false" stroked="true" strokeweight=".48pt" strokecolor="#000000">
                <v:path arrowok="t"/>
              </v:shape>
            </v:group>
            <v:group style="position:absolute;left:14761;top:5984;width:2;height:393" coordorigin="14761,5984" coordsize="2,393">
              <v:shape style="position:absolute;left:14761;top:5984;width:2;height:393" coordorigin="14761,5984" coordsize="0,393" path="m14761,5984l14761,6377e" filled="false" stroked="true" strokeweight=".48pt" strokecolor="#000000">
                <v:path arrowok="t"/>
              </v:shape>
            </v:group>
            <v:group style="position:absolute;left:1110;top:6387;width:98;height:624" coordorigin="1110,6387" coordsize="98,624">
              <v:shape style="position:absolute;left:1110;top:6387;width:98;height:624" coordorigin="1110,6387" coordsize="98,624" path="m1110,6387l1110,7011,1208,7011,1208,6387,1110,6387xe" filled="true" fillcolor="#d9d9d9" stroked="false">
                <v:path arrowok="t"/>
                <v:fill type="solid"/>
              </v:shape>
            </v:group>
            <v:group style="position:absolute;left:1208;top:6387;width:5808;height:155" coordorigin="1208,6387" coordsize="5808,155">
              <v:shape style="position:absolute;left:1208;top:6387;width:5808;height:155" coordorigin="1208,6387" coordsize="5808,155" path="m1208,6387l1208,6542,7016,6542,7016,6387,1208,6387xe" filled="true" fillcolor="#d9d9d9" stroked="false">
                <v:path arrowok="t"/>
                <v:fill type="solid"/>
              </v:shape>
            </v:group>
            <v:group style="position:absolute;left:1208;top:6854;width:5808;height:158" coordorigin="1208,6854" coordsize="5808,158">
              <v:shape style="position:absolute;left:1208;top:6854;width:5808;height:158" coordorigin="1208,6854" coordsize="5808,158" path="m7016,7011l7016,6854,1208,6854,1208,7011,7016,7011xe" filled="true" fillcolor="#d9d9d9" stroked="false">
                <v:path arrowok="t"/>
                <v:fill type="solid"/>
              </v:shape>
            </v:group>
            <v:group style="position:absolute;left:6912;top:6542;width:105;height:312" coordorigin="6912,6542" coordsize="105,312">
              <v:shape style="position:absolute;left:6912;top:6542;width:105;height:312" coordorigin="6912,6542" coordsize="105,312" path="m7016,6854l7016,6542,6912,6542,6912,6854,7016,6854xe" filled="true" fillcolor="#d9d9d9" stroked="false">
                <v:path arrowok="t"/>
                <v:fill type="solid"/>
              </v:shape>
            </v:group>
            <v:group style="position:absolute;left:1208;top:6542;width:5704;height:312" coordorigin="1208,6542" coordsize="5704,312">
              <v:shape style="position:absolute;left:1208;top:6542;width:5704;height:312" coordorigin="1208,6542" coordsize="5704,312" path="m6912,6542l6912,6854,1208,6854,1208,6542,6912,6542xe" filled="true" fillcolor="#d9d9d9" stroked="false">
                <v:path arrowok="t"/>
                <v:fill type="solid"/>
              </v:shape>
            </v:group>
            <v:group style="position:absolute;left:1091;top:6381;width:14658;height:2" coordorigin="1091,6381" coordsize="14658,2">
              <v:shape style="position:absolute;left:1091;top:6381;width:14658;height:2" coordorigin="1091,6381" coordsize="14658,0" path="m1091,6381l15749,6381e" filled="false" stroked="true" strokeweight=".48pt" strokecolor="#000000">
                <v:path arrowok="t"/>
              </v:shape>
            </v:group>
            <v:group style="position:absolute;left:1100;top:13;width:2;height:6999" coordorigin="1100,13" coordsize="2,6999">
              <v:shape style="position:absolute;left:1100;top:13;width:2;height:6999" coordorigin="1100,13" coordsize="0,6999" path="m1100,13l1100,7011e" filled="false" stroked="true" strokeweight=".96pt" strokecolor="#000000">
                <v:path arrowok="t"/>
              </v:shape>
            </v:group>
            <v:group style="position:absolute;left:1091;top:7016;width:5926;height:2" coordorigin="1091,7016" coordsize="5926,2">
              <v:shape style="position:absolute;left:1091;top:7016;width:5926;height:2" coordorigin="1091,7016" coordsize="5926,0" path="m1091,7016l7016,7016e" filled="false" stroked="true" strokeweight=".48pt" strokecolor="#000000">
                <v:path arrowok="t"/>
              </v:shape>
            </v:group>
            <v:group style="position:absolute;left:7021;top:6386;width:2;height:635" coordorigin="7021,6386" coordsize="2,635">
              <v:shape style="position:absolute;left:7021;top:6386;width:2;height:635" coordorigin="7021,6386" coordsize="0,635" path="m7021,6386l7021,7021e" filled="false" stroked="true" strokeweight=".48pt" strokecolor="#000000">
                <v:path arrowok="t"/>
              </v:shape>
            </v:group>
            <v:group style="position:absolute;left:7026;top:7016;width:8704;height:2" coordorigin="7026,7016" coordsize="8704,2">
              <v:shape style="position:absolute;left:7026;top:7016;width:8704;height:2" coordorigin="7026,7016" coordsize="8704,0" path="m7026,7016l15729,7016e" filled="false" stroked="true" strokeweight=".48pt" strokecolor="#000000">
                <v:path arrowok="t"/>
              </v:shape>
            </v:group>
            <v:group style="position:absolute;left:15739;top:13;width:2;height:7008" coordorigin="15739,13" coordsize="2,7008">
              <v:shape style="position:absolute;left:15739;top:13;width:2;height:7008" coordorigin="15739,13" coordsize="0,7008" path="m15739,13l15739,7021e" filled="false" stroked="true" strokeweight=".96pt" strokecolor="#000000">
                <v:path arrowok="t"/>
              </v:shape>
            </v:group>
            <w10:wrap type="none"/>
          </v:group>
        </w:pict>
      </w:r>
      <w:r>
        <w:rPr>
          <w:rFonts w:ascii="宋体" w:hAnsi="宋体" w:cs="宋体" w:eastAsia="宋体" w:hint="default"/>
          <w:sz w:val="18"/>
          <w:szCs w:val="18"/>
        </w:rPr>
        <w:t>募集资金总额</w:t>
        <w:tab/>
      </w:r>
      <w:r>
        <w:rPr>
          <w:rFonts w:ascii="Arial" w:hAnsi="Arial" w:cs="Arial" w:eastAsia="Arial" w:hint="default"/>
          <w:w w:val="95"/>
          <w:sz w:val="18"/>
          <w:szCs w:val="18"/>
        </w:rPr>
        <w:t>14</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627</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58</w:t>
        <w:tab/>
      </w:r>
      <w:r>
        <w:rPr>
          <w:rFonts w:ascii="宋体" w:hAnsi="宋体" w:cs="宋体" w:eastAsia="宋体" w:hint="default"/>
          <w:sz w:val="18"/>
          <w:szCs w:val="18"/>
        </w:rPr>
        <w:t>本年度投入募集资金总额</w:t>
        <w:tab/>
      </w:r>
      <w:r>
        <w:rPr>
          <w:rFonts w:ascii="Arial" w:hAnsi="Arial" w:cs="Arial" w:eastAsia="Arial" w:hint="default"/>
          <w:w w:val="95"/>
          <w:sz w:val="18"/>
          <w:szCs w:val="18"/>
        </w:rPr>
        <w:t>3</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209</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05</w:t>
      </w:r>
      <w:r>
        <w:rPr>
          <w:rFonts w:ascii="Arial" w:hAnsi="Arial" w:cs="Arial" w:eastAsia="Arial" w:hint="default"/>
          <w:sz w:val="18"/>
          <w:szCs w:val="18"/>
        </w:rPr>
      </w:r>
    </w:p>
    <w:p>
      <w:pPr>
        <w:tabs>
          <w:tab w:pos="5682" w:val="left" w:leader="none"/>
        </w:tabs>
        <w:spacing w:line="212" w:lineRule="exact" w:before="73"/>
        <w:ind w:left="1621" w:right="0" w:firstLine="0"/>
        <w:jc w:val="left"/>
        <w:rPr>
          <w:rFonts w:ascii="Arial" w:hAnsi="Arial" w:cs="Arial" w:eastAsia="Arial" w:hint="default"/>
          <w:sz w:val="18"/>
          <w:szCs w:val="18"/>
        </w:rPr>
      </w:pPr>
      <w:r>
        <w:rPr>
          <w:rFonts w:ascii="宋体" w:hAnsi="宋体" w:cs="宋体" w:eastAsia="宋体" w:hint="default"/>
          <w:sz w:val="18"/>
          <w:szCs w:val="18"/>
        </w:rPr>
        <w:t>变更用途的募集资金总额</w:t>
        <w:tab/>
      </w:r>
      <w:r>
        <w:rPr>
          <w:rFonts w:ascii="Arial" w:hAnsi="Arial" w:cs="Arial" w:eastAsia="Arial" w:hint="default"/>
          <w:w w:val="95"/>
          <w:sz w:val="18"/>
          <w:szCs w:val="18"/>
        </w:rPr>
        <w:t>9</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000</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w:t>
      </w:r>
      <w:r>
        <w:rPr>
          <w:rFonts w:ascii="Arial" w:hAnsi="Arial" w:cs="Arial" w:eastAsia="Arial" w:hint="default"/>
          <w:sz w:val="18"/>
          <w:szCs w:val="18"/>
        </w:rPr>
      </w:r>
    </w:p>
    <w:p>
      <w:pPr>
        <w:spacing w:after="0" w:line="212" w:lineRule="exact"/>
        <w:jc w:val="left"/>
        <w:rPr>
          <w:rFonts w:ascii="Arial" w:hAnsi="Arial" w:cs="Arial" w:eastAsia="Arial" w:hint="default"/>
          <w:sz w:val="18"/>
          <w:szCs w:val="18"/>
        </w:rPr>
        <w:sectPr>
          <w:headerReference w:type="default" r:id="rId53"/>
          <w:footerReference w:type="default" r:id="rId54"/>
          <w:pgSz w:w="16840" w:h="11900" w:orient="landscape"/>
          <w:pgMar w:header="882" w:footer="966" w:top="1180" w:bottom="1160" w:left="980" w:right="960"/>
        </w:sectPr>
      </w:pPr>
    </w:p>
    <w:p>
      <w:pPr>
        <w:tabs>
          <w:tab w:pos="5772" w:val="left" w:leader="none"/>
        </w:tabs>
        <w:spacing w:before="110"/>
        <w:ind w:left="1441" w:right="-19" w:firstLine="0"/>
        <w:jc w:val="left"/>
        <w:rPr>
          <w:rFonts w:ascii="Arial" w:hAnsi="Arial" w:cs="Arial" w:eastAsia="Arial" w:hint="default"/>
          <w:sz w:val="18"/>
          <w:szCs w:val="18"/>
        </w:rPr>
      </w:pPr>
      <w:r>
        <w:rPr>
          <w:rFonts w:ascii="宋体" w:hAnsi="宋体" w:cs="宋体" w:eastAsia="宋体" w:hint="default"/>
          <w:sz w:val="18"/>
          <w:szCs w:val="18"/>
        </w:rPr>
        <w:t>变更用途的募集资金总额比例</w:t>
        <w:tab/>
      </w:r>
      <w:r>
        <w:rPr>
          <w:rFonts w:ascii="Arial" w:hAnsi="Arial" w:cs="Arial" w:eastAsia="Arial" w:hint="default"/>
          <w:w w:val="85"/>
          <w:sz w:val="18"/>
          <w:szCs w:val="18"/>
        </w:rPr>
        <w:t>61</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53%</w:t>
      </w:r>
      <w:r>
        <w:rPr>
          <w:rFonts w:ascii="Arial" w:hAnsi="Arial" w:cs="Arial" w:eastAsia="Arial" w:hint="default"/>
          <w:sz w:val="18"/>
          <w:szCs w:val="18"/>
        </w:rPr>
      </w:r>
    </w:p>
    <w:p>
      <w:pPr>
        <w:tabs>
          <w:tab w:pos="5999" w:val="left" w:leader="none"/>
        </w:tabs>
        <w:spacing w:line="193" w:lineRule="exact" w:before="0"/>
        <w:ind w:left="1441" w:right="0" w:firstLine="0"/>
        <w:jc w:val="left"/>
        <w:rPr>
          <w:rFonts w:ascii="Arial" w:hAnsi="Arial" w:cs="Arial" w:eastAsia="Arial" w:hint="default"/>
          <w:sz w:val="18"/>
          <w:szCs w:val="18"/>
        </w:rPr>
      </w:pPr>
      <w:r>
        <w:rPr/>
        <w:br w:type="column"/>
      </w:r>
      <w:r>
        <w:rPr>
          <w:rFonts w:ascii="宋体" w:hAnsi="宋体" w:cs="宋体" w:eastAsia="宋体" w:hint="default"/>
          <w:sz w:val="18"/>
          <w:szCs w:val="18"/>
        </w:rPr>
        <w:t>已累计投入募集资金总额</w:t>
        <w:tab/>
      </w:r>
      <w:r>
        <w:rPr>
          <w:rFonts w:ascii="Arial" w:hAnsi="Arial" w:cs="Arial" w:eastAsia="Arial" w:hint="default"/>
          <w:w w:val="95"/>
          <w:sz w:val="18"/>
          <w:szCs w:val="18"/>
        </w:rPr>
        <w:t>7</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965</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15</w:t>
      </w:r>
      <w:r>
        <w:rPr>
          <w:rFonts w:ascii="Arial" w:hAnsi="Arial" w:cs="Arial" w:eastAsia="Arial" w:hint="default"/>
          <w:sz w:val="18"/>
          <w:szCs w:val="18"/>
        </w:rPr>
      </w:r>
    </w:p>
    <w:p>
      <w:pPr>
        <w:spacing w:after="0" w:line="193" w:lineRule="exact"/>
        <w:jc w:val="left"/>
        <w:rPr>
          <w:rFonts w:ascii="Arial" w:hAnsi="Arial" w:cs="Arial" w:eastAsia="Arial" w:hint="default"/>
          <w:sz w:val="18"/>
          <w:szCs w:val="18"/>
        </w:rPr>
        <w:sectPr>
          <w:type w:val="continuous"/>
          <w:pgSz w:w="16840" w:h="11900" w:orient="landscape"/>
          <w:pgMar w:top="1180" w:bottom="280" w:left="980" w:right="960"/>
          <w:cols w:num="2" w:equalWidth="0">
            <w:col w:w="6314" w:space="1256"/>
            <w:col w:w="7330"/>
          </w:cols>
        </w:sectPr>
      </w:pPr>
    </w:p>
    <w:p>
      <w:pPr>
        <w:spacing w:line="240" w:lineRule="auto" w:before="3"/>
        <w:rPr>
          <w:rFonts w:ascii="Arial" w:hAnsi="Arial" w:cs="Arial" w:eastAsia="Arial" w:hint="default"/>
          <w:sz w:val="10"/>
          <w:szCs w:val="10"/>
        </w:rPr>
      </w:pPr>
    </w:p>
    <w:p>
      <w:pPr>
        <w:spacing w:after="0" w:line="240" w:lineRule="auto"/>
        <w:rPr>
          <w:rFonts w:ascii="Arial" w:hAnsi="Arial" w:cs="Arial" w:eastAsia="Arial" w:hint="default"/>
          <w:sz w:val="10"/>
          <w:szCs w:val="10"/>
        </w:rPr>
        <w:sectPr>
          <w:type w:val="continuous"/>
          <w:pgSz w:w="16840" w:h="11900" w:orient="landscape"/>
          <w:pgMar w:top="1180" w:bottom="280" w:left="980" w:right="960"/>
        </w:sectPr>
      </w:pPr>
    </w:p>
    <w:p>
      <w:pPr>
        <w:spacing w:line="240" w:lineRule="auto" w:before="0"/>
        <w:rPr>
          <w:rFonts w:ascii="Arial" w:hAnsi="Arial" w:cs="Arial" w:eastAsia="Arial" w:hint="default"/>
          <w:sz w:val="18"/>
          <w:szCs w:val="18"/>
        </w:rPr>
      </w:pPr>
    </w:p>
    <w:p>
      <w:pPr>
        <w:spacing w:line="240" w:lineRule="auto" w:before="6"/>
        <w:rPr>
          <w:rFonts w:ascii="Arial" w:hAnsi="Arial" w:cs="Arial" w:eastAsia="Arial" w:hint="default"/>
          <w:sz w:val="26"/>
          <w:szCs w:val="26"/>
        </w:rPr>
      </w:pPr>
    </w:p>
    <w:p>
      <w:pPr>
        <w:spacing w:before="0"/>
        <w:ind w:left="721" w:right="-20" w:firstLine="0"/>
        <w:jc w:val="left"/>
        <w:rPr>
          <w:rFonts w:ascii="宋体" w:hAnsi="宋体" w:cs="宋体" w:eastAsia="宋体" w:hint="default"/>
          <w:sz w:val="18"/>
          <w:szCs w:val="18"/>
        </w:rPr>
      </w:pPr>
      <w:r>
        <w:rPr>
          <w:rFonts w:ascii="宋体" w:hAnsi="宋体" w:cs="宋体" w:eastAsia="宋体" w:hint="default"/>
          <w:sz w:val="18"/>
          <w:szCs w:val="18"/>
        </w:rPr>
        <w:t>承诺投资项目</w:t>
      </w:r>
    </w:p>
    <w:p>
      <w:pPr>
        <w:spacing w:line="316" w:lineRule="auto" w:before="44"/>
        <w:ind w:left="671" w:right="0" w:hanging="36"/>
        <w:jc w:val="center"/>
        <w:rPr>
          <w:rFonts w:ascii="宋体" w:hAnsi="宋体" w:cs="宋体" w:eastAsia="宋体" w:hint="default"/>
          <w:sz w:val="18"/>
          <w:szCs w:val="18"/>
        </w:rPr>
      </w:pPr>
      <w:r>
        <w:rPr/>
        <w:br w:type="column"/>
      </w:r>
      <w:r>
        <w:rPr>
          <w:rFonts w:ascii="宋体" w:hAnsi="宋体" w:cs="宋体" w:eastAsia="宋体" w:hint="default"/>
          <w:sz w:val="18"/>
          <w:szCs w:val="18"/>
        </w:rPr>
        <w:t>是否已 变更项 </w:t>
      </w:r>
      <w:r>
        <w:rPr>
          <w:rFonts w:ascii="宋体" w:hAnsi="宋体" w:cs="宋体" w:eastAsia="宋体" w:hint="default"/>
          <w:spacing w:val="-9"/>
          <w:sz w:val="18"/>
          <w:szCs w:val="18"/>
        </w:rPr>
        <w:t>目（含部</w:t>
      </w:r>
      <w:r>
        <w:rPr>
          <w:rFonts w:ascii="宋体" w:hAnsi="宋体" w:cs="宋体" w:eastAsia="宋体" w:hint="default"/>
          <w:sz w:val="18"/>
          <w:szCs w:val="18"/>
        </w:rPr>
        <w:t> 分变更）</w:t>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140" w:right="0" w:firstLine="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21"/>
        <w:ind w:left="75" w:right="-20" w:firstLine="90"/>
        <w:jc w:val="left"/>
        <w:rPr>
          <w:rFonts w:ascii="宋体" w:hAnsi="宋体" w:cs="宋体" w:eastAsia="宋体" w:hint="default"/>
          <w:sz w:val="18"/>
          <w:szCs w:val="18"/>
        </w:rPr>
      </w:pPr>
      <w:r>
        <w:rPr>
          <w:rFonts w:ascii="宋体" w:hAnsi="宋体" w:cs="宋体" w:eastAsia="宋体" w:hint="default"/>
          <w:sz w:val="18"/>
          <w:szCs w:val="18"/>
        </w:rPr>
        <w:t>调整后 投资总额</w:t>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167" w:right="0" w:hanging="14"/>
        <w:jc w:val="both"/>
        <w:rPr>
          <w:rFonts w:ascii="Arial" w:hAnsi="Arial" w:cs="Arial" w:eastAsia="Arial" w:hint="default"/>
          <w:sz w:val="18"/>
          <w:szCs w:val="18"/>
        </w:rPr>
      </w:pPr>
      <w:r>
        <w:rPr>
          <w:rFonts w:ascii="宋体" w:hAnsi="宋体" w:cs="宋体" w:eastAsia="宋体" w:hint="default"/>
          <w:sz w:val="18"/>
          <w:szCs w:val="18"/>
        </w:rPr>
        <w:t>截至期末 承诺投入 </w:t>
      </w:r>
      <w:r>
        <w:rPr>
          <w:rFonts w:ascii="宋体" w:hAnsi="宋体" w:cs="宋体" w:eastAsia="宋体" w:hint="default"/>
          <w:spacing w:val="7"/>
          <w:sz w:val="18"/>
          <w:szCs w:val="18"/>
        </w:rPr>
        <w:t>金额</w:t>
      </w:r>
      <w:r>
        <w:rPr>
          <w:rFonts w:ascii="Arial" w:hAnsi="Arial" w:cs="Arial" w:eastAsia="Arial" w:hint="default"/>
          <w:spacing w:val="7"/>
          <w:sz w:val="18"/>
          <w:szCs w:val="18"/>
        </w:rPr>
        <w:t>(1</w:t>
      </w:r>
      <w:r>
        <w:rPr>
          <w:rFonts w:ascii="Arial" w:hAnsi="Arial" w:cs="Arial" w:eastAsia="Arial" w:hint="default"/>
          <w:spacing w:val="-44"/>
          <w:sz w:val="18"/>
          <w:szCs w:val="18"/>
        </w:rPr>
        <w:t> </w:t>
      </w:r>
      <w:r>
        <w:rPr>
          <w:rFonts w:ascii="Arial" w:hAnsi="Arial" w:cs="Arial" w:eastAsia="Arial" w:hint="default"/>
          <w:sz w:val="18"/>
          <w:szCs w:val="18"/>
        </w:rPr>
        <w:t>)</w:t>
      </w:r>
    </w:p>
    <w:p>
      <w:pPr>
        <w:spacing w:line="240" w:lineRule="auto" w:before="0"/>
        <w:rPr>
          <w:rFonts w:ascii="Arial" w:hAnsi="Arial" w:cs="Arial" w:eastAsia="Arial" w:hint="default"/>
          <w:sz w:val="18"/>
          <w:szCs w:val="18"/>
        </w:rPr>
      </w:pPr>
      <w:r>
        <w:rPr/>
        <w:br w:type="column"/>
      </w:r>
      <w:r>
        <w:rPr>
          <w:rFonts w:ascii="Arial"/>
          <w:sz w:val="18"/>
        </w:rPr>
      </w:r>
    </w:p>
    <w:p>
      <w:pPr>
        <w:spacing w:line="316" w:lineRule="auto" w:before="149"/>
        <w:ind w:left="180" w:right="-20" w:firstLine="90"/>
        <w:jc w:val="left"/>
        <w:rPr>
          <w:rFonts w:ascii="宋体" w:hAnsi="宋体" w:cs="宋体" w:eastAsia="宋体" w:hint="default"/>
          <w:sz w:val="18"/>
          <w:szCs w:val="18"/>
        </w:rPr>
      </w:pPr>
      <w:r>
        <w:rPr>
          <w:rFonts w:ascii="宋体" w:hAnsi="宋体" w:cs="宋体" w:eastAsia="宋体" w:hint="default"/>
          <w:sz w:val="18"/>
          <w:szCs w:val="18"/>
        </w:rPr>
        <w:t>本年度 投入金额</w:t>
      </w:r>
    </w:p>
    <w:p>
      <w:pPr>
        <w:spacing w:line="316" w:lineRule="auto" w:before="44"/>
        <w:ind w:left="244" w:right="0" w:firstLine="0"/>
        <w:jc w:val="both"/>
        <w:rPr>
          <w:rFonts w:ascii="Arial" w:hAnsi="Arial" w:cs="Arial" w:eastAsia="Arial" w:hint="default"/>
          <w:sz w:val="18"/>
          <w:szCs w:val="18"/>
        </w:rPr>
      </w:pPr>
      <w:r>
        <w:rPr/>
        <w:br w:type="column"/>
      </w:r>
      <w:r>
        <w:rPr>
          <w:rFonts w:ascii="宋体" w:hAnsi="宋体" w:cs="宋体" w:eastAsia="宋体" w:hint="default"/>
          <w:sz w:val="18"/>
          <w:szCs w:val="18"/>
        </w:rPr>
        <w:t>截至期 末累计 投入金 </w:t>
      </w:r>
      <w:r>
        <w:rPr>
          <w:rFonts w:ascii="宋体" w:hAnsi="宋体" w:cs="宋体" w:eastAsia="宋体" w:hint="default"/>
          <w:spacing w:val="10"/>
          <w:w w:val="95"/>
          <w:sz w:val="18"/>
          <w:szCs w:val="18"/>
        </w:rPr>
        <w:t>额</w:t>
      </w:r>
      <w:r>
        <w:rPr>
          <w:rFonts w:ascii="Arial" w:hAnsi="Arial" w:cs="Arial" w:eastAsia="Arial" w:hint="default"/>
          <w:spacing w:val="10"/>
          <w:w w:val="95"/>
          <w:sz w:val="18"/>
          <w:szCs w:val="18"/>
        </w:rPr>
        <w:t>(2</w:t>
      </w:r>
      <w:r>
        <w:rPr>
          <w:rFonts w:ascii="Arial" w:hAnsi="Arial" w:cs="Arial" w:eastAsia="Arial" w:hint="default"/>
          <w:spacing w:val="-23"/>
          <w:w w:val="95"/>
          <w:sz w:val="18"/>
          <w:szCs w:val="18"/>
        </w:rPr>
        <w:t> </w:t>
      </w:r>
      <w:r>
        <w:rPr>
          <w:rFonts w:ascii="Arial" w:hAnsi="Arial" w:cs="Arial" w:eastAsia="Arial" w:hint="default"/>
          <w:w w:val="95"/>
          <w:sz w:val="18"/>
          <w:szCs w:val="18"/>
        </w:rPr>
        <w:t>)</w:t>
      </w:r>
    </w:p>
    <w:p>
      <w:pPr>
        <w:spacing w:line="316" w:lineRule="auto" w:before="44"/>
        <w:ind w:left="143" w:right="0" w:firstLine="31"/>
        <w:jc w:val="center"/>
        <w:rPr>
          <w:rFonts w:ascii="宋体" w:hAnsi="宋体" w:cs="宋体" w:eastAsia="宋体" w:hint="default"/>
          <w:sz w:val="18"/>
          <w:szCs w:val="18"/>
        </w:rPr>
      </w:pPr>
      <w:r>
        <w:rPr/>
        <w:br w:type="column"/>
      </w:r>
      <w:r>
        <w:rPr>
          <w:rFonts w:ascii="宋体" w:hAnsi="宋体" w:cs="宋体" w:eastAsia="宋体" w:hint="default"/>
          <w:sz w:val="18"/>
          <w:szCs w:val="18"/>
        </w:rPr>
        <w:t>截至期末累计投入 金额与承诺投入金 额的差额</w:t>
      </w:r>
    </w:p>
    <w:p>
      <w:pPr>
        <w:spacing w:before="19"/>
        <w:ind w:left="350" w:right="176" w:firstLine="0"/>
        <w:jc w:val="center"/>
        <w:rPr>
          <w:rFonts w:ascii="Arial" w:hAnsi="Arial" w:cs="Arial" w:eastAsia="Arial" w:hint="default"/>
          <w:sz w:val="18"/>
          <w:szCs w:val="18"/>
        </w:rPr>
      </w:pPr>
      <w:r>
        <w:rPr>
          <w:rFonts w:ascii="Arial" w:hAnsi="Arial" w:cs="Arial" w:eastAsia="Arial" w:hint="default"/>
          <w:spacing w:val="7"/>
          <w:sz w:val="18"/>
          <w:szCs w:val="18"/>
        </w:rPr>
        <w:t>(3</w:t>
      </w:r>
      <w:r>
        <w:rPr>
          <w:rFonts w:ascii="Arial" w:hAnsi="Arial" w:cs="Arial" w:eastAsia="Arial" w:hint="default"/>
          <w:spacing w:val="-40"/>
          <w:sz w:val="18"/>
          <w:szCs w:val="18"/>
        </w:rPr>
        <w:t> </w:t>
      </w:r>
      <w:r>
        <w:rPr>
          <w:rFonts w:ascii="Arial" w:hAnsi="Arial" w:cs="Arial" w:eastAsia="Arial" w:hint="default"/>
          <w:spacing w:val="11"/>
          <w:sz w:val="18"/>
          <w:szCs w:val="18"/>
        </w:rPr>
        <w:t>)</w:t>
      </w:r>
      <w:r>
        <w:rPr>
          <w:rFonts w:ascii="宋体" w:hAnsi="宋体" w:cs="宋体" w:eastAsia="宋体" w:hint="default"/>
          <w:spacing w:val="11"/>
          <w:sz w:val="18"/>
          <w:szCs w:val="18"/>
        </w:rPr>
        <w:t>＝</w:t>
      </w:r>
      <w:r>
        <w:rPr>
          <w:rFonts w:ascii="Arial" w:hAnsi="Arial" w:cs="Arial" w:eastAsia="Arial" w:hint="default"/>
          <w:spacing w:val="11"/>
          <w:sz w:val="18"/>
          <w:szCs w:val="18"/>
        </w:rPr>
        <w:t>(2</w:t>
      </w:r>
      <w:r>
        <w:rPr>
          <w:rFonts w:ascii="Arial" w:hAnsi="Arial" w:cs="Arial" w:eastAsia="Arial" w:hint="default"/>
          <w:spacing w:val="-40"/>
          <w:sz w:val="18"/>
          <w:szCs w:val="18"/>
        </w:rPr>
        <w:t> </w:t>
      </w:r>
      <w:r>
        <w:rPr>
          <w:rFonts w:ascii="Arial" w:hAnsi="Arial" w:cs="Arial" w:eastAsia="Arial" w:hint="default"/>
          <w:spacing w:val="10"/>
          <w:sz w:val="18"/>
          <w:szCs w:val="18"/>
        </w:rPr>
        <w:t>)-(</w:t>
      </w:r>
      <w:r>
        <w:rPr>
          <w:rFonts w:ascii="Arial" w:hAnsi="Arial" w:cs="Arial" w:eastAsia="Arial" w:hint="default"/>
          <w:spacing w:val="-20"/>
          <w:sz w:val="18"/>
          <w:szCs w:val="18"/>
        </w:rPr>
        <w:t> </w:t>
      </w:r>
      <w:r>
        <w:rPr>
          <w:rFonts w:ascii="Arial" w:hAnsi="Arial" w:cs="Arial" w:eastAsia="Arial" w:hint="default"/>
          <w:sz w:val="18"/>
          <w:szCs w:val="18"/>
        </w:rPr>
        <w:t>1</w:t>
      </w:r>
      <w:r>
        <w:rPr>
          <w:rFonts w:ascii="Arial" w:hAnsi="Arial" w:cs="Arial" w:eastAsia="Arial" w:hint="default"/>
          <w:spacing w:val="-40"/>
          <w:sz w:val="18"/>
          <w:szCs w:val="18"/>
        </w:rPr>
        <w:t> </w:t>
      </w:r>
      <w:r>
        <w:rPr>
          <w:rFonts w:ascii="Arial" w:hAnsi="Arial" w:cs="Arial" w:eastAsia="Arial" w:hint="default"/>
          <w:sz w:val="18"/>
          <w:szCs w:val="18"/>
        </w:rPr>
        <w:t>)</w:t>
      </w:r>
    </w:p>
    <w:p>
      <w:pPr>
        <w:spacing w:line="309" w:lineRule="auto" w:before="44"/>
        <w:ind w:left="64" w:right="0" w:hanging="2"/>
        <w:jc w:val="center"/>
        <w:rPr>
          <w:rFonts w:ascii="宋体" w:hAnsi="宋体" w:cs="宋体" w:eastAsia="宋体" w:hint="default"/>
          <w:sz w:val="18"/>
          <w:szCs w:val="18"/>
        </w:rPr>
      </w:pPr>
      <w:r>
        <w:rPr/>
        <w:br w:type="column"/>
      </w:r>
      <w:r>
        <w:rPr>
          <w:rFonts w:ascii="宋体" w:hAnsi="宋体" w:cs="宋体" w:eastAsia="宋体" w:hint="default"/>
          <w:sz w:val="18"/>
          <w:szCs w:val="18"/>
        </w:rPr>
        <w:t>截至期末投 </w:t>
      </w:r>
      <w:r>
        <w:rPr>
          <w:rFonts w:ascii="宋体" w:hAnsi="宋体" w:cs="宋体" w:eastAsia="宋体" w:hint="default"/>
          <w:w w:val="90"/>
          <w:sz w:val="18"/>
          <w:szCs w:val="18"/>
        </w:rPr>
        <w:t>入进度（</w:t>
      </w:r>
      <w:r>
        <w:rPr>
          <w:rFonts w:ascii="Arial" w:hAnsi="Arial" w:cs="Arial" w:eastAsia="Arial" w:hint="default"/>
          <w:w w:val="90"/>
          <w:sz w:val="18"/>
          <w:szCs w:val="18"/>
        </w:rPr>
        <w:t>%</w:t>
      </w:r>
      <w:r>
        <w:rPr>
          <w:rFonts w:ascii="宋体" w:hAnsi="宋体" w:cs="宋体" w:eastAsia="宋体" w:hint="default"/>
          <w:w w:val="90"/>
          <w:sz w:val="18"/>
          <w:szCs w:val="18"/>
        </w:rPr>
        <w:t>）</w:t>
      </w:r>
      <w:r>
        <w:rPr>
          <w:rFonts w:ascii="宋体" w:hAnsi="宋体" w:cs="宋体" w:eastAsia="宋体" w:hint="default"/>
          <w:spacing w:val="-48"/>
          <w:w w:val="90"/>
          <w:sz w:val="18"/>
          <w:szCs w:val="18"/>
        </w:rPr>
        <w:t> </w:t>
      </w:r>
      <w:r>
        <w:rPr>
          <w:rFonts w:ascii="Arial" w:hAnsi="Arial" w:cs="Arial" w:eastAsia="Arial" w:hint="default"/>
          <w:spacing w:val="7"/>
          <w:sz w:val="18"/>
          <w:szCs w:val="18"/>
        </w:rPr>
        <w:t>(4</w:t>
      </w:r>
      <w:r>
        <w:rPr>
          <w:rFonts w:ascii="Arial" w:hAnsi="Arial" w:cs="Arial" w:eastAsia="Arial" w:hint="default"/>
          <w:spacing w:val="-44"/>
          <w:sz w:val="18"/>
          <w:szCs w:val="18"/>
        </w:rPr>
        <w:t> </w:t>
      </w:r>
      <w:r>
        <w:rPr>
          <w:rFonts w:ascii="Arial" w:hAnsi="Arial" w:cs="Arial" w:eastAsia="Arial" w:hint="default"/>
          <w:spacing w:val="7"/>
          <w:sz w:val="18"/>
          <w:szCs w:val="18"/>
        </w:rPr>
        <w:t>)</w:t>
      </w:r>
      <w:r>
        <w:rPr>
          <w:rFonts w:ascii="宋体" w:hAnsi="宋体" w:cs="宋体" w:eastAsia="宋体" w:hint="default"/>
          <w:spacing w:val="7"/>
          <w:sz w:val="18"/>
          <w:szCs w:val="18"/>
        </w:rPr>
        <w:t>＝</w:t>
      </w:r>
    </w:p>
    <w:p>
      <w:pPr>
        <w:spacing w:before="46"/>
        <w:ind w:left="240" w:right="176" w:firstLine="0"/>
        <w:jc w:val="center"/>
        <w:rPr>
          <w:rFonts w:ascii="Arial" w:hAnsi="Arial" w:cs="Arial" w:eastAsia="Arial" w:hint="default"/>
          <w:sz w:val="18"/>
          <w:szCs w:val="18"/>
        </w:rPr>
      </w:pPr>
      <w:r>
        <w:rPr>
          <w:rFonts w:ascii="Arial"/>
          <w:spacing w:val="7"/>
          <w:sz w:val="18"/>
        </w:rPr>
        <w:t>(2</w:t>
      </w:r>
      <w:r>
        <w:rPr>
          <w:rFonts w:ascii="Arial"/>
          <w:spacing w:val="-38"/>
          <w:sz w:val="18"/>
        </w:rPr>
        <w:t> </w:t>
      </w:r>
      <w:r>
        <w:rPr>
          <w:rFonts w:ascii="Arial"/>
          <w:sz w:val="18"/>
        </w:rPr>
        <w:t>)</w:t>
      </w:r>
      <w:r>
        <w:rPr>
          <w:rFonts w:ascii="Arial"/>
          <w:spacing w:val="-22"/>
          <w:sz w:val="18"/>
        </w:rPr>
        <w:t> </w:t>
      </w:r>
      <w:r>
        <w:rPr>
          <w:rFonts w:ascii="Arial"/>
          <w:sz w:val="18"/>
        </w:rPr>
        <w:t>/</w:t>
      </w:r>
      <w:r>
        <w:rPr>
          <w:rFonts w:ascii="Arial"/>
          <w:spacing w:val="-22"/>
          <w:sz w:val="18"/>
        </w:rPr>
        <w:t> </w:t>
      </w:r>
      <w:r>
        <w:rPr>
          <w:rFonts w:ascii="Arial"/>
          <w:spacing w:val="7"/>
          <w:sz w:val="18"/>
        </w:rPr>
        <w:t>(1</w:t>
      </w:r>
      <w:r>
        <w:rPr>
          <w:rFonts w:ascii="Arial"/>
          <w:spacing w:val="-38"/>
          <w:sz w:val="18"/>
        </w:rPr>
        <w:t> </w:t>
      </w:r>
      <w:r>
        <w:rPr>
          <w:rFonts w:ascii="Arial"/>
          <w:sz w:val="18"/>
        </w:rPr>
        <w:t>)</w:t>
      </w:r>
    </w:p>
    <w:p>
      <w:pPr>
        <w:spacing w:line="240" w:lineRule="auto" w:before="5"/>
        <w:rPr>
          <w:rFonts w:ascii="Arial" w:hAnsi="Arial" w:cs="Arial" w:eastAsia="Arial" w:hint="default"/>
          <w:sz w:val="17"/>
          <w:szCs w:val="17"/>
        </w:rPr>
      </w:pPr>
      <w:r>
        <w:rPr/>
        <w:br w:type="column"/>
      </w:r>
      <w:r>
        <w:rPr>
          <w:rFonts w:ascii="Arial"/>
          <w:sz w:val="17"/>
        </w:rPr>
      </w:r>
    </w:p>
    <w:p>
      <w:pPr>
        <w:spacing w:line="316" w:lineRule="auto" w:before="0"/>
        <w:ind w:left="180" w:right="0" w:hanging="54"/>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21"/>
        <w:ind w:left="536" w:right="-20" w:hanging="360"/>
        <w:jc w:val="left"/>
        <w:rPr>
          <w:rFonts w:ascii="宋体" w:hAnsi="宋体" w:cs="宋体" w:eastAsia="宋体" w:hint="default"/>
          <w:sz w:val="18"/>
          <w:szCs w:val="18"/>
        </w:rPr>
      </w:pPr>
      <w:r>
        <w:rPr>
          <w:rFonts w:ascii="宋体" w:hAnsi="宋体" w:cs="宋体" w:eastAsia="宋体" w:hint="default"/>
          <w:sz w:val="18"/>
          <w:szCs w:val="18"/>
        </w:rPr>
        <w:t>本年度实现的 效益</w:t>
      </w:r>
    </w:p>
    <w:p>
      <w:pPr>
        <w:tabs>
          <w:tab w:pos="988" w:val="left" w:leader="none"/>
        </w:tabs>
        <w:spacing w:before="44"/>
        <w:ind w:left="32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是否</w:t>
        <w:tab/>
        <w:t>项目可行</w:t>
      </w:r>
    </w:p>
    <w:p>
      <w:pPr>
        <w:tabs>
          <w:tab w:pos="988" w:val="left" w:leader="none"/>
        </w:tabs>
        <w:spacing w:before="76"/>
        <w:ind w:left="320" w:right="0" w:firstLine="0"/>
        <w:jc w:val="left"/>
        <w:rPr>
          <w:rFonts w:ascii="宋体" w:hAnsi="宋体" w:cs="宋体" w:eastAsia="宋体" w:hint="default"/>
          <w:sz w:val="18"/>
          <w:szCs w:val="18"/>
        </w:rPr>
      </w:pPr>
      <w:r>
        <w:rPr>
          <w:rFonts w:ascii="宋体" w:hAnsi="宋体" w:cs="宋体" w:eastAsia="宋体" w:hint="default"/>
          <w:sz w:val="18"/>
          <w:szCs w:val="18"/>
        </w:rPr>
        <w:t>达到</w:t>
        <w:tab/>
        <w:t>性是否发</w:t>
      </w:r>
    </w:p>
    <w:p>
      <w:pPr>
        <w:tabs>
          <w:tab w:pos="988" w:val="left" w:leader="none"/>
          <w:tab w:pos="1258" w:val="left" w:leader="none"/>
        </w:tabs>
        <w:spacing w:line="316" w:lineRule="auto" w:before="76"/>
        <w:ind w:left="320" w:right="268" w:firstLine="0"/>
        <w:jc w:val="left"/>
        <w:rPr>
          <w:rFonts w:ascii="宋体" w:hAnsi="宋体" w:cs="宋体" w:eastAsia="宋体" w:hint="default"/>
          <w:sz w:val="18"/>
          <w:szCs w:val="18"/>
        </w:rPr>
      </w:pPr>
      <w:r>
        <w:rPr>
          <w:rFonts w:ascii="宋体" w:hAnsi="宋体" w:cs="宋体" w:eastAsia="宋体" w:hint="default"/>
          <w:sz w:val="18"/>
          <w:szCs w:val="18"/>
        </w:rPr>
        <w:t>预计</w:t>
        <w:tab/>
        <w:t> 生重大变 效益</w:t>
        <w:tab/>
        <w:tab/>
        <w:t>化</w:t>
      </w:r>
    </w:p>
    <w:p>
      <w:pPr>
        <w:spacing w:after="0" w:line="316" w:lineRule="auto"/>
        <w:jc w:val="left"/>
        <w:rPr>
          <w:rFonts w:ascii="宋体" w:hAnsi="宋体" w:cs="宋体" w:eastAsia="宋体" w:hint="default"/>
          <w:sz w:val="18"/>
          <w:szCs w:val="18"/>
        </w:rPr>
        <w:sectPr>
          <w:type w:val="continuous"/>
          <w:pgSz w:w="16840" w:h="11900" w:orient="landscape"/>
          <w:pgMar w:top="1180" w:bottom="280" w:left="980" w:right="960"/>
          <w:cols w:num="12" w:equalWidth="0">
            <w:col w:w="1802" w:space="40"/>
            <w:col w:w="1392" w:space="40"/>
            <w:col w:w="860" w:space="40"/>
            <w:col w:w="796" w:space="40"/>
            <w:col w:w="888" w:space="40"/>
            <w:col w:w="901" w:space="40"/>
            <w:col w:w="785" w:space="40"/>
            <w:col w:w="1615" w:space="40"/>
            <w:col w:w="1055" w:space="40"/>
            <w:col w:w="1135" w:space="40"/>
            <w:col w:w="1257" w:space="40"/>
            <w:col w:w="1974"/>
          </w:cols>
        </w:sectPr>
      </w:pPr>
    </w:p>
    <w:p>
      <w:pPr>
        <w:spacing w:line="316" w:lineRule="auto" w:before="97"/>
        <w:ind w:left="228" w:right="-13" w:firstLine="0"/>
        <w:jc w:val="left"/>
        <w:rPr>
          <w:rFonts w:ascii="宋体" w:hAnsi="宋体" w:cs="宋体" w:eastAsia="宋体" w:hint="default"/>
          <w:sz w:val="18"/>
          <w:szCs w:val="18"/>
        </w:rPr>
      </w:pPr>
      <w:r>
        <w:rPr>
          <w:rFonts w:ascii="宋体" w:hAnsi="宋体" w:cs="宋体" w:eastAsia="宋体" w:hint="default"/>
          <w:spacing w:val="8"/>
          <w:sz w:val="18"/>
          <w:szCs w:val="18"/>
        </w:rPr>
        <w:t>高档仿真面料生产线技术 </w:t>
      </w:r>
      <w:r>
        <w:rPr>
          <w:rFonts w:ascii="宋体" w:hAnsi="宋体" w:cs="宋体" w:eastAsia="宋体" w:hint="default"/>
          <w:sz w:val="18"/>
          <w:szCs w:val="18"/>
        </w:rPr>
        <w:t>改造项目</w:t>
      </w:r>
    </w:p>
    <w:p>
      <w:pPr>
        <w:spacing w:line="212" w:lineRule="exact" w:before="28"/>
        <w:ind w:left="228" w:right="-13" w:firstLine="0"/>
        <w:jc w:val="left"/>
        <w:rPr>
          <w:rFonts w:ascii="宋体" w:hAnsi="宋体" w:cs="宋体" w:eastAsia="宋体" w:hint="default"/>
          <w:sz w:val="18"/>
          <w:szCs w:val="18"/>
        </w:rPr>
      </w:pPr>
      <w:r>
        <w:rPr>
          <w:rFonts w:ascii="宋体" w:hAnsi="宋体" w:cs="宋体" w:eastAsia="宋体" w:hint="default"/>
          <w:spacing w:val="8"/>
          <w:sz w:val="18"/>
          <w:szCs w:val="18"/>
        </w:rPr>
        <w:t>引进服装关键设备提高出</w:t>
      </w:r>
      <w:r>
        <w:rPr>
          <w:rFonts w:ascii="宋体" w:hAnsi="宋体" w:cs="宋体" w:eastAsia="宋体" w:hint="default"/>
          <w:sz w:val="18"/>
          <w:szCs w:val="18"/>
        </w:rPr>
      </w:r>
    </w:p>
    <w:p>
      <w:pPr>
        <w:spacing w:line="240" w:lineRule="auto" w:before="5"/>
        <w:rPr>
          <w:rFonts w:ascii="宋体" w:hAnsi="宋体" w:cs="宋体" w:eastAsia="宋体" w:hint="default"/>
          <w:sz w:val="19"/>
          <w:szCs w:val="19"/>
        </w:rPr>
      </w:pPr>
      <w:r>
        <w:rPr/>
        <w:br w:type="column"/>
      </w:r>
      <w:r>
        <w:rPr>
          <w:rFonts w:ascii="宋体"/>
          <w:sz w:val="19"/>
        </w:rPr>
      </w:r>
    </w:p>
    <w:p>
      <w:pPr>
        <w:tabs>
          <w:tab w:pos="932" w:val="left" w:leader="none"/>
          <w:tab w:pos="2822" w:val="left" w:leader="none"/>
        </w:tabs>
        <w:spacing w:before="0"/>
        <w:ind w:left="228" w:right="-19" w:firstLine="0"/>
        <w:jc w:val="left"/>
        <w:rPr>
          <w:rFonts w:ascii="Arial" w:hAnsi="Arial" w:cs="Arial" w:eastAsia="Arial" w:hint="default"/>
          <w:sz w:val="18"/>
          <w:szCs w:val="18"/>
        </w:rPr>
      </w:pPr>
      <w:r>
        <w:rPr>
          <w:rFonts w:ascii="宋体" w:hAnsi="宋体" w:cs="宋体" w:eastAsia="宋体" w:hint="default"/>
          <w:sz w:val="18"/>
          <w:szCs w:val="18"/>
        </w:rPr>
        <w:t>是</w:t>
        <w:tab/>
      </w:r>
      <w:r>
        <w:rPr>
          <w:rFonts w:ascii="Arial" w:hAnsi="Arial" w:cs="Arial" w:eastAsia="Arial" w:hint="default"/>
          <w:sz w:val="18"/>
          <w:szCs w:val="18"/>
        </w:rPr>
        <w:t>16</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529</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00</w:t>
      </w:r>
      <w:r>
        <w:rPr>
          <w:rFonts w:ascii="Arial" w:hAnsi="Arial" w:cs="Arial" w:eastAsia="Arial" w:hint="default"/>
          <w:spacing w:val="-7"/>
          <w:sz w:val="18"/>
          <w:szCs w:val="18"/>
        </w:rPr>
        <w:t> </w:t>
      </w:r>
      <w:r>
        <w:rPr>
          <w:rFonts w:ascii="Arial" w:hAnsi="Arial" w:cs="Arial" w:eastAsia="Arial" w:hint="default"/>
          <w:sz w:val="18"/>
          <w:szCs w:val="18"/>
        </w:rPr>
        <w:t>2</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951</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11</w:t>
        <w:tab/>
      </w:r>
      <w:r>
        <w:rPr>
          <w:rFonts w:ascii="Arial" w:hAnsi="Arial" w:cs="Arial" w:eastAsia="Arial" w:hint="default"/>
          <w:w w:val="95"/>
          <w:sz w:val="18"/>
          <w:szCs w:val="18"/>
        </w:rPr>
        <w:t>2</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951</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11</w:t>
      </w:r>
      <w:r>
        <w:rPr>
          <w:rFonts w:ascii="Arial" w:hAnsi="Arial" w:cs="Arial" w:eastAsia="Arial" w:hint="default"/>
          <w:sz w:val="18"/>
          <w:szCs w:val="18"/>
        </w:rPr>
      </w:r>
    </w:p>
    <w:p>
      <w:pPr>
        <w:spacing w:line="240" w:lineRule="auto" w:before="8"/>
        <w:rPr>
          <w:rFonts w:ascii="Arial" w:hAnsi="Arial" w:cs="Arial" w:eastAsia="Arial" w:hint="default"/>
          <w:sz w:val="25"/>
          <w:szCs w:val="25"/>
        </w:rPr>
      </w:pPr>
      <w:r>
        <w:rPr/>
        <w:br w:type="column"/>
      </w:r>
      <w:r>
        <w:rPr>
          <w:rFonts w:ascii="Arial"/>
          <w:sz w:val="25"/>
        </w:rPr>
      </w:r>
    </w:p>
    <w:p>
      <w:pPr>
        <w:tabs>
          <w:tab w:pos="835" w:val="left" w:leader="none"/>
        </w:tabs>
        <w:spacing w:before="0"/>
        <w:ind w:left="228" w:right="-20" w:firstLine="0"/>
        <w:jc w:val="left"/>
        <w:rPr>
          <w:rFonts w:ascii="Arial" w:hAnsi="Arial" w:cs="Arial" w:eastAsia="Arial" w:hint="default"/>
          <w:sz w:val="18"/>
          <w:szCs w:val="18"/>
        </w:rPr>
      </w:pPr>
      <w:r>
        <w:rPr>
          <w:rFonts w:ascii="Arial"/>
          <w:sz w:val="18"/>
        </w:rPr>
        <w:t>-</w:t>
        <w:tab/>
      </w: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w:t>
      </w:r>
      <w:r>
        <w:rPr>
          <w:rFonts w:ascii="Arial"/>
          <w:sz w:val="18"/>
        </w:rPr>
      </w:r>
    </w:p>
    <w:p>
      <w:pPr>
        <w:spacing w:line="240" w:lineRule="auto" w:before="1"/>
        <w:rPr>
          <w:rFonts w:ascii="Arial" w:hAnsi="Arial" w:cs="Arial" w:eastAsia="Arial" w:hint="default"/>
          <w:sz w:val="22"/>
          <w:szCs w:val="22"/>
        </w:rPr>
      </w:pPr>
      <w:r>
        <w:rPr/>
        <w:br w:type="column"/>
      </w:r>
      <w:r>
        <w:rPr>
          <w:rFonts w:ascii="Arial"/>
          <w:sz w:val="22"/>
        </w:rPr>
      </w:r>
    </w:p>
    <w:p>
      <w:pPr>
        <w:tabs>
          <w:tab w:pos="1358" w:val="left" w:leader="none"/>
          <w:tab w:pos="2698" w:val="left" w:leader="none"/>
          <w:tab w:pos="3738" w:val="left" w:leader="none"/>
          <w:tab w:pos="5078" w:val="left" w:leader="none"/>
          <w:tab w:pos="5727" w:val="left" w:leader="none"/>
        </w:tabs>
        <w:spacing w:before="0"/>
        <w:ind w:left="228" w:right="0" w:firstLine="0"/>
        <w:jc w:val="left"/>
        <w:rPr>
          <w:rFonts w:ascii="宋体" w:hAnsi="宋体" w:cs="宋体" w:eastAsia="宋体" w:hint="default"/>
          <w:sz w:val="18"/>
          <w:szCs w:val="18"/>
        </w:rPr>
      </w:pPr>
      <w:r>
        <w:rPr>
          <w:rFonts w:ascii="Arial" w:hAnsi="Arial" w:cs="Arial" w:eastAsia="Arial" w:hint="default"/>
          <w:sz w:val="18"/>
          <w:szCs w:val="18"/>
        </w:rPr>
        <w:t>-</w:t>
        <w:tab/>
      </w:r>
      <w:r>
        <w:rPr>
          <w:rFonts w:ascii="Arial" w:hAnsi="Arial" w:cs="Arial" w:eastAsia="Arial" w:hint="default"/>
          <w:w w:val="95"/>
          <w:sz w:val="18"/>
          <w:szCs w:val="18"/>
        </w:rPr>
        <w:t>100</w:t>
      </w:r>
      <w:r>
        <w:rPr>
          <w:rFonts w:ascii="Arial" w:hAnsi="Arial" w:cs="Arial" w:eastAsia="Arial" w:hint="default"/>
          <w:spacing w:val="-39"/>
          <w:w w:val="95"/>
          <w:sz w:val="18"/>
          <w:szCs w:val="18"/>
        </w:rPr>
        <w:t> </w:t>
      </w:r>
      <w:r>
        <w:rPr>
          <w:rFonts w:ascii="Arial" w:hAnsi="Arial" w:cs="Arial" w:eastAsia="Arial" w:hint="default"/>
          <w:w w:val="95"/>
          <w:sz w:val="18"/>
          <w:szCs w:val="18"/>
        </w:rPr>
        <w:t>.</w:t>
      </w:r>
      <w:r>
        <w:rPr>
          <w:rFonts w:ascii="Arial" w:hAnsi="Arial" w:cs="Arial" w:eastAsia="Arial" w:hint="default"/>
          <w:spacing w:val="-39"/>
          <w:w w:val="95"/>
          <w:sz w:val="18"/>
          <w:szCs w:val="18"/>
        </w:rPr>
        <w:t> </w:t>
      </w:r>
      <w:r>
        <w:rPr>
          <w:rFonts w:ascii="Arial" w:hAnsi="Arial" w:cs="Arial" w:eastAsia="Arial" w:hint="default"/>
          <w:w w:val="95"/>
          <w:sz w:val="18"/>
          <w:szCs w:val="18"/>
        </w:rPr>
        <w:t>00</w:t>
        <w:tab/>
      </w:r>
      <w:r>
        <w:rPr>
          <w:rFonts w:ascii="Arial" w:hAnsi="Arial" w:cs="Arial" w:eastAsia="Arial" w:hint="default"/>
          <w:sz w:val="18"/>
          <w:szCs w:val="18"/>
        </w:rPr>
        <w:t>-</w:t>
        <w:tab/>
      </w:r>
      <w:r>
        <w:rPr>
          <w:rFonts w:ascii="Arial" w:hAnsi="Arial" w:cs="Arial" w:eastAsia="Arial" w:hint="default"/>
          <w:w w:val="95"/>
          <w:sz w:val="18"/>
          <w:szCs w:val="18"/>
        </w:rPr>
        <w:t>148</w:t>
      </w:r>
      <w:r>
        <w:rPr>
          <w:rFonts w:ascii="Arial" w:hAnsi="Arial" w:cs="Arial" w:eastAsia="Arial" w:hint="default"/>
          <w:spacing w:val="-39"/>
          <w:w w:val="95"/>
          <w:sz w:val="18"/>
          <w:szCs w:val="18"/>
        </w:rPr>
        <w:t> </w:t>
      </w:r>
      <w:r>
        <w:rPr>
          <w:rFonts w:ascii="Arial" w:hAnsi="Arial" w:cs="Arial" w:eastAsia="Arial" w:hint="default"/>
          <w:w w:val="95"/>
          <w:sz w:val="18"/>
          <w:szCs w:val="18"/>
        </w:rPr>
        <w:t>.</w:t>
      </w:r>
      <w:r>
        <w:rPr>
          <w:rFonts w:ascii="Arial" w:hAnsi="Arial" w:cs="Arial" w:eastAsia="Arial" w:hint="default"/>
          <w:spacing w:val="-39"/>
          <w:w w:val="95"/>
          <w:sz w:val="18"/>
          <w:szCs w:val="18"/>
        </w:rPr>
        <w:t> </w:t>
      </w:r>
      <w:r>
        <w:rPr>
          <w:rFonts w:ascii="Arial" w:hAnsi="Arial" w:cs="Arial" w:eastAsia="Arial" w:hint="default"/>
          <w:w w:val="95"/>
          <w:sz w:val="18"/>
          <w:szCs w:val="18"/>
        </w:rPr>
        <w:t>98</w:t>
        <w:tab/>
      </w:r>
      <w:r>
        <w:rPr>
          <w:rFonts w:ascii="Arial" w:hAnsi="Arial" w:cs="Arial" w:eastAsia="Arial" w:hint="default"/>
          <w:sz w:val="18"/>
          <w:szCs w:val="18"/>
        </w:rPr>
        <w:t>-</w:t>
        <w:tab/>
      </w:r>
      <w:r>
        <w:rPr>
          <w:rFonts w:ascii="宋体" w:hAnsi="宋体" w:cs="宋体" w:eastAsia="宋体" w:hint="default"/>
          <w:sz w:val="18"/>
          <w:szCs w:val="18"/>
        </w:rPr>
        <w:t>是</w:t>
      </w:r>
    </w:p>
    <w:p>
      <w:pPr>
        <w:spacing w:line="240" w:lineRule="auto" w:before="7"/>
        <w:rPr>
          <w:rFonts w:ascii="宋体" w:hAnsi="宋体" w:cs="宋体" w:eastAsia="宋体" w:hint="default"/>
          <w:sz w:val="17"/>
          <w:szCs w:val="17"/>
        </w:rPr>
      </w:pPr>
    </w:p>
    <w:p>
      <w:pPr>
        <w:spacing w:line="212" w:lineRule="exact" w:before="0"/>
        <w:ind w:left="3149" w:right="2537" w:firstLine="0"/>
        <w:jc w:val="center"/>
        <w:rPr>
          <w:rFonts w:ascii="宋体" w:hAnsi="宋体" w:cs="宋体" w:eastAsia="宋体" w:hint="default"/>
          <w:sz w:val="18"/>
          <w:szCs w:val="18"/>
        </w:rPr>
      </w:pPr>
      <w:r>
        <w:rPr>
          <w:rFonts w:ascii="宋体" w:hAnsi="宋体" w:cs="宋体" w:eastAsia="宋体" w:hint="default"/>
          <w:sz w:val="18"/>
          <w:szCs w:val="18"/>
        </w:rPr>
        <w:t>技改项目</w:t>
      </w:r>
    </w:p>
    <w:p>
      <w:pPr>
        <w:spacing w:after="0" w:line="212" w:lineRule="exact"/>
        <w:jc w:val="center"/>
        <w:rPr>
          <w:rFonts w:ascii="宋体" w:hAnsi="宋体" w:cs="宋体" w:eastAsia="宋体" w:hint="default"/>
          <w:sz w:val="18"/>
          <w:szCs w:val="18"/>
        </w:rPr>
        <w:sectPr>
          <w:type w:val="continuous"/>
          <w:pgSz w:w="16840" w:h="11900" w:orient="landscape"/>
          <w:pgMar w:top="1180" w:bottom="280" w:left="980" w:right="960"/>
          <w:cols w:num="4" w:equalWidth="0">
            <w:col w:w="2304" w:space="233"/>
            <w:col w:w="3543" w:space="264"/>
            <w:col w:w="1556" w:space="552"/>
            <w:col w:w="6448"/>
          </w:cols>
        </w:sectPr>
      </w:pPr>
    </w:p>
    <w:p>
      <w:pPr>
        <w:spacing w:line="320" w:lineRule="atLeast" w:before="16"/>
        <w:ind w:left="228" w:right="-13" w:firstLine="0"/>
        <w:jc w:val="left"/>
        <w:rPr>
          <w:rFonts w:ascii="宋体" w:hAnsi="宋体" w:cs="宋体" w:eastAsia="宋体" w:hint="default"/>
          <w:sz w:val="18"/>
          <w:szCs w:val="18"/>
        </w:rPr>
      </w:pPr>
      <w:r>
        <w:rPr>
          <w:rFonts w:ascii="宋体" w:hAnsi="宋体" w:cs="宋体" w:eastAsia="宋体" w:hint="default"/>
          <w:sz w:val="18"/>
          <w:szCs w:val="18"/>
        </w:rPr>
        <w:t>口服装档次技术改造项目 </w:t>
      </w:r>
      <w:r>
        <w:rPr>
          <w:rFonts w:ascii="宋体" w:hAnsi="宋体" w:cs="宋体" w:eastAsia="宋体" w:hint="default"/>
          <w:spacing w:val="8"/>
          <w:sz w:val="18"/>
          <w:szCs w:val="18"/>
        </w:rPr>
        <w:t>面料、服装研究开发中心</w:t>
      </w:r>
      <w:r>
        <w:rPr>
          <w:rFonts w:ascii="宋体" w:hAnsi="宋体" w:cs="宋体" w:eastAsia="宋体" w:hint="default"/>
          <w:sz w:val="18"/>
          <w:szCs w:val="18"/>
        </w:rPr>
      </w:r>
    </w:p>
    <w:p>
      <w:pPr>
        <w:tabs>
          <w:tab w:pos="1022" w:val="left" w:leader="none"/>
        </w:tabs>
        <w:spacing w:line="193" w:lineRule="exact" w:before="0"/>
        <w:ind w:left="228" w:right="-19" w:firstLine="0"/>
        <w:jc w:val="left"/>
        <w:rPr>
          <w:rFonts w:ascii="Arial" w:hAnsi="Arial" w:cs="Arial" w:eastAsia="Arial" w:hint="default"/>
          <w:sz w:val="18"/>
          <w:szCs w:val="18"/>
        </w:rPr>
      </w:pPr>
      <w:r>
        <w:rPr/>
        <w:br w:type="column"/>
      </w:r>
      <w:r>
        <w:rPr>
          <w:rFonts w:ascii="宋体" w:hAnsi="宋体" w:cs="宋体" w:eastAsia="宋体" w:hint="default"/>
          <w:sz w:val="18"/>
          <w:szCs w:val="18"/>
        </w:rPr>
        <w:t>否</w:t>
        <w:tab/>
      </w:r>
      <w:r>
        <w:rPr>
          <w:rFonts w:ascii="Arial" w:hAnsi="Arial" w:cs="Arial" w:eastAsia="Arial" w:hint="default"/>
          <w:w w:val="95"/>
          <w:sz w:val="18"/>
          <w:szCs w:val="18"/>
        </w:rPr>
        <w:t>2</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968</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w:t>
      </w:r>
      <w:r>
        <w:rPr>
          <w:rFonts w:ascii="Arial" w:hAnsi="Arial" w:cs="Arial" w:eastAsia="Arial" w:hint="default"/>
          <w:sz w:val="18"/>
          <w:szCs w:val="18"/>
        </w:rPr>
      </w:r>
    </w:p>
    <w:p>
      <w:pPr>
        <w:tabs>
          <w:tab w:pos="907" w:val="left" w:leader="none"/>
        </w:tabs>
        <w:spacing w:line="193" w:lineRule="exact" w:before="0"/>
        <w:ind w:left="228" w:right="-20" w:firstLine="0"/>
        <w:jc w:val="left"/>
        <w:rPr>
          <w:rFonts w:ascii="Arial" w:hAnsi="Arial" w:cs="Arial" w:eastAsia="Arial" w:hint="default"/>
          <w:sz w:val="18"/>
          <w:szCs w:val="18"/>
        </w:rPr>
      </w:pPr>
      <w:r>
        <w:rPr/>
        <w:br w:type="column"/>
      </w:r>
      <w:r>
        <w:rPr>
          <w:rFonts w:ascii="Arial"/>
          <w:sz w:val="18"/>
        </w:rPr>
        <w:t>-</w:t>
        <w:tab/>
      </w: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968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p>
      <w:pPr>
        <w:tabs>
          <w:tab w:pos="835" w:val="left" w:leader="none"/>
        </w:tabs>
        <w:spacing w:line="193" w:lineRule="exact" w:before="0"/>
        <w:ind w:left="228" w:right="-20" w:firstLine="0"/>
        <w:jc w:val="left"/>
        <w:rPr>
          <w:rFonts w:ascii="Arial" w:hAnsi="Arial" w:cs="Arial" w:eastAsia="Arial" w:hint="default"/>
          <w:sz w:val="18"/>
          <w:szCs w:val="18"/>
        </w:rPr>
      </w:pPr>
      <w:r>
        <w:rPr/>
        <w:br w:type="column"/>
      </w:r>
      <w:r>
        <w:rPr>
          <w:rFonts w:ascii="Arial"/>
          <w:sz w:val="18"/>
        </w:rPr>
        <w:t>-</w:t>
        <w:tab/>
      </w: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w:t>
      </w:r>
      <w:r>
        <w:rPr>
          <w:rFonts w:ascii="Arial"/>
          <w:sz w:val="18"/>
        </w:rPr>
      </w:r>
    </w:p>
    <w:p>
      <w:pPr>
        <w:tabs>
          <w:tab w:pos="1445" w:val="left" w:leader="none"/>
          <w:tab w:pos="2740" w:val="left" w:leader="none"/>
        </w:tabs>
        <w:spacing w:line="193" w:lineRule="exact" w:before="0"/>
        <w:ind w:left="228" w:right="-20" w:firstLine="0"/>
        <w:jc w:val="left"/>
        <w:rPr>
          <w:rFonts w:ascii="Arial" w:hAnsi="Arial" w:cs="Arial" w:eastAsia="Arial" w:hint="default"/>
          <w:sz w:val="18"/>
          <w:szCs w:val="18"/>
        </w:rPr>
      </w:pPr>
      <w:r>
        <w:rPr>
          <w:spacing w:val="7"/>
          <w:w w:val="95"/>
        </w:rPr>
        <w:br w:type="column"/>
      </w:r>
      <w:r>
        <w:rPr>
          <w:rFonts w:ascii="Arial"/>
          <w:spacing w:val="7"/>
          <w:w w:val="95"/>
          <w:sz w:val="18"/>
        </w:rPr>
        <w:t>-1</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163</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01</w:t>
        <w:tab/>
        <w:t>60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82</w:t>
        <w:tab/>
      </w:r>
      <w:r>
        <w:rPr>
          <w:rFonts w:ascii="Arial"/>
          <w:sz w:val="18"/>
        </w:rPr>
        <w:t>-</w:t>
      </w:r>
    </w:p>
    <w:p>
      <w:pPr>
        <w:tabs>
          <w:tab w:pos="2785" w:val="left" w:leader="none"/>
        </w:tabs>
        <w:spacing w:line="147" w:lineRule="exact" w:before="0"/>
        <w:ind w:left="1996" w:right="0" w:firstLine="0"/>
        <w:jc w:val="left"/>
        <w:rPr>
          <w:rFonts w:ascii="宋体" w:hAnsi="宋体" w:cs="宋体" w:eastAsia="宋体" w:hint="default"/>
          <w:sz w:val="18"/>
          <w:szCs w:val="18"/>
        </w:rPr>
      </w:pPr>
      <w:r>
        <w:rPr/>
        <w:br w:type="column"/>
      </w:r>
      <w:r>
        <w:rPr>
          <w:rFonts w:ascii="Arial" w:hAnsi="Arial" w:cs="Arial" w:eastAsia="Arial" w:hint="default"/>
          <w:sz w:val="18"/>
          <w:szCs w:val="18"/>
        </w:rPr>
        <w:t>-</w:t>
        <w:tab/>
      </w:r>
      <w:r>
        <w:rPr>
          <w:rFonts w:ascii="宋体" w:hAnsi="宋体" w:cs="宋体" w:eastAsia="宋体" w:hint="default"/>
          <w:sz w:val="18"/>
          <w:szCs w:val="18"/>
        </w:rPr>
        <w:t>否</w:t>
      </w:r>
    </w:p>
    <w:p>
      <w:pPr>
        <w:spacing w:line="189" w:lineRule="exact" w:before="0"/>
        <w:ind w:left="228" w:right="0" w:firstLine="0"/>
        <w:jc w:val="left"/>
        <w:rPr>
          <w:rFonts w:ascii="宋体" w:hAnsi="宋体" w:cs="宋体" w:eastAsia="宋体" w:hint="default"/>
          <w:sz w:val="18"/>
          <w:szCs w:val="18"/>
        </w:rPr>
      </w:pPr>
      <w:r>
        <w:rPr>
          <w:rFonts w:ascii="宋体" w:hAnsi="宋体" w:cs="宋体" w:eastAsia="宋体" w:hint="default"/>
          <w:sz w:val="18"/>
          <w:szCs w:val="18"/>
        </w:rPr>
        <w:t>未单独核算效益</w:t>
      </w:r>
    </w:p>
    <w:p>
      <w:pPr>
        <w:spacing w:after="0" w:line="189" w:lineRule="exact"/>
        <w:jc w:val="left"/>
        <w:rPr>
          <w:rFonts w:ascii="宋体" w:hAnsi="宋体" w:cs="宋体" w:eastAsia="宋体" w:hint="default"/>
          <w:sz w:val="18"/>
          <w:szCs w:val="18"/>
        </w:rPr>
        <w:sectPr>
          <w:type w:val="continuous"/>
          <w:pgSz w:w="16840" w:h="11900" w:orient="landscape"/>
          <w:pgMar w:top="1180" w:bottom="280" w:left="980" w:right="960"/>
          <w:cols w:num="6" w:equalWidth="0">
            <w:col w:w="2304" w:space="233"/>
            <w:col w:w="1743" w:space="192"/>
            <w:col w:w="1628" w:space="264"/>
            <w:col w:w="1556" w:space="490"/>
            <w:col w:w="2801" w:space="183"/>
            <w:col w:w="3506"/>
          </w:cols>
        </w:sectPr>
      </w:pPr>
    </w:p>
    <w:p>
      <w:pPr>
        <w:spacing w:line="340" w:lineRule="auto" w:before="76"/>
        <w:ind w:left="228" w:right="-13" w:firstLine="0"/>
        <w:jc w:val="left"/>
        <w:rPr>
          <w:rFonts w:ascii="宋体" w:hAnsi="宋体" w:cs="宋体" w:eastAsia="宋体" w:hint="default"/>
          <w:sz w:val="18"/>
          <w:szCs w:val="18"/>
        </w:rPr>
      </w:pPr>
      <w:r>
        <w:rPr>
          <w:rFonts w:ascii="宋体" w:hAnsi="宋体" w:cs="宋体" w:eastAsia="宋体" w:hint="default"/>
          <w:sz w:val="18"/>
          <w:szCs w:val="18"/>
        </w:rPr>
        <w:t>技术改造项目 </w:t>
      </w:r>
      <w:r>
        <w:rPr>
          <w:rFonts w:ascii="宋体" w:hAnsi="宋体" w:cs="宋体" w:eastAsia="宋体" w:hint="default"/>
          <w:spacing w:val="8"/>
          <w:sz w:val="18"/>
          <w:szCs w:val="18"/>
        </w:rPr>
        <w:t>活性碳纤维植绒布、活性</w:t>
      </w:r>
      <w:r>
        <w:rPr>
          <w:rFonts w:ascii="宋体" w:hAnsi="宋体" w:cs="宋体" w:eastAsia="宋体" w:hint="default"/>
          <w:spacing w:val="8"/>
          <w:sz w:val="18"/>
          <w:szCs w:val="18"/>
        </w:rPr>
        <w:t> 碳喷涂等功能性面料生产</w:t>
      </w:r>
      <w:r>
        <w:rPr>
          <w:rFonts w:ascii="宋体" w:hAnsi="宋体" w:cs="宋体" w:eastAsia="宋体" w:hint="default"/>
          <w:sz w:val="18"/>
          <w:szCs w:val="18"/>
        </w:rPr>
      </w:r>
    </w:p>
    <w:p>
      <w:pPr>
        <w:spacing w:before="1"/>
        <w:ind w:left="228" w:right="-13" w:firstLine="0"/>
        <w:jc w:val="left"/>
        <w:rPr>
          <w:rFonts w:ascii="宋体" w:hAnsi="宋体" w:cs="宋体" w:eastAsia="宋体" w:hint="default"/>
          <w:sz w:val="18"/>
          <w:szCs w:val="18"/>
        </w:rPr>
      </w:pPr>
      <w:r>
        <w:rPr>
          <w:rFonts w:ascii="宋体" w:hAnsi="宋体" w:cs="宋体" w:eastAsia="宋体" w:hint="default"/>
          <w:sz w:val="18"/>
          <w:szCs w:val="18"/>
        </w:rPr>
        <w:t>线技术改造项目</w:t>
      </w:r>
    </w:p>
    <w:p>
      <w:pPr>
        <w:spacing w:line="212" w:lineRule="exact" w:before="121"/>
        <w:ind w:left="228" w:right="-13" w:firstLine="0"/>
        <w:jc w:val="left"/>
        <w:rPr>
          <w:rFonts w:ascii="宋体" w:hAnsi="宋体" w:cs="宋体" w:eastAsia="宋体" w:hint="default"/>
          <w:sz w:val="18"/>
          <w:szCs w:val="18"/>
        </w:rPr>
      </w:pPr>
      <w:r>
        <w:rPr>
          <w:rFonts w:ascii="宋体" w:hAnsi="宋体" w:cs="宋体" w:eastAsia="宋体" w:hint="default"/>
          <w:spacing w:val="8"/>
          <w:sz w:val="18"/>
          <w:szCs w:val="18"/>
        </w:rPr>
        <w:t>工业化集成控制固废低温</w:t>
      </w:r>
      <w:r>
        <w:rPr>
          <w:rFonts w:ascii="宋体" w:hAnsi="宋体" w:cs="宋体" w:eastAsia="宋体" w:hint="default"/>
          <w:sz w:val="18"/>
          <w:szCs w:val="18"/>
        </w:rPr>
      </w:r>
    </w:p>
    <w:p>
      <w:pPr>
        <w:tabs>
          <w:tab w:pos="1022" w:val="left" w:leader="none"/>
        </w:tabs>
        <w:spacing w:line="169" w:lineRule="exact" w:before="0"/>
        <w:ind w:left="228" w:right="-19" w:firstLine="0"/>
        <w:jc w:val="left"/>
        <w:rPr>
          <w:rFonts w:ascii="Arial" w:hAnsi="Arial" w:cs="Arial" w:eastAsia="Arial" w:hint="default"/>
          <w:sz w:val="18"/>
          <w:szCs w:val="18"/>
        </w:rPr>
      </w:pPr>
      <w:r>
        <w:rPr/>
        <w:br w:type="column"/>
      </w:r>
      <w:r>
        <w:rPr>
          <w:rFonts w:ascii="宋体" w:hAnsi="宋体" w:cs="宋体" w:eastAsia="宋体" w:hint="default"/>
          <w:sz w:val="18"/>
          <w:szCs w:val="18"/>
        </w:rPr>
        <w:t>否</w:t>
        <w:tab/>
      </w:r>
      <w:r>
        <w:rPr>
          <w:rFonts w:ascii="Arial" w:hAnsi="Arial" w:cs="Arial" w:eastAsia="Arial" w:hint="default"/>
          <w:w w:val="95"/>
          <w:sz w:val="18"/>
          <w:szCs w:val="18"/>
        </w:rPr>
        <w:t>2</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710</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w:t>
      </w:r>
      <w:r>
        <w:rPr>
          <w:rFonts w:ascii="Arial" w:hAnsi="Arial" w:cs="Arial" w:eastAsia="Arial" w:hint="default"/>
          <w:sz w:val="18"/>
          <w:szCs w:val="18"/>
        </w:rPr>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1"/>
        <w:rPr>
          <w:rFonts w:ascii="Arial" w:hAnsi="Arial" w:cs="Arial" w:eastAsia="Arial" w:hint="default"/>
          <w:sz w:val="14"/>
          <w:szCs w:val="14"/>
        </w:rPr>
      </w:pPr>
    </w:p>
    <w:p>
      <w:pPr>
        <w:tabs>
          <w:tab w:pos="1022" w:val="left" w:leader="none"/>
        </w:tabs>
        <w:spacing w:before="0"/>
        <w:ind w:left="228" w:right="-19" w:firstLine="0"/>
        <w:jc w:val="left"/>
        <w:rPr>
          <w:rFonts w:ascii="Arial" w:hAnsi="Arial" w:cs="Arial" w:eastAsia="Arial" w:hint="default"/>
          <w:sz w:val="18"/>
          <w:szCs w:val="18"/>
        </w:rPr>
      </w:pPr>
      <w:r>
        <w:rPr>
          <w:rFonts w:ascii="宋体" w:hAnsi="宋体" w:cs="宋体" w:eastAsia="宋体" w:hint="default"/>
          <w:sz w:val="18"/>
          <w:szCs w:val="18"/>
        </w:rPr>
        <w:t>否</w:t>
        <w:tab/>
      </w:r>
      <w:r>
        <w:rPr>
          <w:rFonts w:ascii="Arial" w:hAnsi="Arial" w:cs="Arial" w:eastAsia="Arial" w:hint="default"/>
          <w:w w:val="95"/>
          <w:sz w:val="18"/>
          <w:szCs w:val="18"/>
        </w:rPr>
        <w:t>2</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954</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w:t>
      </w:r>
      <w:r>
        <w:rPr>
          <w:rFonts w:ascii="Arial" w:hAnsi="Arial" w:cs="Arial" w:eastAsia="Arial" w:hint="default"/>
          <w:sz w:val="18"/>
          <w:szCs w:val="18"/>
        </w:rPr>
      </w:r>
    </w:p>
    <w:p>
      <w:pPr>
        <w:tabs>
          <w:tab w:pos="907" w:val="left" w:leader="none"/>
        </w:tabs>
        <w:spacing w:line="169" w:lineRule="exact" w:before="0"/>
        <w:ind w:left="228" w:right="-20" w:firstLine="0"/>
        <w:jc w:val="left"/>
        <w:rPr>
          <w:rFonts w:ascii="Arial" w:hAnsi="Arial" w:cs="Arial" w:eastAsia="Arial" w:hint="default"/>
          <w:sz w:val="18"/>
          <w:szCs w:val="18"/>
        </w:rPr>
      </w:pPr>
      <w:r>
        <w:rPr/>
        <w:br w:type="column"/>
      </w:r>
      <w:r>
        <w:rPr>
          <w:rFonts w:ascii="Arial"/>
          <w:sz w:val="18"/>
        </w:rPr>
        <w:t>-</w:t>
        <w:tab/>
      </w: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8"/>
        <w:rPr>
          <w:rFonts w:ascii="Arial" w:hAnsi="Arial" w:cs="Arial" w:eastAsia="Arial" w:hint="default"/>
          <w:sz w:val="17"/>
          <w:szCs w:val="17"/>
        </w:rPr>
      </w:pPr>
    </w:p>
    <w:p>
      <w:pPr>
        <w:tabs>
          <w:tab w:pos="907" w:val="left" w:leader="none"/>
        </w:tabs>
        <w:spacing w:before="0"/>
        <w:ind w:left="228" w:right="-20" w:firstLine="0"/>
        <w:jc w:val="left"/>
        <w:rPr>
          <w:rFonts w:ascii="Arial" w:hAnsi="Arial" w:cs="Arial" w:eastAsia="Arial" w:hint="default"/>
          <w:sz w:val="18"/>
          <w:szCs w:val="18"/>
        </w:rPr>
      </w:pPr>
      <w:r>
        <w:rPr>
          <w:rFonts w:ascii="Arial"/>
          <w:sz w:val="18"/>
        </w:rPr>
        <w:t>-</w:t>
        <w:tab/>
      </w: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p>
      <w:pPr>
        <w:tabs>
          <w:tab w:pos="1061" w:val="left" w:leader="none"/>
          <w:tab w:pos="2293" w:val="left" w:leader="none"/>
          <w:tab w:pos="3706" w:val="left" w:leader="none"/>
          <w:tab w:pos="4806" w:val="left" w:leader="none"/>
          <w:tab w:pos="6543" w:val="left" w:leader="none"/>
          <w:tab w:pos="7026" w:val="left" w:leader="none"/>
          <w:tab w:pos="7815" w:val="left" w:leader="none"/>
        </w:tabs>
        <w:spacing w:line="170" w:lineRule="exact" w:before="0"/>
        <w:ind w:left="228" w:right="0" w:firstLine="0"/>
        <w:jc w:val="left"/>
        <w:rPr>
          <w:rFonts w:ascii="宋体" w:hAnsi="宋体" w:cs="宋体" w:eastAsia="宋体" w:hint="default"/>
          <w:sz w:val="18"/>
          <w:szCs w:val="18"/>
        </w:rPr>
      </w:pPr>
      <w:r>
        <w:rPr/>
        <w:br w:type="column"/>
      </w:r>
      <w:r>
        <w:rPr>
          <w:rFonts w:ascii="Arial" w:hAnsi="Arial" w:cs="Arial" w:eastAsia="Arial" w:hint="default"/>
          <w:sz w:val="18"/>
          <w:szCs w:val="18"/>
        </w:rPr>
        <w:t>-</w:t>
        <w:tab/>
      </w:r>
      <w:r>
        <w:rPr>
          <w:rFonts w:ascii="Arial" w:hAnsi="Arial" w:cs="Arial" w:eastAsia="Arial" w:hint="default"/>
          <w:w w:val="85"/>
          <w:sz w:val="18"/>
          <w:szCs w:val="18"/>
        </w:rPr>
        <w:t>0</w:t>
        <w:tab/>
      </w:r>
      <w:r>
        <w:rPr>
          <w:rFonts w:ascii="Arial" w:hAnsi="Arial" w:cs="Arial" w:eastAsia="Arial" w:hint="default"/>
          <w:spacing w:val="7"/>
          <w:w w:val="95"/>
          <w:sz w:val="18"/>
          <w:szCs w:val="18"/>
        </w:rPr>
        <w:t>-2</w:t>
      </w:r>
      <w:r>
        <w:rPr>
          <w:rFonts w:ascii="Arial" w:hAnsi="Arial" w:cs="Arial" w:eastAsia="Arial" w:hint="default"/>
          <w:spacing w:val="-33"/>
          <w:w w:val="95"/>
          <w:sz w:val="18"/>
          <w:szCs w:val="18"/>
        </w:rPr>
        <w:t> </w:t>
      </w:r>
      <w:r>
        <w:rPr>
          <w:rFonts w:ascii="Arial" w:hAnsi="Arial" w:cs="Arial" w:eastAsia="Arial" w:hint="default"/>
          <w:w w:val="95"/>
          <w:sz w:val="18"/>
          <w:szCs w:val="18"/>
        </w:rPr>
        <w:t>,</w:t>
      </w:r>
      <w:r>
        <w:rPr>
          <w:rFonts w:ascii="Arial" w:hAnsi="Arial" w:cs="Arial" w:eastAsia="Arial" w:hint="default"/>
          <w:spacing w:val="-33"/>
          <w:w w:val="95"/>
          <w:sz w:val="18"/>
          <w:szCs w:val="18"/>
        </w:rPr>
        <w:t> </w:t>
      </w:r>
      <w:r>
        <w:rPr>
          <w:rFonts w:ascii="Arial" w:hAnsi="Arial" w:cs="Arial" w:eastAsia="Arial" w:hint="default"/>
          <w:w w:val="95"/>
          <w:sz w:val="18"/>
          <w:szCs w:val="18"/>
        </w:rPr>
        <w:t>710</w:t>
      </w:r>
      <w:r>
        <w:rPr>
          <w:rFonts w:ascii="Arial" w:hAnsi="Arial" w:cs="Arial" w:eastAsia="Arial" w:hint="default"/>
          <w:spacing w:val="-33"/>
          <w:w w:val="95"/>
          <w:sz w:val="18"/>
          <w:szCs w:val="18"/>
        </w:rPr>
        <w:t> </w:t>
      </w:r>
      <w:r>
        <w:rPr>
          <w:rFonts w:ascii="Arial" w:hAnsi="Arial" w:cs="Arial" w:eastAsia="Arial" w:hint="default"/>
          <w:w w:val="95"/>
          <w:sz w:val="18"/>
          <w:szCs w:val="18"/>
        </w:rPr>
        <w:t>.</w:t>
      </w:r>
      <w:r>
        <w:rPr>
          <w:rFonts w:ascii="Arial" w:hAnsi="Arial" w:cs="Arial" w:eastAsia="Arial" w:hint="default"/>
          <w:spacing w:val="-33"/>
          <w:w w:val="95"/>
          <w:sz w:val="18"/>
          <w:szCs w:val="18"/>
        </w:rPr>
        <w:t> </w:t>
      </w:r>
      <w:r>
        <w:rPr>
          <w:rFonts w:ascii="Arial" w:hAnsi="Arial" w:cs="Arial" w:eastAsia="Arial" w:hint="default"/>
          <w:w w:val="95"/>
          <w:sz w:val="18"/>
          <w:szCs w:val="18"/>
        </w:rPr>
        <w:t>00</w:t>
        <w:tab/>
      </w:r>
      <w:r>
        <w:rPr>
          <w:rFonts w:ascii="Arial" w:hAnsi="Arial" w:cs="Arial" w:eastAsia="Arial" w:hint="default"/>
          <w:sz w:val="18"/>
          <w:szCs w:val="18"/>
        </w:rPr>
        <w:t>-</w:t>
        <w:tab/>
        <w:t>-</w:t>
        <w:tab/>
      </w:r>
      <w:r>
        <w:rPr>
          <w:rFonts w:ascii="Times New Roman" w:hAnsi="Times New Roman" w:cs="Times New Roman" w:eastAsia="Times New Roman" w:hint="default"/>
          <w:sz w:val="18"/>
          <w:szCs w:val="18"/>
        </w:rPr>
        <w:t>.</w:t>
        <w:tab/>
      </w:r>
      <w:r>
        <w:rPr>
          <w:rFonts w:ascii="Arial" w:hAnsi="Arial" w:cs="Arial" w:eastAsia="Arial" w:hint="default"/>
          <w:sz w:val="18"/>
          <w:szCs w:val="18"/>
        </w:rPr>
        <w:t>-</w:t>
        <w:tab/>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tabs>
          <w:tab w:pos="1061" w:val="left" w:leader="none"/>
          <w:tab w:pos="2293" w:val="left" w:leader="none"/>
          <w:tab w:pos="3706" w:val="left" w:leader="none"/>
          <w:tab w:pos="4806" w:val="left" w:leader="none"/>
          <w:tab w:pos="7026" w:val="left" w:leader="none"/>
          <w:tab w:pos="7815" w:val="left" w:leader="none"/>
        </w:tabs>
        <w:spacing w:before="0"/>
        <w:ind w:left="228" w:right="0" w:firstLine="0"/>
        <w:jc w:val="left"/>
        <w:rPr>
          <w:rFonts w:ascii="宋体" w:hAnsi="宋体" w:cs="宋体" w:eastAsia="宋体" w:hint="default"/>
          <w:sz w:val="18"/>
          <w:szCs w:val="18"/>
        </w:rPr>
      </w:pPr>
      <w:r>
        <w:rPr>
          <w:rFonts w:ascii="Arial" w:hAnsi="Arial" w:cs="Arial" w:eastAsia="Arial" w:hint="default"/>
          <w:sz w:val="18"/>
          <w:szCs w:val="18"/>
        </w:rPr>
        <w:t>-</w:t>
        <w:tab/>
      </w:r>
      <w:r>
        <w:rPr>
          <w:rFonts w:ascii="Arial" w:hAnsi="Arial" w:cs="Arial" w:eastAsia="Arial" w:hint="default"/>
          <w:w w:val="85"/>
          <w:sz w:val="18"/>
          <w:szCs w:val="18"/>
        </w:rPr>
        <w:t>0</w:t>
        <w:tab/>
      </w:r>
      <w:r>
        <w:rPr>
          <w:rFonts w:ascii="Arial" w:hAnsi="Arial" w:cs="Arial" w:eastAsia="Arial" w:hint="default"/>
          <w:spacing w:val="7"/>
          <w:w w:val="95"/>
          <w:sz w:val="18"/>
          <w:szCs w:val="18"/>
        </w:rPr>
        <w:t>-2</w:t>
      </w:r>
      <w:r>
        <w:rPr>
          <w:rFonts w:ascii="Arial" w:hAnsi="Arial" w:cs="Arial" w:eastAsia="Arial" w:hint="default"/>
          <w:spacing w:val="-33"/>
          <w:w w:val="95"/>
          <w:sz w:val="18"/>
          <w:szCs w:val="18"/>
        </w:rPr>
        <w:t> </w:t>
      </w:r>
      <w:r>
        <w:rPr>
          <w:rFonts w:ascii="Arial" w:hAnsi="Arial" w:cs="Arial" w:eastAsia="Arial" w:hint="default"/>
          <w:w w:val="95"/>
          <w:sz w:val="18"/>
          <w:szCs w:val="18"/>
        </w:rPr>
        <w:t>,</w:t>
      </w:r>
      <w:r>
        <w:rPr>
          <w:rFonts w:ascii="Arial" w:hAnsi="Arial" w:cs="Arial" w:eastAsia="Arial" w:hint="default"/>
          <w:spacing w:val="-33"/>
          <w:w w:val="95"/>
          <w:sz w:val="18"/>
          <w:szCs w:val="18"/>
        </w:rPr>
        <w:t> </w:t>
      </w:r>
      <w:r>
        <w:rPr>
          <w:rFonts w:ascii="Arial" w:hAnsi="Arial" w:cs="Arial" w:eastAsia="Arial" w:hint="default"/>
          <w:w w:val="95"/>
          <w:sz w:val="18"/>
          <w:szCs w:val="18"/>
        </w:rPr>
        <w:t>954</w:t>
      </w:r>
      <w:r>
        <w:rPr>
          <w:rFonts w:ascii="Arial" w:hAnsi="Arial" w:cs="Arial" w:eastAsia="Arial" w:hint="default"/>
          <w:spacing w:val="-33"/>
          <w:w w:val="95"/>
          <w:sz w:val="18"/>
          <w:szCs w:val="18"/>
        </w:rPr>
        <w:t> </w:t>
      </w:r>
      <w:r>
        <w:rPr>
          <w:rFonts w:ascii="Arial" w:hAnsi="Arial" w:cs="Arial" w:eastAsia="Arial" w:hint="default"/>
          <w:w w:val="95"/>
          <w:sz w:val="18"/>
          <w:szCs w:val="18"/>
        </w:rPr>
        <w:t>.</w:t>
      </w:r>
      <w:r>
        <w:rPr>
          <w:rFonts w:ascii="Arial" w:hAnsi="Arial" w:cs="Arial" w:eastAsia="Arial" w:hint="default"/>
          <w:spacing w:val="-33"/>
          <w:w w:val="95"/>
          <w:sz w:val="18"/>
          <w:szCs w:val="18"/>
        </w:rPr>
        <w:t> </w:t>
      </w:r>
      <w:r>
        <w:rPr>
          <w:rFonts w:ascii="Arial" w:hAnsi="Arial" w:cs="Arial" w:eastAsia="Arial" w:hint="default"/>
          <w:w w:val="95"/>
          <w:sz w:val="18"/>
          <w:szCs w:val="18"/>
        </w:rPr>
        <w:t>00</w:t>
        <w:tab/>
      </w:r>
      <w:r>
        <w:rPr>
          <w:rFonts w:ascii="Arial" w:hAnsi="Arial" w:cs="Arial" w:eastAsia="Arial" w:hint="default"/>
          <w:sz w:val="18"/>
          <w:szCs w:val="18"/>
        </w:rPr>
        <w:t>-</w:t>
        <w:tab/>
        <w:t>-</w:t>
        <w:tab/>
        <w:t>-</w:t>
        <w:tab/>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6840" w:h="11900" w:orient="landscape"/>
          <w:pgMar w:top="1180" w:bottom="280" w:left="980" w:right="960"/>
          <w:cols w:num="4" w:equalWidth="0">
            <w:col w:w="2304" w:space="233"/>
            <w:col w:w="1743" w:space="192"/>
            <w:col w:w="1628" w:space="264"/>
            <w:col w:w="8536"/>
          </w:cols>
        </w:sectPr>
      </w:pPr>
    </w:p>
    <w:p>
      <w:pPr>
        <w:spacing w:before="100"/>
        <w:ind w:left="228" w:right="-20" w:firstLine="0"/>
        <w:jc w:val="left"/>
        <w:rPr>
          <w:rFonts w:ascii="宋体" w:hAnsi="宋体" w:cs="宋体" w:eastAsia="宋体" w:hint="default"/>
          <w:sz w:val="18"/>
          <w:szCs w:val="18"/>
        </w:rPr>
      </w:pPr>
      <w:r>
        <w:rPr>
          <w:rFonts w:ascii="宋体" w:hAnsi="宋体" w:cs="宋体" w:eastAsia="宋体" w:hint="default"/>
          <w:sz w:val="18"/>
          <w:szCs w:val="18"/>
        </w:rPr>
        <w:t>热解生产线项目</w:t>
      </w:r>
    </w:p>
    <w:p>
      <w:pPr>
        <w:tabs>
          <w:tab w:pos="1725" w:val="left" w:leader="none"/>
          <w:tab w:pos="2802" w:val="left" w:leader="none"/>
          <w:tab w:pos="6041" w:val="left" w:leader="none"/>
          <w:tab w:pos="7258" w:val="left" w:leader="none"/>
          <w:tab w:pos="8112" w:val="left" w:leader="none"/>
          <w:tab w:pos="9714" w:val="left" w:leader="none"/>
          <w:tab w:pos="10853" w:val="left" w:leader="none"/>
          <w:tab w:pos="11642" w:val="left" w:leader="none"/>
        </w:tabs>
        <w:spacing w:line="193" w:lineRule="exact" w:before="0"/>
        <w:ind w:left="22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w:t>
        <w:tab/>
      </w:r>
      <w:r>
        <w:rPr>
          <w:rFonts w:ascii="Arial" w:hAnsi="Arial" w:cs="Arial" w:eastAsia="Arial" w:hint="default"/>
          <w:w w:val="95"/>
          <w:sz w:val="18"/>
          <w:szCs w:val="18"/>
        </w:rPr>
        <w:t>9</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000</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w:t>
        <w:tab/>
      </w:r>
      <w:r>
        <w:rPr>
          <w:rFonts w:ascii="Arial" w:hAnsi="Arial" w:cs="Arial" w:eastAsia="Arial" w:hint="default"/>
          <w:sz w:val="18"/>
          <w:szCs w:val="18"/>
        </w:rPr>
        <w:t>9</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000</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00 </w:t>
      </w:r>
      <w:r>
        <w:rPr>
          <w:rFonts w:ascii="Arial" w:hAnsi="Arial" w:cs="Arial" w:eastAsia="Arial" w:hint="default"/>
          <w:spacing w:val="24"/>
          <w:sz w:val="18"/>
          <w:szCs w:val="18"/>
        </w:rPr>
        <w:t> </w:t>
      </w:r>
      <w:r>
        <w:rPr>
          <w:rFonts w:ascii="Arial" w:hAnsi="Arial" w:cs="Arial" w:eastAsia="Arial" w:hint="default"/>
          <w:sz w:val="18"/>
          <w:szCs w:val="18"/>
        </w:rPr>
        <w:t>3</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209</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05 </w:t>
      </w:r>
      <w:r>
        <w:rPr>
          <w:rFonts w:ascii="Arial" w:hAnsi="Arial" w:cs="Arial" w:eastAsia="Arial" w:hint="default"/>
          <w:spacing w:val="24"/>
          <w:sz w:val="18"/>
          <w:szCs w:val="18"/>
        </w:rPr>
        <w:t> </w:t>
      </w:r>
      <w:r>
        <w:rPr>
          <w:rFonts w:ascii="Arial" w:hAnsi="Arial" w:cs="Arial" w:eastAsia="Arial" w:hint="default"/>
          <w:sz w:val="18"/>
          <w:szCs w:val="18"/>
        </w:rPr>
        <w:t>3</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209</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05</w:t>
        <w:tab/>
      </w:r>
      <w:r>
        <w:rPr>
          <w:rFonts w:ascii="Arial" w:hAnsi="Arial" w:cs="Arial" w:eastAsia="Arial" w:hint="default"/>
          <w:spacing w:val="7"/>
          <w:w w:val="95"/>
          <w:sz w:val="18"/>
          <w:szCs w:val="18"/>
        </w:rPr>
        <w:t>-5</w:t>
      </w:r>
      <w:r>
        <w:rPr>
          <w:rFonts w:ascii="Arial" w:hAnsi="Arial" w:cs="Arial" w:eastAsia="Arial" w:hint="default"/>
          <w:spacing w:val="-33"/>
          <w:w w:val="95"/>
          <w:sz w:val="18"/>
          <w:szCs w:val="18"/>
        </w:rPr>
        <w:t> </w:t>
      </w:r>
      <w:r>
        <w:rPr>
          <w:rFonts w:ascii="Arial" w:hAnsi="Arial" w:cs="Arial" w:eastAsia="Arial" w:hint="default"/>
          <w:w w:val="95"/>
          <w:sz w:val="18"/>
          <w:szCs w:val="18"/>
        </w:rPr>
        <w:t>,</w:t>
      </w:r>
      <w:r>
        <w:rPr>
          <w:rFonts w:ascii="Arial" w:hAnsi="Arial" w:cs="Arial" w:eastAsia="Arial" w:hint="default"/>
          <w:spacing w:val="-33"/>
          <w:w w:val="95"/>
          <w:sz w:val="18"/>
          <w:szCs w:val="18"/>
        </w:rPr>
        <w:t> </w:t>
      </w:r>
      <w:r>
        <w:rPr>
          <w:rFonts w:ascii="Arial" w:hAnsi="Arial" w:cs="Arial" w:eastAsia="Arial" w:hint="default"/>
          <w:w w:val="95"/>
          <w:sz w:val="18"/>
          <w:szCs w:val="18"/>
        </w:rPr>
        <w:t>790</w:t>
      </w:r>
      <w:r>
        <w:rPr>
          <w:rFonts w:ascii="Arial" w:hAnsi="Arial" w:cs="Arial" w:eastAsia="Arial" w:hint="default"/>
          <w:spacing w:val="-33"/>
          <w:w w:val="95"/>
          <w:sz w:val="18"/>
          <w:szCs w:val="18"/>
        </w:rPr>
        <w:t> </w:t>
      </w:r>
      <w:r>
        <w:rPr>
          <w:rFonts w:ascii="Arial" w:hAnsi="Arial" w:cs="Arial" w:eastAsia="Arial" w:hint="default"/>
          <w:w w:val="95"/>
          <w:sz w:val="18"/>
          <w:szCs w:val="18"/>
        </w:rPr>
        <w:t>.</w:t>
      </w:r>
      <w:r>
        <w:rPr>
          <w:rFonts w:ascii="Arial" w:hAnsi="Arial" w:cs="Arial" w:eastAsia="Arial" w:hint="default"/>
          <w:spacing w:val="-33"/>
          <w:w w:val="95"/>
          <w:sz w:val="18"/>
          <w:szCs w:val="18"/>
        </w:rPr>
        <w:t> </w:t>
      </w:r>
      <w:r>
        <w:rPr>
          <w:rFonts w:ascii="Arial" w:hAnsi="Arial" w:cs="Arial" w:eastAsia="Arial" w:hint="default"/>
          <w:w w:val="95"/>
          <w:sz w:val="18"/>
          <w:szCs w:val="18"/>
        </w:rPr>
        <w:t>95</w:t>
        <w:tab/>
        <w:t>35</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66</w:t>
        <w:tab/>
      </w:r>
      <w:r>
        <w:rPr>
          <w:rFonts w:ascii="Arial" w:hAnsi="Arial" w:cs="Arial" w:eastAsia="Arial" w:hint="default"/>
          <w:sz w:val="18"/>
          <w:szCs w:val="18"/>
        </w:rPr>
        <w:t>2011</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6</w:t>
      </w:r>
      <w:r>
        <w:rPr>
          <w:rFonts w:ascii="Arial" w:hAnsi="Arial" w:cs="Arial" w:eastAsia="Arial" w:hint="default"/>
          <w:spacing w:val="-30"/>
          <w:sz w:val="18"/>
          <w:szCs w:val="18"/>
        </w:rPr>
        <w:t> </w:t>
      </w:r>
      <w:r>
        <w:rPr>
          <w:rFonts w:ascii="宋体" w:hAnsi="宋体" w:cs="宋体" w:eastAsia="宋体" w:hint="default"/>
          <w:sz w:val="18"/>
          <w:szCs w:val="18"/>
        </w:rPr>
        <w:t>月</w:t>
        <w:tab/>
        <w:t>－</w:t>
        <w:tab/>
      </w:r>
      <w:r>
        <w:rPr>
          <w:rFonts w:ascii="Arial" w:hAnsi="Arial" w:cs="Arial" w:eastAsia="Arial" w:hint="default"/>
          <w:sz w:val="18"/>
          <w:szCs w:val="18"/>
        </w:rPr>
        <w:t>-</w:t>
        <w:tab/>
      </w:r>
      <w:r>
        <w:rPr>
          <w:rFonts w:ascii="宋体" w:hAnsi="宋体" w:cs="宋体" w:eastAsia="宋体" w:hint="default"/>
          <w:sz w:val="18"/>
          <w:szCs w:val="18"/>
        </w:rPr>
        <w:t>否</w:t>
      </w:r>
    </w:p>
    <w:p>
      <w:pPr>
        <w:spacing w:after="0" w:line="193" w:lineRule="exact"/>
        <w:jc w:val="left"/>
        <w:rPr>
          <w:rFonts w:ascii="宋体" w:hAnsi="宋体" w:cs="宋体" w:eastAsia="宋体" w:hint="default"/>
          <w:sz w:val="18"/>
          <w:szCs w:val="18"/>
        </w:rPr>
        <w:sectPr>
          <w:type w:val="continuous"/>
          <w:pgSz w:w="16840" w:h="11900" w:orient="landscape"/>
          <w:pgMar w:top="1180" w:bottom="280" w:left="980" w:right="960"/>
          <w:cols w:num="2" w:equalWidth="0">
            <w:col w:w="1489" w:space="1048"/>
            <w:col w:w="12363"/>
          </w:cols>
        </w:sectPr>
      </w:pPr>
    </w:p>
    <w:p>
      <w:pPr>
        <w:tabs>
          <w:tab w:pos="1441" w:val="left" w:leader="none"/>
          <w:tab w:pos="2844" w:val="left" w:leader="none"/>
          <w:tab w:pos="3469" w:val="left" w:leader="none"/>
        </w:tabs>
        <w:spacing w:before="125"/>
        <w:ind w:left="901" w:right="-8"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z w:val="18"/>
          <w:szCs w:val="18"/>
        </w:rPr>
        <w:t>-</w:t>
        <w:tab/>
        <w:t>25</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161</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00</w:t>
      </w:r>
      <w:r>
        <w:rPr>
          <w:rFonts w:ascii="Arial" w:hAnsi="Arial" w:cs="Arial" w:eastAsia="Arial" w:hint="default"/>
          <w:spacing w:val="-28"/>
          <w:sz w:val="18"/>
          <w:szCs w:val="18"/>
        </w:rPr>
        <w:t> </w:t>
      </w:r>
      <w:r>
        <w:rPr>
          <w:rFonts w:ascii="Arial" w:hAnsi="Arial" w:cs="Arial" w:eastAsia="Arial" w:hint="default"/>
          <w:sz w:val="18"/>
          <w:szCs w:val="18"/>
        </w:rPr>
        <w:t>11</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951</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11</w:t>
      </w:r>
      <w:r>
        <w:rPr>
          <w:rFonts w:ascii="Arial" w:hAnsi="Arial" w:cs="Arial" w:eastAsia="Arial" w:hint="default"/>
          <w:spacing w:val="16"/>
          <w:sz w:val="18"/>
          <w:szCs w:val="18"/>
        </w:rPr>
        <w:t> </w:t>
      </w:r>
      <w:r>
        <w:rPr>
          <w:rFonts w:ascii="Arial" w:hAnsi="Arial" w:cs="Arial" w:eastAsia="Arial" w:hint="default"/>
          <w:sz w:val="18"/>
          <w:szCs w:val="18"/>
        </w:rPr>
        <w:t>20</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583</w:t>
      </w:r>
      <w:r>
        <w:rPr>
          <w:rFonts w:ascii="Arial" w:hAnsi="Arial" w:cs="Arial" w:eastAsia="Arial" w:hint="default"/>
          <w:spacing w:val="-41"/>
          <w:sz w:val="18"/>
          <w:szCs w:val="18"/>
        </w:rPr>
        <w:t> </w:t>
      </w:r>
      <w:r>
        <w:rPr>
          <w:rFonts w:ascii="Arial" w:hAnsi="Arial" w:cs="Arial" w:eastAsia="Arial" w:hint="default"/>
          <w:sz w:val="18"/>
          <w:szCs w:val="18"/>
        </w:rPr>
        <w:t>.</w:t>
      </w:r>
      <w:r>
        <w:rPr>
          <w:rFonts w:ascii="Arial" w:hAnsi="Arial" w:cs="Arial" w:eastAsia="Arial" w:hint="default"/>
          <w:spacing w:val="-41"/>
          <w:sz w:val="18"/>
          <w:szCs w:val="18"/>
        </w:rPr>
        <w:t> </w:t>
      </w:r>
      <w:r>
        <w:rPr>
          <w:rFonts w:ascii="Arial" w:hAnsi="Arial" w:cs="Arial" w:eastAsia="Arial" w:hint="default"/>
          <w:sz w:val="18"/>
          <w:szCs w:val="18"/>
        </w:rPr>
        <w:t>11</w:t>
      </w:r>
    </w:p>
    <w:p>
      <w:pPr>
        <w:spacing w:line="240" w:lineRule="auto" w:before="6"/>
        <w:rPr>
          <w:rFonts w:ascii="Arial" w:hAnsi="Arial" w:cs="Arial" w:eastAsia="Arial" w:hint="default"/>
          <w:sz w:val="14"/>
          <w:szCs w:val="14"/>
        </w:rPr>
      </w:pPr>
      <w:r>
        <w:rPr/>
        <w:br w:type="column"/>
      </w:r>
      <w:r>
        <w:rPr>
          <w:rFonts w:ascii="Arial"/>
          <w:sz w:val="14"/>
        </w:rPr>
      </w:r>
    </w:p>
    <w:p>
      <w:pPr>
        <w:spacing w:before="0"/>
        <w:ind w:left="140" w:right="-20" w:firstLine="0"/>
        <w:jc w:val="lef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w:t>
      </w:r>
      <w:r>
        <w:rPr>
          <w:rFonts w:ascii="Arial"/>
          <w:sz w:val="18"/>
        </w:rPr>
      </w:r>
    </w:p>
    <w:p>
      <w:pPr>
        <w:spacing w:line="240" w:lineRule="auto" w:before="6"/>
        <w:rPr>
          <w:rFonts w:ascii="Arial" w:hAnsi="Arial" w:cs="Arial" w:eastAsia="Arial" w:hint="default"/>
          <w:sz w:val="14"/>
          <w:szCs w:val="14"/>
        </w:rPr>
      </w:pPr>
      <w:r>
        <w:rPr/>
        <w:br w:type="column"/>
      </w:r>
      <w:r>
        <w:rPr>
          <w:rFonts w:ascii="Arial"/>
          <w:sz w:val="14"/>
        </w:rPr>
      </w:r>
    </w:p>
    <w:p>
      <w:pPr>
        <w:spacing w:before="0"/>
        <w:ind w:left="140" w:right="-20" w:firstLine="0"/>
        <w:jc w:val="lef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965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w:t>
      </w:r>
      <w:r>
        <w:rPr>
          <w:rFonts w:ascii="Arial"/>
          <w:sz w:val="18"/>
        </w:rPr>
      </w:r>
    </w:p>
    <w:p>
      <w:pPr>
        <w:tabs>
          <w:tab w:pos="2090" w:val="left" w:leader="none"/>
          <w:tab w:pos="3071" w:val="left" w:leader="none"/>
          <w:tab w:pos="5470" w:val="left" w:leader="none"/>
          <w:tab w:pos="6340" w:val="left" w:leader="none"/>
        </w:tabs>
        <w:spacing w:before="125"/>
        <w:ind w:left="588" w:right="0" w:firstLine="0"/>
        <w:jc w:val="left"/>
        <w:rPr>
          <w:rFonts w:ascii="Arial" w:hAnsi="Arial" w:cs="Arial" w:eastAsia="Arial" w:hint="default"/>
          <w:sz w:val="18"/>
          <w:szCs w:val="18"/>
        </w:rPr>
      </w:pPr>
      <w:r>
        <w:rPr>
          <w:spacing w:val="5"/>
          <w:w w:val="95"/>
        </w:rPr>
        <w:br w:type="column"/>
      </w:r>
      <w:r>
        <w:rPr>
          <w:rFonts w:ascii="Arial" w:hAnsi="Arial" w:cs="Arial" w:eastAsia="Arial" w:hint="default"/>
          <w:spacing w:val="5"/>
          <w:w w:val="95"/>
          <w:sz w:val="18"/>
          <w:szCs w:val="18"/>
        </w:rPr>
        <w:t>-12</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617</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96</w:t>
        <w:tab/>
      </w:r>
      <w:r>
        <w:rPr>
          <w:rFonts w:ascii="Arial" w:hAnsi="Arial" w:cs="Arial" w:eastAsia="Arial" w:hint="default"/>
          <w:sz w:val="18"/>
          <w:szCs w:val="18"/>
        </w:rPr>
        <w:t>-</w:t>
        <w:tab/>
      </w:r>
      <w:r>
        <w:rPr>
          <w:rFonts w:ascii="宋体" w:hAnsi="宋体" w:cs="宋体" w:eastAsia="宋体" w:hint="default"/>
          <w:sz w:val="18"/>
          <w:szCs w:val="18"/>
        </w:rPr>
        <w:t>－</w:t>
        <w:tab/>
      </w:r>
      <w:r>
        <w:rPr>
          <w:rFonts w:ascii="Arial" w:hAnsi="Arial" w:cs="Arial" w:eastAsia="Arial" w:hint="default"/>
          <w:sz w:val="18"/>
          <w:szCs w:val="18"/>
        </w:rPr>
        <w:t>-</w:t>
        <w:tab/>
        <w:t>-</w:t>
      </w:r>
    </w:p>
    <w:p>
      <w:pPr>
        <w:spacing w:after="0"/>
        <w:jc w:val="left"/>
        <w:rPr>
          <w:rFonts w:ascii="Arial" w:hAnsi="Arial" w:cs="Arial" w:eastAsia="Arial" w:hint="default"/>
          <w:sz w:val="18"/>
          <w:szCs w:val="18"/>
        </w:rPr>
        <w:sectPr>
          <w:type w:val="continuous"/>
          <w:pgSz w:w="16840" w:h="11900" w:orient="landscape"/>
          <w:pgMar w:top="1180" w:bottom="280" w:left="980" w:right="960"/>
          <w:cols w:num="4" w:equalWidth="0">
            <w:col w:w="6080" w:space="40"/>
            <w:col w:w="861" w:space="40"/>
            <w:col w:w="861" w:space="40"/>
            <w:col w:w="6978"/>
          </w:cols>
        </w:sectPr>
      </w:pPr>
    </w:p>
    <w:p>
      <w:pPr>
        <w:spacing w:line="240" w:lineRule="auto" w:before="6"/>
        <w:rPr>
          <w:rFonts w:ascii="Arial" w:hAnsi="Arial" w:cs="Arial" w:eastAsia="Arial" w:hint="default"/>
          <w:sz w:val="23"/>
          <w:szCs w:val="23"/>
        </w:rPr>
      </w:pPr>
    </w:p>
    <w:p>
      <w:pPr>
        <w:spacing w:before="0"/>
        <w:ind w:left="649" w:right="-20" w:firstLine="0"/>
        <w:jc w:val="left"/>
        <w:rPr>
          <w:rFonts w:ascii="宋体" w:hAnsi="宋体" w:cs="宋体" w:eastAsia="宋体" w:hint="default"/>
          <w:sz w:val="18"/>
          <w:szCs w:val="18"/>
        </w:rPr>
      </w:pPr>
      <w:r>
        <w:rPr>
          <w:rFonts w:ascii="宋体" w:hAnsi="宋体" w:cs="宋体" w:eastAsia="宋体" w:hint="default"/>
          <w:sz w:val="18"/>
          <w:szCs w:val="18"/>
        </w:rPr>
        <w:t>未达到计划进度原因或预计收益的情况和原因（分具体项目）</w:t>
      </w:r>
    </w:p>
    <w:p>
      <w:pPr>
        <w:spacing w:line="302" w:lineRule="auto" w:before="114"/>
        <w:ind w:left="649" w:right="229" w:firstLine="0"/>
        <w:jc w:val="left"/>
        <w:rPr>
          <w:rFonts w:ascii="宋体" w:hAnsi="宋体" w:cs="宋体" w:eastAsia="宋体" w:hint="default"/>
          <w:sz w:val="18"/>
          <w:szCs w:val="18"/>
        </w:rPr>
      </w:pPr>
      <w:r>
        <w:rPr/>
        <w:br w:type="column"/>
      </w:r>
      <w:r>
        <w:rPr>
          <w:rFonts w:ascii="Arial" w:hAnsi="Arial" w:cs="Arial" w:eastAsia="Arial" w:hint="default"/>
          <w:sz w:val="18"/>
          <w:szCs w:val="18"/>
        </w:rPr>
        <w:t>1</w:t>
      </w:r>
      <w:r>
        <w:rPr>
          <w:rFonts w:ascii="宋体" w:hAnsi="宋体" w:cs="宋体" w:eastAsia="宋体" w:hint="default"/>
          <w:sz w:val="18"/>
          <w:szCs w:val="18"/>
        </w:rPr>
        <w:t>、高档仿真面料生产线技术改造项目： </w:t>
      </w:r>
      <w:r>
        <w:rPr>
          <w:rFonts w:ascii="宋体" w:hAnsi="宋体" w:cs="宋体" w:eastAsia="宋体" w:hint="default"/>
          <w:spacing w:val="-3"/>
          <w:sz w:val="18"/>
          <w:szCs w:val="18"/>
        </w:rPr>
        <w:t>高档仿真面料生产线技术改造项目已经终止实施。《关于终止实施高档仿真面料生产线技术改造项目的议</w:t>
      </w:r>
    </w:p>
    <w:p>
      <w:pPr>
        <w:spacing w:after="0" w:line="302" w:lineRule="auto"/>
        <w:jc w:val="left"/>
        <w:rPr>
          <w:rFonts w:ascii="宋体" w:hAnsi="宋体" w:cs="宋体" w:eastAsia="宋体" w:hint="default"/>
          <w:sz w:val="18"/>
          <w:szCs w:val="18"/>
        </w:rPr>
        <w:sectPr>
          <w:type w:val="continuous"/>
          <w:pgSz w:w="16840" w:h="11900" w:orient="landscape"/>
          <w:pgMar w:top="1180" w:bottom="280" w:left="980" w:right="960"/>
          <w:cols w:num="2" w:equalWidth="0">
            <w:col w:w="5510" w:space="350"/>
            <w:col w:w="9040"/>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5921"/>
        <w:gridCol w:w="8718"/>
      </w:tblGrid>
      <w:tr>
        <w:trPr>
          <w:trHeight w:val="321" w:hRule="exact"/>
        </w:trPr>
        <w:tc>
          <w:tcPr>
            <w:tcW w:w="5921" w:type="dxa"/>
            <w:vMerge w:val="restart"/>
            <w:tcBorders>
              <w:top w:val="single" w:sz="4" w:space="0" w:color="000000"/>
              <w:left w:val="single" w:sz="8" w:space="0" w:color="000000"/>
              <w:right w:val="single" w:sz="4" w:space="0" w:color="000000"/>
            </w:tcBorders>
            <w:shd w:val="clear" w:color="auto" w:fill="D9D9D9"/>
          </w:tcPr>
          <w:p>
            <w:pPr/>
          </w:p>
        </w:tc>
        <w:tc>
          <w:tcPr>
            <w:tcW w:w="8718"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案》分别经公司第三届董事会第九次会议和</w:t>
            </w:r>
            <w:r>
              <w:rPr>
                <w:rFonts w:ascii="宋体" w:hAnsi="宋体" w:cs="宋体" w:eastAsia="宋体" w:hint="default"/>
                <w:spacing w:val="-66"/>
                <w:sz w:val="18"/>
                <w:szCs w:val="18"/>
              </w:rPr>
              <w:t> </w:t>
            </w:r>
            <w:r>
              <w:rPr>
                <w:rFonts w:ascii="Arial" w:hAnsi="Arial" w:cs="Arial" w:eastAsia="Arial" w:hint="default"/>
                <w:sz w:val="18"/>
                <w:szCs w:val="18"/>
              </w:rPr>
              <w:t>2009</w:t>
            </w:r>
            <w:r>
              <w:rPr>
                <w:rFonts w:ascii="Arial" w:hAnsi="Arial" w:cs="Arial" w:eastAsia="Arial" w:hint="default"/>
                <w:spacing w:val="-26"/>
                <w:sz w:val="18"/>
                <w:szCs w:val="18"/>
              </w:rPr>
              <w:t> </w:t>
            </w:r>
            <w:r>
              <w:rPr>
                <w:rFonts w:ascii="宋体" w:hAnsi="宋体" w:cs="宋体" w:eastAsia="宋体" w:hint="default"/>
                <w:sz w:val="18"/>
                <w:szCs w:val="18"/>
              </w:rPr>
              <w:t>年第一次临时股东大会审议通过。</w:t>
            </w:r>
          </w:p>
        </w:tc>
      </w:tr>
      <w:tr>
        <w:trPr>
          <w:trHeight w:val="311"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、引进服装关键设备提高出口服装档次技术改造项目</w:t>
            </w:r>
          </w:p>
        </w:tc>
      </w:tr>
      <w:tr>
        <w:trPr>
          <w:trHeight w:val="308"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6"/>
              <w:ind w:left="463" w:right="0"/>
              <w:jc w:val="left"/>
              <w:rPr>
                <w:rFonts w:ascii="宋体" w:hAnsi="宋体" w:cs="宋体" w:eastAsia="宋体" w:hint="default"/>
                <w:sz w:val="18"/>
                <w:szCs w:val="18"/>
              </w:rPr>
            </w:pPr>
            <w:r>
              <w:rPr>
                <w:rFonts w:ascii="宋体" w:hAnsi="宋体" w:cs="宋体" w:eastAsia="宋体" w:hint="default"/>
                <w:sz w:val="18"/>
                <w:szCs w:val="18"/>
              </w:rPr>
              <w:t>该项目经过前期投入后，为盘活存量资产对现有部分设备进行技术革新和改造，目前看，现有设备与员</w:t>
            </w:r>
          </w:p>
        </w:tc>
      </w:tr>
      <w:tr>
        <w:trPr>
          <w:trHeight w:val="312"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工人数已基本匹配。</w:t>
            </w:r>
          </w:p>
        </w:tc>
      </w:tr>
      <w:tr>
        <w:trPr>
          <w:trHeight w:val="312"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pacing w:val="-2"/>
                <w:sz w:val="18"/>
                <w:szCs w:val="18"/>
              </w:rPr>
              <w:t>该项目属技改项目，故无法单独核算效益。其效益主要体现在：提高员工的劳动生产率、保证产品质量、</w:t>
            </w:r>
          </w:p>
        </w:tc>
      </w:tr>
      <w:tr>
        <w:trPr>
          <w:trHeight w:val="312"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降低设备的维护费用等。</w:t>
            </w:r>
          </w:p>
        </w:tc>
      </w:tr>
      <w:tr>
        <w:trPr>
          <w:trHeight w:val="316"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、面料、服装研究开发中心技术改造项目以及活性碳纤维植绒布、活性碳喷涂等功能性面料生产线技术</w:t>
            </w:r>
          </w:p>
        </w:tc>
      </w:tr>
      <w:tr>
        <w:trPr>
          <w:trHeight w:val="308"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改造项目</w:t>
            </w:r>
          </w:p>
        </w:tc>
      </w:tr>
      <w:tr>
        <w:trPr>
          <w:trHeight w:val="316"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Arial" w:hAnsi="Arial" w:cs="Arial" w:eastAsia="Arial" w:hint="default"/>
                <w:sz w:val="18"/>
                <w:szCs w:val="18"/>
              </w:rPr>
              <w:t>2010</w:t>
            </w:r>
            <w:r>
              <w:rPr>
                <w:rFonts w:ascii="宋体" w:hAnsi="宋体" w:cs="宋体" w:eastAsia="宋体" w:hint="default"/>
                <w:sz w:val="18"/>
                <w:szCs w:val="18"/>
              </w:rPr>
              <w:t>年第一次临时股东大会审议通过的《关于变更部分募集资金投资项目的议案》决议，将终止</w:t>
            </w:r>
          </w:p>
        </w:tc>
      </w:tr>
      <w:tr>
        <w:trPr>
          <w:trHeight w:val="312"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w w:val="95"/>
                <w:sz w:val="18"/>
                <w:szCs w:val="18"/>
              </w:rPr>
              <w:t>实施募投项目“高档仿真面料生产线技术改造项目”的部分募集资金</w:t>
            </w:r>
            <w:r>
              <w:rPr>
                <w:rFonts w:ascii="Arial" w:hAnsi="Arial" w:cs="Arial" w:eastAsia="Arial" w:hint="default"/>
                <w:w w:val="95"/>
                <w:sz w:val="18"/>
                <w:szCs w:val="18"/>
              </w:rPr>
              <w:t>9    ,  </w:t>
            </w:r>
            <w:r>
              <w:rPr>
                <w:rFonts w:ascii="Arial" w:hAnsi="Arial" w:cs="Arial" w:eastAsia="Arial" w:hint="default"/>
                <w:spacing w:val="46"/>
                <w:w w:val="95"/>
                <w:sz w:val="18"/>
                <w:szCs w:val="18"/>
              </w:rPr>
              <w:t> </w:t>
            </w:r>
            <w:r>
              <w:rPr>
                <w:rFonts w:ascii="Arial" w:hAnsi="Arial" w:cs="Arial" w:eastAsia="Arial" w:hint="default"/>
                <w:w w:val="95"/>
                <w:sz w:val="18"/>
                <w:szCs w:val="18"/>
              </w:rPr>
              <w:t>000</w:t>
            </w:r>
            <w:r>
              <w:rPr>
                <w:rFonts w:ascii="宋体" w:hAnsi="宋体" w:cs="宋体" w:eastAsia="宋体" w:hint="default"/>
                <w:w w:val="95"/>
                <w:sz w:val="18"/>
                <w:szCs w:val="18"/>
              </w:rPr>
              <w:t>万元投向“工业化集成控制固废低</w:t>
            </w:r>
          </w:p>
        </w:tc>
      </w:tr>
      <w:tr>
        <w:trPr>
          <w:trHeight w:val="308"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温热解生产线项目</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公司董事会和经营层将根据募集资金的使用情况以及市场整体情况来决定面料</w:t>
            </w:r>
            <w:r>
              <w:rPr>
                <w:rFonts w:ascii="宋体" w:hAnsi="宋体" w:cs="宋体" w:eastAsia="宋体" w:hint="default"/>
                <w:spacing w:val="-24"/>
                <w:sz w:val="18"/>
                <w:szCs w:val="18"/>
              </w:rPr>
              <w:t>、</w:t>
            </w:r>
            <w:r>
              <w:rPr>
                <w:rFonts w:ascii="宋体" w:hAnsi="宋体" w:cs="宋体" w:eastAsia="宋体" w:hint="default"/>
                <w:sz w:val="18"/>
                <w:szCs w:val="18"/>
              </w:rPr>
              <w:t>服装研</w:t>
            </w:r>
          </w:p>
        </w:tc>
      </w:tr>
      <w:tr>
        <w:trPr>
          <w:trHeight w:val="312" w:hRule="exact"/>
        </w:trPr>
        <w:tc>
          <w:tcPr>
            <w:tcW w:w="5921" w:type="dxa"/>
            <w:vMerge/>
            <w:tcBorders>
              <w:left w:val="single" w:sz="8" w:space="0" w:color="000000"/>
              <w:right w:val="single" w:sz="4" w:space="0" w:color="000000"/>
            </w:tcBorders>
            <w:shd w:val="clear" w:color="auto" w:fill="D9D9D9"/>
          </w:tcPr>
          <w:p>
            <w:pP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究开发中心技术改造项目以及活性碳纤维植绒布、活性碳喷涂等功能性面料生产线技术改造项目两个募投项</w:t>
            </w:r>
          </w:p>
        </w:tc>
      </w:tr>
      <w:tr>
        <w:trPr>
          <w:trHeight w:val="318" w:hRule="exact"/>
        </w:trPr>
        <w:tc>
          <w:tcPr>
            <w:tcW w:w="5921" w:type="dxa"/>
            <w:vMerge/>
            <w:tcBorders>
              <w:left w:val="single" w:sz="8" w:space="0" w:color="000000"/>
              <w:bottom w:val="single" w:sz="4" w:space="0" w:color="000000"/>
              <w:right w:val="single" w:sz="4" w:space="0" w:color="000000"/>
            </w:tcBorders>
            <w:shd w:val="clear" w:color="auto" w:fill="D9D9D9"/>
          </w:tcPr>
          <w:p>
            <w:pPr/>
          </w:p>
        </w:tc>
        <w:tc>
          <w:tcPr>
            <w:tcW w:w="8718"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目是否继续使用募集资金来实施。</w:t>
            </w:r>
          </w:p>
        </w:tc>
      </w:tr>
      <w:tr>
        <w:trPr>
          <w:trHeight w:val="322" w:hRule="exact"/>
        </w:trPr>
        <w:tc>
          <w:tcPr>
            <w:tcW w:w="5921"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871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949" w:right="0"/>
              <w:jc w:val="left"/>
              <w:rPr>
                <w:rFonts w:ascii="Arial" w:hAnsi="Arial" w:cs="Arial" w:eastAsia="Arial" w:hint="default"/>
                <w:sz w:val="18"/>
                <w:szCs w:val="18"/>
              </w:rPr>
            </w:pPr>
            <w:r>
              <w:rPr>
                <w:rFonts w:ascii="宋体" w:hAnsi="宋体" w:cs="宋体" w:eastAsia="宋体" w:hint="default"/>
                <w:sz w:val="18"/>
                <w:szCs w:val="18"/>
              </w:rPr>
              <w:t>是，同上</w:t>
            </w:r>
            <w:r>
              <w:rPr>
                <w:rFonts w:ascii="Times New Roman" w:hAnsi="Times New Roman" w:cs="Times New Roman" w:eastAsia="Times New Roman" w:hint="default"/>
                <w:sz w:val="18"/>
                <w:szCs w:val="18"/>
              </w:rPr>
              <w:t>(</w:t>
            </w:r>
            <w:r>
              <w:rPr>
                <w:rFonts w:ascii="宋体" w:hAnsi="宋体" w:cs="宋体" w:eastAsia="宋体" w:hint="default"/>
                <w:sz w:val="18"/>
                <w:szCs w:val="18"/>
              </w:rPr>
              <w:t>高档仿真面料生产线技术改造项目未达到计划进度或预计收益的情况和原因</w:t>
            </w:r>
            <w:r>
              <w:rPr>
                <w:rFonts w:ascii="Arial" w:hAnsi="Arial" w:cs="Arial" w:eastAsia="Arial" w:hint="default"/>
                <w:sz w:val="18"/>
                <w:szCs w:val="18"/>
              </w:rPr>
              <w:t>)</w:t>
            </w:r>
          </w:p>
        </w:tc>
      </w:tr>
      <w:tr>
        <w:trPr>
          <w:trHeight w:val="322" w:hRule="exact"/>
        </w:trPr>
        <w:tc>
          <w:tcPr>
            <w:tcW w:w="5921"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超募集资金的金额、用途及使用进展情况</w:t>
            </w:r>
          </w:p>
        </w:tc>
        <w:tc>
          <w:tcPr>
            <w:tcW w:w="871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5921"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871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5921"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871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5921" w:type="dxa"/>
            <w:tcBorders>
              <w:top w:val="single" w:sz="4" w:space="0" w:color="000000"/>
              <w:left w:val="single" w:sz="8" w:space="0" w:color="000000"/>
              <w:bottom w:val="nil" w:sz="6" w:space="0" w:color="auto"/>
              <w:right w:val="single" w:sz="4" w:space="0" w:color="000000"/>
            </w:tcBorders>
            <w:shd w:val="clear" w:color="auto" w:fill="D9D9D9"/>
          </w:tcPr>
          <w:p>
            <w:pPr/>
          </w:p>
        </w:tc>
        <w:tc>
          <w:tcPr>
            <w:tcW w:w="8718"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公司的募集资金项目从项目规划到募集资金到位经历了较长时间，在募集资金到位前曾使用自有资金先</w:t>
            </w:r>
          </w:p>
        </w:tc>
      </w:tr>
      <w:tr>
        <w:trPr>
          <w:trHeight w:val="628" w:hRule="exact"/>
        </w:trPr>
        <w:tc>
          <w:tcPr>
            <w:tcW w:w="5921" w:type="dxa"/>
            <w:tcBorders>
              <w:top w:val="nil" w:sz="6" w:space="0" w:color="auto"/>
              <w:left w:val="single" w:sz="8" w:space="0" w:color="000000"/>
              <w:bottom w:val="nil" w:sz="6" w:space="0" w:color="auto"/>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8718" w:type="dxa"/>
            <w:tcBorders>
              <w:top w:val="nil" w:sz="6" w:space="0" w:color="auto"/>
              <w:left w:val="single" w:sz="4" w:space="0" w:color="000000"/>
              <w:bottom w:val="nil" w:sz="6" w:space="0" w:color="auto"/>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期投入募集资金项目</w:t>
            </w:r>
            <w:r>
              <w:rPr>
                <w:rFonts w:ascii="宋体" w:hAnsi="宋体" w:cs="宋体" w:eastAsia="宋体" w:hint="default"/>
                <w:spacing w:val="-63"/>
                <w:sz w:val="18"/>
                <w:szCs w:val="18"/>
              </w:rPr>
              <w:t> </w:t>
            </w:r>
            <w:r>
              <w:rPr>
                <w:rFonts w:ascii="Arial" w:hAnsi="Arial" w:cs="Arial" w:eastAsia="Arial" w:hint="default"/>
                <w:sz w:val="18"/>
                <w:szCs w:val="18"/>
              </w:rPr>
              <w:t>1</w:t>
            </w:r>
            <w:r>
              <w:rPr>
                <w:rFonts w:ascii="Arial" w:hAnsi="Arial" w:cs="Arial" w:eastAsia="Arial" w:hint="default"/>
                <w:spacing w:val="-38"/>
                <w:sz w:val="18"/>
                <w:szCs w:val="18"/>
              </w:rPr>
              <w:t> </w:t>
            </w:r>
            <w:r>
              <w:rPr>
                <w:rFonts w:ascii="Arial" w:hAnsi="Arial" w:cs="Arial" w:eastAsia="Arial" w:hint="default"/>
                <w:sz w:val="18"/>
                <w:szCs w:val="18"/>
              </w:rPr>
              <w:t>,</w:t>
            </w:r>
            <w:r>
              <w:rPr>
                <w:rFonts w:ascii="Arial" w:hAnsi="Arial" w:cs="Arial" w:eastAsia="Arial" w:hint="default"/>
                <w:spacing w:val="-38"/>
                <w:sz w:val="18"/>
                <w:szCs w:val="18"/>
              </w:rPr>
              <w:t> </w:t>
            </w:r>
            <w:r>
              <w:rPr>
                <w:rFonts w:ascii="Arial" w:hAnsi="Arial" w:cs="Arial" w:eastAsia="Arial" w:hint="default"/>
                <w:sz w:val="18"/>
                <w:szCs w:val="18"/>
              </w:rPr>
              <w:t>583</w:t>
            </w:r>
            <w:r>
              <w:rPr>
                <w:rFonts w:ascii="Arial" w:hAnsi="Arial" w:cs="Arial" w:eastAsia="Arial" w:hint="default"/>
                <w:spacing w:val="-38"/>
                <w:sz w:val="18"/>
                <w:szCs w:val="18"/>
              </w:rPr>
              <w:t> </w:t>
            </w:r>
            <w:r>
              <w:rPr>
                <w:rFonts w:ascii="Arial" w:hAnsi="Arial" w:cs="Arial" w:eastAsia="Arial" w:hint="default"/>
                <w:sz w:val="18"/>
                <w:szCs w:val="18"/>
              </w:rPr>
              <w:t>.</w:t>
            </w:r>
            <w:r>
              <w:rPr>
                <w:rFonts w:ascii="Arial" w:hAnsi="Arial" w:cs="Arial" w:eastAsia="Arial" w:hint="default"/>
                <w:spacing w:val="-38"/>
                <w:sz w:val="18"/>
                <w:szCs w:val="18"/>
              </w:rPr>
              <w:t> </w:t>
            </w:r>
            <w:r>
              <w:rPr>
                <w:rFonts w:ascii="Arial" w:hAnsi="Arial" w:cs="Arial" w:eastAsia="Arial" w:hint="default"/>
                <w:sz w:val="18"/>
                <w:szCs w:val="18"/>
              </w:rPr>
              <w:t>25</w:t>
            </w:r>
            <w:r>
              <w:rPr>
                <w:rFonts w:ascii="Arial" w:hAnsi="Arial" w:cs="Arial" w:eastAsia="Arial" w:hint="default"/>
                <w:spacing w:val="-23"/>
                <w:sz w:val="18"/>
                <w:szCs w:val="18"/>
              </w:rPr>
              <w:t> </w:t>
            </w:r>
            <w:r>
              <w:rPr>
                <w:rFonts w:ascii="宋体" w:hAnsi="宋体" w:cs="宋体" w:eastAsia="宋体" w:hint="default"/>
                <w:sz w:val="18"/>
                <w:szCs w:val="18"/>
              </w:rPr>
              <w:t>万元，其中：高档仿真面料生产线技术改造项目先期投入</w:t>
            </w:r>
            <w:r>
              <w:rPr>
                <w:rFonts w:ascii="宋体" w:hAnsi="宋体" w:cs="宋体" w:eastAsia="宋体" w:hint="default"/>
                <w:spacing w:val="-63"/>
                <w:sz w:val="18"/>
                <w:szCs w:val="18"/>
              </w:rPr>
              <w:t> </w:t>
            </w:r>
            <w:r>
              <w:rPr>
                <w:rFonts w:ascii="Arial" w:hAnsi="Arial" w:cs="Arial" w:eastAsia="Arial" w:hint="default"/>
                <w:sz w:val="18"/>
                <w:szCs w:val="18"/>
              </w:rPr>
              <w:t>307</w:t>
            </w:r>
            <w:r>
              <w:rPr>
                <w:rFonts w:ascii="Arial" w:hAnsi="Arial" w:cs="Arial" w:eastAsia="Arial" w:hint="default"/>
                <w:spacing w:val="-38"/>
                <w:sz w:val="18"/>
                <w:szCs w:val="18"/>
              </w:rPr>
              <w:t> </w:t>
            </w:r>
            <w:r>
              <w:rPr>
                <w:rFonts w:ascii="Arial" w:hAnsi="Arial" w:cs="Arial" w:eastAsia="Arial" w:hint="default"/>
                <w:sz w:val="18"/>
                <w:szCs w:val="18"/>
              </w:rPr>
              <w:t>.</w:t>
            </w:r>
            <w:r>
              <w:rPr>
                <w:rFonts w:ascii="Arial" w:hAnsi="Arial" w:cs="Arial" w:eastAsia="Arial" w:hint="default"/>
                <w:spacing w:val="-38"/>
                <w:sz w:val="18"/>
                <w:szCs w:val="18"/>
              </w:rPr>
              <w:t> </w:t>
            </w:r>
            <w:r>
              <w:rPr>
                <w:rFonts w:ascii="Arial" w:hAnsi="Arial" w:cs="Arial" w:eastAsia="Arial" w:hint="default"/>
                <w:sz w:val="18"/>
                <w:szCs w:val="18"/>
              </w:rPr>
              <w:t>97</w:t>
            </w:r>
            <w:r>
              <w:rPr>
                <w:rFonts w:ascii="Arial" w:hAnsi="Arial" w:cs="Arial" w:eastAsia="Arial" w:hint="default"/>
                <w:spacing w:val="-23"/>
                <w:sz w:val="18"/>
                <w:szCs w:val="18"/>
              </w:rPr>
              <w:t> </w:t>
            </w:r>
            <w:r>
              <w:rPr>
                <w:rFonts w:ascii="宋体" w:hAnsi="宋体" w:cs="宋体" w:eastAsia="宋体" w:hint="default"/>
                <w:sz w:val="18"/>
                <w:szCs w:val="18"/>
              </w:rPr>
              <w:t>万元，引进</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服装关键设备提高出口服装档次技术改造项目先期投入</w:t>
            </w:r>
            <w:r>
              <w:rPr>
                <w:rFonts w:ascii="宋体" w:hAnsi="宋体" w:cs="宋体" w:eastAsia="宋体" w:hint="default"/>
                <w:spacing w:val="-60"/>
                <w:sz w:val="18"/>
                <w:szCs w:val="18"/>
              </w:rPr>
              <w:t> </w:t>
            </w:r>
            <w:r>
              <w:rPr>
                <w:rFonts w:ascii="Arial" w:hAnsi="Arial" w:cs="Arial" w:eastAsia="Arial" w:hint="default"/>
                <w:sz w:val="18"/>
                <w:szCs w:val="18"/>
              </w:rPr>
              <w:t>1</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275</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28</w:t>
            </w:r>
            <w:r>
              <w:rPr>
                <w:rFonts w:ascii="Arial" w:hAnsi="Arial" w:cs="Arial" w:eastAsia="Arial" w:hint="default"/>
                <w:spacing w:val="-20"/>
                <w:sz w:val="18"/>
                <w:szCs w:val="18"/>
              </w:rPr>
              <w:t> </w:t>
            </w:r>
            <w:r>
              <w:rPr>
                <w:rFonts w:ascii="宋体" w:hAnsi="宋体" w:cs="宋体" w:eastAsia="宋体" w:hint="default"/>
                <w:spacing w:val="-3"/>
                <w:sz w:val="18"/>
                <w:szCs w:val="18"/>
              </w:rPr>
              <w:t>万元。募集资金到位后，公司从募集资金专</w:t>
            </w:r>
          </w:p>
        </w:tc>
      </w:tr>
      <w:tr>
        <w:trPr>
          <w:trHeight w:val="312" w:hRule="exact"/>
        </w:trPr>
        <w:tc>
          <w:tcPr>
            <w:tcW w:w="5921" w:type="dxa"/>
            <w:tcBorders>
              <w:top w:val="nil" w:sz="6" w:space="0" w:color="auto"/>
              <w:left w:val="single" w:sz="8" w:space="0" w:color="000000"/>
              <w:bottom w:val="single" w:sz="4" w:space="0" w:color="000000"/>
              <w:right w:val="single" w:sz="4" w:space="0" w:color="000000"/>
            </w:tcBorders>
            <w:shd w:val="clear" w:color="auto" w:fill="D9D9D9"/>
          </w:tcPr>
          <w:p>
            <w:pPr/>
          </w:p>
        </w:tc>
        <w:tc>
          <w:tcPr>
            <w:tcW w:w="8718"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用账户中共划拨</w:t>
            </w:r>
            <w:r>
              <w:rPr>
                <w:rFonts w:ascii="宋体" w:hAnsi="宋体" w:cs="宋体" w:eastAsia="宋体" w:hint="default"/>
                <w:spacing w:val="-62"/>
                <w:sz w:val="18"/>
                <w:szCs w:val="18"/>
              </w:rPr>
              <w:t> </w:t>
            </w:r>
            <w:r>
              <w:rPr>
                <w:rFonts w:ascii="Arial" w:hAnsi="Arial" w:cs="Arial" w:eastAsia="Arial" w:hint="default"/>
                <w:sz w:val="18"/>
                <w:szCs w:val="18"/>
              </w:rPr>
              <w:t>1</w:t>
            </w:r>
            <w:r>
              <w:rPr>
                <w:rFonts w:ascii="Arial" w:hAnsi="Arial" w:cs="Arial" w:eastAsia="Arial" w:hint="default"/>
                <w:spacing w:val="-38"/>
                <w:sz w:val="18"/>
                <w:szCs w:val="18"/>
              </w:rPr>
              <w:t> </w:t>
            </w:r>
            <w:r>
              <w:rPr>
                <w:rFonts w:ascii="Arial" w:hAnsi="Arial" w:cs="Arial" w:eastAsia="Arial" w:hint="default"/>
                <w:sz w:val="18"/>
                <w:szCs w:val="18"/>
              </w:rPr>
              <w:t>,</w:t>
            </w:r>
            <w:r>
              <w:rPr>
                <w:rFonts w:ascii="Arial" w:hAnsi="Arial" w:cs="Arial" w:eastAsia="Arial" w:hint="default"/>
                <w:spacing w:val="-38"/>
                <w:sz w:val="18"/>
                <w:szCs w:val="18"/>
              </w:rPr>
              <w:t> </w:t>
            </w:r>
            <w:r>
              <w:rPr>
                <w:rFonts w:ascii="Arial" w:hAnsi="Arial" w:cs="Arial" w:eastAsia="Arial" w:hint="default"/>
                <w:sz w:val="18"/>
                <w:szCs w:val="18"/>
              </w:rPr>
              <w:t>583</w:t>
            </w:r>
            <w:r>
              <w:rPr>
                <w:rFonts w:ascii="Arial" w:hAnsi="Arial" w:cs="Arial" w:eastAsia="Arial" w:hint="default"/>
                <w:spacing w:val="-38"/>
                <w:sz w:val="18"/>
                <w:szCs w:val="18"/>
              </w:rPr>
              <w:t> </w:t>
            </w:r>
            <w:r>
              <w:rPr>
                <w:rFonts w:ascii="Arial" w:hAnsi="Arial" w:cs="Arial" w:eastAsia="Arial" w:hint="default"/>
                <w:sz w:val="18"/>
                <w:szCs w:val="18"/>
              </w:rPr>
              <w:t>.</w:t>
            </w:r>
            <w:r>
              <w:rPr>
                <w:rFonts w:ascii="Arial" w:hAnsi="Arial" w:cs="Arial" w:eastAsia="Arial" w:hint="default"/>
                <w:spacing w:val="-38"/>
                <w:sz w:val="18"/>
                <w:szCs w:val="18"/>
              </w:rPr>
              <w:t> </w:t>
            </w:r>
            <w:r>
              <w:rPr>
                <w:rFonts w:ascii="Arial" w:hAnsi="Arial" w:cs="Arial" w:eastAsia="Arial" w:hint="default"/>
                <w:sz w:val="18"/>
                <w:szCs w:val="18"/>
              </w:rPr>
              <w:t>25</w:t>
            </w:r>
            <w:r>
              <w:rPr>
                <w:rFonts w:ascii="Arial" w:hAnsi="Arial" w:cs="Arial" w:eastAsia="Arial" w:hint="default"/>
                <w:spacing w:val="-22"/>
                <w:sz w:val="18"/>
                <w:szCs w:val="18"/>
              </w:rPr>
              <w:t> </w:t>
            </w:r>
            <w:r>
              <w:rPr>
                <w:rFonts w:ascii="宋体" w:hAnsi="宋体" w:cs="宋体" w:eastAsia="宋体" w:hint="default"/>
                <w:sz w:val="18"/>
                <w:szCs w:val="18"/>
              </w:rPr>
              <w:t>万元至基本存款账户，用于补偿公司先期投入募集资金项目的自有资金。</w:t>
            </w:r>
          </w:p>
        </w:tc>
      </w:tr>
      <w:tr>
        <w:trPr>
          <w:trHeight w:val="323" w:hRule="exact"/>
        </w:trPr>
        <w:tc>
          <w:tcPr>
            <w:tcW w:w="5921"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871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5921"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871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5921"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871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尚未使用的募集资金已专户存储。</w:t>
            </w:r>
          </w:p>
        </w:tc>
      </w:tr>
      <w:tr>
        <w:trPr>
          <w:trHeight w:val="328" w:hRule="exact"/>
        </w:trPr>
        <w:tc>
          <w:tcPr>
            <w:tcW w:w="5921" w:type="dxa"/>
            <w:tcBorders>
              <w:top w:val="single" w:sz="4" w:space="0" w:color="000000"/>
              <w:left w:val="single" w:sz="8" w:space="0" w:color="000000"/>
              <w:bottom w:val="single" w:sz="8" w:space="0" w:color="000000"/>
              <w:right w:val="single" w:sz="4" w:space="0" w:color="000000"/>
            </w:tcBorders>
            <w:shd w:val="clear" w:color="auto" w:fill="D9D9D9"/>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871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0"/>
        <w:ind w:left="939" w:right="0"/>
        <w:jc w:val="left"/>
      </w:pPr>
      <w:r>
        <w:rPr/>
        <w:t>（</w:t>
      </w:r>
      <w:r>
        <w:rPr>
          <w:rFonts w:ascii="Times New Roman" w:hAnsi="Times New Roman" w:cs="Times New Roman" w:eastAsia="Times New Roman" w:hint="default"/>
        </w:rPr>
        <w:t>5</w:t>
      </w:r>
      <w:r>
        <w:rPr>
          <w:spacing w:val="-120"/>
        </w:rPr>
        <w:t>）</w:t>
      </w:r>
      <w:r>
        <w:rPr/>
        <w:t>、变更募集资金使用情况表</w:t>
      </w:r>
    </w:p>
    <w:p>
      <w:pPr>
        <w:spacing w:after="0" w:line="240" w:lineRule="auto"/>
        <w:jc w:val="left"/>
        <w:sectPr>
          <w:footerReference w:type="default" r:id="rId55"/>
          <w:pgSz w:w="16840" w:h="11900" w:orient="landscape"/>
          <w:pgMar w:footer="966" w:header="882" w:top="11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5"/>
        <w:ind w:left="5684" w:right="5336" w:firstLine="0"/>
        <w:jc w:val="center"/>
        <w:rPr>
          <w:rFonts w:ascii="宋体" w:hAnsi="宋体" w:cs="宋体" w:eastAsia="宋体" w:hint="default"/>
          <w:sz w:val="30"/>
          <w:szCs w:val="30"/>
        </w:rPr>
      </w:pPr>
      <w:r>
        <w:rPr>
          <w:rFonts w:ascii="宋体" w:hAnsi="宋体" w:cs="宋体" w:eastAsia="宋体" w:hint="default"/>
          <w:sz w:val="30"/>
          <w:szCs w:val="30"/>
        </w:rPr>
        <w:t>变更募集资金投资项目情况表</w:t>
      </w:r>
    </w:p>
    <w:p>
      <w:pPr>
        <w:spacing w:line="240" w:lineRule="auto" w:before="5"/>
        <w:rPr>
          <w:rFonts w:ascii="宋体" w:hAnsi="宋体" w:cs="宋体" w:eastAsia="宋体" w:hint="default"/>
          <w:sz w:val="13"/>
          <w:szCs w:val="13"/>
        </w:rPr>
      </w:pPr>
    </w:p>
    <w:p>
      <w:pPr>
        <w:pStyle w:val="BodyText"/>
        <w:spacing w:line="240" w:lineRule="auto"/>
        <w:ind w:left="0" w:right="518"/>
        <w:jc w:val="right"/>
      </w:pPr>
      <w:r>
        <w:rPr/>
        <w:t>单位：（人民币）万元</w:t>
      </w:r>
    </w:p>
    <w:p>
      <w:pPr>
        <w:spacing w:line="240" w:lineRule="auto" w:before="9"/>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00"/>
        <w:gridCol w:w="1516"/>
        <w:gridCol w:w="1544"/>
        <w:gridCol w:w="1460"/>
        <w:gridCol w:w="1315"/>
        <w:gridCol w:w="1620"/>
        <w:gridCol w:w="1440"/>
        <w:gridCol w:w="1260"/>
        <w:gridCol w:w="1076"/>
        <w:gridCol w:w="1696"/>
      </w:tblGrid>
      <w:tr>
        <w:trPr>
          <w:trHeight w:val="630"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15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3" w:right="-20" w:firstLine="24"/>
              <w:jc w:val="left"/>
              <w:rPr>
                <w:rFonts w:ascii="宋体" w:hAnsi="宋体" w:cs="宋体" w:eastAsia="宋体" w:hint="default"/>
                <w:sz w:val="18"/>
                <w:szCs w:val="18"/>
              </w:rPr>
            </w:pPr>
            <w:r>
              <w:rPr>
                <w:rFonts w:ascii="宋体" w:hAnsi="宋体" w:cs="宋体" w:eastAsia="宋体" w:hint="default"/>
                <w:sz w:val="18"/>
                <w:szCs w:val="18"/>
              </w:rPr>
              <w:t>变更后项目拟投入 </w:t>
            </w:r>
            <w:r>
              <w:rPr>
                <w:rFonts w:ascii="宋体" w:hAnsi="宋体" w:cs="宋体" w:eastAsia="宋体" w:hint="default"/>
                <w:w w:val="95"/>
                <w:sz w:val="18"/>
                <w:szCs w:val="18"/>
              </w:rPr>
              <w:t>募集资金总额（</w:t>
            </w:r>
            <w:r>
              <w:rPr>
                <w:rFonts w:ascii="Arial" w:hAnsi="Arial" w:cs="Arial" w:eastAsia="Arial" w:hint="default"/>
                <w:w w:val="95"/>
                <w:sz w:val="18"/>
                <w:szCs w:val="18"/>
              </w:rPr>
              <w:t>1</w:t>
            </w:r>
            <w:r>
              <w:rPr>
                <w:rFonts w:ascii="宋体" w:hAnsi="宋体" w:cs="宋体" w:eastAsia="宋体" w:hint="default"/>
                <w:w w:val="95"/>
                <w:sz w:val="18"/>
                <w:szCs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544" w:right="94" w:hanging="450"/>
              <w:jc w:val="left"/>
              <w:rPr>
                <w:rFonts w:ascii="宋体" w:hAnsi="宋体" w:cs="宋体" w:eastAsia="宋体" w:hint="default"/>
                <w:sz w:val="18"/>
                <w:szCs w:val="18"/>
              </w:rPr>
            </w:pPr>
            <w:r>
              <w:rPr>
                <w:rFonts w:ascii="宋体" w:hAnsi="宋体" w:cs="宋体" w:eastAsia="宋体" w:hint="default"/>
                <w:sz w:val="18"/>
                <w:szCs w:val="18"/>
              </w:rPr>
              <w:t>本年度实际投入 金额</w:t>
            </w:r>
          </w:p>
        </w:tc>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67" w:right="20" w:hanging="45"/>
              <w:jc w:val="left"/>
              <w:rPr>
                <w:rFonts w:ascii="Arial" w:hAnsi="Arial" w:cs="Arial" w:eastAsia="Arial" w:hint="default"/>
                <w:sz w:val="18"/>
                <w:szCs w:val="18"/>
              </w:rPr>
            </w:pPr>
            <w:r>
              <w:rPr>
                <w:rFonts w:ascii="宋体" w:hAnsi="宋体" w:cs="宋体" w:eastAsia="宋体" w:hint="default"/>
                <w:sz w:val="18"/>
                <w:szCs w:val="18"/>
              </w:rPr>
              <w:t>截至期末实际累 </w:t>
            </w:r>
            <w:r>
              <w:rPr>
                <w:rFonts w:ascii="宋体" w:hAnsi="宋体" w:cs="宋体" w:eastAsia="宋体" w:hint="default"/>
                <w:spacing w:val="4"/>
                <w:sz w:val="18"/>
                <w:szCs w:val="18"/>
              </w:rPr>
              <w:t>计投入金额</w:t>
            </w:r>
            <w:r>
              <w:rPr>
                <w:rFonts w:ascii="Arial" w:hAnsi="Arial" w:cs="Arial" w:eastAsia="Arial" w:hint="default"/>
                <w:spacing w:val="4"/>
                <w:sz w:val="18"/>
                <w:szCs w:val="18"/>
              </w:rPr>
              <w:t>(2</w:t>
            </w:r>
            <w:r>
              <w:rPr>
                <w:rFonts w:ascii="Arial" w:hAnsi="Arial" w:cs="Arial" w:eastAsia="Arial" w:hint="default"/>
                <w:spacing w:val="-44"/>
                <w:sz w:val="18"/>
                <w:szCs w:val="18"/>
              </w:rPr>
              <w:t> </w:t>
            </w:r>
            <w:r>
              <w:rPr>
                <w:rFonts w:ascii="Arial" w:hAnsi="Arial" w:cs="Arial" w:eastAsia="Arial"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5"/>
                <w:sz w:val="18"/>
                <w:szCs w:val="18"/>
              </w:rPr>
              <w:t>截至期末投资进度</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76"/>
              <w:ind w:left="23" w:right="0"/>
              <w:jc w:val="left"/>
              <w:rPr>
                <w:rFonts w:ascii="Arial" w:hAnsi="Arial" w:cs="Arial" w:eastAsia="Arial" w:hint="default"/>
                <w:sz w:val="18"/>
                <w:szCs w:val="18"/>
              </w:rPr>
            </w:pPr>
            <w:r>
              <w:rPr>
                <w:rFonts w:ascii="宋体" w:hAnsi="宋体" w:cs="宋体" w:eastAsia="宋体" w:hint="default"/>
                <w:spacing w:val="6"/>
                <w:w w:val="95"/>
                <w:sz w:val="18"/>
                <w:szCs w:val="18"/>
              </w:rPr>
              <w:t>（</w:t>
            </w:r>
            <w:r>
              <w:rPr>
                <w:rFonts w:ascii="Arial" w:hAnsi="Arial" w:cs="Arial" w:eastAsia="Arial" w:hint="default"/>
                <w:spacing w:val="6"/>
                <w:w w:val="95"/>
                <w:sz w:val="18"/>
                <w:szCs w:val="18"/>
              </w:rPr>
              <w:t>%</w:t>
            </w:r>
            <w:r>
              <w:rPr>
                <w:rFonts w:ascii="宋体" w:hAnsi="宋体" w:cs="宋体" w:eastAsia="宋体" w:hint="default"/>
                <w:spacing w:val="6"/>
                <w:w w:val="95"/>
                <w:sz w:val="18"/>
                <w:szCs w:val="18"/>
              </w:rPr>
              <w:t>）</w:t>
            </w:r>
            <w:r>
              <w:rPr>
                <w:rFonts w:ascii="Arial" w:hAnsi="Arial" w:cs="Arial" w:eastAsia="Arial" w:hint="default"/>
                <w:spacing w:val="6"/>
                <w:w w:val="95"/>
                <w:sz w:val="18"/>
                <w:szCs w:val="18"/>
              </w:rPr>
              <w:t>(3</w:t>
            </w:r>
            <w:r>
              <w:rPr>
                <w:rFonts w:ascii="Arial" w:hAnsi="Arial" w:cs="Arial" w:eastAsia="Arial" w:hint="default"/>
                <w:spacing w:val="-39"/>
                <w:w w:val="95"/>
                <w:sz w:val="18"/>
                <w:szCs w:val="18"/>
              </w:rPr>
              <w:t> </w:t>
            </w:r>
            <w:r>
              <w:rPr>
                <w:rFonts w:ascii="Arial" w:hAnsi="Arial" w:cs="Arial" w:eastAsia="Arial" w:hint="default"/>
                <w:spacing w:val="11"/>
                <w:w w:val="95"/>
                <w:sz w:val="18"/>
                <w:szCs w:val="18"/>
              </w:rPr>
              <w:t>)=(2</w:t>
            </w:r>
            <w:r>
              <w:rPr>
                <w:rFonts w:ascii="Arial" w:hAnsi="Arial" w:cs="Arial" w:eastAsia="Arial" w:hint="default"/>
                <w:spacing w:val="-39"/>
                <w:w w:val="95"/>
                <w:sz w:val="18"/>
                <w:szCs w:val="18"/>
              </w:rPr>
              <w:t> </w:t>
            </w:r>
            <w:r>
              <w:rPr>
                <w:rFonts w:ascii="Arial" w:hAnsi="Arial" w:cs="Arial" w:eastAsia="Arial" w:hint="default"/>
                <w:w w:val="95"/>
                <w:sz w:val="18"/>
                <w:szCs w:val="18"/>
              </w:rPr>
              <w:t>)</w:t>
            </w:r>
            <w:r>
              <w:rPr>
                <w:rFonts w:ascii="Arial" w:hAnsi="Arial" w:cs="Arial" w:eastAsia="Arial" w:hint="default"/>
                <w:spacing w:val="-27"/>
                <w:w w:val="95"/>
                <w:sz w:val="18"/>
                <w:szCs w:val="18"/>
              </w:rPr>
              <w:t> </w:t>
            </w:r>
            <w:r>
              <w:rPr>
                <w:rFonts w:ascii="Arial" w:hAnsi="Arial" w:cs="Arial" w:eastAsia="Arial" w:hint="default"/>
                <w:w w:val="95"/>
                <w:sz w:val="18"/>
                <w:szCs w:val="18"/>
              </w:rPr>
              <w:t>/</w:t>
            </w:r>
            <w:r>
              <w:rPr>
                <w:rFonts w:ascii="Arial" w:hAnsi="Arial" w:cs="Arial" w:eastAsia="Arial" w:hint="default"/>
                <w:spacing w:val="-27"/>
                <w:w w:val="95"/>
                <w:sz w:val="18"/>
                <w:szCs w:val="18"/>
              </w:rPr>
              <w:t> </w:t>
            </w:r>
            <w:r>
              <w:rPr>
                <w:rFonts w:ascii="Arial" w:hAnsi="Arial" w:cs="Arial" w:eastAsia="Arial" w:hint="default"/>
                <w:spacing w:val="7"/>
                <w:w w:val="95"/>
                <w:sz w:val="18"/>
                <w:szCs w:val="18"/>
              </w:rPr>
              <w:t>(1</w:t>
            </w:r>
            <w:r>
              <w:rPr>
                <w:rFonts w:ascii="Arial" w:hAnsi="Arial" w:cs="Arial" w:eastAsia="Arial" w:hint="default"/>
                <w:spacing w:val="-39"/>
                <w:w w:val="95"/>
                <w:sz w:val="18"/>
                <w:szCs w:val="18"/>
              </w:rPr>
              <w:t> </w:t>
            </w:r>
            <w:r>
              <w:rPr>
                <w:rFonts w:ascii="Arial" w:hAnsi="Arial" w:cs="Arial" w:eastAsia="Arial" w:hint="default"/>
                <w:w w:val="95"/>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75" w:right="83" w:hanging="90"/>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445" w:right="83" w:hanging="360"/>
              <w:jc w:val="left"/>
              <w:rPr>
                <w:rFonts w:ascii="宋体" w:hAnsi="宋体" w:cs="宋体" w:eastAsia="宋体" w:hint="default"/>
                <w:sz w:val="18"/>
                <w:szCs w:val="18"/>
              </w:rPr>
            </w:pPr>
            <w:r>
              <w:rPr>
                <w:rFonts w:ascii="宋体" w:hAnsi="宋体" w:cs="宋体" w:eastAsia="宋体" w:hint="default"/>
                <w:sz w:val="18"/>
                <w:szCs w:val="18"/>
              </w:rPr>
              <w:t>本年度实现的 效益</w:t>
            </w:r>
          </w:p>
        </w:tc>
        <w:tc>
          <w:tcPr>
            <w:tcW w:w="10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64" w:right="8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22" w:right="31" w:hanging="90"/>
              <w:jc w:val="left"/>
              <w:rPr>
                <w:rFonts w:ascii="宋体" w:hAnsi="宋体" w:cs="宋体" w:eastAsia="宋体" w:hint="default"/>
                <w:sz w:val="18"/>
                <w:szCs w:val="18"/>
              </w:rPr>
            </w:pPr>
            <w:r>
              <w:rPr>
                <w:rFonts w:ascii="宋体" w:hAnsi="宋体" w:cs="宋体" w:eastAsia="宋体" w:hint="default"/>
                <w:sz w:val="18"/>
                <w:szCs w:val="18"/>
              </w:rPr>
              <w:t>变更后的项目可行性 是否发生重大变化</w:t>
            </w:r>
          </w:p>
        </w:tc>
      </w:tr>
      <w:tr>
        <w:trPr>
          <w:trHeight w:val="63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2" w:right="6"/>
              <w:jc w:val="left"/>
              <w:rPr>
                <w:rFonts w:ascii="宋体" w:hAnsi="宋体" w:cs="宋体" w:eastAsia="宋体" w:hint="default"/>
                <w:sz w:val="18"/>
                <w:szCs w:val="18"/>
              </w:rPr>
            </w:pPr>
            <w:r>
              <w:rPr>
                <w:rFonts w:ascii="宋体" w:hAnsi="宋体" w:cs="宋体" w:eastAsia="宋体" w:hint="default"/>
                <w:spacing w:val="14"/>
                <w:sz w:val="18"/>
                <w:szCs w:val="18"/>
              </w:rPr>
              <w:t>工业化集成控制固废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低温热解生产线项目</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2" w:right="19"/>
              <w:jc w:val="left"/>
              <w:rPr>
                <w:rFonts w:ascii="宋体" w:hAnsi="宋体" w:cs="宋体" w:eastAsia="宋体" w:hint="default"/>
                <w:sz w:val="18"/>
                <w:szCs w:val="18"/>
              </w:rPr>
            </w:pPr>
            <w:r>
              <w:rPr>
                <w:rFonts w:ascii="宋体" w:hAnsi="宋体" w:cs="宋体" w:eastAsia="宋体" w:hint="default"/>
                <w:spacing w:val="2"/>
                <w:sz w:val="18"/>
                <w:szCs w:val="18"/>
              </w:rPr>
              <w:t>高档仿真面料生产 </w:t>
            </w:r>
            <w:r>
              <w:rPr>
                <w:rFonts w:ascii="宋体" w:hAnsi="宋体" w:cs="宋体" w:eastAsia="宋体" w:hint="default"/>
                <w:sz w:val="18"/>
                <w:szCs w:val="18"/>
              </w:rPr>
              <w:t>线技术改造项目</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 w:right="0"/>
              <w:jc w:val="center"/>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w:t>
            </w:r>
            <w:r>
              <w:rPr>
                <w:rFonts w:ascii="Arial"/>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50"/>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1" w:right="0"/>
              <w:jc w:val="center"/>
              <w:rPr>
                <w:rFonts w:ascii="Arial" w:hAnsi="Arial" w:cs="Arial" w:eastAsia="Arial" w:hint="default"/>
                <w:sz w:val="18"/>
                <w:szCs w:val="18"/>
              </w:rPr>
            </w:pPr>
            <w:r>
              <w:rPr>
                <w:rFonts w:ascii="Arial"/>
                <w:w w:val="95"/>
                <w:sz w:val="18"/>
              </w:rPr>
              <w:t>35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66</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18"/>
                <w:szCs w:val="18"/>
              </w:rPr>
            </w:pPr>
            <w:r>
              <w:rPr>
                <w:rFonts w:ascii="Arial" w:hAnsi="Arial" w:cs="Arial" w:eastAsia="Arial" w:hint="default"/>
                <w:spacing w:val="-9"/>
                <w:sz w:val="18"/>
                <w:szCs w:val="18"/>
              </w:rPr>
              <w:t>2011</w:t>
            </w:r>
            <w:r>
              <w:rPr>
                <w:rFonts w:ascii="宋体" w:hAnsi="宋体" w:cs="宋体" w:eastAsia="宋体" w:hint="default"/>
                <w:spacing w:val="-9"/>
                <w:sz w:val="18"/>
                <w:szCs w:val="18"/>
              </w:rPr>
              <w:t>年</w:t>
            </w:r>
            <w:r>
              <w:rPr>
                <w:rFonts w:ascii="宋体" w:hAnsi="宋体" w:cs="宋体" w:eastAsia="宋体" w:hint="default"/>
                <w:spacing w:val="-67"/>
                <w:sz w:val="18"/>
                <w:szCs w:val="18"/>
              </w:rPr>
              <w:t> </w:t>
            </w:r>
            <w:r>
              <w:rPr>
                <w:rFonts w:ascii="Arial" w:hAnsi="Arial" w:cs="Arial" w:eastAsia="Arial" w:hint="default"/>
                <w:sz w:val="18"/>
                <w:szCs w:val="18"/>
              </w:rPr>
              <w:t>6</w:t>
            </w:r>
            <w:r>
              <w:rPr>
                <w:rFonts w:ascii="Arial" w:hAnsi="Arial" w:cs="Arial" w:eastAsia="Arial" w:hint="default"/>
                <w:spacing w:val="-27"/>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 w:right="0"/>
              <w:jc w:val="center"/>
              <w:rPr>
                <w:rFonts w:ascii="Arial" w:hAnsi="Arial" w:cs="Arial" w:eastAsia="Arial" w:hint="default"/>
                <w:sz w:val="18"/>
                <w:szCs w:val="18"/>
              </w:rPr>
            </w:pPr>
            <w:r>
              <w:rPr>
                <w:rFonts w:ascii="Arial"/>
                <w:sz w:val="18"/>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0" w:right="0"/>
              <w:jc w:val="center"/>
              <w:rPr>
                <w:rFonts w:ascii="Arial" w:hAnsi="Arial" w:cs="Arial" w:eastAsia="Arial" w:hint="default"/>
                <w:sz w:val="18"/>
                <w:szCs w:val="18"/>
              </w:rPr>
            </w:pPr>
            <w:r>
              <w:rPr>
                <w:rFonts w:ascii="Arial"/>
                <w:sz w:val="18"/>
              </w:rPr>
              <w:t>-</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8"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9" w:right="0"/>
              <w:jc w:val="center"/>
              <w:rPr>
                <w:rFonts w:ascii="Arial" w:hAnsi="Arial" w:cs="Arial" w:eastAsia="Arial" w:hint="default"/>
                <w:sz w:val="18"/>
                <w:szCs w:val="18"/>
              </w:rPr>
            </w:pPr>
            <w:r>
              <w:rPr>
                <w:rFonts w:ascii="Arial"/>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1" w:right="0"/>
              <w:jc w:val="center"/>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18" w:right="0"/>
              <w:jc w:val="center"/>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w:t>
            </w:r>
            <w:r>
              <w:rPr>
                <w:rFonts w:ascii="Arial"/>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0"/>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01" w:right="0"/>
              <w:jc w:val="center"/>
              <w:rPr>
                <w:rFonts w:ascii="Arial" w:hAnsi="Arial" w:cs="Arial" w:eastAsia="Arial" w:hint="default"/>
                <w:sz w:val="18"/>
                <w:szCs w:val="18"/>
              </w:rPr>
            </w:pPr>
            <w:r>
              <w:rPr>
                <w:rFonts w:ascii="Arial"/>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1" w:right="0"/>
              <w:jc w:val="center"/>
              <w:rPr>
                <w:rFonts w:ascii="Arial" w:hAnsi="Arial" w:cs="Arial" w:eastAsia="Arial" w:hint="default"/>
                <w:sz w:val="18"/>
                <w:szCs w:val="18"/>
              </w:rPr>
            </w:pPr>
            <w:r>
              <w:rPr>
                <w:rFonts w:ascii="Arial"/>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1" w:right="0"/>
              <w:jc w:val="center"/>
              <w:rPr>
                <w:rFonts w:ascii="Arial" w:hAnsi="Arial" w:cs="Arial" w:eastAsia="Arial" w:hint="default"/>
                <w:sz w:val="18"/>
                <w:szCs w:val="18"/>
              </w:rPr>
            </w:pPr>
            <w:r>
              <w:rPr>
                <w:rFonts w:ascii="Arial"/>
                <w:sz w:val="18"/>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63" w:right="0"/>
              <w:jc w:val="left"/>
              <w:rPr>
                <w:rFonts w:ascii="Arial" w:hAnsi="Arial" w:cs="Arial" w:eastAsia="Arial" w:hint="default"/>
                <w:sz w:val="18"/>
                <w:szCs w:val="18"/>
              </w:rPr>
            </w:pPr>
            <w:r>
              <w:rPr>
                <w:rFonts w:ascii="Arial"/>
                <w:sz w:val="18"/>
              </w:rPr>
              <w:t>-</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59" w:right="0"/>
              <w:jc w:val="center"/>
              <w:rPr>
                <w:rFonts w:ascii="Arial" w:hAnsi="Arial" w:cs="Arial" w:eastAsia="Arial" w:hint="default"/>
                <w:sz w:val="18"/>
                <w:szCs w:val="18"/>
              </w:rPr>
            </w:pPr>
            <w:r>
              <w:rPr>
                <w:rFonts w:ascii="Arial"/>
                <w:sz w:val="18"/>
              </w:rPr>
              <w:t>-</w:t>
            </w:r>
          </w:p>
        </w:tc>
      </w:tr>
      <w:tr>
        <w:trPr>
          <w:trHeight w:val="3754" w:hRule="exact"/>
        </w:trPr>
        <w:tc>
          <w:tcPr>
            <w:tcW w:w="4860" w:type="dxa"/>
            <w:gridSpan w:val="3"/>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变更原因、决策程序及信息披露情况说明（分具体项目）</w:t>
            </w:r>
          </w:p>
        </w:tc>
        <w:tc>
          <w:tcPr>
            <w:tcW w:w="9868" w:type="dxa"/>
            <w:gridSpan w:val="7"/>
            <w:tcBorders>
              <w:top w:val="single" w:sz="4" w:space="0" w:color="000000"/>
              <w:left w:val="single" w:sz="4" w:space="0" w:color="000000"/>
              <w:bottom w:val="single" w:sz="4" w:space="0" w:color="FFFFFF"/>
              <w:right w:val="single" w:sz="4" w:space="0" w:color="000000"/>
            </w:tcBorders>
          </w:tcPr>
          <w:p>
            <w:pPr>
              <w:pStyle w:val="TableParagraph"/>
              <w:spacing w:line="312" w:lineRule="auto" w:before="10"/>
              <w:ind w:left="22" w:right="19" w:firstLine="360"/>
              <w:jc w:val="both"/>
              <w:rPr>
                <w:rFonts w:ascii="宋体" w:hAnsi="宋体" w:cs="宋体" w:eastAsia="宋体" w:hint="default"/>
                <w:sz w:val="18"/>
                <w:szCs w:val="18"/>
              </w:rPr>
            </w:pPr>
            <w:r>
              <w:rPr>
                <w:rFonts w:ascii="宋体" w:hAnsi="宋体" w:cs="宋体" w:eastAsia="宋体" w:hint="default"/>
                <w:sz w:val="18"/>
                <w:szCs w:val="18"/>
              </w:rPr>
              <w:t>鉴于公司在历年的年度及半年度报告中所披露的对本项目实施进展情况的客观分析，再加之自</w:t>
            </w:r>
            <w:r>
              <w:rPr>
                <w:rFonts w:ascii="宋体" w:hAnsi="宋体" w:cs="宋体" w:eastAsia="宋体" w:hint="default"/>
                <w:spacing w:val="-63"/>
                <w:sz w:val="18"/>
                <w:szCs w:val="18"/>
              </w:rPr>
              <w:t> </w:t>
            </w:r>
            <w:r>
              <w:rPr>
                <w:rFonts w:ascii="Arial" w:hAnsi="Arial" w:cs="Arial" w:eastAsia="Arial" w:hint="default"/>
                <w:sz w:val="18"/>
                <w:szCs w:val="18"/>
              </w:rPr>
              <w:t>2008</w:t>
            </w:r>
            <w:r>
              <w:rPr>
                <w:rFonts w:ascii="Arial" w:hAnsi="Arial" w:cs="Arial" w:eastAsia="Arial" w:hint="default"/>
                <w:spacing w:val="-23"/>
                <w:sz w:val="18"/>
                <w:szCs w:val="18"/>
              </w:rPr>
              <w:t> </w:t>
            </w:r>
            <w:r>
              <w:rPr>
                <w:rFonts w:ascii="宋体" w:hAnsi="宋体" w:cs="宋体" w:eastAsia="宋体" w:hint="default"/>
                <w:sz w:val="18"/>
                <w:szCs w:val="18"/>
              </w:rPr>
              <w:t>年下半年由美国次贷 </w:t>
            </w:r>
            <w:r>
              <w:rPr>
                <w:rFonts w:ascii="宋体" w:hAnsi="宋体" w:cs="宋体" w:eastAsia="宋体" w:hint="default"/>
                <w:spacing w:val="-2"/>
                <w:sz w:val="18"/>
                <w:szCs w:val="18"/>
              </w:rPr>
              <w:t>危机引发的经济危机席卷全球，作为劳动密集型的纺织行业大都面临着巨大的压力和严峻的挑战。考虑到当前国际、国内经济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形势及纺织品市场的整体现状，公司第三届董事会第九次会议经慎重研究后审议通过了《关于终止实施高档仿真面料生产线技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6"/>
                <w:sz w:val="18"/>
                <w:szCs w:val="18"/>
              </w:rPr>
              <w:t>术改造项目的议案》，该议案已经公司</w:t>
            </w:r>
            <w:r>
              <w:rPr>
                <w:rFonts w:ascii="宋体" w:hAnsi="宋体" w:cs="宋体" w:eastAsia="宋体" w:hint="default"/>
                <w:spacing w:val="-41"/>
                <w:sz w:val="18"/>
                <w:szCs w:val="18"/>
              </w:rPr>
              <w:t> </w:t>
            </w:r>
            <w:r>
              <w:rPr>
                <w:rFonts w:ascii="Arial" w:hAnsi="Arial" w:cs="Arial" w:eastAsia="Arial" w:hint="default"/>
                <w:w w:val="89"/>
                <w:sz w:val="18"/>
                <w:szCs w:val="18"/>
              </w:rPr>
              <w:t>2009</w:t>
            </w:r>
            <w:r>
              <w:rPr>
                <w:rFonts w:ascii="Arial" w:hAnsi="Arial" w:cs="Arial" w:eastAsia="Arial" w:hint="default"/>
                <w:spacing w:val="6"/>
                <w:w w:val="89"/>
                <w:sz w:val="18"/>
                <w:szCs w:val="18"/>
              </w:rPr>
              <w:t> </w:t>
            </w:r>
            <w:r>
              <w:rPr>
                <w:rFonts w:ascii="宋体" w:hAnsi="宋体" w:cs="宋体" w:eastAsia="宋体" w:hint="default"/>
                <w:sz w:val="18"/>
                <w:szCs w:val="18"/>
              </w:rPr>
              <w:t>年第一次临时股东大会审议通过。</w:t>
            </w:r>
          </w:p>
          <w:p>
            <w:pPr>
              <w:pStyle w:val="TableParagraph"/>
              <w:spacing w:line="302" w:lineRule="auto" w:before="3"/>
              <w:ind w:left="22" w:right="20" w:firstLine="360"/>
              <w:jc w:val="both"/>
              <w:rPr>
                <w:rFonts w:ascii="宋体" w:hAnsi="宋体" w:cs="宋体" w:eastAsia="宋体" w:hint="default"/>
                <w:sz w:val="18"/>
                <w:szCs w:val="18"/>
              </w:rPr>
            </w:pPr>
            <w:r>
              <w:rPr>
                <w:rFonts w:ascii="宋体" w:hAnsi="宋体" w:cs="宋体" w:eastAsia="宋体" w:hint="default"/>
                <w:spacing w:val="-3"/>
                <w:w w:val="97"/>
                <w:sz w:val="18"/>
                <w:szCs w:val="18"/>
              </w:rPr>
              <w:t>公司</w:t>
            </w:r>
            <w:r>
              <w:rPr>
                <w:rFonts w:ascii="Arial" w:hAnsi="Arial" w:cs="Arial" w:eastAsia="Arial" w:hint="default"/>
                <w:spacing w:val="-3"/>
                <w:w w:val="97"/>
                <w:sz w:val="18"/>
                <w:szCs w:val="18"/>
              </w:rPr>
              <w:t>2010</w:t>
            </w:r>
            <w:r>
              <w:rPr>
                <w:rFonts w:ascii="宋体" w:hAnsi="宋体" w:cs="宋体" w:eastAsia="宋体" w:hint="default"/>
                <w:spacing w:val="-3"/>
                <w:w w:val="97"/>
                <w:sz w:val="18"/>
                <w:szCs w:val="18"/>
              </w:rPr>
              <w:t>年第一次临时股东大会审议通过了《关于变更部分募集资金投资项目的议案》。公司于</w:t>
            </w:r>
            <w:r>
              <w:rPr>
                <w:rFonts w:ascii="Arial" w:hAnsi="Arial" w:cs="Arial" w:eastAsia="Arial" w:hint="default"/>
                <w:spacing w:val="-3"/>
                <w:w w:val="97"/>
                <w:sz w:val="18"/>
                <w:szCs w:val="18"/>
              </w:rPr>
              <w:t>2010</w:t>
            </w:r>
            <w:r>
              <w:rPr>
                <w:rFonts w:ascii="宋体" w:hAnsi="宋体" w:cs="宋体" w:eastAsia="宋体" w:hint="default"/>
                <w:spacing w:val="-3"/>
                <w:w w:val="97"/>
                <w:sz w:val="18"/>
                <w:szCs w:val="18"/>
              </w:rPr>
              <w:t>年</w:t>
            </w:r>
            <w:r>
              <w:rPr>
                <w:rFonts w:ascii="Arial" w:hAnsi="Arial" w:cs="Arial" w:eastAsia="Arial" w:hint="default"/>
                <w:spacing w:val="-3"/>
                <w:w w:val="97"/>
                <w:sz w:val="18"/>
                <w:szCs w:val="18"/>
              </w:rPr>
              <w:t>9</w:t>
            </w:r>
            <w:r>
              <w:rPr>
                <w:rFonts w:ascii="宋体" w:hAnsi="宋体" w:cs="宋体" w:eastAsia="宋体" w:hint="default"/>
                <w:spacing w:val="-3"/>
                <w:w w:val="97"/>
                <w:sz w:val="18"/>
                <w:szCs w:val="18"/>
              </w:rPr>
              <w:t>月</w:t>
            </w:r>
            <w:r>
              <w:rPr>
                <w:rFonts w:ascii="Arial" w:hAnsi="Arial" w:cs="Arial" w:eastAsia="Arial" w:hint="default"/>
                <w:spacing w:val="-3"/>
                <w:w w:val="97"/>
                <w:sz w:val="18"/>
                <w:szCs w:val="18"/>
              </w:rPr>
              <w:t>29</w:t>
            </w:r>
            <w:r>
              <w:rPr>
                <w:rFonts w:ascii="宋体" w:hAnsi="宋体" w:cs="宋体" w:eastAsia="宋体" w:hint="default"/>
                <w:spacing w:val="-3"/>
                <w:w w:val="97"/>
                <w:sz w:val="18"/>
                <w:szCs w:val="18"/>
              </w:rPr>
              <w:t>日和</w:t>
            </w:r>
            <w:r>
              <w:rPr>
                <w:rFonts w:ascii="Arial" w:hAnsi="Arial" w:cs="Arial" w:eastAsia="Arial" w:hint="default"/>
                <w:spacing w:val="-3"/>
                <w:w w:val="97"/>
                <w:sz w:val="18"/>
                <w:szCs w:val="18"/>
              </w:rPr>
              <w:t>2010</w:t>
            </w:r>
            <w:r>
              <w:rPr>
                <w:rFonts w:ascii="宋体" w:hAnsi="宋体" w:cs="宋体" w:eastAsia="宋体" w:hint="default"/>
                <w:spacing w:val="-3"/>
                <w:w w:val="97"/>
                <w:sz w:val="18"/>
                <w:szCs w:val="18"/>
              </w:rPr>
              <w:t>年</w:t>
            </w:r>
            <w:r>
              <w:rPr>
                <w:rFonts w:ascii="Arial" w:hAnsi="Arial" w:cs="Arial" w:eastAsia="Arial" w:hint="default"/>
                <w:spacing w:val="-3"/>
                <w:w w:val="97"/>
                <w:sz w:val="18"/>
                <w:szCs w:val="18"/>
              </w:rPr>
              <w:t>10</w:t>
            </w:r>
            <w:r>
              <w:rPr>
                <w:rFonts w:ascii="Arial" w:hAnsi="Arial" w:cs="Arial" w:eastAsia="Arial" w:hint="default"/>
                <w:w w:val="89"/>
                <w:sz w:val="18"/>
                <w:szCs w:val="18"/>
              </w:rPr>
              <w:t> </w:t>
            </w:r>
            <w:r>
              <w:rPr>
                <w:rFonts w:ascii="宋体" w:hAnsi="宋体" w:cs="宋体" w:eastAsia="宋体" w:hint="default"/>
                <w:w w:val="95"/>
                <w:sz w:val="18"/>
                <w:szCs w:val="18"/>
              </w:rPr>
              <w:t>月</w:t>
            </w:r>
            <w:r>
              <w:rPr>
                <w:rFonts w:ascii="Arial" w:hAnsi="Arial" w:cs="Arial" w:eastAsia="Arial" w:hint="default"/>
                <w:w w:val="95"/>
                <w:sz w:val="18"/>
                <w:szCs w:val="18"/>
              </w:rPr>
              <w:t>16</w:t>
            </w:r>
            <w:r>
              <w:rPr>
                <w:rFonts w:ascii="宋体" w:hAnsi="宋体" w:cs="宋体" w:eastAsia="宋体" w:hint="default"/>
                <w:w w:val="95"/>
                <w:sz w:val="18"/>
                <w:szCs w:val="18"/>
              </w:rPr>
              <w:t>日分别发布了关于变更部分募集资金投资项目的公告（公告编号：</w:t>
            </w:r>
            <w:r>
              <w:rPr>
                <w:rFonts w:ascii="Arial" w:hAnsi="Arial" w:cs="Arial" w:eastAsia="Arial" w:hint="default"/>
                <w:w w:val="95"/>
                <w:sz w:val="18"/>
                <w:szCs w:val="18"/>
              </w:rPr>
              <w:t>2010 -033</w:t>
            </w:r>
            <w:r>
              <w:rPr>
                <w:rFonts w:ascii="宋体" w:hAnsi="宋体" w:cs="宋体" w:eastAsia="宋体" w:hint="default"/>
                <w:w w:val="95"/>
                <w:sz w:val="18"/>
                <w:szCs w:val="18"/>
              </w:rPr>
              <w:t>）和</w:t>
            </w:r>
            <w:r>
              <w:rPr>
                <w:rFonts w:ascii="Arial" w:hAnsi="Arial" w:cs="Arial" w:eastAsia="Arial" w:hint="default"/>
                <w:w w:val="95"/>
                <w:sz w:val="18"/>
                <w:szCs w:val="18"/>
              </w:rPr>
              <w:t>2010</w:t>
            </w:r>
            <w:r>
              <w:rPr>
                <w:rFonts w:ascii="宋体" w:hAnsi="宋体" w:cs="宋体" w:eastAsia="宋体" w:hint="default"/>
                <w:w w:val="95"/>
                <w:sz w:val="18"/>
                <w:szCs w:val="18"/>
              </w:rPr>
              <w:t>年第一次临时股东大会决议公告（公</w:t>
            </w:r>
            <w:r>
              <w:rPr>
                <w:rFonts w:ascii="宋体" w:hAnsi="宋体" w:cs="宋体" w:eastAsia="宋体" w:hint="default"/>
                <w:spacing w:val="81"/>
                <w:w w:val="95"/>
                <w:sz w:val="18"/>
                <w:szCs w:val="18"/>
              </w:rPr>
              <w:t> </w:t>
            </w:r>
            <w:r>
              <w:rPr>
                <w:rFonts w:ascii="宋体" w:hAnsi="宋体" w:cs="宋体" w:eastAsia="宋体" w:hint="default"/>
                <w:spacing w:val="81"/>
                <w:w w:val="95"/>
                <w:sz w:val="18"/>
                <w:szCs w:val="18"/>
              </w:rPr>
            </w:r>
            <w:r>
              <w:rPr>
                <w:rFonts w:ascii="宋体" w:hAnsi="宋体" w:cs="宋体" w:eastAsia="宋体" w:hint="default"/>
                <w:spacing w:val="-3"/>
                <w:w w:val="94"/>
                <w:sz w:val="18"/>
                <w:szCs w:val="18"/>
              </w:rPr>
              <w:t>告编号：</w:t>
            </w:r>
            <w:r>
              <w:rPr>
                <w:rFonts w:ascii="Arial" w:hAnsi="Arial" w:cs="Arial" w:eastAsia="Arial" w:hint="default"/>
                <w:spacing w:val="-3"/>
                <w:w w:val="94"/>
                <w:sz w:val="18"/>
                <w:szCs w:val="18"/>
              </w:rPr>
              <w:t>2010</w:t>
            </w:r>
            <w:r>
              <w:rPr>
                <w:rFonts w:ascii="Arial" w:hAnsi="Arial" w:cs="Arial" w:eastAsia="Arial" w:hint="default"/>
                <w:w w:val="94"/>
                <w:sz w:val="18"/>
                <w:szCs w:val="18"/>
              </w:rPr>
              <w:t> </w:t>
            </w:r>
            <w:r>
              <w:rPr>
                <w:rFonts w:ascii="Arial" w:hAnsi="Arial" w:cs="Arial" w:eastAsia="Arial" w:hint="default"/>
                <w:spacing w:val="-3"/>
                <w:w w:val="98"/>
                <w:sz w:val="18"/>
                <w:szCs w:val="18"/>
              </w:rPr>
              <w:t>-036</w:t>
            </w:r>
            <w:r>
              <w:rPr>
                <w:rFonts w:ascii="宋体" w:hAnsi="宋体" w:cs="宋体" w:eastAsia="宋体" w:hint="default"/>
                <w:spacing w:val="-3"/>
                <w:w w:val="98"/>
                <w:sz w:val="18"/>
                <w:szCs w:val="18"/>
              </w:rPr>
              <w:t>）。公司监事会以决议形式对《关于变更部分募集资金投资项目的议案》发表了独立意见，详见</w:t>
            </w:r>
            <w:r>
              <w:rPr>
                <w:rFonts w:ascii="Arial" w:hAnsi="Arial" w:cs="Arial" w:eastAsia="Arial" w:hint="default"/>
                <w:spacing w:val="-3"/>
                <w:w w:val="98"/>
                <w:sz w:val="18"/>
                <w:szCs w:val="18"/>
              </w:rPr>
              <w:t>2010</w:t>
            </w:r>
            <w:r>
              <w:rPr>
                <w:rFonts w:ascii="宋体" w:hAnsi="宋体" w:cs="宋体" w:eastAsia="宋体" w:hint="default"/>
                <w:spacing w:val="-3"/>
                <w:w w:val="98"/>
                <w:sz w:val="18"/>
                <w:szCs w:val="18"/>
              </w:rPr>
              <w:t>年</w:t>
            </w:r>
            <w:r>
              <w:rPr>
                <w:rFonts w:ascii="Arial" w:hAnsi="Arial" w:cs="Arial" w:eastAsia="Arial" w:hint="default"/>
                <w:spacing w:val="-3"/>
                <w:w w:val="98"/>
                <w:sz w:val="18"/>
                <w:szCs w:val="18"/>
              </w:rPr>
              <w:t>9</w:t>
            </w:r>
            <w:r>
              <w:rPr>
                <w:rFonts w:ascii="宋体" w:hAnsi="宋体" w:cs="宋体" w:eastAsia="宋体" w:hint="default"/>
                <w:spacing w:val="-3"/>
                <w:w w:val="98"/>
                <w:sz w:val="18"/>
                <w:szCs w:val="18"/>
              </w:rPr>
              <w:t>月</w:t>
            </w:r>
            <w:r>
              <w:rPr>
                <w:rFonts w:ascii="Arial" w:hAnsi="Arial" w:cs="Arial" w:eastAsia="Arial" w:hint="default"/>
                <w:spacing w:val="-3"/>
                <w:w w:val="98"/>
                <w:sz w:val="18"/>
                <w:szCs w:val="18"/>
              </w:rPr>
              <w:t>29</w:t>
            </w:r>
            <w:r>
              <w:rPr>
                <w:rFonts w:ascii="Arial" w:hAnsi="Arial" w:cs="Arial" w:eastAsia="Arial" w:hint="default"/>
                <w:spacing w:val="24"/>
                <w:w w:val="98"/>
                <w:sz w:val="18"/>
                <w:szCs w:val="18"/>
              </w:rPr>
              <w:t> </w:t>
            </w:r>
            <w:r>
              <w:rPr>
                <w:rFonts w:ascii="宋体" w:hAnsi="宋体" w:cs="宋体" w:eastAsia="宋体" w:hint="default"/>
                <w:spacing w:val="-3"/>
                <w:w w:val="98"/>
                <w:sz w:val="18"/>
                <w:szCs w:val="18"/>
              </w:rPr>
              <w:t>日发布的第三届监事会第十三次会议决议公告（公告编号：</w:t>
            </w:r>
            <w:r>
              <w:rPr>
                <w:rFonts w:ascii="Arial" w:hAnsi="Arial" w:cs="Arial" w:eastAsia="Arial" w:hint="default"/>
                <w:spacing w:val="-3"/>
                <w:w w:val="98"/>
                <w:sz w:val="18"/>
                <w:szCs w:val="18"/>
              </w:rPr>
              <w:t>2010</w:t>
            </w:r>
            <w:r>
              <w:rPr>
                <w:rFonts w:ascii="Arial" w:hAnsi="Arial" w:cs="Arial" w:eastAsia="Arial" w:hint="default"/>
                <w:w w:val="98"/>
                <w:sz w:val="18"/>
                <w:szCs w:val="18"/>
              </w:rPr>
              <w:t> </w:t>
            </w:r>
            <w:r>
              <w:rPr>
                <w:rFonts w:ascii="Arial" w:hAnsi="Arial" w:cs="Arial" w:eastAsia="Arial" w:hint="default"/>
                <w:spacing w:val="-6"/>
                <w:w w:val="98"/>
                <w:sz w:val="18"/>
                <w:szCs w:val="18"/>
              </w:rPr>
              <w:t>-031</w:t>
            </w:r>
            <w:r>
              <w:rPr>
                <w:rFonts w:ascii="宋体" w:hAnsi="宋体" w:cs="宋体" w:eastAsia="宋体" w:hint="default"/>
                <w:spacing w:val="-6"/>
                <w:w w:val="98"/>
                <w:sz w:val="18"/>
                <w:szCs w:val="18"/>
              </w:rPr>
              <w:t>）；独立董事对公司第三届董事会第十五次会议审议的《关</w:t>
            </w:r>
            <w:r>
              <w:rPr>
                <w:rFonts w:ascii="宋体" w:hAnsi="宋体" w:cs="宋体" w:eastAsia="宋体" w:hint="default"/>
                <w:spacing w:val="-60"/>
                <w:w w:val="98"/>
                <w:sz w:val="18"/>
                <w:szCs w:val="18"/>
              </w:rPr>
              <w:t> </w:t>
            </w:r>
            <w:r>
              <w:rPr>
                <w:rFonts w:ascii="宋体" w:hAnsi="宋体" w:cs="宋体" w:eastAsia="宋体" w:hint="default"/>
                <w:spacing w:val="-60"/>
                <w:w w:val="98"/>
                <w:sz w:val="18"/>
                <w:szCs w:val="18"/>
              </w:rPr>
            </w:r>
            <w:r>
              <w:rPr>
                <w:rFonts w:ascii="宋体" w:hAnsi="宋体" w:cs="宋体" w:eastAsia="宋体" w:hint="default"/>
                <w:w w:val="95"/>
                <w:sz w:val="18"/>
                <w:szCs w:val="18"/>
              </w:rPr>
              <w:t>于变更部分募集资金投资项目的议案》发表了独立意见，详见</w:t>
            </w:r>
            <w:r>
              <w:rPr>
                <w:rFonts w:ascii="Arial" w:hAnsi="Arial" w:cs="Arial" w:eastAsia="Arial" w:hint="default"/>
                <w:w w:val="95"/>
                <w:sz w:val="18"/>
                <w:szCs w:val="18"/>
              </w:rPr>
              <w:t>2010</w:t>
            </w:r>
            <w:r>
              <w:rPr>
                <w:rFonts w:ascii="宋体" w:hAnsi="宋体" w:cs="宋体" w:eastAsia="宋体" w:hint="default"/>
                <w:w w:val="95"/>
                <w:sz w:val="18"/>
                <w:szCs w:val="18"/>
              </w:rPr>
              <w:t>年</w:t>
            </w:r>
            <w:r>
              <w:rPr>
                <w:rFonts w:ascii="Arial" w:hAnsi="Arial" w:cs="Arial" w:eastAsia="Arial" w:hint="default"/>
                <w:w w:val="95"/>
                <w:sz w:val="18"/>
                <w:szCs w:val="18"/>
              </w:rPr>
              <w:t>9</w:t>
            </w:r>
            <w:r>
              <w:rPr>
                <w:rFonts w:ascii="宋体" w:hAnsi="宋体" w:cs="宋体" w:eastAsia="宋体" w:hint="default"/>
                <w:w w:val="95"/>
                <w:sz w:val="18"/>
                <w:szCs w:val="18"/>
              </w:rPr>
              <w:t>月</w:t>
            </w:r>
            <w:r>
              <w:rPr>
                <w:rFonts w:ascii="Arial" w:hAnsi="Arial" w:cs="Arial" w:eastAsia="Arial" w:hint="default"/>
                <w:w w:val="95"/>
                <w:sz w:val="18"/>
                <w:szCs w:val="18"/>
              </w:rPr>
              <w:t>29</w:t>
            </w:r>
            <w:r>
              <w:rPr>
                <w:rFonts w:ascii="宋体" w:hAnsi="宋体" w:cs="宋体" w:eastAsia="宋体" w:hint="default"/>
                <w:w w:val="95"/>
                <w:sz w:val="18"/>
                <w:szCs w:val="18"/>
              </w:rPr>
              <w:t>日发布在巨潮资讯网的公司独立董事关于变更部分</w:t>
            </w:r>
            <w:r>
              <w:rPr>
                <w:rFonts w:ascii="宋体" w:hAnsi="宋体" w:cs="宋体" w:eastAsia="宋体" w:hint="default"/>
                <w:spacing w:val="81"/>
                <w:w w:val="95"/>
                <w:sz w:val="18"/>
                <w:szCs w:val="18"/>
              </w:rPr>
              <w:t> </w:t>
            </w:r>
            <w:r>
              <w:rPr>
                <w:rFonts w:ascii="宋体" w:hAnsi="宋体" w:cs="宋体" w:eastAsia="宋体" w:hint="default"/>
                <w:sz w:val="18"/>
                <w:szCs w:val="18"/>
              </w:rPr>
              <w:t>募集资金投资项目的独立意见。</w:t>
            </w:r>
          </w:p>
          <w:p>
            <w:pPr>
              <w:pStyle w:val="TableParagraph"/>
              <w:spacing w:line="316" w:lineRule="auto" w:before="29"/>
              <w:ind w:left="22" w:right="22" w:firstLine="360"/>
              <w:jc w:val="both"/>
              <w:rPr>
                <w:rFonts w:ascii="宋体" w:hAnsi="宋体" w:cs="宋体" w:eastAsia="宋体" w:hint="default"/>
                <w:sz w:val="18"/>
                <w:szCs w:val="18"/>
              </w:rPr>
            </w:pPr>
            <w:r>
              <w:rPr>
                <w:rFonts w:ascii="宋体" w:hAnsi="宋体" w:cs="宋体" w:eastAsia="宋体" w:hint="default"/>
                <w:spacing w:val="-9"/>
                <w:sz w:val="18"/>
                <w:szCs w:val="18"/>
              </w:rPr>
              <w:t>公司变更募集资金投资项目严格按照《公司法》、《证券法》、深圳证券交易所《股票上市规则》、《中小企业板上市公司募</w:t>
            </w:r>
            <w:r>
              <w:rPr>
                <w:rFonts w:ascii="宋体" w:hAnsi="宋体" w:cs="宋体" w:eastAsia="宋体" w:hint="default"/>
                <w:sz w:val="18"/>
                <w:szCs w:val="18"/>
              </w:rPr>
              <w:t> 集资金管理细则》等相关法律、法规及规范性文件及公司《募集资金管理办法》履行了审批手续和信息披露义务。</w:t>
            </w:r>
          </w:p>
        </w:tc>
      </w:tr>
      <w:tr>
        <w:trPr>
          <w:trHeight w:val="455" w:hRule="exact"/>
        </w:trPr>
        <w:tc>
          <w:tcPr>
            <w:tcW w:w="4860" w:type="dxa"/>
            <w:gridSpan w:val="3"/>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9868" w:type="dxa"/>
            <w:gridSpan w:val="7"/>
            <w:tcBorders>
              <w:top w:val="single" w:sz="4" w:space="0" w:color="FFFFFF"/>
              <w:left w:val="single" w:sz="4" w:space="0" w:color="000000"/>
              <w:bottom w:val="single" w:sz="4" w:space="0" w:color="FFFFFF"/>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工业化集成控制固废低温热解生产线项目尚处于建设阶段</w:t>
            </w:r>
          </w:p>
        </w:tc>
      </w:tr>
      <w:tr>
        <w:trPr>
          <w:trHeight w:val="473" w:hRule="exact"/>
        </w:trPr>
        <w:tc>
          <w:tcPr>
            <w:tcW w:w="4860" w:type="dxa"/>
            <w:gridSpan w:val="3"/>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9868" w:type="dxa"/>
            <w:gridSpan w:val="7"/>
            <w:tcBorders>
              <w:top w:val="single" w:sz="4" w:space="0" w:color="FFFFFF"/>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footerReference w:type="default" r:id="rId56"/>
          <w:pgSz w:w="16840" w:h="11900" w:orient="landscape"/>
          <w:pgMar w:footer="966" w:header="882" w:top="1180" w:bottom="1160" w:left="96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338" w:lineRule="auto"/>
        <w:ind w:left="622" w:right="211"/>
        <w:jc w:val="left"/>
      </w:pPr>
      <w:r>
        <w:rPr>
          <w:rFonts w:ascii="Times New Roman" w:hAnsi="Times New Roman" w:cs="Times New Roman" w:eastAsia="Times New Roman" w:hint="default"/>
        </w:rPr>
        <w:t>2</w:t>
      </w:r>
      <w:r>
        <w:rPr/>
        <w:t>、募集资金专户存储制度的执行情况 </w:t>
      </w:r>
      <w:r>
        <w:rPr>
          <w:spacing w:val="2"/>
        </w:rPr>
        <w:t>根据《募集资金管理办法》的规定，公司对募集资金采用专户存储制度，严</w:t>
      </w:r>
      <w:r>
        <w:rPr/>
      </w:r>
    </w:p>
    <w:p>
      <w:pPr>
        <w:pStyle w:val="BodyText"/>
        <w:spacing w:line="357" w:lineRule="auto" w:before="54"/>
        <w:ind w:left="142" w:right="211"/>
        <w:jc w:val="left"/>
      </w:pPr>
      <w:r>
        <w:rPr>
          <w:spacing w:val="2"/>
        </w:rPr>
        <w:t>格履行审批手续，有效的保证了募集资金的安全性、专用性。公司充分保障独立 </w:t>
      </w:r>
      <w:r>
        <w:rPr/>
        <w:t>董事以及监事会对募集资金的管理和使用情况的监督权。</w:t>
      </w:r>
    </w:p>
    <w:p>
      <w:pPr>
        <w:pStyle w:val="BodyText"/>
        <w:spacing w:line="338" w:lineRule="auto" w:before="35"/>
        <w:ind w:left="622" w:right="211"/>
        <w:jc w:val="left"/>
        <w:rPr>
          <w:rFonts w:ascii="Arial" w:hAnsi="Arial" w:cs="Arial" w:eastAsia="Arial" w:hint="default"/>
        </w:rPr>
      </w:pPr>
      <w:r>
        <w:rPr>
          <w:rFonts w:ascii="Arial" w:hAnsi="Arial" w:cs="Arial" w:eastAsia="Arial" w:hint="default"/>
        </w:rPr>
        <w:t>3</w:t>
      </w:r>
      <w:r>
        <w:rPr/>
        <w:t>、会计师事务所对募集资金使用情况进行专项审核所出具的结论性意见 </w:t>
      </w:r>
      <w:r>
        <w:rPr>
          <w:spacing w:val="1"/>
          <w:w w:val="98"/>
        </w:rPr>
        <w:t>江苏天衡会计师事务所有限公司出具了天衡专字</w:t>
      </w:r>
      <w:r>
        <w:rPr>
          <w:rFonts w:ascii="Arial" w:hAnsi="Arial" w:cs="Arial" w:eastAsia="Arial" w:hint="default"/>
          <w:spacing w:val="1"/>
          <w:w w:val="98"/>
        </w:rPr>
        <w:t>(2011</w:t>
      </w:r>
      <w:r>
        <w:rPr>
          <w:rFonts w:ascii="Arial" w:hAnsi="Arial" w:cs="Arial" w:eastAsia="Arial" w:hint="default"/>
          <w:w w:val="98"/>
        </w:rPr>
        <w:t> </w:t>
      </w:r>
      <w:r>
        <w:rPr>
          <w:rFonts w:ascii="Arial" w:hAnsi="Arial" w:cs="Arial" w:eastAsia="Arial" w:hint="default"/>
          <w:spacing w:val="5"/>
          <w:w w:val="92"/>
        </w:rPr>
        <w:t>)195</w:t>
      </w:r>
      <w:r>
        <w:rPr>
          <w:rFonts w:ascii="Arial" w:hAnsi="Arial" w:cs="Arial" w:eastAsia="Arial" w:hint="default"/>
          <w:w w:val="92"/>
        </w:rPr>
        <w:t> </w:t>
      </w:r>
      <w:r>
        <w:rPr>
          <w:spacing w:val="-20"/>
        </w:rPr>
        <w:t>号《募集资金</w:t>
      </w:r>
      <w:r>
        <w:rPr>
          <w:spacing w:val="-97"/>
        </w:rPr>
        <w:t> </w:t>
      </w:r>
      <w:r>
        <w:rPr>
          <w:rFonts w:ascii="Arial" w:hAnsi="Arial" w:cs="Arial" w:eastAsia="Arial" w:hint="default"/>
          <w:w w:val="89"/>
        </w:rPr>
        <w:t>2010</w:t>
      </w:r>
      <w:r>
        <w:rPr>
          <w:rFonts w:ascii="Arial" w:hAnsi="Arial" w:cs="Arial" w:eastAsia="Arial" w:hint="default"/>
        </w:rPr>
      </w:r>
    </w:p>
    <w:p>
      <w:pPr>
        <w:pStyle w:val="BodyText"/>
        <w:spacing w:line="240" w:lineRule="auto" w:before="25"/>
        <w:ind w:left="142" w:right="211"/>
        <w:jc w:val="left"/>
      </w:pPr>
      <w:r>
        <w:rPr/>
        <w:t>年度使用情况鉴证报告</w:t>
      </w:r>
      <w:r>
        <w:rPr>
          <w:spacing w:val="-120"/>
        </w:rPr>
        <w:t>》</w:t>
      </w:r>
      <w:r>
        <w:rPr/>
        <w:t>。</w:t>
      </w:r>
    </w:p>
    <w:p>
      <w:pPr>
        <w:pStyle w:val="BodyText"/>
        <w:spacing w:line="338" w:lineRule="auto" w:before="152"/>
        <w:ind w:left="142" w:right="229" w:firstLine="480"/>
        <w:jc w:val="both"/>
      </w:pPr>
      <w:r>
        <w:rPr>
          <w:w w:val="95"/>
        </w:rPr>
        <w:t>经审核，我们认为，贵公司董事会《关于募集资金 </w:t>
      </w:r>
      <w:r>
        <w:rPr>
          <w:rFonts w:ascii="Arial" w:hAnsi="Arial" w:cs="Arial" w:eastAsia="Arial" w:hint="default"/>
          <w:w w:val="95"/>
        </w:rPr>
        <w:t>2010</w:t>
      </w:r>
      <w:r>
        <w:rPr>
          <w:rFonts w:ascii="Arial" w:hAnsi="Arial" w:cs="Arial" w:eastAsia="Arial" w:hint="default"/>
          <w:spacing w:val="7"/>
          <w:w w:val="95"/>
        </w:rPr>
        <w:t> </w:t>
      </w:r>
      <w:r>
        <w:rPr>
          <w:w w:val="95"/>
        </w:rPr>
        <w:t>年度使用情况的专项</w:t>
      </w:r>
      <w:r>
        <w:rPr/>
        <w:t> 报告》中关于募集资金使用情况的披露与实际使用情况相符。</w:t>
      </w:r>
    </w:p>
    <w:p>
      <w:pPr>
        <w:pStyle w:val="BodyText"/>
        <w:spacing w:line="338" w:lineRule="auto" w:before="55"/>
        <w:ind w:left="622" w:right="211"/>
        <w:jc w:val="left"/>
      </w:pPr>
      <w:r>
        <w:rPr>
          <w:rFonts w:ascii="Arial" w:hAnsi="Arial" w:cs="Arial" w:eastAsia="Arial" w:hint="default"/>
        </w:rPr>
        <w:t>4</w:t>
      </w:r>
      <w:r>
        <w:rPr/>
        <w:t>、非募集资金投资情况 </w:t>
      </w:r>
      <w:r>
        <w:rPr>
          <w:w w:val="95"/>
        </w:rPr>
        <w:t>南通萨贝妮娜服饰营销有限公司成立于</w:t>
      </w:r>
      <w:r>
        <w:rPr>
          <w:rFonts w:ascii="Arial" w:hAnsi="Arial" w:cs="Arial" w:eastAsia="Arial" w:hint="default"/>
          <w:w w:val="95"/>
        </w:rPr>
        <w:t>2008</w:t>
      </w:r>
      <w:r>
        <w:rPr>
          <w:w w:val="95"/>
        </w:rPr>
        <w:t>年</w:t>
      </w:r>
      <w:r>
        <w:rPr>
          <w:rFonts w:ascii="Arial" w:hAnsi="Arial" w:cs="Arial" w:eastAsia="Arial" w:hint="default"/>
          <w:w w:val="95"/>
        </w:rPr>
        <w:t>6</w:t>
      </w:r>
      <w:r>
        <w:rPr>
          <w:w w:val="95"/>
        </w:rPr>
        <w:t>月，由江苏三友集团股份有限</w:t>
      </w:r>
    </w:p>
    <w:p>
      <w:pPr>
        <w:pStyle w:val="BodyText"/>
        <w:spacing w:line="338" w:lineRule="auto" w:before="25"/>
        <w:ind w:left="142" w:right="91"/>
        <w:jc w:val="left"/>
      </w:pPr>
      <w:r>
        <w:rPr>
          <w:w w:val="95"/>
        </w:rPr>
        <w:t>公司</w:t>
      </w:r>
      <w:r>
        <w:rPr>
          <w:rFonts w:ascii="Arial" w:hAnsi="Arial" w:cs="Arial" w:eastAsia="Arial" w:hint="default"/>
          <w:w w:val="95"/>
        </w:rPr>
        <w:t>(</w:t>
      </w:r>
      <w:r>
        <w:rPr>
          <w:w w:val="95"/>
        </w:rPr>
        <w:t>甲方</w:t>
      </w:r>
      <w:r>
        <w:rPr>
          <w:rFonts w:ascii="Arial" w:hAnsi="Arial" w:cs="Arial" w:eastAsia="Arial" w:hint="default"/>
          <w:w w:val="95"/>
        </w:rPr>
        <w:t>)</w:t>
      </w:r>
      <w:r>
        <w:rPr>
          <w:w w:val="95"/>
        </w:rPr>
        <w:t>、成建良</w:t>
      </w:r>
      <w:r>
        <w:rPr>
          <w:rFonts w:ascii="Arial" w:hAnsi="Arial" w:cs="Arial" w:eastAsia="Arial" w:hint="default"/>
          <w:w w:val="95"/>
        </w:rPr>
        <w:t>(</w:t>
      </w:r>
      <w:r>
        <w:rPr>
          <w:w w:val="95"/>
        </w:rPr>
        <w:t>乙方</w:t>
      </w:r>
      <w:r>
        <w:rPr>
          <w:rFonts w:ascii="Arial" w:hAnsi="Arial" w:cs="Arial" w:eastAsia="Arial" w:hint="default"/>
          <w:w w:val="95"/>
        </w:rPr>
        <w:t>)</w:t>
      </w:r>
      <w:r>
        <w:rPr>
          <w:w w:val="95"/>
        </w:rPr>
        <w:t>、刘春香（丙方）共同设立，注册资本</w:t>
      </w:r>
      <w:r>
        <w:rPr>
          <w:rFonts w:ascii="Arial" w:hAnsi="Arial" w:cs="Arial" w:eastAsia="Arial" w:hint="default"/>
          <w:w w:val="95"/>
        </w:rPr>
        <w:t>100</w:t>
      </w:r>
      <w:r>
        <w:rPr>
          <w:w w:val="95"/>
        </w:rPr>
        <w:t>万元人民币，</w:t>
      </w:r>
      <w:r>
        <w:rPr>
          <w:spacing w:val="53"/>
          <w:w w:val="95"/>
        </w:rPr>
        <w:t> </w:t>
      </w:r>
      <w:r>
        <w:rPr>
          <w:w w:val="95"/>
        </w:rPr>
        <w:t>其中甲方占注册资本的</w:t>
      </w:r>
      <w:r>
        <w:rPr>
          <w:rFonts w:ascii="Arial" w:hAnsi="Arial" w:cs="Arial" w:eastAsia="Arial" w:hint="default"/>
          <w:w w:val="95"/>
        </w:rPr>
        <w:t>76%</w:t>
      </w:r>
      <w:r>
        <w:rPr>
          <w:w w:val="95"/>
        </w:rPr>
        <w:t>，乙方占注册资本的</w:t>
      </w:r>
      <w:r>
        <w:rPr>
          <w:rFonts w:ascii="Arial" w:hAnsi="Arial" w:cs="Arial" w:eastAsia="Arial" w:hint="default"/>
          <w:w w:val="95"/>
        </w:rPr>
        <w:t>16%</w:t>
      </w:r>
      <w:r>
        <w:rPr>
          <w:w w:val="95"/>
        </w:rPr>
        <w:t>，丙方占</w:t>
      </w:r>
      <w:r>
        <w:rPr>
          <w:rFonts w:ascii="Arial" w:hAnsi="Arial" w:cs="Arial" w:eastAsia="Arial" w:hint="default"/>
          <w:w w:val="95"/>
        </w:rPr>
        <w:t>8%</w:t>
      </w:r>
      <w:r>
        <w:rPr>
          <w:w w:val="95"/>
        </w:rPr>
        <w:t>。现经甲乙丙三方</w:t>
      </w:r>
      <w:r>
        <w:rPr>
          <w:spacing w:val="-25"/>
          <w:w w:val="95"/>
        </w:rPr>
        <w:t> </w:t>
      </w:r>
      <w:r>
        <w:rPr/>
        <w:t>协商，并经公司股东会批准后于</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6</w:t>
      </w:r>
      <w:r>
        <w:rPr/>
        <w:t>日签定股权转让协议，甲方以</w:t>
      </w:r>
      <w:r>
        <w:rPr>
          <w:rFonts w:ascii="Arial" w:hAnsi="Arial" w:cs="Arial" w:eastAsia="Arial" w:hint="default"/>
        </w:rPr>
        <w:t>24</w:t>
      </w:r>
      <w:r>
        <w:rPr/>
        <w:t>万的 价格受让乙丙方持有的</w:t>
      </w:r>
      <w:r>
        <w:rPr>
          <w:rFonts w:ascii="Arial" w:hAnsi="Arial" w:cs="Arial" w:eastAsia="Arial" w:hint="default"/>
        </w:rPr>
        <w:t>24%</w:t>
      </w:r>
      <w:r>
        <w:rPr/>
        <w:t>的股权。</w:t>
      </w:r>
    </w:p>
    <w:p>
      <w:pPr>
        <w:spacing w:line="240" w:lineRule="auto" w:before="0"/>
        <w:rPr>
          <w:rFonts w:ascii="宋体" w:hAnsi="宋体" w:cs="宋体" w:eastAsia="宋体" w:hint="default"/>
          <w:sz w:val="24"/>
          <w:szCs w:val="24"/>
        </w:rPr>
      </w:pPr>
    </w:p>
    <w:p>
      <w:pPr>
        <w:pStyle w:val="BodyText"/>
        <w:spacing w:line="240" w:lineRule="auto" w:before="178"/>
        <w:ind w:left="142" w:right="211"/>
        <w:jc w:val="left"/>
      </w:pPr>
      <w:r>
        <w:rPr/>
        <w:t>四、公司董事会日常工作情况</w:t>
      </w:r>
    </w:p>
    <w:p>
      <w:pPr>
        <w:pStyle w:val="BodyText"/>
        <w:spacing w:line="357" w:lineRule="auto" w:before="152"/>
        <w:ind w:left="578" w:right="211"/>
        <w:jc w:val="left"/>
      </w:pPr>
      <w:r>
        <w:rPr/>
        <w:t>（一）董事会的会议情况及决议内容 </w:t>
      </w:r>
      <w:r>
        <w:rPr>
          <w:spacing w:val="-5"/>
        </w:rPr>
        <w:t>报告期内，公司董事会认真履行工作职责，审慎行使公司《章程》和股东大会</w:t>
      </w:r>
      <w:r>
        <w:rPr/>
      </w:r>
    </w:p>
    <w:p>
      <w:pPr>
        <w:pStyle w:val="BodyText"/>
        <w:spacing w:line="240" w:lineRule="auto" w:before="35"/>
        <w:ind w:left="142" w:right="211"/>
        <w:jc w:val="left"/>
      </w:pPr>
      <w:r>
        <w:rPr/>
        <w:t>赋予的职权，结合公司实际需要，共召开了八次会议，会议具体情况如下：</w:t>
      </w:r>
    </w:p>
    <w:p>
      <w:pPr>
        <w:pStyle w:val="BodyText"/>
        <w:spacing w:line="340" w:lineRule="auto" w:before="152"/>
        <w:ind w:left="142" w:right="195" w:firstLine="435"/>
        <w:jc w:val="both"/>
      </w:pPr>
      <w:r>
        <w:rPr>
          <w:rFonts w:ascii="Arial" w:hAnsi="Arial" w:cs="Arial" w:eastAsia="Arial" w:hint="default"/>
        </w:rPr>
        <w:t>1</w:t>
      </w:r>
      <w:r>
        <w:rPr/>
        <w:t>、公司第三届董事会第十二次会议于</w:t>
      </w:r>
      <w:r>
        <w:rPr>
          <w:spacing w:val="-75"/>
        </w:rPr>
        <w:t> </w:t>
      </w:r>
      <w:r>
        <w:rPr>
          <w:rFonts w:ascii="Arial" w:hAnsi="Arial" w:cs="Arial" w:eastAsia="Arial" w:hint="default"/>
        </w:rPr>
        <w:t>2010</w:t>
      </w:r>
      <w:r>
        <w:rPr>
          <w:rFonts w:ascii="Arial" w:hAnsi="Arial" w:cs="Arial" w:eastAsia="Arial" w:hint="default"/>
          <w:spacing w:val="-22"/>
        </w:rPr>
        <w:t> </w:t>
      </w:r>
      <w:r>
        <w:rPr/>
        <w:t>年</w:t>
      </w:r>
      <w:r>
        <w:rPr>
          <w:spacing w:val="-75"/>
        </w:rPr>
        <w:t> </w:t>
      </w:r>
      <w:r>
        <w:rPr>
          <w:rFonts w:ascii="Arial" w:hAnsi="Arial" w:cs="Arial" w:eastAsia="Arial" w:hint="default"/>
        </w:rPr>
        <w:t>3</w:t>
      </w:r>
      <w:r>
        <w:rPr>
          <w:rFonts w:ascii="Arial" w:hAnsi="Arial" w:cs="Arial" w:eastAsia="Arial" w:hint="default"/>
          <w:spacing w:val="-22"/>
        </w:rPr>
        <w:t> </w:t>
      </w:r>
      <w:r>
        <w:rPr/>
        <w:t>月</w:t>
      </w:r>
      <w:r>
        <w:rPr>
          <w:spacing w:val="-75"/>
        </w:rPr>
        <w:t> </w:t>
      </w:r>
      <w:r>
        <w:rPr>
          <w:rFonts w:ascii="Arial" w:hAnsi="Arial" w:cs="Arial" w:eastAsia="Arial" w:hint="default"/>
        </w:rPr>
        <w:t>29</w:t>
      </w:r>
      <w:r>
        <w:rPr>
          <w:rFonts w:ascii="Arial" w:hAnsi="Arial" w:cs="Arial" w:eastAsia="Arial" w:hint="default"/>
          <w:spacing w:val="-23"/>
        </w:rPr>
        <w:t> </w:t>
      </w:r>
      <w:r>
        <w:rPr/>
        <w:t>日在公司三楼会议室召 开，会议审议通过了《公司 </w:t>
      </w:r>
      <w:r>
        <w:rPr>
          <w:rFonts w:ascii="Arial" w:hAnsi="Arial" w:cs="Arial" w:eastAsia="Arial" w:hint="default"/>
          <w:w w:val="89"/>
        </w:rPr>
        <w:t>2009 </w:t>
      </w:r>
      <w:r>
        <w:rPr>
          <w:spacing w:val="-18"/>
        </w:rPr>
        <w:t>年度董事会工作报告》、《公司</w:t>
      </w:r>
      <w:r>
        <w:rPr/>
        <w:t> </w:t>
      </w:r>
      <w:r>
        <w:rPr>
          <w:rFonts w:ascii="Arial" w:hAnsi="Arial" w:cs="Arial" w:eastAsia="Arial" w:hint="default"/>
          <w:w w:val="89"/>
        </w:rPr>
        <w:t>2009</w:t>
      </w:r>
      <w:r>
        <w:rPr>
          <w:rFonts w:ascii="Arial" w:hAnsi="Arial" w:cs="Arial" w:eastAsia="Arial" w:hint="default"/>
          <w:spacing w:val="-24"/>
          <w:w w:val="89"/>
        </w:rPr>
        <w:t> </w:t>
      </w:r>
      <w:r>
        <w:rPr/>
        <w:t>年度总经理 </w:t>
      </w:r>
      <w:r>
        <w:rPr>
          <w:spacing w:val="-33"/>
        </w:rPr>
        <w:t>工作报告》、《公司</w:t>
      </w:r>
      <w:r>
        <w:rPr>
          <w:spacing w:val="-55"/>
        </w:rPr>
        <w:t> </w:t>
      </w:r>
      <w:r>
        <w:rPr>
          <w:rFonts w:ascii="Arial" w:hAnsi="Arial" w:cs="Arial" w:eastAsia="Arial" w:hint="default"/>
          <w:w w:val="89"/>
        </w:rPr>
        <w:t>2009</w:t>
      </w:r>
      <w:r>
        <w:rPr>
          <w:rFonts w:ascii="Arial" w:hAnsi="Arial" w:cs="Arial" w:eastAsia="Arial" w:hint="default"/>
          <w:spacing w:val="4"/>
          <w:w w:val="89"/>
        </w:rPr>
        <w:t> </w:t>
      </w:r>
      <w:r>
        <w:rPr>
          <w:spacing w:val="-23"/>
        </w:rPr>
        <w:t>年度财务决算报告》、《公司</w:t>
      </w:r>
      <w:r>
        <w:rPr>
          <w:spacing w:val="-55"/>
        </w:rPr>
        <w:t> </w:t>
      </w:r>
      <w:r>
        <w:rPr>
          <w:rFonts w:ascii="Arial" w:hAnsi="Arial" w:cs="Arial" w:eastAsia="Arial" w:hint="default"/>
          <w:w w:val="89"/>
        </w:rPr>
        <w:t>2009</w:t>
      </w:r>
      <w:r>
        <w:rPr>
          <w:rFonts w:ascii="Arial" w:hAnsi="Arial" w:cs="Arial" w:eastAsia="Arial" w:hint="default"/>
          <w:spacing w:val="4"/>
          <w:w w:val="89"/>
        </w:rPr>
        <w:t> </w:t>
      </w:r>
      <w:r>
        <w:rPr>
          <w:spacing w:val="-25"/>
        </w:rPr>
        <w:t>年度利润分配预案》、《公</w:t>
      </w:r>
      <w:r>
        <w:rPr>
          <w:spacing w:val="-117"/>
        </w:rPr>
        <w:t> </w:t>
      </w:r>
      <w:r>
        <w:rPr>
          <w:spacing w:val="-117"/>
        </w:rPr>
      </w:r>
      <w:r>
        <w:rPr/>
        <w:t>司</w:t>
      </w:r>
      <w:r>
        <w:rPr>
          <w:spacing w:val="-4"/>
        </w:rPr>
        <w:t> </w:t>
      </w:r>
      <w:r>
        <w:rPr>
          <w:rFonts w:ascii="Arial" w:hAnsi="Arial" w:cs="Arial" w:eastAsia="Arial" w:hint="default"/>
          <w:w w:val="89"/>
        </w:rPr>
        <w:t>2009</w:t>
      </w:r>
      <w:r>
        <w:rPr>
          <w:rFonts w:ascii="Arial" w:hAnsi="Arial" w:cs="Arial" w:eastAsia="Arial" w:hint="default"/>
          <w:spacing w:val="56"/>
          <w:w w:val="89"/>
        </w:rPr>
        <w:t> </w:t>
      </w:r>
      <w:r>
        <w:rPr>
          <w:spacing w:val="-5"/>
        </w:rPr>
        <w:t>年年度报告及其摘要》、《关于续聘会计师事务所的议案》、《董事会关</w:t>
      </w:r>
      <w:r>
        <w:rPr>
          <w:spacing w:val="-115"/>
        </w:rPr>
        <w:t> </w:t>
      </w:r>
      <w:r>
        <w:rPr>
          <w:spacing w:val="-115"/>
        </w:rPr>
      </w:r>
      <w:r>
        <w:rPr/>
        <w:t>于募集资金</w:t>
      </w:r>
      <w:r>
        <w:rPr>
          <w:spacing w:val="-64"/>
        </w:rPr>
        <w:t> </w:t>
      </w:r>
      <w:r>
        <w:rPr>
          <w:rFonts w:ascii="Arial" w:hAnsi="Arial" w:cs="Arial" w:eastAsia="Arial" w:hint="default"/>
        </w:rPr>
        <w:t>2009</w:t>
      </w:r>
      <w:r>
        <w:rPr>
          <w:rFonts w:ascii="Arial" w:hAnsi="Arial" w:cs="Arial" w:eastAsia="Arial" w:hint="default"/>
          <w:spacing w:val="-10"/>
        </w:rPr>
        <w:t> </w:t>
      </w:r>
      <w:r>
        <w:rPr/>
        <w:t>年度使用情况的专项报告》、《关于公司</w:t>
      </w:r>
      <w:r>
        <w:rPr>
          <w:spacing w:val="-64"/>
        </w:rPr>
        <w:t> </w:t>
      </w:r>
      <w:r>
        <w:rPr>
          <w:rFonts w:ascii="Arial" w:hAnsi="Arial" w:cs="Arial" w:eastAsia="Arial" w:hint="default"/>
        </w:rPr>
        <w:t>2010</w:t>
      </w:r>
      <w:r>
        <w:rPr>
          <w:rFonts w:ascii="Arial" w:hAnsi="Arial" w:cs="Arial" w:eastAsia="Arial" w:hint="default"/>
          <w:spacing w:val="-9"/>
        </w:rPr>
        <w:t> </w:t>
      </w:r>
      <w:r>
        <w:rPr/>
        <w:t>年度日常关联交 </w:t>
      </w:r>
      <w:r>
        <w:rPr>
          <w:spacing w:val="2"/>
        </w:rPr>
        <w:t>易的议案》、《公司关于董事、监事、高管人员薪酬分配方案的议案》、《公司</w:t>
      </w:r>
      <w:r>
        <w:rPr>
          <w:spacing w:val="2"/>
        </w:rPr>
        <w:t> </w:t>
      </w:r>
      <w:r>
        <w:rPr/>
        <w:t>董事会审计委员会关于</w:t>
      </w:r>
      <w:r>
        <w:rPr>
          <w:spacing w:val="-94"/>
        </w:rPr>
        <w:t> </w:t>
      </w:r>
      <w:r>
        <w:rPr>
          <w:rFonts w:ascii="Arial" w:hAnsi="Arial" w:cs="Arial" w:eastAsia="Arial" w:hint="default"/>
        </w:rPr>
        <w:t>2009</w:t>
      </w:r>
      <w:r>
        <w:rPr>
          <w:rFonts w:ascii="Arial" w:hAnsi="Arial" w:cs="Arial" w:eastAsia="Arial" w:hint="default"/>
          <w:spacing w:val="-41"/>
        </w:rPr>
        <w:t> </w:t>
      </w:r>
      <w:r>
        <w:rPr/>
        <w:t>年度内部控制的自我评价报告》、《关于增补提名第 </w:t>
      </w:r>
      <w:r>
        <w:rPr>
          <w:spacing w:val="-4"/>
        </w:rPr>
        <w:t>三届董事会董事候选人的议案》、《公司年报信息披露重大差错责任追究制度》、</w:t>
      </w:r>
    </w:p>
    <w:p>
      <w:pPr>
        <w:pStyle w:val="BodyText"/>
        <w:spacing w:line="240" w:lineRule="auto" w:before="52"/>
        <w:ind w:left="142" w:right="211"/>
        <w:jc w:val="left"/>
      </w:pPr>
      <w:r>
        <w:rPr/>
        <w:t>《关于召开</w:t>
      </w:r>
      <w:r>
        <w:rPr>
          <w:spacing w:val="-88"/>
        </w:rPr>
        <w:t> </w:t>
      </w:r>
      <w:r>
        <w:rPr>
          <w:rFonts w:ascii="Arial" w:hAnsi="Arial" w:cs="Arial" w:eastAsia="Arial" w:hint="default"/>
        </w:rPr>
        <w:t>2009</w:t>
      </w:r>
      <w:r>
        <w:rPr>
          <w:rFonts w:ascii="Arial" w:hAnsi="Arial" w:cs="Arial" w:eastAsia="Arial" w:hint="default"/>
          <w:spacing w:val="-34"/>
        </w:rPr>
        <w:t> </w:t>
      </w:r>
      <w:r>
        <w:rPr/>
        <w:t>年年度股东大会的议案》。</w:t>
      </w:r>
    </w:p>
    <w:p>
      <w:pPr>
        <w:spacing w:after="0" w:line="240" w:lineRule="auto"/>
        <w:jc w:val="left"/>
        <w:sectPr>
          <w:headerReference w:type="default" r:id="rId57"/>
          <w:footerReference w:type="default" r:id="rId58"/>
          <w:pgSz w:w="11900" w:h="16840"/>
          <w:pgMar w:header="882" w:footer="973" w:top="1180" w:bottom="1160" w:left="1480" w:right="1560"/>
        </w:sectPr>
      </w:pPr>
    </w:p>
    <w:p>
      <w:pPr>
        <w:spacing w:line="240" w:lineRule="auto" w:before="6"/>
        <w:rPr>
          <w:rFonts w:ascii="宋体" w:hAnsi="宋体" w:cs="宋体" w:eastAsia="宋体" w:hint="default"/>
          <w:sz w:val="13"/>
          <w:szCs w:val="13"/>
        </w:rPr>
      </w:pPr>
    </w:p>
    <w:p>
      <w:pPr>
        <w:pStyle w:val="BodyText"/>
        <w:spacing w:line="338" w:lineRule="auto"/>
        <w:ind w:left="142" w:right="135" w:firstLine="480"/>
        <w:jc w:val="left"/>
      </w:pPr>
      <w:r>
        <w:rPr/>
        <w:t>本次会议决议公告刊登在</w:t>
      </w:r>
      <w:r>
        <w:rPr>
          <w:spacing w:val="-62"/>
        </w:rPr>
        <w:t> </w:t>
      </w:r>
      <w:r>
        <w:rPr>
          <w:rFonts w:ascii="Arial" w:hAnsi="Arial" w:cs="Arial" w:eastAsia="Arial" w:hint="default"/>
        </w:rPr>
        <w:t>2010</w:t>
      </w:r>
      <w:r>
        <w:rPr>
          <w:rFonts w:ascii="Arial" w:hAnsi="Arial" w:cs="Arial" w:eastAsia="Arial" w:hint="default"/>
          <w:spacing w:val="-9"/>
        </w:rPr>
        <w:t> </w:t>
      </w:r>
      <w:r>
        <w:rPr/>
        <w:t>年</w:t>
      </w:r>
      <w:r>
        <w:rPr>
          <w:spacing w:val="-61"/>
        </w:rPr>
        <w:t> </w:t>
      </w:r>
      <w:r>
        <w:rPr>
          <w:rFonts w:ascii="Arial" w:hAnsi="Arial" w:cs="Arial" w:eastAsia="Arial" w:hint="default"/>
        </w:rPr>
        <w:t>3</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日出版的《证券时报》及公司指定 </w:t>
      </w:r>
      <w:r>
        <w:rPr>
          <w:spacing w:val="5"/>
          <w:w w:val="95"/>
        </w:rPr>
        <w:t>信息披露网站（</w:t>
      </w:r>
      <w:r>
        <w:rPr>
          <w:rFonts w:ascii="Arial" w:hAnsi="Arial" w:cs="Arial" w:eastAsia="Arial" w:hint="default"/>
          <w:spacing w:val="5"/>
          <w:w w:val="95"/>
        </w:rPr>
        <w:t>htt</w:t>
      </w:r>
      <w:r>
        <w:rPr>
          <w:rFonts w:ascii="Arial" w:hAnsi="Arial" w:cs="Arial" w:eastAsia="Arial" w:hint="default"/>
          <w:spacing w:val="-22"/>
          <w:w w:val="95"/>
        </w:rPr>
        <w:t> </w:t>
      </w:r>
      <w:r>
        <w:rPr>
          <w:rFonts w:ascii="Arial" w:hAnsi="Arial" w:cs="Arial" w:eastAsia="Arial" w:hint="default"/>
          <w:spacing w:val="20"/>
          <w:w w:val="95"/>
        </w:rPr>
        <w:t>p://</w:t>
      </w:r>
      <w:r>
        <w:rPr>
          <w:rFonts w:ascii="Arial" w:hAnsi="Arial" w:cs="Arial" w:eastAsia="Arial" w:hint="default"/>
          <w:spacing w:val="-1"/>
          <w:w w:val="95"/>
        </w:rPr>
        <w:t> </w:t>
      </w:r>
      <w:r>
        <w:rPr>
          <w:rFonts w:ascii="Arial" w:hAnsi="Arial" w:cs="Arial" w:eastAsia="Arial" w:hint="default"/>
          <w:w w:val="95"/>
        </w:rPr>
        <w:t>www</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cn</w:t>
      </w:r>
      <w:r>
        <w:rPr>
          <w:rFonts w:ascii="Arial" w:hAnsi="Arial" w:cs="Arial" w:eastAsia="Arial" w:hint="default"/>
          <w:spacing w:val="-38"/>
          <w:w w:val="95"/>
        </w:rPr>
        <w:t> </w:t>
      </w:r>
      <w:r>
        <w:rPr>
          <w:rFonts w:ascii="Arial" w:hAnsi="Arial" w:cs="Arial" w:eastAsia="Arial" w:hint="default"/>
          <w:w w:val="95"/>
        </w:rPr>
        <w:t>i</w:t>
      </w:r>
      <w:r>
        <w:rPr>
          <w:rFonts w:ascii="Arial" w:hAnsi="Arial" w:cs="Arial" w:eastAsia="Arial" w:hint="default"/>
          <w:spacing w:val="-38"/>
          <w:w w:val="95"/>
        </w:rPr>
        <w:t> </w:t>
      </w:r>
      <w:r>
        <w:rPr>
          <w:rFonts w:ascii="Arial" w:hAnsi="Arial" w:cs="Arial" w:eastAsia="Arial" w:hint="default"/>
          <w:w w:val="95"/>
        </w:rPr>
        <w:t>n</w:t>
      </w:r>
      <w:r>
        <w:rPr>
          <w:rFonts w:ascii="Arial" w:hAnsi="Arial" w:cs="Arial" w:eastAsia="Arial" w:hint="default"/>
          <w:spacing w:val="-43"/>
          <w:w w:val="95"/>
        </w:rPr>
        <w:t> </w:t>
      </w:r>
      <w:r>
        <w:rPr>
          <w:rFonts w:ascii="Arial" w:hAnsi="Arial" w:cs="Arial" w:eastAsia="Arial" w:hint="default"/>
          <w:spacing w:val="13"/>
          <w:w w:val="95"/>
        </w:rPr>
        <w:t>fo</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com</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cn</w:t>
      </w:r>
      <w:r>
        <w:rPr>
          <w:w w:val="95"/>
        </w:rPr>
        <w:t>）上。</w:t>
      </w:r>
    </w:p>
    <w:p>
      <w:pPr>
        <w:pStyle w:val="BodyText"/>
        <w:spacing w:line="240" w:lineRule="auto" w:before="25"/>
        <w:ind w:left="578" w:right="0"/>
        <w:jc w:val="left"/>
      </w:pPr>
      <w:r>
        <w:rPr>
          <w:rFonts w:ascii="Arial" w:hAnsi="Arial" w:cs="Arial" w:eastAsia="Arial" w:hint="default"/>
        </w:rPr>
        <w:t>2</w:t>
      </w:r>
      <w:r>
        <w:rPr/>
        <w:t>、公司第三届董事会第十三次会议于</w:t>
      </w:r>
      <w:r>
        <w:rPr>
          <w:spacing w:val="-77"/>
        </w:rPr>
        <w:t> </w:t>
      </w:r>
      <w:r>
        <w:rPr>
          <w:rFonts w:ascii="Arial" w:hAnsi="Arial" w:cs="Arial" w:eastAsia="Arial" w:hint="default"/>
        </w:rPr>
        <w:t>2010</w:t>
      </w:r>
      <w:r>
        <w:rPr>
          <w:rFonts w:ascii="Arial" w:hAnsi="Arial" w:cs="Arial" w:eastAsia="Arial" w:hint="default"/>
          <w:spacing w:val="-23"/>
        </w:rPr>
        <w:t> </w:t>
      </w:r>
      <w:r>
        <w:rPr/>
        <w:t>年</w:t>
      </w:r>
      <w:r>
        <w:rPr>
          <w:spacing w:val="-77"/>
        </w:rPr>
        <w:t> </w:t>
      </w:r>
      <w:r>
        <w:rPr>
          <w:rFonts w:ascii="Arial" w:hAnsi="Arial" w:cs="Arial" w:eastAsia="Arial" w:hint="default"/>
        </w:rPr>
        <w:t>4</w:t>
      </w:r>
      <w:r>
        <w:rPr>
          <w:rFonts w:ascii="Arial" w:hAnsi="Arial" w:cs="Arial" w:eastAsia="Arial" w:hint="default"/>
          <w:spacing w:val="-23"/>
        </w:rPr>
        <w:t> </w:t>
      </w:r>
      <w:r>
        <w:rPr/>
        <w:t>月</w:t>
      </w:r>
      <w:r>
        <w:rPr>
          <w:spacing w:val="-77"/>
        </w:rPr>
        <w:t> </w:t>
      </w:r>
      <w:r>
        <w:rPr>
          <w:rFonts w:ascii="Arial" w:hAnsi="Arial" w:cs="Arial" w:eastAsia="Arial" w:hint="default"/>
        </w:rPr>
        <w:t>23</w:t>
      </w:r>
      <w:r>
        <w:rPr>
          <w:rFonts w:ascii="Arial" w:hAnsi="Arial" w:cs="Arial" w:eastAsia="Arial" w:hint="default"/>
          <w:spacing w:val="-24"/>
        </w:rPr>
        <w:t> </w:t>
      </w:r>
      <w:r>
        <w:rPr/>
        <w:t>日在公司三楼会议室召</w:t>
      </w:r>
    </w:p>
    <w:p>
      <w:pPr>
        <w:pStyle w:val="BodyText"/>
        <w:spacing w:line="240" w:lineRule="auto" w:before="135"/>
        <w:ind w:left="142" w:right="0"/>
        <w:jc w:val="left"/>
        <w:rPr>
          <w:rFonts w:ascii="Arial" w:hAnsi="Arial" w:cs="Arial" w:eastAsia="Arial" w:hint="default"/>
        </w:rPr>
      </w:pPr>
      <w:r>
        <w:rPr/>
        <w:t>开，本次会议以赞成票</w:t>
      </w:r>
      <w:r>
        <w:rPr>
          <w:spacing w:val="-71"/>
        </w:rPr>
        <w:t> </w:t>
      </w:r>
      <w:r>
        <w:rPr>
          <w:rFonts w:ascii="Arial" w:hAnsi="Arial" w:cs="Arial" w:eastAsia="Arial" w:hint="default"/>
        </w:rPr>
        <w:t>8</w:t>
      </w:r>
      <w:r>
        <w:rPr>
          <w:rFonts w:ascii="Arial" w:hAnsi="Arial" w:cs="Arial" w:eastAsia="Arial" w:hint="default"/>
          <w:spacing w:val="-18"/>
        </w:rPr>
        <w:t> </w:t>
      </w:r>
      <w:r>
        <w:rPr/>
        <w:t>票，反对票</w:t>
      </w:r>
      <w:r>
        <w:rPr>
          <w:spacing w:val="-71"/>
        </w:rPr>
        <w:t> </w:t>
      </w:r>
      <w:r>
        <w:rPr>
          <w:rFonts w:ascii="Arial" w:hAnsi="Arial" w:cs="Arial" w:eastAsia="Arial" w:hint="default"/>
        </w:rPr>
        <w:t>0</w:t>
      </w:r>
      <w:r>
        <w:rPr>
          <w:rFonts w:ascii="Arial" w:hAnsi="Arial" w:cs="Arial" w:eastAsia="Arial" w:hint="default"/>
          <w:spacing w:val="-18"/>
        </w:rPr>
        <w:t> </w:t>
      </w:r>
      <w:r>
        <w:rPr/>
        <w:t>票，弃权票</w:t>
      </w:r>
      <w:r>
        <w:rPr>
          <w:spacing w:val="-71"/>
        </w:rPr>
        <w:t> </w:t>
      </w:r>
      <w:r>
        <w:rPr>
          <w:rFonts w:ascii="Arial" w:hAnsi="Arial" w:cs="Arial" w:eastAsia="Arial" w:hint="default"/>
        </w:rPr>
        <w:t>0</w:t>
      </w:r>
      <w:r>
        <w:rPr>
          <w:rFonts w:ascii="Arial" w:hAnsi="Arial" w:cs="Arial" w:eastAsia="Arial" w:hint="default"/>
          <w:spacing w:val="-18"/>
        </w:rPr>
        <w:t> </w:t>
      </w:r>
      <w:r>
        <w:rPr/>
        <w:t>票，审议通过了《公司</w:t>
      </w:r>
      <w:r>
        <w:rPr>
          <w:spacing w:val="-71"/>
        </w:rPr>
        <w:t> </w:t>
      </w:r>
      <w:r>
        <w:rPr>
          <w:rFonts w:ascii="Arial" w:hAnsi="Arial" w:cs="Arial" w:eastAsia="Arial" w:hint="default"/>
        </w:rPr>
        <w:t>2010</w:t>
      </w:r>
    </w:p>
    <w:p>
      <w:pPr>
        <w:pStyle w:val="BodyText"/>
        <w:spacing w:line="240" w:lineRule="auto" w:before="135"/>
        <w:ind w:left="142" w:right="135"/>
        <w:jc w:val="left"/>
      </w:pPr>
      <w:r>
        <w:rPr/>
        <w:t>年第一季度季度报告</w:t>
      </w:r>
      <w:r>
        <w:rPr>
          <w:spacing w:val="-120"/>
        </w:rPr>
        <w:t>》</w:t>
      </w:r>
      <w:r>
        <w:rPr/>
        <w:t>。</w:t>
      </w:r>
    </w:p>
    <w:p>
      <w:pPr>
        <w:pStyle w:val="BodyText"/>
        <w:spacing w:line="240" w:lineRule="auto" w:before="152"/>
        <w:ind w:left="578" w:right="0"/>
        <w:jc w:val="left"/>
      </w:pPr>
      <w:r>
        <w:rPr>
          <w:rFonts w:ascii="Arial" w:hAnsi="Arial" w:cs="Arial" w:eastAsia="Arial" w:hint="default"/>
        </w:rPr>
        <w:t>3</w:t>
      </w:r>
      <w:r>
        <w:rPr/>
        <w:t>、公司第三届董事会第十四次会议于</w:t>
      </w:r>
      <w:r>
        <w:rPr>
          <w:spacing w:val="-77"/>
        </w:rPr>
        <w:t> </w:t>
      </w:r>
      <w:r>
        <w:rPr>
          <w:rFonts w:ascii="Arial" w:hAnsi="Arial" w:cs="Arial" w:eastAsia="Arial" w:hint="default"/>
        </w:rPr>
        <w:t>2010</w:t>
      </w:r>
      <w:r>
        <w:rPr>
          <w:rFonts w:ascii="Arial" w:hAnsi="Arial" w:cs="Arial" w:eastAsia="Arial" w:hint="default"/>
          <w:spacing w:val="-23"/>
        </w:rPr>
        <w:t> </w:t>
      </w:r>
      <w:r>
        <w:rPr/>
        <w:t>年</w:t>
      </w:r>
      <w:r>
        <w:rPr>
          <w:spacing w:val="-77"/>
        </w:rPr>
        <w:t> </w:t>
      </w:r>
      <w:r>
        <w:rPr>
          <w:rFonts w:ascii="Arial" w:hAnsi="Arial" w:cs="Arial" w:eastAsia="Arial" w:hint="default"/>
        </w:rPr>
        <w:t>8</w:t>
      </w:r>
      <w:r>
        <w:rPr>
          <w:rFonts w:ascii="Arial" w:hAnsi="Arial" w:cs="Arial" w:eastAsia="Arial" w:hint="default"/>
          <w:spacing w:val="-23"/>
        </w:rPr>
        <w:t> </w:t>
      </w:r>
      <w:r>
        <w:rPr/>
        <w:t>月</w:t>
      </w:r>
      <w:r>
        <w:rPr>
          <w:spacing w:val="-77"/>
        </w:rPr>
        <w:t> </w:t>
      </w:r>
      <w:r>
        <w:rPr>
          <w:rFonts w:ascii="Arial" w:hAnsi="Arial" w:cs="Arial" w:eastAsia="Arial" w:hint="default"/>
        </w:rPr>
        <w:t>24</w:t>
      </w:r>
      <w:r>
        <w:rPr>
          <w:rFonts w:ascii="Arial" w:hAnsi="Arial" w:cs="Arial" w:eastAsia="Arial" w:hint="default"/>
          <w:spacing w:val="-24"/>
        </w:rPr>
        <w:t> </w:t>
      </w:r>
      <w:r>
        <w:rPr/>
        <w:t>日在公司三楼会议室召</w:t>
      </w:r>
    </w:p>
    <w:p>
      <w:pPr>
        <w:pStyle w:val="BodyText"/>
        <w:spacing w:line="240" w:lineRule="auto" w:before="135"/>
        <w:ind w:left="142" w:right="0"/>
        <w:jc w:val="left"/>
        <w:rPr>
          <w:rFonts w:ascii="Arial" w:hAnsi="Arial" w:cs="Arial" w:eastAsia="Arial" w:hint="default"/>
        </w:rPr>
      </w:pPr>
      <w:r>
        <w:rPr/>
        <w:t>开，本次会议以赞成票</w:t>
      </w:r>
      <w:r>
        <w:rPr>
          <w:spacing w:val="-71"/>
        </w:rPr>
        <w:t> </w:t>
      </w:r>
      <w:r>
        <w:rPr>
          <w:rFonts w:ascii="Arial" w:hAnsi="Arial" w:cs="Arial" w:eastAsia="Arial" w:hint="default"/>
        </w:rPr>
        <w:t>9</w:t>
      </w:r>
      <w:r>
        <w:rPr>
          <w:rFonts w:ascii="Arial" w:hAnsi="Arial" w:cs="Arial" w:eastAsia="Arial" w:hint="default"/>
          <w:spacing w:val="-18"/>
        </w:rPr>
        <w:t> </w:t>
      </w:r>
      <w:r>
        <w:rPr/>
        <w:t>票，反对票</w:t>
      </w:r>
      <w:r>
        <w:rPr>
          <w:spacing w:val="-71"/>
        </w:rPr>
        <w:t> </w:t>
      </w:r>
      <w:r>
        <w:rPr>
          <w:rFonts w:ascii="Arial" w:hAnsi="Arial" w:cs="Arial" w:eastAsia="Arial" w:hint="default"/>
        </w:rPr>
        <w:t>0</w:t>
      </w:r>
      <w:r>
        <w:rPr>
          <w:rFonts w:ascii="Arial" w:hAnsi="Arial" w:cs="Arial" w:eastAsia="Arial" w:hint="default"/>
          <w:spacing w:val="-18"/>
        </w:rPr>
        <w:t> </w:t>
      </w:r>
      <w:r>
        <w:rPr/>
        <w:t>票，弃权票</w:t>
      </w:r>
      <w:r>
        <w:rPr>
          <w:spacing w:val="-71"/>
        </w:rPr>
        <w:t> </w:t>
      </w:r>
      <w:r>
        <w:rPr>
          <w:rFonts w:ascii="Arial" w:hAnsi="Arial" w:cs="Arial" w:eastAsia="Arial" w:hint="default"/>
        </w:rPr>
        <w:t>0</w:t>
      </w:r>
      <w:r>
        <w:rPr>
          <w:rFonts w:ascii="Arial" w:hAnsi="Arial" w:cs="Arial" w:eastAsia="Arial" w:hint="default"/>
          <w:spacing w:val="-18"/>
        </w:rPr>
        <w:t> </w:t>
      </w:r>
      <w:r>
        <w:rPr/>
        <w:t>票，审议通过了《公司</w:t>
      </w:r>
      <w:r>
        <w:rPr>
          <w:spacing w:val="-71"/>
        </w:rPr>
        <w:t> </w:t>
      </w:r>
      <w:r>
        <w:rPr>
          <w:rFonts w:ascii="Arial" w:hAnsi="Arial" w:cs="Arial" w:eastAsia="Arial" w:hint="default"/>
        </w:rPr>
        <w:t>2010</w:t>
      </w:r>
    </w:p>
    <w:p>
      <w:pPr>
        <w:pStyle w:val="BodyText"/>
        <w:spacing w:line="240" w:lineRule="auto" w:before="135"/>
        <w:ind w:left="142" w:right="135"/>
        <w:jc w:val="left"/>
      </w:pPr>
      <w:r>
        <w:rPr/>
        <w:t>年半年度报告及其摘要</w:t>
      </w:r>
      <w:r>
        <w:rPr>
          <w:spacing w:val="-120"/>
        </w:rPr>
        <w:t>》</w:t>
      </w:r>
      <w:r>
        <w:rPr/>
        <w:t>。</w:t>
      </w:r>
    </w:p>
    <w:p>
      <w:pPr>
        <w:pStyle w:val="BodyText"/>
        <w:spacing w:line="240" w:lineRule="auto" w:before="154"/>
        <w:ind w:left="578" w:right="0"/>
        <w:jc w:val="left"/>
      </w:pPr>
      <w:r>
        <w:rPr>
          <w:rFonts w:ascii="Arial" w:hAnsi="Arial" w:cs="Arial" w:eastAsia="Arial" w:hint="default"/>
        </w:rPr>
        <w:t>4</w:t>
      </w:r>
      <w:r>
        <w:rPr/>
        <w:t>、公司第三届董事会第十五次会议于</w:t>
      </w:r>
      <w:r>
        <w:rPr>
          <w:spacing w:val="-77"/>
        </w:rPr>
        <w:t> </w:t>
      </w:r>
      <w:r>
        <w:rPr>
          <w:rFonts w:ascii="Arial" w:hAnsi="Arial" w:cs="Arial" w:eastAsia="Arial" w:hint="default"/>
        </w:rPr>
        <w:t>2010</w:t>
      </w:r>
      <w:r>
        <w:rPr>
          <w:rFonts w:ascii="Arial" w:hAnsi="Arial" w:cs="Arial" w:eastAsia="Arial" w:hint="default"/>
          <w:spacing w:val="-23"/>
        </w:rPr>
        <w:t> </w:t>
      </w:r>
      <w:r>
        <w:rPr/>
        <w:t>年</w:t>
      </w:r>
      <w:r>
        <w:rPr>
          <w:spacing w:val="-77"/>
        </w:rPr>
        <w:t> </w:t>
      </w:r>
      <w:r>
        <w:rPr>
          <w:rFonts w:ascii="Arial" w:hAnsi="Arial" w:cs="Arial" w:eastAsia="Arial" w:hint="default"/>
        </w:rPr>
        <w:t>9</w:t>
      </w:r>
      <w:r>
        <w:rPr>
          <w:rFonts w:ascii="Arial" w:hAnsi="Arial" w:cs="Arial" w:eastAsia="Arial" w:hint="default"/>
          <w:spacing w:val="-23"/>
        </w:rPr>
        <w:t> </w:t>
      </w:r>
      <w:r>
        <w:rPr/>
        <w:t>月</w:t>
      </w:r>
      <w:r>
        <w:rPr>
          <w:spacing w:val="-77"/>
        </w:rPr>
        <w:t> </w:t>
      </w:r>
      <w:r>
        <w:rPr>
          <w:rFonts w:ascii="Arial" w:hAnsi="Arial" w:cs="Arial" w:eastAsia="Arial" w:hint="default"/>
        </w:rPr>
        <w:t>28</w:t>
      </w:r>
      <w:r>
        <w:rPr>
          <w:rFonts w:ascii="Arial" w:hAnsi="Arial" w:cs="Arial" w:eastAsia="Arial" w:hint="default"/>
          <w:spacing w:val="-24"/>
        </w:rPr>
        <w:t> </w:t>
      </w:r>
      <w:r>
        <w:rPr/>
        <w:t>日在公司三楼会议室召</w:t>
      </w:r>
    </w:p>
    <w:p>
      <w:pPr>
        <w:pStyle w:val="BodyText"/>
        <w:spacing w:line="240" w:lineRule="auto" w:before="135"/>
        <w:ind w:left="142" w:right="0"/>
        <w:jc w:val="left"/>
        <w:rPr>
          <w:rFonts w:ascii="Arial" w:hAnsi="Arial" w:cs="Arial" w:eastAsia="Arial" w:hint="default"/>
        </w:rPr>
      </w:pPr>
      <w:r>
        <w:rPr>
          <w:spacing w:val="-7"/>
        </w:rPr>
        <w:t>开，会议审议通过了《关于变更部分募集资金投资项目的议案》、《关于召开</w:t>
      </w:r>
      <w:r>
        <w:rPr>
          <w:spacing w:val="-91"/>
        </w:rPr>
        <w:t> </w:t>
      </w:r>
      <w:r>
        <w:rPr>
          <w:rFonts w:ascii="Arial" w:hAnsi="Arial" w:cs="Arial" w:eastAsia="Arial" w:hint="default"/>
        </w:rPr>
        <w:t>2010</w:t>
      </w:r>
    </w:p>
    <w:p>
      <w:pPr>
        <w:pStyle w:val="BodyText"/>
        <w:spacing w:line="240" w:lineRule="auto" w:before="135"/>
        <w:ind w:left="142" w:right="135"/>
        <w:jc w:val="left"/>
      </w:pPr>
      <w:r>
        <w:rPr/>
        <w:t>年第一次临时股东大会的议案》。</w:t>
      </w:r>
    </w:p>
    <w:p>
      <w:pPr>
        <w:pStyle w:val="BodyText"/>
        <w:spacing w:line="338" w:lineRule="auto" w:before="152"/>
        <w:ind w:left="142" w:right="131" w:firstLine="435"/>
        <w:jc w:val="left"/>
      </w:pPr>
      <w:r>
        <w:rPr/>
        <w:t>本次会议决议公告刊登在</w:t>
      </w:r>
      <w:r>
        <w:rPr>
          <w:spacing w:val="-75"/>
        </w:rPr>
        <w:t> </w:t>
      </w:r>
      <w:r>
        <w:rPr>
          <w:rFonts w:ascii="Arial" w:hAnsi="Arial" w:cs="Arial" w:eastAsia="Arial" w:hint="default"/>
        </w:rPr>
        <w:t>2010</w:t>
      </w:r>
      <w:r>
        <w:rPr>
          <w:rFonts w:ascii="Arial" w:hAnsi="Arial" w:cs="Arial" w:eastAsia="Arial" w:hint="default"/>
          <w:spacing w:val="-22"/>
        </w:rPr>
        <w:t> </w:t>
      </w:r>
      <w:r>
        <w:rPr/>
        <w:t>年</w:t>
      </w:r>
      <w:r>
        <w:rPr>
          <w:spacing w:val="-75"/>
        </w:rPr>
        <w:t> </w:t>
      </w:r>
      <w:r>
        <w:rPr>
          <w:rFonts w:ascii="Arial" w:hAnsi="Arial" w:cs="Arial" w:eastAsia="Arial" w:hint="default"/>
        </w:rPr>
        <w:t>9</w:t>
      </w:r>
      <w:r>
        <w:rPr>
          <w:rFonts w:ascii="Arial" w:hAnsi="Arial" w:cs="Arial" w:eastAsia="Arial" w:hint="default"/>
          <w:spacing w:val="-22"/>
        </w:rPr>
        <w:t> </w:t>
      </w:r>
      <w:r>
        <w:rPr/>
        <w:t>月</w:t>
      </w:r>
      <w:r>
        <w:rPr>
          <w:spacing w:val="-75"/>
        </w:rPr>
        <w:t> </w:t>
      </w:r>
      <w:r>
        <w:rPr>
          <w:rFonts w:ascii="Arial" w:hAnsi="Arial" w:cs="Arial" w:eastAsia="Arial" w:hint="default"/>
        </w:rPr>
        <w:t>29</w:t>
      </w:r>
      <w:r>
        <w:rPr>
          <w:rFonts w:ascii="Arial" w:hAnsi="Arial" w:cs="Arial" w:eastAsia="Arial" w:hint="default"/>
          <w:spacing w:val="-22"/>
        </w:rPr>
        <w:t> </w:t>
      </w:r>
      <w:r>
        <w:rPr>
          <w:spacing w:val="-7"/>
        </w:rPr>
        <w:t>日出版的《证券时报》及公司指定信</w:t>
      </w:r>
      <w:r>
        <w:rPr/>
        <w:t> </w:t>
      </w:r>
      <w:r>
        <w:rPr>
          <w:spacing w:val="6"/>
          <w:w w:val="95"/>
        </w:rPr>
        <w:t>息披露网站（</w:t>
      </w:r>
      <w:r>
        <w:rPr>
          <w:rFonts w:ascii="Arial" w:hAnsi="Arial" w:cs="Arial" w:eastAsia="Arial" w:hint="default"/>
          <w:spacing w:val="6"/>
          <w:w w:val="95"/>
        </w:rPr>
        <w:t>htt</w:t>
      </w:r>
      <w:r>
        <w:rPr>
          <w:rFonts w:ascii="Arial" w:hAnsi="Arial" w:cs="Arial" w:eastAsia="Arial" w:hint="default"/>
          <w:spacing w:val="-24"/>
          <w:w w:val="95"/>
        </w:rPr>
        <w:t> </w:t>
      </w:r>
      <w:r>
        <w:rPr>
          <w:rFonts w:ascii="Arial" w:hAnsi="Arial" w:cs="Arial" w:eastAsia="Arial" w:hint="default"/>
          <w:spacing w:val="20"/>
          <w:w w:val="95"/>
        </w:rPr>
        <w:t>p://</w:t>
      </w:r>
      <w:r>
        <w:rPr>
          <w:rFonts w:ascii="Arial" w:hAnsi="Arial" w:cs="Arial" w:eastAsia="Arial" w:hint="default"/>
          <w:spacing w:val="-4"/>
          <w:w w:val="95"/>
        </w:rPr>
        <w:t> </w:t>
      </w:r>
      <w:r>
        <w:rPr>
          <w:rFonts w:ascii="Arial" w:hAnsi="Arial" w:cs="Arial" w:eastAsia="Arial" w:hint="default"/>
          <w:w w:val="95"/>
        </w:rPr>
        <w:t>www</w:t>
      </w:r>
      <w:r>
        <w:rPr>
          <w:rFonts w:ascii="Arial" w:hAnsi="Arial" w:cs="Arial" w:eastAsia="Arial" w:hint="default"/>
          <w:spacing w:val="-44"/>
          <w:w w:val="95"/>
        </w:rPr>
        <w:t> </w:t>
      </w:r>
      <w:r>
        <w:rPr>
          <w:rFonts w:ascii="Arial" w:hAnsi="Arial" w:cs="Arial" w:eastAsia="Arial" w:hint="default"/>
          <w:w w:val="95"/>
        </w:rPr>
        <w:t>.</w:t>
      </w:r>
      <w:r>
        <w:rPr>
          <w:rFonts w:ascii="Arial" w:hAnsi="Arial" w:cs="Arial" w:eastAsia="Arial" w:hint="default"/>
          <w:spacing w:val="-44"/>
          <w:w w:val="95"/>
        </w:rPr>
        <w:t> </w:t>
      </w:r>
      <w:r>
        <w:rPr>
          <w:rFonts w:ascii="Arial" w:hAnsi="Arial" w:cs="Arial" w:eastAsia="Arial" w:hint="default"/>
          <w:w w:val="95"/>
        </w:rPr>
        <w:t>cn</w:t>
      </w:r>
      <w:r>
        <w:rPr>
          <w:rFonts w:ascii="Arial" w:hAnsi="Arial" w:cs="Arial" w:eastAsia="Arial" w:hint="default"/>
          <w:spacing w:val="-39"/>
          <w:w w:val="95"/>
        </w:rPr>
        <w:t> </w:t>
      </w:r>
      <w:r>
        <w:rPr>
          <w:rFonts w:ascii="Arial" w:hAnsi="Arial" w:cs="Arial" w:eastAsia="Arial" w:hint="default"/>
          <w:w w:val="95"/>
        </w:rPr>
        <w:t>i</w:t>
      </w:r>
      <w:r>
        <w:rPr>
          <w:rFonts w:ascii="Arial" w:hAnsi="Arial" w:cs="Arial" w:eastAsia="Arial" w:hint="default"/>
          <w:spacing w:val="-39"/>
          <w:w w:val="95"/>
        </w:rPr>
        <w:t> </w:t>
      </w:r>
      <w:r>
        <w:rPr>
          <w:rFonts w:ascii="Arial" w:hAnsi="Arial" w:cs="Arial" w:eastAsia="Arial" w:hint="default"/>
          <w:w w:val="95"/>
        </w:rPr>
        <w:t>n</w:t>
      </w:r>
      <w:r>
        <w:rPr>
          <w:rFonts w:ascii="Arial" w:hAnsi="Arial" w:cs="Arial" w:eastAsia="Arial" w:hint="default"/>
          <w:spacing w:val="-44"/>
          <w:w w:val="95"/>
        </w:rPr>
        <w:t> </w:t>
      </w:r>
      <w:r>
        <w:rPr>
          <w:rFonts w:ascii="Arial" w:hAnsi="Arial" w:cs="Arial" w:eastAsia="Arial" w:hint="default"/>
          <w:spacing w:val="13"/>
          <w:w w:val="95"/>
        </w:rPr>
        <w:t>fo</w:t>
      </w:r>
      <w:r>
        <w:rPr>
          <w:rFonts w:ascii="Arial" w:hAnsi="Arial" w:cs="Arial" w:eastAsia="Arial" w:hint="default"/>
          <w:spacing w:val="-44"/>
          <w:w w:val="95"/>
        </w:rPr>
        <w:t> </w:t>
      </w:r>
      <w:r>
        <w:rPr>
          <w:rFonts w:ascii="Arial" w:hAnsi="Arial" w:cs="Arial" w:eastAsia="Arial" w:hint="default"/>
          <w:w w:val="95"/>
        </w:rPr>
        <w:t>.</w:t>
      </w:r>
      <w:r>
        <w:rPr>
          <w:rFonts w:ascii="Arial" w:hAnsi="Arial" w:cs="Arial" w:eastAsia="Arial" w:hint="default"/>
          <w:spacing w:val="-44"/>
          <w:w w:val="95"/>
        </w:rPr>
        <w:t> </w:t>
      </w:r>
      <w:r>
        <w:rPr>
          <w:rFonts w:ascii="Arial" w:hAnsi="Arial" w:cs="Arial" w:eastAsia="Arial" w:hint="default"/>
          <w:w w:val="95"/>
        </w:rPr>
        <w:t>com</w:t>
      </w:r>
      <w:r>
        <w:rPr>
          <w:rFonts w:ascii="Arial" w:hAnsi="Arial" w:cs="Arial" w:eastAsia="Arial" w:hint="default"/>
          <w:spacing w:val="-44"/>
          <w:w w:val="95"/>
        </w:rPr>
        <w:t> </w:t>
      </w:r>
      <w:r>
        <w:rPr>
          <w:rFonts w:ascii="Arial" w:hAnsi="Arial" w:cs="Arial" w:eastAsia="Arial" w:hint="default"/>
          <w:w w:val="95"/>
        </w:rPr>
        <w:t>.</w:t>
      </w:r>
      <w:r>
        <w:rPr>
          <w:rFonts w:ascii="Arial" w:hAnsi="Arial" w:cs="Arial" w:eastAsia="Arial" w:hint="default"/>
          <w:spacing w:val="-44"/>
          <w:w w:val="95"/>
        </w:rPr>
        <w:t> </w:t>
      </w:r>
      <w:r>
        <w:rPr>
          <w:rFonts w:ascii="Arial" w:hAnsi="Arial" w:cs="Arial" w:eastAsia="Arial" w:hint="default"/>
          <w:w w:val="95"/>
        </w:rPr>
        <w:t>cn</w:t>
      </w:r>
      <w:r>
        <w:rPr>
          <w:w w:val="95"/>
        </w:rPr>
        <w:t>）上。</w:t>
      </w:r>
    </w:p>
    <w:p>
      <w:pPr>
        <w:pStyle w:val="BodyText"/>
        <w:spacing w:line="240" w:lineRule="auto" w:before="25"/>
        <w:ind w:left="578" w:right="0"/>
        <w:jc w:val="left"/>
      </w:pPr>
      <w:r>
        <w:rPr>
          <w:rFonts w:ascii="Arial" w:hAnsi="Arial" w:cs="Arial" w:eastAsia="Arial" w:hint="default"/>
          <w:w w:val="89"/>
        </w:rPr>
        <w:t>5</w:t>
      </w:r>
      <w:r>
        <w:rPr>
          <w:spacing w:val="-107"/>
        </w:rPr>
        <w:t>、</w:t>
      </w:r>
      <w:r>
        <w:rPr/>
        <w:t>公司第三届董事会第十六次会议于</w:t>
      </w:r>
      <w:r>
        <w:rPr>
          <w:spacing w:val="-60"/>
        </w:rPr>
        <w:t> </w:t>
      </w:r>
      <w:r>
        <w:rPr>
          <w:rFonts w:ascii="Arial" w:hAnsi="Arial" w:cs="Arial" w:eastAsia="Arial" w:hint="default"/>
          <w:w w:val="89"/>
        </w:rPr>
        <w:t>2010</w:t>
      </w:r>
      <w:r>
        <w:rPr>
          <w:rFonts w:ascii="Arial" w:hAnsi="Arial" w:cs="Arial" w:eastAsia="Arial" w:hint="default"/>
          <w:spacing w:val="-7"/>
        </w:rPr>
        <w:t> </w:t>
      </w:r>
      <w:r>
        <w:rPr/>
        <w:t>年</w:t>
      </w:r>
      <w:r>
        <w:rPr>
          <w:spacing w:val="-60"/>
        </w:rPr>
        <w:t> </w:t>
      </w:r>
      <w:r>
        <w:rPr>
          <w:rFonts w:ascii="Arial" w:hAnsi="Arial" w:cs="Arial" w:eastAsia="Arial" w:hint="default"/>
          <w:w w:val="89"/>
        </w:rPr>
        <w:t>10</w:t>
      </w:r>
      <w:r>
        <w:rPr>
          <w:rFonts w:ascii="Arial" w:hAnsi="Arial" w:cs="Arial" w:eastAsia="Arial" w:hint="default"/>
          <w:spacing w:val="-7"/>
        </w:rPr>
        <w:t> </w:t>
      </w:r>
      <w:r>
        <w:rPr/>
        <w:t>月</w:t>
      </w:r>
      <w:r>
        <w:rPr>
          <w:spacing w:val="-60"/>
        </w:rPr>
        <w:t> </w:t>
      </w:r>
      <w:r>
        <w:rPr>
          <w:rFonts w:ascii="Arial" w:hAnsi="Arial" w:cs="Arial" w:eastAsia="Arial" w:hint="default"/>
          <w:w w:val="89"/>
        </w:rPr>
        <w:t>28</w:t>
      </w:r>
      <w:r>
        <w:rPr>
          <w:rFonts w:ascii="Arial" w:hAnsi="Arial" w:cs="Arial" w:eastAsia="Arial" w:hint="default"/>
          <w:spacing w:val="-7"/>
        </w:rPr>
        <w:t> </w:t>
      </w:r>
      <w:r>
        <w:rPr/>
        <w:t>日在公司三楼会议室以</w:t>
      </w:r>
    </w:p>
    <w:p>
      <w:pPr>
        <w:pStyle w:val="BodyText"/>
        <w:spacing w:line="338" w:lineRule="auto" w:before="135"/>
        <w:ind w:left="142" w:right="136"/>
        <w:jc w:val="left"/>
      </w:pPr>
      <w:r>
        <w:rPr/>
        <w:t>通讯方式召开，会议以赞成票</w:t>
      </w:r>
      <w:r>
        <w:rPr>
          <w:spacing w:val="-53"/>
        </w:rPr>
        <w:t> </w:t>
      </w:r>
      <w:r>
        <w:rPr>
          <w:rFonts w:ascii="Arial" w:hAnsi="Arial" w:cs="Arial" w:eastAsia="Arial" w:hint="default"/>
        </w:rPr>
        <w:t>9 </w:t>
      </w:r>
      <w:r>
        <w:rPr/>
        <w:t>票，反对票</w:t>
      </w:r>
      <w:r>
        <w:rPr>
          <w:spacing w:val="-53"/>
        </w:rPr>
        <w:t> </w:t>
      </w:r>
      <w:r>
        <w:rPr>
          <w:rFonts w:ascii="Arial" w:hAnsi="Arial" w:cs="Arial" w:eastAsia="Arial" w:hint="default"/>
        </w:rPr>
        <w:t>0 </w:t>
      </w:r>
      <w:r>
        <w:rPr/>
        <w:t>票，弃权票</w:t>
      </w:r>
      <w:r>
        <w:rPr>
          <w:spacing w:val="-53"/>
        </w:rPr>
        <w:t> </w:t>
      </w:r>
      <w:r>
        <w:rPr>
          <w:rFonts w:ascii="Arial" w:hAnsi="Arial" w:cs="Arial" w:eastAsia="Arial" w:hint="default"/>
        </w:rPr>
        <w:t>0 </w:t>
      </w:r>
      <w:r>
        <w:rPr/>
        <w:t>票，审议通过了《公 司</w:t>
      </w:r>
      <w:r>
        <w:rPr>
          <w:spacing w:val="-60"/>
        </w:rPr>
        <w:t> </w:t>
      </w:r>
      <w:r>
        <w:rPr>
          <w:rFonts w:ascii="Arial" w:hAnsi="Arial" w:cs="Arial" w:eastAsia="Arial" w:hint="default"/>
          <w:w w:val="89"/>
        </w:rPr>
        <w:t>2010 </w:t>
      </w:r>
      <w:r>
        <w:rPr>
          <w:spacing w:val="-11"/>
        </w:rPr>
        <w:t>年第三季度季度报告》。</w:t>
      </w:r>
    </w:p>
    <w:p>
      <w:pPr>
        <w:pStyle w:val="BodyText"/>
        <w:spacing w:line="348" w:lineRule="auto" w:before="25"/>
        <w:ind w:left="142" w:right="145" w:firstLine="435"/>
        <w:jc w:val="both"/>
      </w:pPr>
      <w:r>
        <w:rPr>
          <w:rFonts w:ascii="Arial" w:hAnsi="Arial" w:cs="Arial" w:eastAsia="Arial" w:hint="default"/>
          <w:spacing w:val="-7"/>
          <w:w w:val="99"/>
        </w:rPr>
        <w:t>6</w:t>
      </w:r>
      <w:r>
        <w:rPr>
          <w:spacing w:val="-7"/>
          <w:w w:val="99"/>
        </w:rPr>
        <w:t>、公司第三届董事会第十七次会议于</w:t>
      </w:r>
      <w:r>
        <w:rPr>
          <w:spacing w:val="-56"/>
          <w:w w:val="99"/>
        </w:rPr>
        <w:t> </w:t>
      </w:r>
      <w:r>
        <w:rPr>
          <w:rFonts w:ascii="Arial" w:hAnsi="Arial" w:cs="Arial" w:eastAsia="Arial" w:hint="default"/>
          <w:w w:val="89"/>
        </w:rPr>
        <w:t>2010</w:t>
      </w:r>
      <w:r>
        <w:rPr>
          <w:rFonts w:ascii="Arial" w:hAnsi="Arial" w:cs="Arial" w:eastAsia="Arial" w:hint="default"/>
          <w:spacing w:val="3"/>
          <w:w w:val="89"/>
        </w:rPr>
        <w:t> </w:t>
      </w:r>
      <w:r>
        <w:rPr/>
        <w:t>年</w:t>
      </w:r>
      <w:r>
        <w:rPr>
          <w:spacing w:val="-57"/>
        </w:rPr>
        <w:t> </w:t>
      </w:r>
      <w:r>
        <w:rPr>
          <w:rFonts w:ascii="Arial" w:hAnsi="Arial" w:cs="Arial" w:eastAsia="Arial" w:hint="default"/>
          <w:w w:val="89"/>
        </w:rPr>
        <w:t>11</w:t>
      </w:r>
      <w:r>
        <w:rPr>
          <w:rFonts w:ascii="Arial" w:hAnsi="Arial" w:cs="Arial" w:eastAsia="Arial" w:hint="default"/>
          <w:spacing w:val="3"/>
          <w:w w:val="89"/>
        </w:rPr>
        <w:t> </w:t>
      </w:r>
      <w:r>
        <w:rPr/>
        <w:t>月</w:t>
      </w:r>
      <w:r>
        <w:rPr>
          <w:spacing w:val="-57"/>
        </w:rPr>
        <w:t> </w:t>
      </w:r>
      <w:r>
        <w:rPr>
          <w:rFonts w:ascii="Arial" w:hAnsi="Arial" w:cs="Arial" w:eastAsia="Arial" w:hint="default"/>
          <w:w w:val="89"/>
        </w:rPr>
        <w:t>20</w:t>
      </w:r>
      <w:r>
        <w:rPr>
          <w:rFonts w:ascii="Arial" w:hAnsi="Arial" w:cs="Arial" w:eastAsia="Arial" w:hint="default"/>
          <w:spacing w:val="3"/>
          <w:w w:val="89"/>
        </w:rPr>
        <w:t> </w:t>
      </w:r>
      <w:r>
        <w:rPr/>
        <w:t>日在公司三楼会议室以 </w:t>
      </w:r>
      <w:r>
        <w:rPr>
          <w:spacing w:val="2"/>
        </w:rPr>
        <w:t>现场结合通讯方式召开，会议审议通过《关于控股子公司江苏三友环保能源科技</w:t>
      </w:r>
      <w:r>
        <w:rPr>
          <w:spacing w:val="2"/>
        </w:rPr>
        <w:t> </w:t>
      </w:r>
      <w:r>
        <w:rPr/>
        <w:t>有限公司购买工业化集成控制固废低温热解生产线设备的议案》。</w:t>
      </w:r>
    </w:p>
    <w:p>
      <w:pPr>
        <w:pStyle w:val="BodyText"/>
        <w:spacing w:line="338" w:lineRule="auto" w:before="44"/>
        <w:ind w:left="142" w:right="145" w:firstLine="435"/>
        <w:jc w:val="left"/>
      </w:pPr>
      <w:r>
        <w:rPr/>
        <w:t>本次会议决议公告刊登在</w:t>
      </w:r>
      <w:r>
        <w:rPr>
          <w:spacing w:val="-78"/>
        </w:rPr>
        <w:t> </w:t>
      </w:r>
      <w:r>
        <w:rPr>
          <w:rFonts w:ascii="Arial" w:hAnsi="Arial" w:cs="Arial" w:eastAsia="Arial" w:hint="default"/>
        </w:rPr>
        <w:t>2010</w:t>
      </w:r>
      <w:r>
        <w:rPr>
          <w:rFonts w:ascii="Arial" w:hAnsi="Arial" w:cs="Arial" w:eastAsia="Arial" w:hint="default"/>
          <w:spacing w:val="-25"/>
        </w:rPr>
        <w:t> </w:t>
      </w:r>
      <w:r>
        <w:rPr/>
        <w:t>年</w:t>
      </w:r>
      <w:r>
        <w:rPr>
          <w:spacing w:val="-79"/>
        </w:rPr>
        <w:t> </w:t>
      </w:r>
      <w:r>
        <w:rPr>
          <w:rFonts w:ascii="Arial" w:hAnsi="Arial" w:cs="Arial" w:eastAsia="Arial" w:hint="default"/>
        </w:rPr>
        <w:t>11</w:t>
      </w:r>
      <w:r>
        <w:rPr>
          <w:rFonts w:ascii="Arial" w:hAnsi="Arial" w:cs="Arial" w:eastAsia="Arial" w:hint="default"/>
          <w:spacing w:val="-25"/>
        </w:rPr>
        <w:t> </w:t>
      </w:r>
      <w:r>
        <w:rPr/>
        <w:t>月</w:t>
      </w:r>
      <w:r>
        <w:rPr>
          <w:spacing w:val="-78"/>
        </w:rPr>
        <w:t> </w:t>
      </w:r>
      <w:r>
        <w:rPr>
          <w:rFonts w:ascii="Arial" w:hAnsi="Arial" w:cs="Arial" w:eastAsia="Arial" w:hint="default"/>
        </w:rPr>
        <w:t>23</w:t>
      </w:r>
      <w:r>
        <w:rPr>
          <w:rFonts w:ascii="Arial" w:hAnsi="Arial" w:cs="Arial" w:eastAsia="Arial" w:hint="default"/>
          <w:spacing w:val="-25"/>
        </w:rPr>
        <w:t> </w:t>
      </w:r>
      <w:r>
        <w:rPr/>
        <w:t>日出版的《证券时报》及公司指定</w:t>
      </w:r>
      <w:r>
        <w:rPr>
          <w:spacing w:val="-1"/>
        </w:rPr>
        <w:t> </w:t>
      </w:r>
      <w:r>
        <w:rPr>
          <w:spacing w:val="5"/>
          <w:w w:val="95"/>
        </w:rPr>
        <w:t>信息披露网站（</w:t>
      </w:r>
      <w:r>
        <w:rPr>
          <w:rFonts w:ascii="Arial" w:hAnsi="Arial" w:cs="Arial" w:eastAsia="Arial" w:hint="default"/>
          <w:spacing w:val="5"/>
          <w:w w:val="95"/>
        </w:rPr>
        <w:t>htt</w:t>
      </w:r>
      <w:r>
        <w:rPr>
          <w:rFonts w:ascii="Arial" w:hAnsi="Arial" w:cs="Arial" w:eastAsia="Arial" w:hint="default"/>
          <w:spacing w:val="-22"/>
          <w:w w:val="95"/>
        </w:rPr>
        <w:t> </w:t>
      </w:r>
      <w:r>
        <w:rPr>
          <w:rFonts w:ascii="Arial" w:hAnsi="Arial" w:cs="Arial" w:eastAsia="Arial" w:hint="default"/>
          <w:spacing w:val="20"/>
          <w:w w:val="95"/>
        </w:rPr>
        <w:t>p://</w:t>
      </w:r>
      <w:r>
        <w:rPr>
          <w:rFonts w:ascii="Arial" w:hAnsi="Arial" w:cs="Arial" w:eastAsia="Arial" w:hint="default"/>
          <w:spacing w:val="-1"/>
          <w:w w:val="95"/>
        </w:rPr>
        <w:t> </w:t>
      </w:r>
      <w:r>
        <w:rPr>
          <w:rFonts w:ascii="Arial" w:hAnsi="Arial" w:cs="Arial" w:eastAsia="Arial" w:hint="default"/>
          <w:w w:val="95"/>
        </w:rPr>
        <w:t>www</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cn</w:t>
      </w:r>
      <w:r>
        <w:rPr>
          <w:rFonts w:ascii="Arial" w:hAnsi="Arial" w:cs="Arial" w:eastAsia="Arial" w:hint="default"/>
          <w:spacing w:val="-38"/>
          <w:w w:val="95"/>
        </w:rPr>
        <w:t> </w:t>
      </w:r>
      <w:r>
        <w:rPr>
          <w:rFonts w:ascii="Arial" w:hAnsi="Arial" w:cs="Arial" w:eastAsia="Arial" w:hint="default"/>
          <w:w w:val="95"/>
        </w:rPr>
        <w:t>i</w:t>
      </w:r>
      <w:r>
        <w:rPr>
          <w:rFonts w:ascii="Arial" w:hAnsi="Arial" w:cs="Arial" w:eastAsia="Arial" w:hint="default"/>
          <w:spacing w:val="-38"/>
          <w:w w:val="95"/>
        </w:rPr>
        <w:t> </w:t>
      </w:r>
      <w:r>
        <w:rPr>
          <w:rFonts w:ascii="Arial" w:hAnsi="Arial" w:cs="Arial" w:eastAsia="Arial" w:hint="default"/>
          <w:w w:val="95"/>
        </w:rPr>
        <w:t>n</w:t>
      </w:r>
      <w:r>
        <w:rPr>
          <w:rFonts w:ascii="Arial" w:hAnsi="Arial" w:cs="Arial" w:eastAsia="Arial" w:hint="default"/>
          <w:spacing w:val="-43"/>
          <w:w w:val="95"/>
        </w:rPr>
        <w:t> </w:t>
      </w:r>
      <w:r>
        <w:rPr>
          <w:rFonts w:ascii="Arial" w:hAnsi="Arial" w:cs="Arial" w:eastAsia="Arial" w:hint="default"/>
          <w:spacing w:val="13"/>
          <w:w w:val="95"/>
        </w:rPr>
        <w:t>fo</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com</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cn</w:t>
      </w:r>
      <w:r>
        <w:rPr>
          <w:w w:val="95"/>
        </w:rPr>
        <w:t>）上。</w:t>
      </w:r>
    </w:p>
    <w:p>
      <w:pPr>
        <w:pStyle w:val="BodyText"/>
        <w:spacing w:line="348" w:lineRule="auto" w:before="25"/>
        <w:ind w:left="142" w:right="115" w:firstLine="435"/>
        <w:jc w:val="right"/>
      </w:pPr>
      <w:r>
        <w:rPr>
          <w:rFonts w:ascii="Arial" w:hAnsi="Arial" w:cs="Arial" w:eastAsia="Arial" w:hint="default"/>
        </w:rPr>
        <w:t>7</w:t>
      </w:r>
      <w:r>
        <w:rPr/>
        <w:t>、公司第三届董事会第十八次会议于</w:t>
      </w:r>
      <w:r>
        <w:rPr>
          <w:spacing w:val="-77"/>
        </w:rPr>
        <w:t> </w:t>
      </w:r>
      <w:r>
        <w:rPr>
          <w:rFonts w:ascii="Arial" w:hAnsi="Arial" w:cs="Arial" w:eastAsia="Arial" w:hint="default"/>
        </w:rPr>
        <w:t>2010</w:t>
      </w:r>
      <w:r>
        <w:rPr>
          <w:rFonts w:ascii="Arial" w:hAnsi="Arial" w:cs="Arial" w:eastAsia="Arial" w:hint="default"/>
          <w:spacing w:val="-23"/>
        </w:rPr>
        <w:t> </w:t>
      </w:r>
      <w:r>
        <w:rPr/>
        <w:t>年</w:t>
      </w:r>
      <w:r>
        <w:rPr>
          <w:spacing w:val="-77"/>
        </w:rPr>
        <w:t> </w:t>
      </w:r>
      <w:r>
        <w:rPr>
          <w:rFonts w:ascii="Arial" w:hAnsi="Arial" w:cs="Arial" w:eastAsia="Arial" w:hint="default"/>
        </w:rPr>
        <w:t>12</w:t>
      </w:r>
      <w:r>
        <w:rPr>
          <w:rFonts w:ascii="Arial" w:hAnsi="Arial" w:cs="Arial" w:eastAsia="Arial" w:hint="default"/>
          <w:spacing w:val="-23"/>
        </w:rPr>
        <w:t> </w:t>
      </w:r>
      <w:r>
        <w:rPr/>
        <w:t>月</w:t>
      </w:r>
      <w:r>
        <w:rPr>
          <w:spacing w:val="-77"/>
        </w:rPr>
        <w:t> </w:t>
      </w:r>
      <w:r>
        <w:rPr>
          <w:rFonts w:ascii="Arial" w:hAnsi="Arial" w:cs="Arial" w:eastAsia="Arial" w:hint="default"/>
        </w:rPr>
        <w:t>9</w:t>
      </w:r>
      <w:r>
        <w:rPr>
          <w:rFonts w:ascii="Arial" w:hAnsi="Arial" w:cs="Arial" w:eastAsia="Arial" w:hint="default"/>
          <w:spacing w:val="-24"/>
        </w:rPr>
        <w:t> </w:t>
      </w:r>
      <w:r>
        <w:rPr/>
        <w:t>日在公司三楼会议室召 </w:t>
      </w:r>
      <w:r>
        <w:rPr>
          <w:spacing w:val="-11"/>
        </w:rPr>
        <w:t>开，会议审议通过了《关于提名公司第四届董事会非独立董事候选人的议案》、《关</w:t>
      </w:r>
      <w:r>
        <w:rPr/>
        <w:t> </w:t>
      </w:r>
      <w:r>
        <w:rPr>
          <w:spacing w:val="-5"/>
        </w:rPr>
        <w:t>于提名公司第四届董事会独立董事候选人的议案》、《关于制定公司第四届董事会</w:t>
      </w:r>
      <w:r>
        <w:rPr>
          <w:spacing w:val="2"/>
        </w:rPr>
        <w:t> </w:t>
      </w:r>
      <w:r>
        <w:rPr>
          <w:spacing w:val="-5"/>
        </w:rPr>
        <w:t>独立董事津贴的预案》、《关于为控股子公司江苏北斗科技有限公司提供担保的议</w:t>
      </w:r>
      <w:r>
        <w:rPr>
          <w:spacing w:val="2"/>
        </w:rPr>
        <w:t> </w:t>
      </w:r>
      <w:r>
        <w:rPr>
          <w:spacing w:val="-11"/>
        </w:rPr>
        <w:t>案》、《关于为控股子公司江苏三友环保能源科技有限公司提供担保的议案》、《关</w:t>
      </w:r>
      <w:r>
        <w:rPr>
          <w:spacing w:val="2"/>
        </w:rPr>
        <w:t> </w:t>
      </w:r>
      <w:r>
        <w:rPr>
          <w:spacing w:val="-13"/>
          <w:w w:val="98"/>
        </w:rPr>
        <w:t>于修改</w:t>
      </w:r>
      <w:r>
        <w:rPr>
          <w:rFonts w:ascii="Arial" w:hAnsi="Arial" w:cs="Arial" w:eastAsia="Arial" w:hint="default"/>
          <w:spacing w:val="-13"/>
          <w:w w:val="98"/>
        </w:rPr>
        <w:t>&lt;</w:t>
      </w:r>
      <w:r>
        <w:rPr>
          <w:spacing w:val="-13"/>
          <w:w w:val="98"/>
        </w:rPr>
        <w:t>公司章程</w:t>
      </w:r>
      <w:r>
        <w:rPr>
          <w:rFonts w:ascii="Arial" w:hAnsi="Arial" w:cs="Arial" w:eastAsia="Arial" w:hint="default"/>
          <w:spacing w:val="-13"/>
          <w:w w:val="98"/>
        </w:rPr>
        <w:t>&gt;</w:t>
      </w:r>
      <w:r>
        <w:rPr>
          <w:spacing w:val="-13"/>
          <w:w w:val="98"/>
        </w:rPr>
        <w:t>的议案》、《关于修改</w:t>
      </w:r>
      <w:r>
        <w:rPr>
          <w:rFonts w:ascii="Arial" w:hAnsi="Arial" w:cs="Arial" w:eastAsia="Arial" w:hint="default"/>
          <w:spacing w:val="-13"/>
          <w:w w:val="98"/>
        </w:rPr>
        <w:t>&lt;</w:t>
      </w:r>
      <w:r>
        <w:rPr>
          <w:spacing w:val="-13"/>
          <w:w w:val="98"/>
        </w:rPr>
        <w:t>董事会议事规则</w:t>
      </w:r>
      <w:r>
        <w:rPr>
          <w:rFonts w:ascii="Arial" w:hAnsi="Arial" w:cs="Arial" w:eastAsia="Arial" w:hint="default"/>
          <w:spacing w:val="-13"/>
          <w:w w:val="98"/>
        </w:rPr>
        <w:t>&gt;</w:t>
      </w:r>
      <w:r>
        <w:rPr>
          <w:spacing w:val="-13"/>
          <w:w w:val="98"/>
        </w:rPr>
        <w:t>的议案》、《关于修改</w:t>
      </w:r>
      <w:r>
        <w:rPr>
          <w:rFonts w:ascii="Arial" w:hAnsi="Arial" w:cs="Arial" w:eastAsia="Arial" w:hint="default"/>
          <w:spacing w:val="-13"/>
          <w:w w:val="98"/>
        </w:rPr>
        <w:t>&lt;</w:t>
      </w:r>
      <w:r>
        <w:rPr>
          <w:spacing w:val="-13"/>
          <w:w w:val="98"/>
        </w:rPr>
        <w:t>独</w:t>
      </w:r>
      <w:r>
        <w:rPr>
          <w:spacing w:val="-82"/>
          <w:w w:val="98"/>
        </w:rPr>
        <w:t> </w:t>
      </w:r>
      <w:r>
        <w:rPr>
          <w:spacing w:val="-12"/>
          <w:w w:val="99"/>
        </w:rPr>
        <w:t>立董事工作细则</w:t>
      </w:r>
      <w:r>
        <w:rPr>
          <w:rFonts w:ascii="Arial" w:hAnsi="Arial" w:cs="Arial" w:eastAsia="Arial" w:hint="default"/>
          <w:spacing w:val="-12"/>
          <w:w w:val="99"/>
        </w:rPr>
        <w:t>&gt;</w:t>
      </w:r>
      <w:r>
        <w:rPr>
          <w:spacing w:val="-12"/>
          <w:w w:val="99"/>
        </w:rPr>
        <w:t>的议案》、《关于召开公司</w:t>
      </w:r>
      <w:r>
        <w:rPr>
          <w:spacing w:val="-53"/>
          <w:w w:val="99"/>
        </w:rPr>
        <w:t> </w:t>
      </w:r>
      <w:r>
        <w:rPr>
          <w:rFonts w:ascii="Arial" w:hAnsi="Arial" w:cs="Arial" w:eastAsia="Arial" w:hint="default"/>
          <w:w w:val="89"/>
        </w:rPr>
        <w:t>2010</w:t>
      </w:r>
      <w:r>
        <w:rPr>
          <w:rFonts w:ascii="Arial" w:hAnsi="Arial" w:cs="Arial" w:eastAsia="Arial" w:hint="default"/>
          <w:spacing w:val="6"/>
          <w:w w:val="89"/>
        </w:rPr>
        <w:t> </w:t>
      </w:r>
      <w:r>
        <w:rPr>
          <w:spacing w:val="-8"/>
        </w:rPr>
        <w:t>年第二次临时股东大会的议案》。</w:t>
      </w:r>
      <w:r>
        <w:rPr/>
        <w:t> 本次会议决议公告刊登在</w:t>
      </w:r>
      <w:r>
        <w:rPr>
          <w:spacing w:val="-76"/>
        </w:rPr>
        <w:t> </w:t>
      </w:r>
      <w:r>
        <w:rPr>
          <w:rFonts w:ascii="Arial" w:hAnsi="Arial" w:cs="Arial" w:eastAsia="Arial" w:hint="default"/>
        </w:rPr>
        <w:t>2010</w:t>
      </w:r>
      <w:r>
        <w:rPr>
          <w:rFonts w:ascii="Arial" w:hAnsi="Arial" w:cs="Arial" w:eastAsia="Arial" w:hint="default"/>
          <w:spacing w:val="-23"/>
        </w:rPr>
        <w:t> </w:t>
      </w:r>
      <w:r>
        <w:rPr/>
        <w:t>年</w:t>
      </w:r>
      <w:r>
        <w:rPr>
          <w:spacing w:val="-76"/>
        </w:rPr>
        <w:t> </w:t>
      </w:r>
      <w:r>
        <w:rPr>
          <w:rFonts w:ascii="Arial" w:hAnsi="Arial" w:cs="Arial" w:eastAsia="Arial" w:hint="default"/>
        </w:rPr>
        <w:t>12</w:t>
      </w:r>
      <w:r>
        <w:rPr>
          <w:rFonts w:ascii="Arial" w:hAnsi="Arial" w:cs="Arial" w:eastAsia="Arial" w:hint="default"/>
          <w:spacing w:val="-23"/>
        </w:rPr>
        <w:t> </w:t>
      </w:r>
      <w:r>
        <w:rPr/>
        <w:t>月</w:t>
      </w:r>
      <w:r>
        <w:rPr>
          <w:spacing w:val="-76"/>
        </w:rPr>
        <w:t> </w:t>
      </w:r>
      <w:r>
        <w:rPr>
          <w:rFonts w:ascii="Arial" w:hAnsi="Arial" w:cs="Arial" w:eastAsia="Arial" w:hint="default"/>
        </w:rPr>
        <w:t>10</w:t>
      </w:r>
      <w:r>
        <w:rPr>
          <w:rFonts w:ascii="Arial" w:hAnsi="Arial" w:cs="Arial" w:eastAsia="Arial" w:hint="default"/>
          <w:spacing w:val="-23"/>
        </w:rPr>
        <w:t> </w:t>
      </w:r>
      <w:r>
        <w:rPr>
          <w:spacing w:val="-3"/>
        </w:rPr>
        <w:t>日出版的《证券时报》及公司指定</w:t>
      </w:r>
    </w:p>
    <w:p>
      <w:pPr>
        <w:pStyle w:val="BodyText"/>
        <w:spacing w:line="240" w:lineRule="auto" w:before="15"/>
        <w:ind w:left="142" w:right="135"/>
        <w:jc w:val="left"/>
      </w:pPr>
      <w:r>
        <w:rPr>
          <w:spacing w:val="5"/>
          <w:w w:val="95"/>
        </w:rPr>
        <w:t>信息披露网站（</w:t>
      </w:r>
      <w:r>
        <w:rPr>
          <w:rFonts w:ascii="Arial" w:hAnsi="Arial" w:cs="Arial" w:eastAsia="Arial" w:hint="default"/>
          <w:spacing w:val="5"/>
          <w:w w:val="95"/>
        </w:rPr>
        <w:t>htt</w:t>
      </w:r>
      <w:r>
        <w:rPr>
          <w:rFonts w:ascii="Arial" w:hAnsi="Arial" w:cs="Arial" w:eastAsia="Arial" w:hint="default"/>
          <w:spacing w:val="-22"/>
          <w:w w:val="95"/>
        </w:rPr>
        <w:t> </w:t>
      </w:r>
      <w:r>
        <w:rPr>
          <w:rFonts w:ascii="Arial" w:hAnsi="Arial" w:cs="Arial" w:eastAsia="Arial" w:hint="default"/>
          <w:spacing w:val="20"/>
          <w:w w:val="95"/>
        </w:rPr>
        <w:t>p://</w:t>
      </w:r>
      <w:r>
        <w:rPr>
          <w:rFonts w:ascii="Arial" w:hAnsi="Arial" w:cs="Arial" w:eastAsia="Arial" w:hint="default"/>
          <w:spacing w:val="-1"/>
          <w:w w:val="95"/>
        </w:rPr>
        <w:t> </w:t>
      </w:r>
      <w:r>
        <w:rPr>
          <w:rFonts w:ascii="Arial" w:hAnsi="Arial" w:cs="Arial" w:eastAsia="Arial" w:hint="default"/>
          <w:w w:val="95"/>
        </w:rPr>
        <w:t>www</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cn</w:t>
      </w:r>
      <w:r>
        <w:rPr>
          <w:rFonts w:ascii="Arial" w:hAnsi="Arial" w:cs="Arial" w:eastAsia="Arial" w:hint="default"/>
          <w:spacing w:val="-38"/>
          <w:w w:val="95"/>
        </w:rPr>
        <w:t> </w:t>
      </w:r>
      <w:r>
        <w:rPr>
          <w:rFonts w:ascii="Arial" w:hAnsi="Arial" w:cs="Arial" w:eastAsia="Arial" w:hint="default"/>
          <w:w w:val="95"/>
        </w:rPr>
        <w:t>i</w:t>
      </w:r>
      <w:r>
        <w:rPr>
          <w:rFonts w:ascii="Arial" w:hAnsi="Arial" w:cs="Arial" w:eastAsia="Arial" w:hint="default"/>
          <w:spacing w:val="-38"/>
          <w:w w:val="95"/>
        </w:rPr>
        <w:t> </w:t>
      </w:r>
      <w:r>
        <w:rPr>
          <w:rFonts w:ascii="Arial" w:hAnsi="Arial" w:cs="Arial" w:eastAsia="Arial" w:hint="default"/>
          <w:w w:val="95"/>
        </w:rPr>
        <w:t>n</w:t>
      </w:r>
      <w:r>
        <w:rPr>
          <w:rFonts w:ascii="Arial" w:hAnsi="Arial" w:cs="Arial" w:eastAsia="Arial" w:hint="default"/>
          <w:spacing w:val="-43"/>
          <w:w w:val="95"/>
        </w:rPr>
        <w:t> </w:t>
      </w:r>
      <w:r>
        <w:rPr>
          <w:rFonts w:ascii="Arial" w:hAnsi="Arial" w:cs="Arial" w:eastAsia="Arial" w:hint="default"/>
          <w:spacing w:val="13"/>
          <w:w w:val="95"/>
        </w:rPr>
        <w:t>fo</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com</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cn</w:t>
      </w:r>
      <w:r>
        <w:rPr>
          <w:w w:val="95"/>
        </w:rPr>
        <w:t>）上。</w:t>
      </w:r>
    </w:p>
    <w:p>
      <w:pPr>
        <w:spacing w:after="0" w:line="240" w:lineRule="auto"/>
        <w:jc w:val="left"/>
        <w:sectPr>
          <w:footerReference w:type="default" r:id="rId59"/>
          <w:pgSz w:w="11900" w:h="16840"/>
          <w:pgMar w:footer="973" w:header="882" w:top="1180" w:bottom="1160" w:left="1480" w:right="1640"/>
        </w:sectPr>
      </w:pPr>
    </w:p>
    <w:p>
      <w:pPr>
        <w:spacing w:line="240" w:lineRule="auto" w:before="6"/>
        <w:rPr>
          <w:rFonts w:ascii="宋体" w:hAnsi="宋体" w:cs="宋体" w:eastAsia="宋体" w:hint="default"/>
          <w:sz w:val="13"/>
          <w:szCs w:val="13"/>
        </w:rPr>
      </w:pPr>
    </w:p>
    <w:p>
      <w:pPr>
        <w:pStyle w:val="BodyText"/>
        <w:spacing w:line="352" w:lineRule="auto"/>
        <w:ind w:left="142" w:right="91" w:firstLine="435"/>
        <w:jc w:val="left"/>
      </w:pPr>
      <w:r>
        <w:rPr>
          <w:rFonts w:ascii="Arial" w:hAnsi="Arial" w:cs="Arial" w:eastAsia="Arial" w:hint="default"/>
          <w:w w:val="89"/>
        </w:rPr>
        <w:t>8</w:t>
      </w:r>
      <w:r>
        <w:rPr>
          <w:spacing w:val="-120"/>
        </w:rPr>
        <w:t>、</w:t>
      </w:r>
      <w:r>
        <w:rPr/>
        <w:t>公司第四届董事会第一次会议于</w:t>
      </w:r>
      <w:r>
        <w:rPr>
          <w:spacing w:val="-78"/>
        </w:rPr>
        <w:t> </w:t>
      </w:r>
      <w:r>
        <w:rPr>
          <w:rFonts w:ascii="Arial" w:hAnsi="Arial" w:cs="Arial" w:eastAsia="Arial" w:hint="default"/>
          <w:w w:val="89"/>
        </w:rPr>
        <w:t>2010</w:t>
      </w:r>
      <w:r>
        <w:rPr>
          <w:rFonts w:ascii="Arial" w:hAnsi="Arial" w:cs="Arial" w:eastAsia="Arial" w:hint="default"/>
          <w:spacing w:val="-25"/>
        </w:rPr>
        <w:t> </w:t>
      </w:r>
      <w:r>
        <w:rPr/>
        <w:t>年</w:t>
      </w:r>
      <w:r>
        <w:rPr>
          <w:spacing w:val="-78"/>
        </w:rPr>
        <w:t> </w:t>
      </w:r>
      <w:r>
        <w:rPr>
          <w:rFonts w:ascii="Arial" w:hAnsi="Arial" w:cs="Arial" w:eastAsia="Arial" w:hint="default"/>
          <w:w w:val="89"/>
        </w:rPr>
        <w:t>12</w:t>
      </w:r>
      <w:r>
        <w:rPr>
          <w:rFonts w:ascii="Arial" w:hAnsi="Arial" w:cs="Arial" w:eastAsia="Arial" w:hint="default"/>
          <w:spacing w:val="-25"/>
        </w:rPr>
        <w:t> </w:t>
      </w:r>
      <w:r>
        <w:rPr/>
        <w:t>月</w:t>
      </w:r>
      <w:r>
        <w:rPr>
          <w:spacing w:val="-78"/>
        </w:rPr>
        <w:t> </w:t>
      </w:r>
      <w:r>
        <w:rPr>
          <w:rFonts w:ascii="Arial" w:hAnsi="Arial" w:cs="Arial" w:eastAsia="Arial" w:hint="default"/>
          <w:w w:val="89"/>
        </w:rPr>
        <w:t>28</w:t>
      </w:r>
      <w:r>
        <w:rPr>
          <w:rFonts w:ascii="Arial" w:hAnsi="Arial" w:cs="Arial" w:eastAsia="Arial" w:hint="default"/>
          <w:spacing w:val="-25"/>
        </w:rPr>
        <w:t> </w:t>
      </w:r>
      <w:r>
        <w:rPr/>
        <w:t>日在公司三楼会议室召开， </w:t>
      </w:r>
      <w:r>
        <w:rPr>
          <w:spacing w:val="2"/>
        </w:rPr>
        <w:t>会议审议通过了《关于选举公司第四届董事会董事长、副董事长的议案</w:t>
      </w:r>
      <w:r>
        <w:rPr>
          <w:spacing w:val="-118"/>
        </w:rPr>
        <w:t>》、</w:t>
      </w:r>
      <w:r>
        <w:rPr>
          <w:spacing w:val="3"/>
        </w:rPr>
        <w:t>《关于</w:t>
      </w:r>
      <w:r>
        <w:rPr>
          <w:spacing w:val="3"/>
        </w:rPr>
        <w:t> </w:t>
      </w:r>
      <w:r>
        <w:rPr>
          <w:spacing w:val="2"/>
        </w:rPr>
        <w:t>聘任公司总经理、董事会秘书的议案</w:t>
      </w:r>
      <w:r>
        <w:rPr>
          <w:spacing w:val="-118"/>
        </w:rPr>
        <w:t>》、</w:t>
      </w:r>
      <w:r>
        <w:rPr>
          <w:spacing w:val="2"/>
        </w:rPr>
        <w:t>《关于聘任公司副总经理、财务负责人的</w:t>
      </w:r>
      <w:r>
        <w:rPr>
          <w:spacing w:val="2"/>
        </w:rPr>
        <w:t> 议案</w:t>
      </w:r>
      <w:r>
        <w:rPr>
          <w:spacing w:val="-118"/>
        </w:rPr>
        <w:t>》、</w:t>
      </w:r>
      <w:r>
        <w:rPr>
          <w:spacing w:val="2"/>
        </w:rPr>
        <w:t>《关于选举公司第四届董事会各专门委员会组成人员的议案</w:t>
      </w:r>
      <w:r>
        <w:rPr>
          <w:spacing w:val="-118"/>
        </w:rPr>
        <w:t>》、</w:t>
      </w:r>
      <w:r>
        <w:rPr>
          <w:spacing w:val="2"/>
        </w:rPr>
        <w:t>《关于聘任</w:t>
      </w:r>
      <w:r>
        <w:rPr>
          <w:spacing w:val="2"/>
        </w:rPr>
        <w:t> </w:t>
      </w:r>
      <w:r>
        <w:rPr/>
        <w:t>公司审计部经理、证券事务代表的议案</w:t>
      </w:r>
      <w:r>
        <w:rPr>
          <w:spacing w:val="-120"/>
        </w:rPr>
        <w:t>》</w:t>
      </w:r>
      <w:r>
        <w:rPr/>
        <w:t>。</w:t>
      </w:r>
    </w:p>
    <w:p>
      <w:pPr>
        <w:pStyle w:val="BodyText"/>
        <w:spacing w:line="338" w:lineRule="auto" w:before="40"/>
        <w:ind w:left="142" w:right="225" w:firstLine="435"/>
        <w:jc w:val="left"/>
      </w:pPr>
      <w:r>
        <w:rPr/>
        <w:t>本次会议决议公告刊登在</w:t>
      </w:r>
      <w:r>
        <w:rPr>
          <w:spacing w:val="-78"/>
        </w:rPr>
        <w:t> </w:t>
      </w:r>
      <w:r>
        <w:rPr>
          <w:rFonts w:ascii="Arial" w:hAnsi="Arial" w:cs="Arial" w:eastAsia="Arial" w:hint="default"/>
        </w:rPr>
        <w:t>2010</w:t>
      </w:r>
      <w:r>
        <w:rPr>
          <w:rFonts w:ascii="Arial" w:hAnsi="Arial" w:cs="Arial" w:eastAsia="Arial" w:hint="default"/>
          <w:spacing w:val="-25"/>
        </w:rPr>
        <w:t> </w:t>
      </w:r>
      <w:r>
        <w:rPr/>
        <w:t>年</w:t>
      </w:r>
      <w:r>
        <w:rPr>
          <w:spacing w:val="-79"/>
        </w:rPr>
        <w:t> </w:t>
      </w:r>
      <w:r>
        <w:rPr>
          <w:rFonts w:ascii="Arial" w:hAnsi="Arial" w:cs="Arial" w:eastAsia="Arial" w:hint="default"/>
        </w:rPr>
        <w:t>12</w:t>
      </w:r>
      <w:r>
        <w:rPr>
          <w:rFonts w:ascii="Arial" w:hAnsi="Arial" w:cs="Arial" w:eastAsia="Arial" w:hint="default"/>
          <w:spacing w:val="-25"/>
        </w:rPr>
        <w:t> </w:t>
      </w:r>
      <w:r>
        <w:rPr/>
        <w:t>月</w:t>
      </w:r>
      <w:r>
        <w:rPr>
          <w:spacing w:val="-78"/>
        </w:rPr>
        <w:t> </w:t>
      </w:r>
      <w:r>
        <w:rPr>
          <w:rFonts w:ascii="Arial" w:hAnsi="Arial" w:cs="Arial" w:eastAsia="Arial" w:hint="default"/>
        </w:rPr>
        <w:t>29</w:t>
      </w:r>
      <w:r>
        <w:rPr>
          <w:rFonts w:ascii="Arial" w:hAnsi="Arial" w:cs="Arial" w:eastAsia="Arial" w:hint="default"/>
          <w:spacing w:val="-25"/>
        </w:rPr>
        <w:t> </w:t>
      </w:r>
      <w:r>
        <w:rPr/>
        <w:t>日出版的《证券时报》及公司指定</w:t>
      </w:r>
      <w:r>
        <w:rPr>
          <w:spacing w:val="-1"/>
        </w:rPr>
        <w:t> </w:t>
      </w:r>
      <w:r>
        <w:rPr>
          <w:spacing w:val="5"/>
          <w:w w:val="95"/>
        </w:rPr>
        <w:t>信息披露网站（</w:t>
      </w:r>
      <w:r>
        <w:rPr>
          <w:rFonts w:ascii="Arial" w:hAnsi="Arial" w:cs="Arial" w:eastAsia="Arial" w:hint="default"/>
          <w:spacing w:val="5"/>
          <w:w w:val="95"/>
        </w:rPr>
        <w:t>htt</w:t>
      </w:r>
      <w:r>
        <w:rPr>
          <w:rFonts w:ascii="Arial" w:hAnsi="Arial" w:cs="Arial" w:eastAsia="Arial" w:hint="default"/>
          <w:spacing w:val="-22"/>
          <w:w w:val="95"/>
        </w:rPr>
        <w:t> </w:t>
      </w:r>
      <w:r>
        <w:rPr>
          <w:rFonts w:ascii="Arial" w:hAnsi="Arial" w:cs="Arial" w:eastAsia="Arial" w:hint="default"/>
          <w:spacing w:val="20"/>
          <w:w w:val="95"/>
        </w:rPr>
        <w:t>p://</w:t>
      </w:r>
      <w:r>
        <w:rPr>
          <w:rFonts w:ascii="Arial" w:hAnsi="Arial" w:cs="Arial" w:eastAsia="Arial" w:hint="default"/>
          <w:spacing w:val="-1"/>
          <w:w w:val="95"/>
        </w:rPr>
        <w:t> </w:t>
      </w:r>
      <w:r>
        <w:rPr>
          <w:rFonts w:ascii="Arial" w:hAnsi="Arial" w:cs="Arial" w:eastAsia="Arial" w:hint="default"/>
          <w:w w:val="95"/>
        </w:rPr>
        <w:t>www</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cn</w:t>
      </w:r>
      <w:r>
        <w:rPr>
          <w:rFonts w:ascii="Arial" w:hAnsi="Arial" w:cs="Arial" w:eastAsia="Arial" w:hint="default"/>
          <w:spacing w:val="-38"/>
          <w:w w:val="95"/>
        </w:rPr>
        <w:t> </w:t>
      </w:r>
      <w:r>
        <w:rPr>
          <w:rFonts w:ascii="Arial" w:hAnsi="Arial" w:cs="Arial" w:eastAsia="Arial" w:hint="default"/>
          <w:w w:val="95"/>
        </w:rPr>
        <w:t>i</w:t>
      </w:r>
      <w:r>
        <w:rPr>
          <w:rFonts w:ascii="Arial" w:hAnsi="Arial" w:cs="Arial" w:eastAsia="Arial" w:hint="default"/>
          <w:spacing w:val="-38"/>
          <w:w w:val="95"/>
        </w:rPr>
        <w:t> </w:t>
      </w:r>
      <w:r>
        <w:rPr>
          <w:rFonts w:ascii="Arial" w:hAnsi="Arial" w:cs="Arial" w:eastAsia="Arial" w:hint="default"/>
          <w:w w:val="95"/>
        </w:rPr>
        <w:t>n</w:t>
      </w:r>
      <w:r>
        <w:rPr>
          <w:rFonts w:ascii="Arial" w:hAnsi="Arial" w:cs="Arial" w:eastAsia="Arial" w:hint="default"/>
          <w:spacing w:val="-43"/>
          <w:w w:val="95"/>
        </w:rPr>
        <w:t> </w:t>
      </w:r>
      <w:r>
        <w:rPr>
          <w:rFonts w:ascii="Arial" w:hAnsi="Arial" w:cs="Arial" w:eastAsia="Arial" w:hint="default"/>
          <w:spacing w:val="13"/>
          <w:w w:val="95"/>
        </w:rPr>
        <w:t>fo</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com</w:t>
      </w:r>
      <w:r>
        <w:rPr>
          <w:rFonts w:ascii="Arial" w:hAnsi="Arial" w:cs="Arial" w:eastAsia="Arial" w:hint="default"/>
          <w:spacing w:val="-43"/>
          <w:w w:val="95"/>
        </w:rPr>
        <w:t> </w:t>
      </w:r>
      <w:r>
        <w:rPr>
          <w:rFonts w:ascii="Arial" w:hAnsi="Arial" w:cs="Arial" w:eastAsia="Arial" w:hint="default"/>
          <w:w w:val="95"/>
        </w:rPr>
        <w:t>.</w:t>
      </w:r>
      <w:r>
        <w:rPr>
          <w:rFonts w:ascii="Arial" w:hAnsi="Arial" w:cs="Arial" w:eastAsia="Arial" w:hint="default"/>
          <w:spacing w:val="-43"/>
          <w:w w:val="95"/>
        </w:rPr>
        <w:t> </w:t>
      </w:r>
      <w:r>
        <w:rPr>
          <w:rFonts w:ascii="Arial" w:hAnsi="Arial" w:cs="Arial" w:eastAsia="Arial" w:hint="default"/>
          <w:w w:val="95"/>
        </w:rPr>
        <w:t>cn</w:t>
      </w:r>
      <w:r>
        <w:rPr>
          <w:w w:val="95"/>
        </w:rPr>
        <w:t>）上。</w:t>
      </w:r>
    </w:p>
    <w:p>
      <w:pPr>
        <w:pStyle w:val="BodyText"/>
        <w:spacing w:line="357" w:lineRule="auto" w:before="25"/>
        <w:ind w:left="622" w:right="298" w:hanging="240"/>
        <w:jc w:val="left"/>
      </w:pPr>
      <w:r>
        <w:rPr/>
        <w:t>（二）董事会对股东大会决议的执行情况 报告期内，公司董事会根据《公司法》和公司《章程》等有关法律法规，严</w:t>
      </w:r>
    </w:p>
    <w:p>
      <w:pPr>
        <w:pStyle w:val="BodyText"/>
        <w:spacing w:line="348" w:lineRule="auto" w:before="35"/>
        <w:ind w:left="622" w:right="211" w:hanging="480"/>
        <w:jc w:val="left"/>
      </w:pPr>
      <w:r>
        <w:rPr/>
        <w:t>格按照股东大会的决议和授权，认真执行股东大会通过的各项决议。 </w:t>
      </w:r>
      <w:r>
        <w:rPr>
          <w:rFonts w:ascii="Arial" w:hAnsi="Arial" w:cs="Arial" w:eastAsia="Arial" w:hint="default"/>
        </w:rPr>
        <w:t>1</w:t>
      </w:r>
      <w:r>
        <w:rPr/>
        <w:t>、对公司</w:t>
      </w:r>
      <w:r>
        <w:rPr>
          <w:rFonts w:ascii="Arial" w:hAnsi="Arial" w:cs="Arial" w:eastAsia="Arial" w:hint="default"/>
        </w:rPr>
        <w:t>2009</w:t>
      </w:r>
      <w:r>
        <w:rPr/>
        <w:t>年年度股东大会决议的执行情况 </w:t>
      </w:r>
      <w:r>
        <w:rPr>
          <w:w w:val="95"/>
        </w:rPr>
        <w:t>报告期内，公司董事会根据</w:t>
      </w:r>
      <w:r>
        <w:rPr>
          <w:rFonts w:ascii="Arial" w:hAnsi="Arial" w:cs="Arial" w:eastAsia="Arial" w:hint="default"/>
          <w:w w:val="95"/>
        </w:rPr>
        <w:t>2009</w:t>
      </w:r>
      <w:r>
        <w:rPr>
          <w:w w:val="95"/>
        </w:rPr>
        <w:t>年年度股东大会《关于续聘会计师事务所的</w:t>
      </w:r>
    </w:p>
    <w:p>
      <w:pPr>
        <w:pStyle w:val="BodyText"/>
        <w:spacing w:line="338" w:lineRule="auto" w:before="15"/>
        <w:ind w:left="142" w:right="315"/>
        <w:jc w:val="both"/>
      </w:pPr>
      <w:r>
        <w:rPr>
          <w:w w:val="95"/>
        </w:rPr>
        <w:t>议案》的决议，继续聘请江苏天衡会计师事务所有限公司为公司</w:t>
      </w:r>
      <w:r>
        <w:rPr>
          <w:rFonts w:ascii="Arial" w:hAnsi="Arial" w:cs="Arial" w:eastAsia="Arial" w:hint="default"/>
          <w:w w:val="95"/>
        </w:rPr>
        <w:t>2010</w:t>
      </w:r>
      <w:r>
        <w:rPr>
          <w:w w:val="95"/>
        </w:rPr>
        <w:t>年度财务审</w:t>
      </w:r>
      <w:r>
        <w:rPr>
          <w:spacing w:val="26"/>
          <w:w w:val="95"/>
        </w:rPr>
        <w:t> </w:t>
      </w:r>
      <w:r>
        <w:rPr/>
        <w:t>计机构。</w:t>
      </w:r>
    </w:p>
    <w:p>
      <w:pPr>
        <w:pStyle w:val="BodyText"/>
        <w:spacing w:line="338" w:lineRule="auto" w:before="54"/>
        <w:ind w:left="142" w:right="211" w:firstLine="480"/>
        <w:jc w:val="left"/>
      </w:pPr>
      <w:r>
        <w:rPr/>
        <w:t>根据公司</w:t>
      </w:r>
      <w:r>
        <w:rPr>
          <w:rFonts w:ascii="Arial" w:hAnsi="Arial" w:cs="Arial" w:eastAsia="Arial" w:hint="default"/>
        </w:rPr>
        <w:t>2009</w:t>
      </w:r>
      <w:r>
        <w:rPr/>
        <w:t>年年度股东大会决议，董事会按照该决议增补陈坚先生担任董</w:t>
      </w:r>
      <w:r>
        <w:rPr>
          <w:spacing w:val="2"/>
        </w:rPr>
        <w:t> </w:t>
      </w:r>
      <w:r>
        <w:rPr/>
        <w:t>事职务。</w:t>
      </w:r>
    </w:p>
    <w:p>
      <w:pPr>
        <w:pStyle w:val="BodyText"/>
        <w:spacing w:line="338" w:lineRule="auto" w:before="54"/>
        <w:ind w:left="142" w:right="219" w:firstLine="480"/>
        <w:jc w:val="both"/>
      </w:pPr>
      <w:r>
        <w:rPr>
          <w:spacing w:val="-4"/>
          <w:w w:val="95"/>
        </w:rPr>
        <w:t>根据公司</w:t>
      </w:r>
      <w:r>
        <w:rPr>
          <w:rFonts w:ascii="Arial" w:hAnsi="Arial" w:cs="Arial" w:eastAsia="Arial" w:hint="default"/>
          <w:spacing w:val="-4"/>
          <w:w w:val="95"/>
        </w:rPr>
        <w:t>2009</w:t>
      </w:r>
      <w:r>
        <w:rPr>
          <w:spacing w:val="-4"/>
          <w:w w:val="95"/>
        </w:rPr>
        <w:t>年年度股东大会决议，公司</w:t>
      </w:r>
      <w:r>
        <w:rPr>
          <w:rFonts w:ascii="Arial" w:hAnsi="Arial" w:cs="Arial" w:eastAsia="Arial" w:hint="default"/>
          <w:spacing w:val="-4"/>
          <w:w w:val="95"/>
        </w:rPr>
        <w:t>2009</w:t>
      </w:r>
      <w:r>
        <w:rPr>
          <w:spacing w:val="-4"/>
          <w:w w:val="95"/>
        </w:rPr>
        <w:t>年年度利润分配方案为：以</w:t>
      </w:r>
      <w:r>
        <w:rPr>
          <w:rFonts w:ascii="Arial" w:hAnsi="Arial" w:cs="Arial" w:eastAsia="Arial" w:hint="default"/>
          <w:spacing w:val="-4"/>
          <w:w w:val="95"/>
        </w:rPr>
        <w:t>2009</w:t>
      </w:r>
      <w:r>
        <w:rPr>
          <w:rFonts w:ascii="Arial" w:hAnsi="Arial" w:cs="Arial" w:eastAsia="Arial" w:hint="default"/>
          <w:w w:val="89"/>
        </w:rPr>
        <w:t> </w:t>
      </w:r>
      <w:r>
        <w:rPr>
          <w:spacing w:val="4"/>
          <w:w w:val="95"/>
        </w:rPr>
        <w:t>年</w:t>
      </w:r>
      <w:r>
        <w:rPr>
          <w:rFonts w:ascii="Arial" w:hAnsi="Arial" w:cs="Arial" w:eastAsia="Arial" w:hint="default"/>
          <w:spacing w:val="4"/>
          <w:w w:val="95"/>
        </w:rPr>
        <w:t>12</w:t>
      </w:r>
      <w:r>
        <w:rPr>
          <w:spacing w:val="4"/>
          <w:w w:val="95"/>
        </w:rPr>
        <w:t>月</w:t>
      </w:r>
      <w:r>
        <w:rPr>
          <w:rFonts w:ascii="Arial" w:hAnsi="Arial" w:cs="Arial" w:eastAsia="Arial" w:hint="default"/>
          <w:spacing w:val="4"/>
          <w:w w:val="95"/>
        </w:rPr>
        <w:t>31</w:t>
      </w:r>
      <w:r>
        <w:rPr>
          <w:spacing w:val="4"/>
          <w:w w:val="95"/>
        </w:rPr>
        <w:t>日公司总股本</w:t>
      </w:r>
      <w:r>
        <w:rPr>
          <w:rFonts w:ascii="Arial" w:hAnsi="Arial" w:cs="Arial" w:eastAsia="Arial" w:hint="default"/>
          <w:spacing w:val="4"/>
          <w:w w:val="95"/>
        </w:rPr>
        <w:t>162</w:t>
      </w:r>
      <w:r>
        <w:rPr>
          <w:rFonts w:ascii="Arial" w:hAnsi="Arial" w:cs="Arial" w:eastAsia="Arial" w:hint="default"/>
          <w:spacing w:val="15"/>
          <w:w w:val="95"/>
        </w:rPr>
        <w:t> </w:t>
      </w:r>
      <w:r>
        <w:rPr>
          <w:rFonts w:ascii="Arial" w:hAnsi="Arial" w:cs="Arial" w:eastAsia="Arial" w:hint="default"/>
          <w:w w:val="95"/>
        </w:rPr>
        <w:t>,</w:t>
      </w:r>
      <w:r>
        <w:rPr>
          <w:rFonts w:ascii="Arial" w:hAnsi="Arial" w:cs="Arial" w:eastAsia="Arial" w:hint="default"/>
          <w:spacing w:val="15"/>
          <w:w w:val="95"/>
        </w:rPr>
        <w:t> </w:t>
      </w:r>
      <w:r>
        <w:rPr>
          <w:rFonts w:ascii="Arial" w:hAnsi="Arial" w:cs="Arial" w:eastAsia="Arial" w:hint="default"/>
          <w:w w:val="95"/>
        </w:rPr>
        <w:t>500</w:t>
      </w:r>
      <w:r>
        <w:rPr>
          <w:rFonts w:ascii="Arial" w:hAnsi="Arial" w:cs="Arial" w:eastAsia="Arial" w:hint="default"/>
          <w:spacing w:val="15"/>
          <w:w w:val="95"/>
        </w:rPr>
        <w:t> </w:t>
      </w:r>
      <w:r>
        <w:rPr>
          <w:rFonts w:ascii="Arial" w:hAnsi="Arial" w:cs="Arial" w:eastAsia="Arial" w:hint="default"/>
          <w:w w:val="95"/>
        </w:rPr>
        <w:t>,</w:t>
      </w:r>
      <w:r>
        <w:rPr>
          <w:rFonts w:ascii="Arial" w:hAnsi="Arial" w:cs="Arial" w:eastAsia="Arial" w:hint="default"/>
          <w:spacing w:val="15"/>
          <w:w w:val="95"/>
        </w:rPr>
        <w:t> </w:t>
      </w:r>
      <w:r>
        <w:rPr>
          <w:rFonts w:ascii="Arial" w:hAnsi="Arial" w:cs="Arial" w:eastAsia="Arial" w:hint="default"/>
          <w:spacing w:val="6"/>
          <w:w w:val="95"/>
        </w:rPr>
        <w:t>000</w:t>
      </w:r>
      <w:r>
        <w:rPr>
          <w:spacing w:val="6"/>
          <w:w w:val="95"/>
        </w:rPr>
        <w:t>股为基数，向全体股东每</w:t>
      </w:r>
      <w:r>
        <w:rPr>
          <w:rFonts w:ascii="Arial" w:hAnsi="Arial" w:cs="Arial" w:eastAsia="Arial" w:hint="default"/>
          <w:spacing w:val="6"/>
          <w:w w:val="95"/>
        </w:rPr>
        <w:t>10</w:t>
      </w:r>
      <w:r>
        <w:rPr>
          <w:spacing w:val="6"/>
          <w:w w:val="95"/>
        </w:rPr>
        <w:t>股派发现金股利</w:t>
      </w:r>
      <w:r>
        <w:rPr>
          <w:spacing w:val="-96"/>
          <w:w w:val="95"/>
        </w:rPr>
        <w:t> </w:t>
      </w:r>
      <w:r>
        <w:rPr>
          <w:rFonts w:ascii="Arial" w:hAnsi="Arial" w:cs="Arial" w:eastAsia="Arial" w:hint="default"/>
          <w:w w:val="89"/>
        </w:rPr>
        <w:t>0</w:t>
      </w:r>
      <w:r>
        <w:rPr>
          <w:rFonts w:ascii="Arial" w:hAnsi="Arial" w:cs="Arial" w:eastAsia="Arial" w:hint="default"/>
          <w:spacing w:val="-28"/>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spacing w:val="-18"/>
          <w:w w:val="97"/>
        </w:rPr>
        <w:t>80</w:t>
      </w:r>
      <w:r>
        <w:rPr>
          <w:spacing w:val="-18"/>
          <w:w w:val="97"/>
        </w:rPr>
        <w:t>元（含税），共派发现金股利</w:t>
      </w:r>
      <w:r>
        <w:rPr>
          <w:rFonts w:ascii="Arial" w:hAnsi="Arial" w:cs="Arial" w:eastAsia="Arial" w:hint="default"/>
          <w:spacing w:val="-18"/>
          <w:w w:val="97"/>
        </w:rPr>
        <w:t>13</w:t>
      </w:r>
      <w:r>
        <w:rPr>
          <w:rFonts w:ascii="Arial" w:hAnsi="Arial" w:cs="Arial" w:eastAsia="Arial" w:hint="default"/>
          <w:spacing w:val="-34"/>
          <w:w w:val="97"/>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w w:val="89"/>
        </w:rPr>
        <w:t>000</w:t>
      </w:r>
      <w:r>
        <w:rPr>
          <w:rFonts w:ascii="Arial" w:hAnsi="Arial" w:cs="Arial" w:eastAsia="Arial" w:hint="default"/>
          <w:spacing w:val="-28"/>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w w:val="89"/>
        </w:rPr>
        <w:t>000</w:t>
      </w:r>
      <w:r>
        <w:rPr>
          <w:rFonts w:ascii="Arial" w:hAnsi="Arial" w:cs="Arial" w:eastAsia="Arial" w:hint="default"/>
          <w:spacing w:val="-28"/>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spacing w:val="-8"/>
          <w:w w:val="96"/>
        </w:rPr>
        <w:t>00</w:t>
      </w:r>
      <w:r>
        <w:rPr>
          <w:spacing w:val="-8"/>
          <w:w w:val="96"/>
        </w:rPr>
        <w:t>元。剩余未分配利润</w:t>
      </w:r>
      <w:r>
        <w:rPr>
          <w:rFonts w:ascii="Arial" w:hAnsi="Arial" w:cs="Arial" w:eastAsia="Arial" w:hint="default"/>
          <w:spacing w:val="-8"/>
          <w:w w:val="96"/>
        </w:rPr>
        <w:t>48</w:t>
      </w:r>
      <w:r>
        <w:rPr>
          <w:rFonts w:ascii="Arial" w:hAnsi="Arial" w:cs="Arial" w:eastAsia="Arial" w:hint="default"/>
          <w:spacing w:val="-33"/>
          <w:w w:val="96"/>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w w:val="89"/>
        </w:rPr>
        <w:t>532</w:t>
      </w:r>
      <w:r>
        <w:rPr>
          <w:rFonts w:ascii="Arial" w:hAnsi="Arial" w:cs="Arial" w:eastAsia="Arial" w:hint="default"/>
          <w:spacing w:val="-28"/>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w w:val="89"/>
        </w:rPr>
        <w:t>216</w:t>
      </w:r>
      <w:r>
        <w:rPr>
          <w:rFonts w:ascii="Arial" w:hAnsi="Arial" w:cs="Arial" w:eastAsia="Arial" w:hint="default"/>
          <w:spacing w:val="-28"/>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w w:val="89"/>
        </w:rPr>
        <w:t>34</w:t>
      </w:r>
      <w:r>
        <w:rPr>
          <w:rFonts w:ascii="Arial" w:hAnsi="Arial" w:cs="Arial" w:eastAsia="Arial" w:hint="default"/>
          <w:spacing w:val="-58"/>
          <w:w w:val="89"/>
        </w:rPr>
        <w:t> </w:t>
      </w:r>
      <w:r>
        <w:rPr>
          <w:rFonts w:ascii="Arial" w:hAnsi="Arial" w:cs="Arial" w:eastAsia="Arial" w:hint="default"/>
          <w:spacing w:val="-58"/>
          <w:w w:val="89"/>
        </w:rPr>
      </w:r>
      <w:r>
        <w:rPr/>
        <w:t>元，滚存至下一年度。</w:t>
      </w:r>
    </w:p>
    <w:p>
      <w:pPr>
        <w:pStyle w:val="BodyText"/>
        <w:spacing w:line="338" w:lineRule="auto" w:before="54"/>
        <w:ind w:left="142" w:right="91" w:firstLine="480"/>
        <w:jc w:val="left"/>
      </w:pPr>
      <w:r>
        <w:rPr>
          <w:w w:val="95"/>
        </w:rPr>
        <w:t>上述利润分配方案已在报告期内实施完毕，公司于</w:t>
      </w:r>
      <w:r>
        <w:rPr>
          <w:rFonts w:ascii="Arial" w:hAnsi="Arial" w:cs="Arial" w:eastAsia="Arial" w:hint="default"/>
          <w:w w:val="95"/>
        </w:rPr>
        <w:t>2010</w:t>
      </w:r>
      <w:r>
        <w:rPr>
          <w:w w:val="95"/>
        </w:rPr>
        <w:t>年</w:t>
      </w:r>
      <w:r>
        <w:rPr>
          <w:rFonts w:ascii="Arial" w:hAnsi="Arial" w:cs="Arial" w:eastAsia="Arial" w:hint="default"/>
          <w:w w:val="95"/>
        </w:rPr>
        <w:t>6</w:t>
      </w:r>
      <w:r>
        <w:rPr>
          <w:w w:val="95"/>
        </w:rPr>
        <w:t>月</w:t>
      </w:r>
      <w:r>
        <w:rPr>
          <w:rFonts w:ascii="Arial" w:hAnsi="Arial" w:cs="Arial" w:eastAsia="Arial" w:hint="default"/>
          <w:w w:val="95"/>
        </w:rPr>
        <w:t>19</w:t>
      </w:r>
      <w:r>
        <w:rPr>
          <w:w w:val="95"/>
        </w:rPr>
        <w:t>日在巨潮资讯</w:t>
      </w:r>
      <w:r>
        <w:rPr/>
        <w:t> </w:t>
      </w:r>
      <w:r>
        <w:rPr>
          <w:spacing w:val="5"/>
        </w:rPr>
        <w:t>网站（</w:t>
      </w:r>
      <w:r>
        <w:rPr>
          <w:rFonts w:ascii="Arial" w:hAnsi="Arial" w:cs="Arial" w:eastAsia="Arial" w:hint="default"/>
          <w:spacing w:val="5"/>
        </w:rPr>
      </w:r>
      <w:r>
        <w:rPr>
          <w:rFonts w:ascii="Arial" w:hAnsi="Arial" w:cs="Arial" w:eastAsia="Arial" w:hint="default"/>
          <w:spacing w:val="5"/>
          <w:u w:val="single" w:color="000000"/>
        </w:rPr>
        <w:t>ht</w:t>
      </w:r>
      <w:r>
        <w:rPr>
          <w:rFonts w:ascii="Arial" w:hAnsi="Arial" w:cs="Arial" w:eastAsia="Arial" w:hint="default"/>
          <w:spacing w:val="-29"/>
          <w:u w:val="single" w:color="000000"/>
        </w:rPr>
        <w:t> </w:t>
      </w:r>
      <w:r>
        <w:rPr>
          <w:rFonts w:ascii="Arial" w:hAnsi="Arial" w:cs="Arial" w:eastAsia="Arial" w:hint="default"/>
          <w:spacing w:val="-29"/>
        </w:rPr>
      </w:r>
      <w:r>
        <w:rPr>
          <w:rFonts w:ascii="Arial" w:hAnsi="Arial" w:cs="Arial" w:eastAsia="Arial" w:hint="default"/>
          <w:spacing w:val="13"/>
          <w:u w:val="single" w:color="000000"/>
        </w:rPr>
        <w:t>tp:/</w:t>
      </w:r>
      <w:r>
        <w:rPr>
          <w:rFonts w:ascii="Arial" w:hAnsi="Arial" w:cs="Arial" w:eastAsia="Arial" w:hint="default"/>
          <w:spacing w:val="-10"/>
          <w:u w:val="single" w:color="000000"/>
        </w:rPr>
        <w:t> </w:t>
      </w:r>
      <w:r>
        <w:rPr>
          <w:rFonts w:ascii="Arial" w:hAnsi="Arial" w:cs="Arial" w:eastAsia="Arial" w:hint="default"/>
          <w:spacing w:val="-10"/>
        </w:rPr>
      </w:r>
      <w:r>
        <w:rPr>
          <w:rFonts w:ascii="Arial" w:hAnsi="Arial" w:cs="Arial" w:eastAsia="Arial" w:hint="default"/>
          <w:spacing w:val="-10"/>
          <w:u w:val="single" w:color="000000"/>
        </w:rPr>
        <w:t>/</w:t>
      </w:r>
      <w:hyperlink r:id="rId17">
        <w:r>
          <w:rPr>
            <w:rFonts w:ascii="Arial" w:hAnsi="Arial" w:cs="Arial" w:eastAsia="Arial" w:hint="default"/>
            <w:spacing w:val="-10"/>
            <w:u w:val="single" w:color="000000"/>
          </w:rPr>
          <w:t>www</w:t>
        </w:r>
        <w:r>
          <w:rPr>
            <w:rFonts w:ascii="Arial" w:hAnsi="Arial" w:cs="Arial" w:eastAsia="Arial" w:hint="default"/>
            <w:spacing w:val="-54"/>
            <w:u w:val="single" w:color="000000"/>
          </w:rPr>
          <w:t> </w:t>
        </w:r>
        <w:r>
          <w:rPr>
            <w:rFonts w:ascii="Arial" w:hAnsi="Arial" w:cs="Arial" w:eastAsia="Arial" w:hint="default"/>
            <w:u w:val="single" w:color="000000"/>
          </w:rPr>
          <w:t>.</w:t>
        </w:r>
        <w:r>
          <w:rPr>
            <w:rFonts w:ascii="Arial" w:hAnsi="Arial" w:cs="Arial" w:eastAsia="Arial" w:hint="default"/>
            <w:spacing w:val="-54"/>
            <w:u w:val="single" w:color="000000"/>
          </w:rPr>
          <w:t> </w:t>
        </w:r>
        <w:r>
          <w:rPr>
            <w:rFonts w:ascii="Arial" w:hAnsi="Arial" w:cs="Arial" w:eastAsia="Arial" w:hint="default"/>
            <w:u w:val="single" w:color="000000"/>
          </w:rPr>
          <w:t>cn</w:t>
        </w:r>
        <w:r>
          <w:rPr>
            <w:rFonts w:ascii="Arial" w:hAnsi="Arial" w:cs="Arial" w:eastAsia="Arial" w:hint="default"/>
            <w:spacing w:val="-52"/>
            <w:u w:val="single" w:color="000000"/>
          </w:rPr>
          <w:t> </w:t>
        </w:r>
        <w:r>
          <w:rPr>
            <w:rFonts w:ascii="Arial" w:hAnsi="Arial" w:cs="Arial" w:eastAsia="Arial" w:hint="default"/>
            <w:u w:val="single" w:color="000000"/>
          </w:rPr>
          <w:t>i</w:t>
        </w:r>
        <w:r>
          <w:rPr>
            <w:rFonts w:ascii="Arial" w:hAnsi="Arial" w:cs="Arial" w:eastAsia="Arial" w:hint="default"/>
            <w:spacing w:val="-52"/>
            <w:u w:val="single" w:color="000000"/>
          </w:rPr>
          <w:t> </w:t>
        </w:r>
        <w:r>
          <w:rPr>
            <w:rFonts w:ascii="Arial" w:hAnsi="Arial" w:cs="Arial" w:eastAsia="Arial" w:hint="default"/>
            <w:spacing w:val="20"/>
            <w:u w:val="single" w:color="000000"/>
          </w:rPr>
          <w:t>nfo.</w:t>
        </w:r>
        <w:r>
          <w:rPr>
            <w:rFonts w:ascii="Arial" w:hAnsi="Arial" w:cs="Arial" w:eastAsia="Arial" w:hint="default"/>
            <w:spacing w:val="-54"/>
            <w:u w:val="single" w:color="000000"/>
          </w:rPr>
          <w:t> </w:t>
        </w:r>
        <w:r>
          <w:rPr>
            <w:rFonts w:ascii="Arial" w:hAnsi="Arial" w:cs="Arial" w:eastAsia="Arial" w:hint="default"/>
            <w:u w:val="single" w:color="000000"/>
          </w:rPr>
          <w:t>com</w:t>
        </w:r>
        <w:r>
          <w:rPr>
            <w:rFonts w:ascii="Arial" w:hAnsi="Arial" w:cs="Arial" w:eastAsia="Arial" w:hint="default"/>
            <w:spacing w:val="-54"/>
            <w:u w:val="single" w:color="000000"/>
          </w:rPr>
          <w:t> </w:t>
        </w:r>
        <w:r>
          <w:rPr>
            <w:rFonts w:ascii="Arial" w:hAnsi="Arial" w:cs="Arial" w:eastAsia="Arial" w:hint="default"/>
            <w:u w:val="single" w:color="000000"/>
          </w:rPr>
          <w:t>.</w:t>
        </w:r>
        <w:r>
          <w:rPr>
            <w:rFonts w:ascii="Arial" w:hAnsi="Arial" w:cs="Arial" w:eastAsia="Arial" w:hint="default"/>
            <w:spacing w:val="-54"/>
            <w:u w:val="single" w:color="000000"/>
          </w:rPr>
          <w:t> </w:t>
        </w:r>
        <w:r>
          <w:rPr>
            <w:rFonts w:ascii="Arial" w:hAnsi="Arial" w:cs="Arial" w:eastAsia="Arial" w:hint="default"/>
            <w:u w:val="single" w:color="000000"/>
          </w:rPr>
          <w:t>cn</w:t>
        </w:r>
        <w:r>
          <w:rPr>
            <w:rFonts w:ascii="Arial" w:hAnsi="Arial" w:cs="Arial" w:eastAsia="Arial" w:hint="default"/>
          </w:rPr>
        </w:r>
      </w:hyperlink>
      <w:r>
        <w:rPr/>
        <w:t>）及《证券时报》上刊登了公司《二〇〇九年 </w:t>
      </w:r>
      <w:r>
        <w:rPr>
          <w:w w:val="95"/>
        </w:rPr>
        <w:t>度权益分派实施公告》，股权登记日为</w:t>
      </w:r>
      <w:r>
        <w:rPr>
          <w:rFonts w:ascii="Arial" w:hAnsi="Arial" w:cs="Arial" w:eastAsia="Arial" w:hint="default"/>
          <w:w w:val="95"/>
        </w:rPr>
        <w:t>2010</w:t>
      </w:r>
      <w:r>
        <w:rPr>
          <w:w w:val="95"/>
        </w:rPr>
        <w:t>年</w:t>
      </w:r>
      <w:r>
        <w:rPr>
          <w:rFonts w:ascii="Arial" w:hAnsi="Arial" w:cs="Arial" w:eastAsia="Arial" w:hint="default"/>
          <w:w w:val="95"/>
        </w:rPr>
        <w:t>6</w:t>
      </w:r>
      <w:r>
        <w:rPr>
          <w:w w:val="95"/>
        </w:rPr>
        <w:t>月</w:t>
      </w:r>
      <w:r>
        <w:rPr>
          <w:rFonts w:ascii="Arial" w:hAnsi="Arial" w:cs="Arial" w:eastAsia="Arial" w:hint="default"/>
          <w:w w:val="95"/>
        </w:rPr>
        <w:t>24</w:t>
      </w:r>
      <w:r>
        <w:rPr>
          <w:w w:val="95"/>
        </w:rPr>
        <w:t>日；除息日为</w:t>
      </w:r>
      <w:r>
        <w:rPr>
          <w:rFonts w:ascii="Arial" w:hAnsi="Arial" w:cs="Arial" w:eastAsia="Arial" w:hint="default"/>
          <w:w w:val="95"/>
        </w:rPr>
        <w:t>2010</w:t>
      </w:r>
      <w:r>
        <w:rPr>
          <w:w w:val="95"/>
        </w:rPr>
        <w:t>年</w:t>
      </w:r>
      <w:r>
        <w:rPr>
          <w:rFonts w:ascii="Arial" w:hAnsi="Arial" w:cs="Arial" w:eastAsia="Arial" w:hint="default"/>
          <w:w w:val="95"/>
        </w:rPr>
        <w:t>6</w:t>
      </w:r>
      <w:r>
        <w:rPr>
          <w:w w:val="95"/>
        </w:rPr>
        <w:t>月</w:t>
      </w:r>
      <w:r>
        <w:rPr>
          <w:rFonts w:ascii="Arial" w:hAnsi="Arial" w:cs="Arial" w:eastAsia="Arial" w:hint="default"/>
          <w:w w:val="95"/>
        </w:rPr>
        <w:t>25</w:t>
      </w:r>
      <w:r>
        <w:rPr>
          <w:w w:val="95"/>
        </w:rPr>
        <w:t>日；</w:t>
      </w:r>
      <w:r>
        <w:rPr>
          <w:spacing w:val="105"/>
          <w:w w:val="95"/>
        </w:rPr>
        <w:t> </w:t>
      </w:r>
      <w:r>
        <w:rPr/>
        <w:t>现金红利发放日为</w:t>
      </w:r>
      <w:r>
        <w:rPr>
          <w:rFonts w:ascii="Arial" w:hAnsi="Arial" w:cs="Arial" w:eastAsia="Arial" w:hint="default"/>
        </w:rPr>
        <w:t>2010</w:t>
      </w:r>
      <w:r>
        <w:rPr/>
        <w:t>年</w:t>
      </w:r>
      <w:r>
        <w:rPr>
          <w:rFonts w:ascii="Arial" w:hAnsi="Arial" w:cs="Arial" w:eastAsia="Arial" w:hint="default"/>
        </w:rPr>
        <w:t>6</w:t>
      </w:r>
      <w:r>
        <w:rPr/>
        <w:t>月</w:t>
      </w:r>
      <w:r>
        <w:rPr>
          <w:rFonts w:ascii="Arial" w:hAnsi="Arial" w:cs="Arial" w:eastAsia="Arial" w:hint="default"/>
        </w:rPr>
        <w:t>25</w:t>
      </w:r>
      <w:r>
        <w:rPr/>
        <w:t>日。</w:t>
      </w:r>
    </w:p>
    <w:p>
      <w:pPr>
        <w:pStyle w:val="BodyText"/>
        <w:spacing w:line="240" w:lineRule="auto" w:before="27"/>
        <w:ind w:left="622" w:right="211"/>
        <w:jc w:val="left"/>
      </w:pPr>
      <w:r>
        <w:rPr>
          <w:rFonts w:ascii="Arial" w:hAnsi="Arial" w:cs="Arial" w:eastAsia="Arial" w:hint="default"/>
        </w:rPr>
        <w:t>2009</w:t>
      </w:r>
      <w:r>
        <w:rPr/>
        <w:t>年年度股东大会决议报告期内全部执行完毕。</w:t>
      </w:r>
    </w:p>
    <w:p>
      <w:pPr>
        <w:pStyle w:val="BodyText"/>
        <w:spacing w:line="338" w:lineRule="auto" w:before="135"/>
        <w:ind w:left="622" w:right="211"/>
        <w:jc w:val="left"/>
      </w:pPr>
      <w:r>
        <w:rPr>
          <w:rFonts w:ascii="Arial" w:hAnsi="Arial" w:cs="Arial" w:eastAsia="Arial" w:hint="default"/>
        </w:rPr>
        <w:t>2</w:t>
      </w:r>
      <w:r>
        <w:rPr/>
        <w:t>、对公司</w:t>
      </w:r>
      <w:r>
        <w:rPr>
          <w:rFonts w:ascii="Arial" w:hAnsi="Arial" w:cs="Arial" w:eastAsia="Arial" w:hint="default"/>
        </w:rPr>
        <w:t>2010</w:t>
      </w:r>
      <w:r>
        <w:rPr/>
        <w:t>年第一次临时股东大会决议的执行情况 </w:t>
      </w:r>
      <w:r>
        <w:rPr>
          <w:w w:val="95"/>
        </w:rPr>
        <w:t>根据公司</w:t>
      </w:r>
      <w:r>
        <w:rPr>
          <w:rFonts w:ascii="Arial" w:hAnsi="Arial" w:cs="Arial" w:eastAsia="Arial" w:hint="default"/>
          <w:w w:val="95"/>
        </w:rPr>
        <w:t>2010</w:t>
      </w:r>
      <w:r>
        <w:rPr>
          <w:w w:val="95"/>
        </w:rPr>
        <w:t>年第一次临时股东大会的决议，公司对“高档仿真面料生产线</w:t>
      </w:r>
    </w:p>
    <w:p>
      <w:pPr>
        <w:pStyle w:val="BodyText"/>
        <w:spacing w:line="357" w:lineRule="auto" w:before="25"/>
        <w:ind w:left="142" w:right="315"/>
        <w:jc w:val="both"/>
      </w:pPr>
      <w:r>
        <w:rPr/>
        <w:t>技术改造项目”终止实施后的部分募集资金投向“工业化集成控制固废低温热解 生产线”项目。截至本报告期末，该决议正按照“工业化集成控制固废低温热解 生产线”项目的实施计划执行过程中。</w:t>
      </w:r>
    </w:p>
    <w:p>
      <w:pPr>
        <w:spacing w:after="0" w:line="357" w:lineRule="auto"/>
        <w:jc w:val="both"/>
        <w:sectPr>
          <w:footerReference w:type="default" r:id="rId60"/>
          <w:pgSz w:w="11900" w:h="16840"/>
          <w:pgMar w:footer="973" w:header="882" w:top="1180" w:bottom="1160" w:left="1480" w:right="1560"/>
        </w:sectPr>
      </w:pPr>
    </w:p>
    <w:p>
      <w:pPr>
        <w:spacing w:line="240" w:lineRule="auto" w:before="6"/>
        <w:rPr>
          <w:rFonts w:ascii="宋体" w:hAnsi="宋体" w:cs="宋体" w:eastAsia="宋体" w:hint="default"/>
          <w:sz w:val="13"/>
          <w:szCs w:val="13"/>
        </w:rPr>
      </w:pPr>
    </w:p>
    <w:p>
      <w:pPr>
        <w:pStyle w:val="BodyText"/>
        <w:spacing w:line="338" w:lineRule="auto"/>
        <w:ind w:left="622" w:right="135"/>
        <w:jc w:val="left"/>
      </w:pPr>
      <w:r>
        <w:rPr>
          <w:rFonts w:ascii="Arial" w:hAnsi="Arial" w:cs="Arial" w:eastAsia="Arial" w:hint="default"/>
        </w:rPr>
        <w:t>3</w:t>
      </w:r>
      <w:r>
        <w:rPr/>
        <w:t>、对公司</w:t>
      </w:r>
      <w:r>
        <w:rPr>
          <w:rFonts w:ascii="Arial" w:hAnsi="Arial" w:cs="Arial" w:eastAsia="Arial" w:hint="default"/>
        </w:rPr>
        <w:t>2010</w:t>
      </w:r>
      <w:r>
        <w:rPr/>
        <w:t>年第二次临时股东大会决议的执行情况 </w:t>
      </w:r>
      <w:r>
        <w:rPr>
          <w:w w:val="95"/>
        </w:rPr>
        <w:t>根据公司</w:t>
      </w:r>
      <w:r>
        <w:rPr>
          <w:rFonts w:ascii="Arial" w:hAnsi="Arial" w:cs="Arial" w:eastAsia="Arial" w:hint="default"/>
          <w:w w:val="95"/>
        </w:rPr>
        <w:t>2010</w:t>
      </w:r>
      <w:r>
        <w:rPr>
          <w:w w:val="95"/>
        </w:rPr>
        <w:t>年第二次临时股东大会《关于提名公司第四届董事会非独立董</w:t>
      </w:r>
    </w:p>
    <w:p>
      <w:pPr>
        <w:pStyle w:val="BodyText"/>
        <w:spacing w:line="357" w:lineRule="auto" w:before="25"/>
        <w:ind w:left="142" w:right="235"/>
        <w:jc w:val="both"/>
      </w:pPr>
      <w:r>
        <w:rPr/>
        <w:t>事候选人的议案》、《关于提名公司第四届董事会独立董事候选人的议案》的决 议，报告期内公司董事会完成了换届选举工作，葛秋先生、盛东林先生、陈坚先 生、朱永平先生、朱萍女士、孔平女士、田进先生组成公司第四届董事会。</w:t>
      </w:r>
    </w:p>
    <w:p>
      <w:pPr>
        <w:pStyle w:val="BodyText"/>
        <w:spacing w:line="338" w:lineRule="auto" w:before="35"/>
        <w:ind w:left="142" w:right="235" w:firstLine="480"/>
        <w:jc w:val="both"/>
      </w:pPr>
      <w:r>
        <w:rPr>
          <w:w w:val="95"/>
        </w:rPr>
        <w:t>公司董事会严格按照公司</w:t>
      </w:r>
      <w:r>
        <w:rPr>
          <w:rFonts w:ascii="Arial" w:hAnsi="Arial" w:cs="Arial" w:eastAsia="Arial" w:hint="default"/>
          <w:w w:val="95"/>
        </w:rPr>
        <w:t>2010</w:t>
      </w:r>
      <w:r>
        <w:rPr>
          <w:w w:val="95"/>
        </w:rPr>
        <w:t>年第二次临时股东大会《关于制定公司第四届</w:t>
      </w:r>
      <w:r>
        <w:rPr/>
        <w:t> 董事会独立董事津贴的预案》的决议执行。</w:t>
      </w:r>
    </w:p>
    <w:p>
      <w:pPr>
        <w:pStyle w:val="BodyText"/>
        <w:spacing w:line="350" w:lineRule="auto" w:before="54"/>
        <w:ind w:left="142" w:right="235" w:firstLine="480"/>
        <w:jc w:val="both"/>
      </w:pPr>
      <w:r>
        <w:rPr>
          <w:w w:val="95"/>
        </w:rPr>
        <w:t>根据公司</w:t>
      </w:r>
      <w:r>
        <w:rPr>
          <w:rFonts w:ascii="Arial" w:hAnsi="Arial" w:cs="Arial" w:eastAsia="Arial" w:hint="default"/>
          <w:w w:val="95"/>
        </w:rPr>
        <w:t>2010</w:t>
      </w:r>
      <w:r>
        <w:rPr>
          <w:w w:val="95"/>
        </w:rPr>
        <w:t>年第二次临时股东大会《关于为控股子公司江苏北斗科技有限</w:t>
      </w:r>
      <w:r>
        <w:rPr/>
        <w:t> 公司提供担保的议案》和《关于为控股子公司江苏三友环保能源科技有限公司提 供担保的议案》的决议，此两项担保未在报告期内发生。公司董事会将在该两项 担保实际发生后根据相关规定及时履行披露义务。</w:t>
      </w:r>
    </w:p>
    <w:p>
      <w:pPr>
        <w:pStyle w:val="BodyText"/>
        <w:spacing w:line="348" w:lineRule="auto" w:before="42"/>
        <w:ind w:left="142" w:right="235" w:firstLine="480"/>
        <w:jc w:val="both"/>
      </w:pPr>
      <w:r>
        <w:rPr>
          <w:w w:val="95"/>
        </w:rPr>
        <w:t>公司董事会根据</w:t>
      </w:r>
      <w:r>
        <w:rPr>
          <w:rFonts w:ascii="Arial" w:hAnsi="Arial" w:cs="Arial" w:eastAsia="Arial" w:hint="default"/>
          <w:w w:val="95"/>
        </w:rPr>
        <w:t>2010</w:t>
      </w:r>
      <w:r>
        <w:rPr>
          <w:w w:val="95"/>
        </w:rPr>
        <w:t>年第二次临时股东大会决议，对《公司章程》进行了修</w:t>
      </w:r>
      <w:r>
        <w:rPr/>
        <w:t> 改，并完成了工商备案手续。同时根据该决议对《董事会议事规则》、《独立董 事工作细则》进行了修改。</w:t>
      </w:r>
    </w:p>
    <w:p>
      <w:pPr>
        <w:pStyle w:val="BodyText"/>
        <w:spacing w:line="240" w:lineRule="auto" w:before="44"/>
        <w:ind w:left="502" w:right="135"/>
        <w:jc w:val="left"/>
      </w:pPr>
      <w:r>
        <w:rPr/>
        <w:t>（三）董事会各专门委员会的履职情况</w:t>
      </w:r>
    </w:p>
    <w:p>
      <w:pPr>
        <w:pStyle w:val="BodyText"/>
        <w:spacing w:line="240" w:lineRule="auto" w:before="152"/>
        <w:ind w:left="622" w:right="135"/>
        <w:jc w:val="left"/>
      </w:pPr>
      <w:r>
        <w:rPr>
          <w:rFonts w:ascii="Arial" w:hAnsi="Arial" w:cs="Arial" w:eastAsia="Arial" w:hint="default"/>
        </w:rPr>
        <w:t>1</w:t>
      </w:r>
      <w:r>
        <w:rPr/>
        <w:t>、董事会审计委员会履职情况</w:t>
      </w:r>
    </w:p>
    <w:p>
      <w:pPr>
        <w:pStyle w:val="BodyText"/>
        <w:spacing w:line="348" w:lineRule="auto" w:before="135"/>
        <w:ind w:left="142" w:right="145" w:firstLine="512"/>
        <w:jc w:val="both"/>
      </w:pPr>
      <w:r>
        <w:rPr>
          <w:w w:val="95"/>
        </w:rPr>
        <w:t>根据苏证监公司字【</w:t>
      </w:r>
      <w:r>
        <w:rPr>
          <w:rFonts w:ascii="Arial" w:hAnsi="Arial" w:cs="Arial" w:eastAsia="Arial" w:hint="default"/>
          <w:w w:val="95"/>
        </w:rPr>
        <w:t>2010</w:t>
      </w:r>
      <w:r>
        <w:rPr>
          <w:w w:val="95"/>
        </w:rPr>
        <w:t>】</w:t>
      </w:r>
      <w:r>
        <w:rPr>
          <w:rFonts w:ascii="Arial" w:hAnsi="Arial" w:cs="Arial" w:eastAsia="Arial" w:hint="default"/>
          <w:w w:val="95"/>
        </w:rPr>
        <w:t>48</w:t>
      </w:r>
      <w:r>
        <w:rPr>
          <w:w w:val="95"/>
        </w:rPr>
        <w:t>号《关于做好江苏辖区上市公司</w:t>
      </w:r>
      <w:r>
        <w:rPr>
          <w:rFonts w:ascii="Arial" w:hAnsi="Arial" w:cs="Arial" w:eastAsia="Arial" w:hint="default"/>
          <w:w w:val="95"/>
        </w:rPr>
        <w:t>2009</w:t>
      </w:r>
      <w:r>
        <w:rPr>
          <w:w w:val="95"/>
        </w:rPr>
        <w:t>年年报工</w:t>
      </w:r>
      <w:r>
        <w:rPr>
          <w:spacing w:val="1"/>
        </w:rPr>
        <w:t> </w:t>
      </w:r>
      <w:r>
        <w:rPr>
          <w:spacing w:val="2"/>
        </w:rPr>
        <w:t>作的通知》和《公司审计委员会年报工作规程》等法规和制度的要求，公司董事</w:t>
      </w:r>
      <w:r>
        <w:rPr>
          <w:spacing w:val="2"/>
        </w:rPr>
        <w:t> </w:t>
      </w:r>
      <w:r>
        <w:rPr/>
        <w:t>会下设的审计委员会履行了工作职责。</w:t>
      </w:r>
    </w:p>
    <w:p>
      <w:pPr>
        <w:pStyle w:val="BodyText"/>
        <w:spacing w:line="240" w:lineRule="auto" w:before="44"/>
        <w:ind w:left="502" w:right="135"/>
        <w:jc w:val="left"/>
      </w:pPr>
      <w:r>
        <w:rPr/>
        <w:t>（</w:t>
      </w:r>
      <w:r>
        <w:rPr>
          <w:rFonts w:ascii="Arial" w:hAnsi="Arial" w:cs="Arial" w:eastAsia="Arial" w:hint="default"/>
        </w:rPr>
        <w:t>1</w:t>
      </w:r>
      <w:r>
        <w:rPr/>
        <w:t>）报告期内公司董事会审计委员会召开了</w:t>
      </w:r>
      <w:r>
        <w:rPr>
          <w:rFonts w:ascii="Arial" w:hAnsi="Arial" w:cs="Arial" w:eastAsia="Arial" w:hint="default"/>
        </w:rPr>
        <w:t>5</w:t>
      </w:r>
      <w:r>
        <w:rPr/>
        <w:t>次会议，具体情况如下：</w:t>
      </w:r>
    </w:p>
    <w:p>
      <w:pPr>
        <w:pStyle w:val="BodyText"/>
        <w:spacing w:line="338" w:lineRule="auto" w:before="135"/>
        <w:ind w:left="142" w:right="135" w:firstLine="480"/>
        <w:jc w:val="left"/>
      </w:pPr>
      <w:r>
        <w:rPr>
          <w:rFonts w:ascii="Arial" w:hAnsi="Arial" w:cs="Arial" w:eastAsia="Arial" w:hint="default"/>
          <w:w w:val="95"/>
        </w:rPr>
        <w:t>2010</w:t>
      </w:r>
      <w:r>
        <w:rPr>
          <w:w w:val="95"/>
        </w:rPr>
        <w:t>年</w:t>
      </w:r>
      <w:r>
        <w:rPr>
          <w:rFonts w:ascii="Arial" w:hAnsi="Arial" w:cs="Arial" w:eastAsia="Arial" w:hint="default"/>
          <w:w w:val="95"/>
        </w:rPr>
        <w:t>3</w:t>
      </w:r>
      <w:r>
        <w:rPr>
          <w:w w:val="95"/>
        </w:rPr>
        <w:t>月</w:t>
      </w:r>
      <w:r>
        <w:rPr>
          <w:rFonts w:ascii="Arial" w:hAnsi="Arial" w:cs="Arial" w:eastAsia="Arial" w:hint="default"/>
          <w:w w:val="95"/>
        </w:rPr>
        <w:t>26</w:t>
      </w:r>
      <w:r>
        <w:rPr>
          <w:w w:val="95"/>
        </w:rPr>
        <w:t>日审计委员会召开</w:t>
      </w:r>
      <w:r>
        <w:rPr>
          <w:rFonts w:ascii="Arial" w:hAnsi="Arial" w:cs="Arial" w:eastAsia="Arial" w:hint="default"/>
          <w:w w:val="95"/>
        </w:rPr>
        <w:t>2009</w:t>
      </w:r>
      <w:r>
        <w:rPr>
          <w:w w:val="95"/>
        </w:rPr>
        <w:t>年度会议，会议审议通过了《公司</w:t>
      </w:r>
      <w:r>
        <w:rPr>
          <w:rFonts w:ascii="Arial" w:hAnsi="Arial" w:cs="Arial" w:eastAsia="Arial" w:hint="default"/>
          <w:w w:val="95"/>
        </w:rPr>
        <w:t>2010</w:t>
      </w:r>
      <w:r>
        <w:rPr>
          <w:w w:val="95"/>
        </w:rPr>
        <w:t>年</w:t>
      </w:r>
      <w:r>
        <w:rPr/>
        <w:t> 度内部审计工作计划》、《公司</w:t>
      </w:r>
      <w:r>
        <w:rPr>
          <w:rFonts w:ascii="Arial" w:hAnsi="Arial" w:cs="Arial" w:eastAsia="Arial" w:hint="default"/>
        </w:rPr>
        <w:t>2009</w:t>
      </w:r>
      <w:r>
        <w:rPr/>
        <w:t>年第四季度内部审计工作进度报告》、《关 </w:t>
      </w:r>
      <w:r>
        <w:rPr>
          <w:w w:val="95"/>
        </w:rPr>
        <w:t>于公司</w:t>
      </w:r>
      <w:r>
        <w:rPr>
          <w:rFonts w:ascii="Arial" w:hAnsi="Arial" w:cs="Arial" w:eastAsia="Arial" w:hint="default"/>
          <w:w w:val="95"/>
        </w:rPr>
        <w:t>2009</w:t>
      </w:r>
      <w:r>
        <w:rPr>
          <w:w w:val="95"/>
        </w:rPr>
        <w:t>年度募集资金存放与使用情况的专项说明》、《公司</w:t>
      </w:r>
      <w:r>
        <w:rPr>
          <w:rFonts w:ascii="Arial" w:hAnsi="Arial" w:cs="Arial" w:eastAsia="Arial" w:hint="default"/>
          <w:w w:val="95"/>
        </w:rPr>
        <w:t>2009</w:t>
      </w:r>
      <w:r>
        <w:rPr>
          <w:w w:val="95"/>
        </w:rPr>
        <w:t>年度经营业</w:t>
      </w:r>
      <w:r>
        <w:rPr>
          <w:spacing w:val="89"/>
          <w:w w:val="95"/>
        </w:rPr>
        <w:t> </w:t>
      </w:r>
      <w:r>
        <w:rPr>
          <w:w w:val="95"/>
        </w:rPr>
        <w:t>绩的内审报告》、《公司审计部</w:t>
      </w:r>
      <w:r>
        <w:rPr>
          <w:rFonts w:ascii="Arial" w:hAnsi="Arial" w:cs="Arial" w:eastAsia="Arial" w:hint="default"/>
          <w:w w:val="95"/>
        </w:rPr>
        <w:t>2009</w:t>
      </w:r>
      <w:r>
        <w:rPr>
          <w:w w:val="95"/>
        </w:rPr>
        <w:t>年度工作总结》、《公司审计部关于</w:t>
      </w:r>
      <w:r>
        <w:rPr>
          <w:rFonts w:ascii="Arial" w:hAnsi="Arial" w:cs="Arial" w:eastAsia="Arial" w:hint="default"/>
          <w:w w:val="95"/>
        </w:rPr>
        <w:t>2009</w:t>
      </w:r>
      <w:r>
        <w:rPr>
          <w:w w:val="95"/>
        </w:rPr>
        <w:t>年</w:t>
      </w:r>
      <w:r>
        <w:rPr>
          <w:spacing w:val="89"/>
          <w:w w:val="95"/>
        </w:rPr>
        <w:t> </w:t>
      </w:r>
      <w:r>
        <w:rPr/>
        <w:t>度内部控制评价报告》、《公司</w:t>
      </w:r>
      <w:r>
        <w:rPr>
          <w:rFonts w:ascii="Arial" w:hAnsi="Arial" w:cs="Arial" w:eastAsia="Arial" w:hint="default"/>
        </w:rPr>
        <w:t>2009</w:t>
      </w:r>
      <w:r>
        <w:rPr/>
        <w:t>年度财务决算报告》、《关于续聘会计师事 务所的议案》、《关于公司</w:t>
      </w:r>
      <w:r>
        <w:rPr>
          <w:rFonts w:ascii="Arial" w:hAnsi="Arial" w:cs="Arial" w:eastAsia="Arial" w:hint="default"/>
        </w:rPr>
        <w:t>2010</w:t>
      </w:r>
      <w:r>
        <w:rPr/>
        <w:t>年度日常关联交易的议案》、《审计委员会关于 会计师事务所从事</w:t>
      </w:r>
      <w:r>
        <w:rPr>
          <w:rFonts w:ascii="Arial" w:hAnsi="Arial" w:cs="Arial" w:eastAsia="Arial" w:hint="default"/>
        </w:rPr>
        <w:t>2009</w:t>
      </w:r>
      <w:r>
        <w:rPr/>
        <w:t>年度公司审计工作的总结报告》。</w:t>
      </w:r>
    </w:p>
    <w:p>
      <w:pPr>
        <w:pStyle w:val="BodyText"/>
        <w:spacing w:line="240" w:lineRule="auto" w:before="25"/>
        <w:ind w:left="622" w:right="135"/>
        <w:jc w:val="left"/>
      </w:pP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22</w:t>
      </w:r>
      <w:r>
        <w:rPr/>
        <w:t>日审计委员会召开</w:t>
      </w:r>
      <w:r>
        <w:rPr>
          <w:rFonts w:ascii="Arial" w:hAnsi="Arial" w:cs="Arial" w:eastAsia="Arial" w:hint="default"/>
        </w:rPr>
        <w:t>2010</w:t>
      </w:r>
      <w:r>
        <w:rPr/>
        <w:t>年第一次会议，会议审议通过了《公司</w:t>
      </w:r>
    </w:p>
    <w:p>
      <w:pPr>
        <w:pStyle w:val="BodyText"/>
        <w:spacing w:line="338" w:lineRule="auto" w:before="135"/>
        <w:ind w:left="142" w:right="149"/>
        <w:jc w:val="both"/>
      </w:pPr>
      <w:r>
        <w:rPr>
          <w:rFonts w:ascii="Arial" w:hAnsi="Arial" w:cs="Arial" w:eastAsia="Arial" w:hint="default"/>
          <w:w w:val="95"/>
        </w:rPr>
        <w:t>2010</w:t>
      </w:r>
      <w:r>
        <w:rPr>
          <w:w w:val="95"/>
        </w:rPr>
        <w:t>年</w:t>
      </w:r>
      <w:r>
        <w:rPr>
          <w:rFonts w:ascii="Arial" w:hAnsi="Arial" w:cs="Arial" w:eastAsia="Arial" w:hint="default"/>
          <w:w w:val="95"/>
        </w:rPr>
        <w:t>1 -3</w:t>
      </w:r>
      <w:r>
        <w:rPr>
          <w:w w:val="95"/>
        </w:rPr>
        <w:t>月份经营业绩的内审报告》、《关于公司</w:t>
      </w:r>
      <w:r>
        <w:rPr>
          <w:rFonts w:ascii="Arial" w:hAnsi="Arial" w:cs="Arial" w:eastAsia="Arial" w:hint="default"/>
          <w:w w:val="95"/>
        </w:rPr>
        <w:t>2010</w:t>
      </w:r>
      <w:r>
        <w:rPr>
          <w:w w:val="95"/>
        </w:rPr>
        <w:t>年一季度募集资金存放与</w:t>
      </w:r>
      <w:r>
        <w:rPr>
          <w:spacing w:val="-65"/>
          <w:w w:val="95"/>
        </w:rPr>
        <w:t> </w:t>
      </w:r>
      <w:r>
        <w:rPr/>
        <w:t>使用情况的专项说明》、《公司</w:t>
      </w:r>
      <w:r>
        <w:rPr>
          <w:rFonts w:ascii="Arial" w:hAnsi="Arial" w:cs="Arial" w:eastAsia="Arial" w:hint="default"/>
        </w:rPr>
        <w:t>2010</w:t>
      </w:r>
      <w:r>
        <w:rPr/>
        <w:t>年第一季度内部审计工作进度报告》。</w:t>
      </w:r>
    </w:p>
    <w:p>
      <w:pPr>
        <w:spacing w:after="0" w:line="338" w:lineRule="auto"/>
        <w:jc w:val="both"/>
        <w:sectPr>
          <w:footerReference w:type="default" r:id="rId61"/>
          <w:pgSz w:w="11900" w:h="16840"/>
          <w:pgMar w:footer="973" w:header="882" w:top="1180" w:bottom="1160" w:left="1480" w:right="1640"/>
        </w:sectPr>
      </w:pPr>
    </w:p>
    <w:p>
      <w:pPr>
        <w:spacing w:line="240" w:lineRule="auto" w:before="6"/>
        <w:rPr>
          <w:rFonts w:ascii="宋体" w:hAnsi="宋体" w:cs="宋体" w:eastAsia="宋体" w:hint="default"/>
          <w:sz w:val="13"/>
          <w:szCs w:val="13"/>
        </w:rPr>
      </w:pPr>
    </w:p>
    <w:p>
      <w:pPr>
        <w:pStyle w:val="BodyText"/>
        <w:spacing w:line="240" w:lineRule="auto"/>
        <w:ind w:left="622" w:right="211"/>
        <w:jc w:val="left"/>
      </w:pP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18</w:t>
      </w:r>
      <w:r>
        <w:rPr/>
        <w:t>日审计委员会召开</w:t>
      </w:r>
      <w:r>
        <w:rPr>
          <w:rFonts w:ascii="Arial" w:hAnsi="Arial" w:cs="Arial" w:eastAsia="Arial" w:hint="default"/>
        </w:rPr>
        <w:t>2010</w:t>
      </w:r>
      <w:r>
        <w:rPr/>
        <w:t>年第二次会议，会议审议通过了《公司</w:t>
      </w:r>
    </w:p>
    <w:p>
      <w:pPr>
        <w:pStyle w:val="BodyText"/>
        <w:spacing w:line="338" w:lineRule="auto" w:before="135"/>
        <w:ind w:left="142" w:right="211"/>
        <w:jc w:val="left"/>
      </w:pPr>
      <w:r>
        <w:rPr>
          <w:rFonts w:ascii="Arial" w:hAnsi="Arial" w:cs="Arial" w:eastAsia="Arial" w:hint="default"/>
          <w:w w:val="95"/>
        </w:rPr>
        <w:t>2010</w:t>
      </w:r>
      <w:r>
        <w:rPr>
          <w:w w:val="95"/>
        </w:rPr>
        <w:t>年</w:t>
      </w:r>
      <w:r>
        <w:rPr>
          <w:rFonts w:ascii="Arial" w:hAnsi="Arial" w:cs="Arial" w:eastAsia="Arial" w:hint="default"/>
          <w:w w:val="95"/>
        </w:rPr>
        <w:t>1 -6</w:t>
      </w:r>
      <w:r>
        <w:rPr>
          <w:w w:val="95"/>
        </w:rPr>
        <w:t>月份经营业绩的内审报告》、《关于公司</w:t>
      </w:r>
      <w:r>
        <w:rPr>
          <w:rFonts w:ascii="Arial" w:hAnsi="Arial" w:cs="Arial" w:eastAsia="Arial" w:hint="default"/>
          <w:w w:val="95"/>
        </w:rPr>
        <w:t>2010</w:t>
      </w:r>
      <w:r>
        <w:rPr>
          <w:w w:val="95"/>
        </w:rPr>
        <w:t>年二季度募集资金存放与</w:t>
      </w:r>
      <w:r>
        <w:rPr>
          <w:spacing w:val="-65"/>
          <w:w w:val="95"/>
        </w:rPr>
        <w:t> </w:t>
      </w:r>
      <w:r>
        <w:rPr/>
        <w:t>使用情况的专项说明》、《公司</w:t>
      </w:r>
      <w:r>
        <w:rPr>
          <w:rFonts w:ascii="Arial" w:hAnsi="Arial" w:cs="Arial" w:eastAsia="Arial" w:hint="default"/>
        </w:rPr>
        <w:t>2010</w:t>
      </w:r>
      <w:r>
        <w:rPr/>
        <w:t>年二季度内部审计工作进度报告》。</w:t>
      </w:r>
    </w:p>
    <w:p>
      <w:pPr>
        <w:pStyle w:val="BodyText"/>
        <w:spacing w:line="240" w:lineRule="auto" w:before="25"/>
        <w:ind w:left="622" w:right="91"/>
        <w:jc w:val="left"/>
      </w:pPr>
      <w:r>
        <w:rPr>
          <w:rFonts w:ascii="Arial" w:hAnsi="Arial" w:cs="Arial" w:eastAsia="Arial" w:hint="default"/>
        </w:rPr>
        <w:t>2010</w:t>
      </w:r>
      <w:r>
        <w:rPr/>
        <w:t>年</w:t>
      </w:r>
      <w:r>
        <w:rPr>
          <w:rFonts w:ascii="Arial" w:hAnsi="Arial" w:cs="Arial" w:eastAsia="Arial" w:hint="default"/>
        </w:rPr>
        <w:t>10</w:t>
      </w:r>
      <w:r>
        <w:rPr/>
        <w:t>月</w:t>
      </w:r>
      <w:r>
        <w:rPr>
          <w:rFonts w:ascii="Arial" w:hAnsi="Arial" w:cs="Arial" w:eastAsia="Arial" w:hint="default"/>
        </w:rPr>
        <w:t>26</w:t>
      </w:r>
      <w:r>
        <w:rPr/>
        <w:t>日审计委员会召开</w:t>
      </w:r>
      <w:r>
        <w:rPr>
          <w:rFonts w:ascii="Arial" w:hAnsi="Arial" w:cs="Arial" w:eastAsia="Arial" w:hint="default"/>
        </w:rPr>
        <w:t>2010</w:t>
      </w:r>
      <w:r>
        <w:rPr/>
        <w:t>年第三次会议，会议审议通过了《公司</w:t>
      </w:r>
    </w:p>
    <w:p>
      <w:pPr>
        <w:pStyle w:val="BodyText"/>
        <w:spacing w:line="338" w:lineRule="auto" w:before="135"/>
        <w:ind w:left="142" w:right="211"/>
        <w:jc w:val="left"/>
      </w:pPr>
      <w:r>
        <w:rPr>
          <w:rFonts w:ascii="Arial" w:hAnsi="Arial" w:cs="Arial" w:eastAsia="Arial" w:hint="default"/>
          <w:w w:val="95"/>
        </w:rPr>
        <w:t>2010</w:t>
      </w:r>
      <w:r>
        <w:rPr>
          <w:w w:val="95"/>
        </w:rPr>
        <w:t>年</w:t>
      </w:r>
      <w:r>
        <w:rPr>
          <w:rFonts w:ascii="Arial" w:hAnsi="Arial" w:cs="Arial" w:eastAsia="Arial" w:hint="default"/>
          <w:w w:val="95"/>
        </w:rPr>
        <w:t>1 -9</w:t>
      </w:r>
      <w:r>
        <w:rPr>
          <w:w w:val="95"/>
        </w:rPr>
        <w:t>月份经营业绩的内审报告》、《关于公司</w:t>
      </w:r>
      <w:r>
        <w:rPr>
          <w:rFonts w:ascii="Arial" w:hAnsi="Arial" w:cs="Arial" w:eastAsia="Arial" w:hint="default"/>
          <w:w w:val="95"/>
        </w:rPr>
        <w:t>2010</w:t>
      </w:r>
      <w:r>
        <w:rPr>
          <w:w w:val="95"/>
        </w:rPr>
        <w:t>年三季度募集资金存放与</w:t>
      </w:r>
      <w:r>
        <w:rPr>
          <w:spacing w:val="-65"/>
          <w:w w:val="95"/>
        </w:rPr>
        <w:t> </w:t>
      </w:r>
      <w:r>
        <w:rPr/>
        <w:t>使用情况的专项说明》、《公司</w:t>
      </w:r>
      <w:r>
        <w:rPr>
          <w:rFonts w:ascii="Arial" w:hAnsi="Arial" w:cs="Arial" w:eastAsia="Arial" w:hint="default"/>
        </w:rPr>
        <w:t>2010</w:t>
      </w:r>
      <w:r>
        <w:rPr/>
        <w:t>年三季度内部审计工作进度报告》。</w:t>
      </w:r>
    </w:p>
    <w:p>
      <w:pPr>
        <w:pStyle w:val="BodyText"/>
        <w:spacing w:line="338" w:lineRule="auto" w:before="25"/>
        <w:ind w:left="142" w:right="211" w:firstLine="480"/>
        <w:jc w:val="left"/>
      </w:pP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24</w:t>
      </w:r>
      <w:r>
        <w:rPr>
          <w:w w:val="95"/>
        </w:rPr>
        <w:t>日审计委员会召开</w:t>
      </w:r>
      <w:r>
        <w:rPr>
          <w:rFonts w:ascii="Arial" w:hAnsi="Arial" w:cs="Arial" w:eastAsia="Arial" w:hint="default"/>
          <w:w w:val="95"/>
        </w:rPr>
        <w:t>2010</w:t>
      </w:r>
      <w:r>
        <w:rPr>
          <w:w w:val="95"/>
        </w:rPr>
        <w:t>年第四次会议，会议审议通过了《关于</w:t>
      </w:r>
      <w:r>
        <w:rPr/>
        <w:t> 提名公司审计部经理的议案》。</w:t>
      </w:r>
    </w:p>
    <w:p>
      <w:pPr>
        <w:pStyle w:val="BodyText"/>
        <w:spacing w:line="352" w:lineRule="auto" w:before="55"/>
        <w:ind w:left="142" w:right="315" w:firstLine="360"/>
        <w:jc w:val="both"/>
      </w:pPr>
      <w:r>
        <w:rPr>
          <w:w w:val="95"/>
        </w:rPr>
        <w:t>（</w:t>
      </w:r>
      <w:r>
        <w:rPr>
          <w:rFonts w:ascii="Arial" w:hAnsi="Arial" w:cs="Arial" w:eastAsia="Arial" w:hint="default"/>
          <w:w w:val="95"/>
        </w:rPr>
        <w:t>2</w:t>
      </w:r>
      <w:r>
        <w:rPr>
          <w:w w:val="95"/>
        </w:rPr>
        <w:t>）按照《公司审计委员会年报工作规程》等相关法律、法规的要求，公司</w:t>
      </w:r>
      <w:r>
        <w:rPr>
          <w:spacing w:val="-85"/>
          <w:w w:val="95"/>
        </w:rPr>
        <w:t> </w:t>
      </w:r>
      <w:r>
        <w:rPr/>
        <w:t>董事会审计委员会在年审注册会计师进场前就与会计师事务所进行了联系协商确 定了年审注册会计师进场审计的时间，审阅了公司编制的财务会计报表，出具了 书面意见。期间，公司董事会审计委员还通过电话及发督促函的形式督促年审注 册会计师按照协商确定的时间进场审计。年审注册会计师进场后，审计委员会委 员与年审注册会计师就审计过程中发现的问题加强沟通，同时督促其在约定的期 限内提交审计报告。在公司年审注册会计师出具初步审计意见后，公司董事会审 计委员会委员再一次审阅了公司财务会计报表，出具了书面意见，并召开了董事 会审计委员会会议，会议对江苏天衡会计师事务所有限公司从事本年度公司的审 </w:t>
      </w:r>
      <w:r>
        <w:rPr>
          <w:w w:val="95"/>
        </w:rPr>
        <w:t>计工作进行了总结，对公司</w:t>
      </w:r>
      <w:r>
        <w:rPr>
          <w:rFonts w:ascii="Arial" w:hAnsi="Arial" w:cs="Arial" w:eastAsia="Arial" w:hint="default"/>
          <w:w w:val="95"/>
        </w:rPr>
        <w:t>2010</w:t>
      </w:r>
      <w:r>
        <w:rPr>
          <w:w w:val="95"/>
        </w:rPr>
        <w:t>年度财务报告以及关于续聘会计师事务所的议案</w:t>
      </w:r>
      <w:r>
        <w:rPr>
          <w:spacing w:val="26"/>
          <w:w w:val="95"/>
        </w:rPr>
        <w:t> </w:t>
      </w:r>
      <w:r>
        <w:rPr/>
        <w:t>等进行表决并形成决议。</w:t>
      </w:r>
    </w:p>
    <w:p>
      <w:pPr>
        <w:pStyle w:val="BodyText"/>
        <w:spacing w:line="338" w:lineRule="auto" w:before="40"/>
        <w:ind w:left="622" w:right="298"/>
        <w:jc w:val="left"/>
      </w:pPr>
      <w:r>
        <w:rPr>
          <w:rFonts w:ascii="Arial" w:hAnsi="Arial" w:cs="Arial" w:eastAsia="Arial" w:hint="default"/>
        </w:rPr>
        <w:t>2</w:t>
      </w:r>
      <w:r>
        <w:rPr/>
        <w:t>、董事会提名委员会履职情况 报告期内，董事会提名委员会依照《公司法》、《证券法》等法律、法规以</w:t>
      </w:r>
    </w:p>
    <w:p>
      <w:pPr>
        <w:pStyle w:val="BodyText"/>
        <w:spacing w:line="357" w:lineRule="auto" w:before="54"/>
        <w:ind w:left="142" w:right="298"/>
        <w:jc w:val="left"/>
      </w:pPr>
      <w:r>
        <w:rPr/>
        <w:t>及《公司章程》、《公司董事会提名委员会议事规则》的规定组织开展工作，本 着勤勉尽责的原则，认真履行了工作职责。</w:t>
      </w:r>
    </w:p>
    <w:p>
      <w:pPr>
        <w:pStyle w:val="BodyText"/>
        <w:spacing w:line="348" w:lineRule="auto" w:before="35"/>
        <w:ind w:left="142" w:right="94" w:firstLine="480"/>
        <w:jc w:val="left"/>
      </w:pPr>
      <w:r>
        <w:rPr>
          <w:rFonts w:ascii="Arial" w:hAnsi="Arial" w:cs="Arial" w:eastAsia="Arial" w:hint="default"/>
          <w:w w:val="95"/>
        </w:rPr>
        <w:t>2010</w:t>
      </w:r>
      <w:r>
        <w:rPr>
          <w:w w:val="95"/>
        </w:rPr>
        <w:t>年</w:t>
      </w:r>
      <w:r>
        <w:rPr>
          <w:rFonts w:ascii="Arial" w:hAnsi="Arial" w:cs="Arial" w:eastAsia="Arial" w:hint="default"/>
          <w:w w:val="95"/>
        </w:rPr>
        <w:t>3</w:t>
      </w:r>
      <w:r>
        <w:rPr>
          <w:w w:val="95"/>
        </w:rPr>
        <w:t>月</w:t>
      </w:r>
      <w:r>
        <w:rPr>
          <w:rFonts w:ascii="Arial" w:hAnsi="Arial" w:cs="Arial" w:eastAsia="Arial" w:hint="default"/>
          <w:w w:val="95"/>
        </w:rPr>
        <w:t>23</w:t>
      </w:r>
      <w:r>
        <w:rPr>
          <w:w w:val="95"/>
        </w:rPr>
        <w:t>日，董事会提名委员会召开</w:t>
      </w:r>
      <w:r>
        <w:rPr>
          <w:rFonts w:ascii="Arial" w:hAnsi="Arial" w:cs="Arial" w:eastAsia="Arial" w:hint="default"/>
          <w:w w:val="95"/>
        </w:rPr>
        <w:t>2010</w:t>
      </w:r>
      <w:r>
        <w:rPr>
          <w:w w:val="95"/>
        </w:rPr>
        <w:t>年第一次会议审议了《关于增补</w:t>
      </w:r>
      <w:r>
        <w:rPr/>
        <w:t> 提名第三届董事会董事候选人的议案》，经对相关材料进行认真的审阅和对相关 </w:t>
      </w:r>
      <w:r>
        <w:rPr>
          <w:spacing w:val="-1"/>
        </w:rPr>
        <w:t>候选人的任职资格进行审查后认为提名程序合法有效，同意提交公司董事会审议。</w:t>
      </w:r>
    </w:p>
    <w:p>
      <w:pPr>
        <w:pStyle w:val="BodyText"/>
        <w:spacing w:line="350" w:lineRule="auto" w:before="44"/>
        <w:ind w:left="142" w:right="211" w:firstLine="480"/>
        <w:jc w:val="left"/>
      </w:pP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6</w:t>
      </w:r>
      <w:r>
        <w:rPr>
          <w:w w:val="95"/>
        </w:rPr>
        <w:t>日，董事会提名委员会召开</w:t>
      </w:r>
      <w:r>
        <w:rPr>
          <w:rFonts w:ascii="Arial" w:hAnsi="Arial" w:cs="Arial" w:eastAsia="Arial" w:hint="default"/>
          <w:w w:val="95"/>
        </w:rPr>
        <w:t>2010</w:t>
      </w:r>
      <w:r>
        <w:rPr>
          <w:w w:val="95"/>
        </w:rPr>
        <w:t>年第二次会议审议了《关于提名</w:t>
      </w:r>
      <w:r>
        <w:rPr/>
        <w:t> 第四届董事会非独立董事候选人的议案》、《关于提名第四届董事会独立董事候 选人的议案》、《关于聘任公司总经理、董事会秘书的议案》、《关于聘任公司 副总经理、财务负责人的议案》和《关于聘任公司审计部经理、证券事务代表的</w:t>
      </w:r>
    </w:p>
    <w:p>
      <w:pPr>
        <w:spacing w:after="0" w:line="350" w:lineRule="auto"/>
        <w:jc w:val="left"/>
        <w:sectPr>
          <w:footerReference w:type="default" r:id="rId62"/>
          <w:pgSz w:w="11900" w:h="16840"/>
          <w:pgMar w:footer="973" w:header="882" w:top="1180" w:bottom="1160" w:left="1480" w:right="1560"/>
        </w:sectPr>
      </w:pPr>
    </w:p>
    <w:p>
      <w:pPr>
        <w:spacing w:line="240" w:lineRule="auto" w:before="6"/>
        <w:rPr>
          <w:rFonts w:ascii="宋体" w:hAnsi="宋体" w:cs="宋体" w:eastAsia="宋体" w:hint="default"/>
          <w:sz w:val="13"/>
          <w:szCs w:val="13"/>
        </w:rPr>
      </w:pPr>
    </w:p>
    <w:p>
      <w:pPr>
        <w:pStyle w:val="BodyText"/>
        <w:spacing w:line="357" w:lineRule="auto"/>
        <w:ind w:left="142" w:right="235"/>
        <w:jc w:val="both"/>
      </w:pPr>
      <w:r>
        <w:rPr/>
        <w:t>议案》，经对相关候选人和拟聘人员的任职资格、教育背景、工作经历等进行审 查后认为提名程序合法有效，同意提交公司董事会审议。</w:t>
      </w:r>
    </w:p>
    <w:p>
      <w:pPr>
        <w:pStyle w:val="BodyText"/>
        <w:spacing w:line="338" w:lineRule="auto" w:before="35"/>
        <w:ind w:left="622" w:right="218"/>
        <w:jc w:val="left"/>
      </w:pPr>
      <w:r>
        <w:rPr>
          <w:rFonts w:ascii="Times New Roman" w:hAnsi="Times New Roman" w:cs="Times New Roman" w:eastAsia="Times New Roman" w:hint="default"/>
        </w:rPr>
        <w:t>3</w:t>
      </w:r>
      <w:r>
        <w:rPr/>
        <w:t>、董事会战略委员会履职情况 报告期内，董事会战略委员会对关于变更部分募集资金投资项目的议案等进</w:t>
      </w:r>
    </w:p>
    <w:p>
      <w:pPr>
        <w:pStyle w:val="BodyText"/>
        <w:spacing w:line="357" w:lineRule="auto" w:before="54"/>
        <w:ind w:left="142" w:right="235"/>
        <w:jc w:val="both"/>
      </w:pPr>
      <w:r>
        <w:rPr/>
        <w:t>行了审议，经审议认为公司投资“工业化集成控制固废低温热解生产线”项目， 符合公司董事会制定的“拓宽领域，综合型经营”的发展战略，在主营业务平稳 发展的基础上，将进一步提升公司的盈利能力和综合实力，增强公司发展的后劲 和抗拒风险的能力，同意相关议案。</w:t>
      </w:r>
    </w:p>
    <w:p>
      <w:pPr>
        <w:pStyle w:val="BodyText"/>
        <w:spacing w:line="338" w:lineRule="auto" w:before="36"/>
        <w:ind w:left="622" w:right="218"/>
        <w:jc w:val="left"/>
      </w:pPr>
      <w:r>
        <w:rPr>
          <w:rFonts w:ascii="Arial" w:hAnsi="Arial" w:cs="Arial" w:eastAsia="Arial" w:hint="default"/>
        </w:rPr>
        <w:t>4</w:t>
      </w:r>
      <w:r>
        <w:rPr/>
        <w:t>、董事会薪酬与考核委员会履职情况 报告期内，董事会薪酬委员会对公司董事、监事和高级管理人员所披露的薪</w:t>
      </w:r>
    </w:p>
    <w:p>
      <w:pPr>
        <w:pStyle w:val="BodyText"/>
        <w:spacing w:line="352" w:lineRule="auto" w:before="54"/>
        <w:ind w:left="142" w:right="235"/>
        <w:jc w:val="both"/>
      </w:pPr>
      <w:r>
        <w:rPr/>
        <w:t>酬情况进行了审核，经审核认为，公司严格按照薪酬管理相关制度执行，对公司 董事、监事和高级管理人员的工作能力、履职情况、责任目标完成情况进行综合 </w:t>
      </w:r>
      <w:r>
        <w:rPr>
          <w:w w:val="95"/>
        </w:rPr>
        <w:t>考评，并根据公司业绩和个人绩效直接挂钩的原则合理确定薪酬数额。</w:t>
      </w:r>
      <w:r>
        <w:rPr>
          <w:rFonts w:ascii="Arial" w:hAnsi="Arial" w:cs="Arial" w:eastAsia="Arial" w:hint="default"/>
          <w:w w:val="95"/>
        </w:rPr>
        <w:t>2010</w:t>
      </w:r>
      <w:r>
        <w:rPr>
          <w:w w:val="95"/>
        </w:rPr>
        <w:t>年年</w:t>
      </w:r>
      <w:r>
        <w:rPr>
          <w:spacing w:val="26"/>
          <w:w w:val="95"/>
        </w:rPr>
        <w:t> </w:t>
      </w:r>
      <w:r>
        <w:rPr/>
        <w:t>度报告中所披露的薪酬数据真实；公司严格按照股东大会决议内容向独立董事发 放独立董事津贴。</w:t>
      </w:r>
    </w:p>
    <w:p>
      <w:pPr>
        <w:spacing w:line="240" w:lineRule="auto" w:before="0"/>
        <w:rPr>
          <w:rFonts w:ascii="宋体" w:hAnsi="宋体" w:cs="宋体" w:eastAsia="宋体" w:hint="default"/>
          <w:sz w:val="24"/>
          <w:szCs w:val="24"/>
        </w:rPr>
      </w:pPr>
    </w:p>
    <w:p>
      <w:pPr>
        <w:pStyle w:val="BodyText"/>
        <w:spacing w:line="357" w:lineRule="auto" w:before="192"/>
        <w:ind w:left="622" w:right="458" w:hanging="480"/>
        <w:jc w:val="left"/>
      </w:pPr>
      <w:r>
        <w:rPr/>
        <w:t>五、本年度利润分配预案 经江苏天衡会计师事务所有限公司审计确认，江苏三友集团股份有限公司</w:t>
      </w:r>
    </w:p>
    <w:p>
      <w:pPr>
        <w:pStyle w:val="BodyText"/>
        <w:spacing w:line="240" w:lineRule="auto" w:before="35"/>
        <w:ind w:left="142" w:right="0"/>
        <w:jc w:val="both"/>
      </w:pPr>
      <w:r>
        <w:rPr>
          <w:rFonts w:ascii="Arial" w:hAnsi="Arial" w:cs="Arial" w:eastAsia="Arial" w:hint="default"/>
          <w:w w:val="95"/>
        </w:rPr>
        <w:t>2010</w:t>
      </w:r>
      <w:r>
        <w:rPr>
          <w:w w:val="95"/>
        </w:rPr>
        <w:t>年实现净利润</w:t>
      </w:r>
      <w:r>
        <w:rPr>
          <w:rFonts w:ascii="Arial" w:hAnsi="Arial" w:cs="Arial" w:eastAsia="Arial" w:hint="default"/>
          <w:w w:val="95"/>
        </w:rPr>
        <w:t>22</w:t>
      </w:r>
      <w:r>
        <w:rPr>
          <w:rFonts w:ascii="Arial" w:hAnsi="Arial" w:cs="Arial" w:eastAsia="Arial" w:hint="default"/>
          <w:spacing w:val="-19"/>
          <w:w w:val="95"/>
        </w:rPr>
        <w:t> </w:t>
      </w:r>
      <w:r>
        <w:rPr>
          <w:rFonts w:ascii="Arial" w:hAnsi="Arial" w:cs="Arial" w:eastAsia="Arial" w:hint="default"/>
          <w:w w:val="95"/>
        </w:rPr>
        <w:t>,</w:t>
      </w:r>
      <w:r>
        <w:rPr>
          <w:rFonts w:ascii="Arial" w:hAnsi="Arial" w:cs="Arial" w:eastAsia="Arial" w:hint="default"/>
          <w:spacing w:val="-19"/>
          <w:w w:val="95"/>
        </w:rPr>
        <w:t> </w:t>
      </w:r>
      <w:r>
        <w:rPr>
          <w:rFonts w:ascii="Arial" w:hAnsi="Arial" w:cs="Arial" w:eastAsia="Arial" w:hint="default"/>
          <w:w w:val="95"/>
        </w:rPr>
        <w:t>104</w:t>
      </w:r>
      <w:r>
        <w:rPr>
          <w:rFonts w:ascii="Arial" w:hAnsi="Arial" w:cs="Arial" w:eastAsia="Arial" w:hint="default"/>
          <w:spacing w:val="-19"/>
          <w:w w:val="95"/>
        </w:rPr>
        <w:t> </w:t>
      </w:r>
      <w:r>
        <w:rPr>
          <w:rFonts w:ascii="Arial" w:hAnsi="Arial" w:cs="Arial" w:eastAsia="Arial" w:hint="default"/>
          <w:w w:val="95"/>
        </w:rPr>
        <w:t>,</w:t>
      </w:r>
      <w:r>
        <w:rPr>
          <w:rFonts w:ascii="Arial" w:hAnsi="Arial" w:cs="Arial" w:eastAsia="Arial" w:hint="default"/>
          <w:spacing w:val="-19"/>
          <w:w w:val="95"/>
        </w:rPr>
        <w:t> </w:t>
      </w:r>
      <w:r>
        <w:rPr>
          <w:rFonts w:ascii="Arial" w:hAnsi="Arial" w:cs="Arial" w:eastAsia="Arial" w:hint="default"/>
          <w:w w:val="95"/>
        </w:rPr>
        <w:t>427</w:t>
      </w:r>
      <w:r>
        <w:rPr>
          <w:rFonts w:ascii="Arial" w:hAnsi="Arial" w:cs="Arial" w:eastAsia="Arial" w:hint="default"/>
          <w:spacing w:val="-19"/>
          <w:w w:val="95"/>
        </w:rPr>
        <w:t> </w:t>
      </w:r>
      <w:r>
        <w:rPr>
          <w:rFonts w:ascii="Arial" w:hAnsi="Arial" w:cs="Arial" w:eastAsia="Arial" w:hint="default"/>
          <w:w w:val="95"/>
        </w:rPr>
        <w:t>.</w:t>
      </w:r>
      <w:r>
        <w:rPr>
          <w:rFonts w:ascii="Arial" w:hAnsi="Arial" w:cs="Arial" w:eastAsia="Arial" w:hint="default"/>
          <w:spacing w:val="-19"/>
          <w:w w:val="95"/>
        </w:rPr>
        <w:t> </w:t>
      </w:r>
      <w:r>
        <w:rPr>
          <w:rFonts w:ascii="Arial" w:hAnsi="Arial" w:cs="Arial" w:eastAsia="Arial" w:hint="default"/>
          <w:w w:val="95"/>
        </w:rPr>
        <w:t>13</w:t>
      </w:r>
      <w:r>
        <w:rPr>
          <w:w w:val="95"/>
        </w:rPr>
        <w:t>元，按公司净利润的</w:t>
      </w:r>
      <w:r>
        <w:rPr>
          <w:rFonts w:ascii="Arial" w:hAnsi="Arial" w:cs="Arial" w:eastAsia="Arial" w:hint="default"/>
          <w:w w:val="95"/>
        </w:rPr>
        <w:t>10%</w:t>
      </w:r>
      <w:r>
        <w:rPr>
          <w:w w:val="95"/>
        </w:rPr>
        <w:t>提取法定盈余公积金</w:t>
      </w:r>
    </w:p>
    <w:p>
      <w:pPr>
        <w:pStyle w:val="BodyText"/>
        <w:spacing w:line="240" w:lineRule="auto" w:before="135"/>
        <w:ind w:left="142" w:right="0"/>
        <w:jc w:val="both"/>
      </w:pPr>
      <w:r>
        <w:rPr>
          <w:rFonts w:ascii="Arial" w:hAnsi="Arial" w:cs="Arial" w:eastAsia="Arial" w:hint="default"/>
          <w:w w:val="95"/>
        </w:rPr>
        <w:t>2</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4"/>
          <w:w w:val="95"/>
        </w:rPr>
        <w:t> </w:t>
      </w:r>
      <w:r>
        <w:rPr>
          <w:rFonts w:ascii="Arial" w:hAnsi="Arial" w:cs="Arial" w:eastAsia="Arial" w:hint="default"/>
          <w:w w:val="95"/>
        </w:rPr>
        <w:t>210</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4"/>
          <w:w w:val="95"/>
        </w:rPr>
        <w:t> </w:t>
      </w:r>
      <w:r>
        <w:rPr>
          <w:rFonts w:ascii="Arial" w:hAnsi="Arial" w:cs="Arial" w:eastAsia="Arial" w:hint="default"/>
          <w:w w:val="95"/>
        </w:rPr>
        <w:t>442</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4"/>
          <w:w w:val="95"/>
        </w:rPr>
        <w:t> </w:t>
      </w:r>
      <w:r>
        <w:rPr>
          <w:rFonts w:ascii="Arial" w:hAnsi="Arial" w:cs="Arial" w:eastAsia="Arial" w:hint="default"/>
          <w:w w:val="95"/>
        </w:rPr>
        <w:t>71</w:t>
      </w:r>
      <w:r>
        <w:rPr>
          <w:w w:val="95"/>
        </w:rPr>
        <w:t>元，提取</w:t>
      </w:r>
      <w:r>
        <w:rPr>
          <w:rFonts w:ascii="Arial" w:hAnsi="Arial" w:cs="Arial" w:eastAsia="Arial" w:hint="default"/>
          <w:w w:val="95"/>
        </w:rPr>
        <w:t>15%</w:t>
      </w:r>
      <w:r>
        <w:rPr>
          <w:w w:val="95"/>
        </w:rPr>
        <w:t>的任意盈余公积金</w:t>
      </w:r>
      <w:r>
        <w:rPr>
          <w:rFonts w:ascii="Arial" w:hAnsi="Arial" w:cs="Arial" w:eastAsia="Arial" w:hint="default"/>
          <w:w w:val="95"/>
        </w:rPr>
        <w:t>3</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4"/>
          <w:w w:val="95"/>
        </w:rPr>
        <w:t> </w:t>
      </w:r>
      <w:r>
        <w:rPr>
          <w:rFonts w:ascii="Arial" w:hAnsi="Arial" w:cs="Arial" w:eastAsia="Arial" w:hint="default"/>
          <w:w w:val="95"/>
        </w:rPr>
        <w:t>315</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4"/>
          <w:w w:val="95"/>
        </w:rPr>
        <w:t> </w:t>
      </w:r>
      <w:r>
        <w:rPr>
          <w:rFonts w:ascii="Arial" w:hAnsi="Arial" w:cs="Arial" w:eastAsia="Arial" w:hint="default"/>
          <w:w w:val="95"/>
        </w:rPr>
        <w:t>664</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4"/>
          <w:w w:val="95"/>
        </w:rPr>
        <w:t> </w:t>
      </w:r>
      <w:r>
        <w:rPr>
          <w:rFonts w:ascii="Arial" w:hAnsi="Arial" w:cs="Arial" w:eastAsia="Arial" w:hint="default"/>
          <w:w w:val="95"/>
        </w:rPr>
        <w:t>07</w:t>
      </w:r>
      <w:r>
        <w:rPr>
          <w:w w:val="95"/>
        </w:rPr>
        <w:t>元，加上年初未分配利</w:t>
      </w:r>
    </w:p>
    <w:p>
      <w:pPr>
        <w:pStyle w:val="BodyText"/>
        <w:spacing w:line="240" w:lineRule="auto" w:before="135"/>
        <w:ind w:left="142" w:right="0"/>
        <w:jc w:val="both"/>
      </w:pPr>
      <w:r>
        <w:rPr>
          <w:w w:val="95"/>
        </w:rPr>
        <w:t>润</w:t>
      </w:r>
      <w:r>
        <w:rPr>
          <w:rFonts w:ascii="Arial" w:hAnsi="Arial" w:cs="Arial" w:eastAsia="Arial" w:hint="default"/>
          <w:w w:val="95"/>
        </w:rPr>
        <w:t>61</w:t>
      </w:r>
      <w:r>
        <w:rPr>
          <w:rFonts w:ascii="Arial" w:hAnsi="Arial" w:cs="Arial" w:eastAsia="Arial" w:hint="default"/>
          <w:spacing w:val="-25"/>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532</w:t>
      </w:r>
      <w:r>
        <w:rPr>
          <w:rFonts w:ascii="Arial" w:hAnsi="Arial" w:cs="Arial" w:eastAsia="Arial" w:hint="default"/>
          <w:spacing w:val="-25"/>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216</w:t>
      </w:r>
      <w:r>
        <w:rPr>
          <w:rFonts w:ascii="Arial" w:hAnsi="Arial" w:cs="Arial" w:eastAsia="Arial" w:hint="default"/>
          <w:spacing w:val="-25"/>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34</w:t>
      </w:r>
      <w:r>
        <w:rPr>
          <w:w w:val="95"/>
        </w:rPr>
        <w:t>元，减上年已分配利润</w:t>
      </w:r>
      <w:r>
        <w:rPr>
          <w:rFonts w:ascii="Arial" w:hAnsi="Arial" w:cs="Arial" w:eastAsia="Arial" w:hint="default"/>
          <w:w w:val="95"/>
        </w:rPr>
        <w:t>13</w:t>
      </w:r>
      <w:r>
        <w:rPr>
          <w:rFonts w:ascii="Arial" w:hAnsi="Arial" w:cs="Arial" w:eastAsia="Arial" w:hint="default"/>
          <w:spacing w:val="-25"/>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000</w:t>
      </w:r>
      <w:r>
        <w:rPr>
          <w:rFonts w:ascii="Arial" w:hAnsi="Arial" w:cs="Arial" w:eastAsia="Arial" w:hint="default"/>
          <w:spacing w:val="-25"/>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000</w:t>
      </w:r>
      <w:r>
        <w:rPr>
          <w:rFonts w:ascii="Arial" w:hAnsi="Arial" w:cs="Arial" w:eastAsia="Arial" w:hint="default"/>
          <w:spacing w:val="-25"/>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00</w:t>
      </w:r>
      <w:r>
        <w:rPr>
          <w:w w:val="95"/>
        </w:rPr>
        <w:t>元，实际可供股东分配利</w:t>
      </w:r>
    </w:p>
    <w:p>
      <w:pPr>
        <w:pStyle w:val="BodyText"/>
        <w:spacing w:line="338" w:lineRule="auto" w:before="135"/>
        <w:ind w:left="622" w:right="131" w:hanging="480"/>
        <w:jc w:val="left"/>
      </w:pPr>
      <w:r>
        <w:rPr/>
        <w:t>润为</w:t>
      </w:r>
      <w:r>
        <w:rPr>
          <w:rFonts w:ascii="Arial" w:hAnsi="Arial" w:cs="Arial" w:eastAsia="Arial" w:hint="default"/>
        </w:rPr>
        <w:t>65</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110</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536</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69</w:t>
      </w:r>
      <w:r>
        <w:rPr/>
        <w:t>元。截止</w:t>
      </w: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31</w:t>
      </w:r>
      <w:r>
        <w:rPr/>
        <w:t>日资本公积金</w:t>
      </w:r>
      <w:r>
        <w:rPr>
          <w:rFonts w:ascii="Arial" w:hAnsi="Arial" w:cs="Arial" w:eastAsia="Arial" w:hint="default"/>
        </w:rPr>
        <w:t>62</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511</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500</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74</w:t>
      </w:r>
      <w:r>
        <w:rPr/>
        <w:t>元。 </w:t>
      </w:r>
      <w:r>
        <w:rPr>
          <w:w w:val="95"/>
        </w:rPr>
        <w:t>以公司</w:t>
      </w: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日总股本</w:t>
      </w:r>
      <w:r>
        <w:rPr>
          <w:rFonts w:ascii="Arial" w:hAnsi="Arial" w:cs="Arial" w:eastAsia="Arial" w:hint="default"/>
          <w:w w:val="95"/>
        </w:rPr>
        <w:t>162 , 500 ,</w:t>
      </w:r>
      <w:r>
        <w:rPr>
          <w:rFonts w:ascii="Arial" w:hAnsi="Arial" w:cs="Arial" w:eastAsia="Arial" w:hint="default"/>
          <w:spacing w:val="-27"/>
          <w:w w:val="95"/>
        </w:rPr>
        <w:t> </w:t>
      </w:r>
      <w:r>
        <w:rPr>
          <w:rFonts w:ascii="Arial" w:hAnsi="Arial" w:cs="Arial" w:eastAsia="Arial" w:hint="default"/>
          <w:w w:val="95"/>
        </w:rPr>
        <w:t>000</w:t>
      </w:r>
      <w:r>
        <w:rPr>
          <w:w w:val="95"/>
        </w:rPr>
        <w:t>股为基数，拟向全体股东每</w:t>
      </w:r>
      <w:r>
        <w:rPr>
          <w:rFonts w:ascii="Arial" w:hAnsi="Arial" w:cs="Arial" w:eastAsia="Arial" w:hint="default"/>
          <w:w w:val="95"/>
        </w:rPr>
        <w:t>10</w:t>
      </w:r>
      <w:r>
        <w:rPr>
          <w:w w:val="95"/>
        </w:rPr>
        <w:t>股派</w:t>
      </w:r>
    </w:p>
    <w:p>
      <w:pPr>
        <w:pStyle w:val="BodyText"/>
        <w:spacing w:line="240" w:lineRule="auto" w:before="25"/>
        <w:ind w:left="142" w:right="0"/>
        <w:jc w:val="both"/>
        <w:rPr>
          <w:rFonts w:ascii="Arial" w:hAnsi="Arial" w:cs="Arial" w:eastAsia="Arial" w:hint="default"/>
        </w:rPr>
      </w:pPr>
      <w:r>
        <w:rPr>
          <w:w w:val="95"/>
        </w:rPr>
        <w:t>发现金股利</w:t>
      </w:r>
      <w:r>
        <w:rPr>
          <w:rFonts w:ascii="Arial" w:hAnsi="Arial" w:cs="Arial" w:eastAsia="Arial" w:hint="default"/>
          <w:w w:val="95"/>
        </w:rPr>
        <w:t>0</w:t>
      </w:r>
      <w:r>
        <w:rPr>
          <w:rFonts w:ascii="Arial" w:hAnsi="Arial" w:cs="Arial" w:eastAsia="Arial" w:hint="default"/>
          <w:spacing w:val="-27"/>
          <w:w w:val="95"/>
        </w:rPr>
        <w:t> </w:t>
      </w:r>
      <w:r>
        <w:rPr>
          <w:rFonts w:ascii="Arial" w:hAnsi="Arial" w:cs="Arial" w:eastAsia="Arial" w:hint="default"/>
          <w:w w:val="95"/>
        </w:rPr>
        <w:t>.</w:t>
      </w:r>
      <w:r>
        <w:rPr>
          <w:rFonts w:ascii="Arial" w:hAnsi="Arial" w:cs="Arial" w:eastAsia="Arial" w:hint="default"/>
          <w:spacing w:val="-27"/>
          <w:w w:val="95"/>
        </w:rPr>
        <w:t> </w:t>
      </w:r>
      <w:r>
        <w:rPr>
          <w:rFonts w:ascii="Arial" w:hAnsi="Arial" w:cs="Arial" w:eastAsia="Arial" w:hint="default"/>
          <w:spacing w:val="-19"/>
          <w:w w:val="95"/>
        </w:rPr>
        <w:t>50</w:t>
      </w:r>
      <w:r>
        <w:rPr>
          <w:spacing w:val="-19"/>
          <w:w w:val="95"/>
        </w:rPr>
        <w:t>元（含税），共计</w:t>
      </w:r>
      <w:r>
        <w:rPr>
          <w:rFonts w:ascii="Arial" w:hAnsi="Arial" w:cs="Arial" w:eastAsia="Arial" w:hint="default"/>
          <w:spacing w:val="-19"/>
          <w:w w:val="95"/>
        </w:rPr>
        <w:t>8</w:t>
      </w:r>
      <w:r>
        <w:rPr>
          <w:rFonts w:ascii="Arial" w:hAnsi="Arial" w:cs="Arial" w:eastAsia="Arial" w:hint="default"/>
          <w:spacing w:val="-27"/>
          <w:w w:val="95"/>
        </w:rPr>
        <w:t> </w:t>
      </w:r>
      <w:r>
        <w:rPr>
          <w:rFonts w:ascii="Arial" w:hAnsi="Arial" w:cs="Arial" w:eastAsia="Arial" w:hint="default"/>
          <w:w w:val="95"/>
        </w:rPr>
        <w:t>,</w:t>
      </w:r>
      <w:r>
        <w:rPr>
          <w:rFonts w:ascii="Arial" w:hAnsi="Arial" w:cs="Arial" w:eastAsia="Arial" w:hint="default"/>
          <w:spacing w:val="-27"/>
          <w:w w:val="95"/>
        </w:rPr>
        <w:t> </w:t>
      </w:r>
      <w:r>
        <w:rPr>
          <w:rFonts w:ascii="Arial" w:hAnsi="Arial" w:cs="Arial" w:eastAsia="Arial" w:hint="default"/>
          <w:w w:val="95"/>
        </w:rPr>
        <w:t>125</w:t>
      </w:r>
      <w:r>
        <w:rPr>
          <w:rFonts w:ascii="Arial" w:hAnsi="Arial" w:cs="Arial" w:eastAsia="Arial" w:hint="default"/>
          <w:spacing w:val="-27"/>
          <w:w w:val="95"/>
        </w:rPr>
        <w:t> </w:t>
      </w:r>
      <w:r>
        <w:rPr>
          <w:rFonts w:ascii="Arial" w:hAnsi="Arial" w:cs="Arial" w:eastAsia="Arial" w:hint="default"/>
          <w:w w:val="95"/>
        </w:rPr>
        <w:t>,</w:t>
      </w:r>
      <w:r>
        <w:rPr>
          <w:rFonts w:ascii="Arial" w:hAnsi="Arial" w:cs="Arial" w:eastAsia="Arial" w:hint="default"/>
          <w:spacing w:val="-27"/>
          <w:w w:val="95"/>
        </w:rPr>
        <w:t> </w:t>
      </w:r>
      <w:r>
        <w:rPr>
          <w:rFonts w:ascii="Arial" w:hAnsi="Arial" w:cs="Arial" w:eastAsia="Arial" w:hint="default"/>
          <w:w w:val="95"/>
        </w:rPr>
        <w:t>000</w:t>
      </w:r>
      <w:r>
        <w:rPr>
          <w:rFonts w:ascii="Arial" w:hAnsi="Arial" w:cs="Arial" w:eastAsia="Arial" w:hint="default"/>
          <w:spacing w:val="-27"/>
          <w:w w:val="95"/>
        </w:rPr>
        <w:t> </w:t>
      </w:r>
      <w:r>
        <w:rPr>
          <w:rFonts w:ascii="Arial" w:hAnsi="Arial" w:cs="Arial" w:eastAsia="Arial" w:hint="default"/>
          <w:w w:val="95"/>
        </w:rPr>
        <w:t>.</w:t>
      </w:r>
      <w:r>
        <w:rPr>
          <w:rFonts w:ascii="Arial" w:hAnsi="Arial" w:cs="Arial" w:eastAsia="Arial" w:hint="default"/>
          <w:spacing w:val="-27"/>
          <w:w w:val="95"/>
        </w:rPr>
        <w:t> </w:t>
      </w:r>
      <w:r>
        <w:rPr>
          <w:rFonts w:ascii="Arial" w:hAnsi="Arial" w:cs="Arial" w:eastAsia="Arial" w:hint="default"/>
          <w:spacing w:val="-6"/>
          <w:w w:val="95"/>
        </w:rPr>
        <w:t>00</w:t>
      </w:r>
      <w:r>
        <w:rPr>
          <w:spacing w:val="-6"/>
          <w:w w:val="95"/>
        </w:rPr>
        <w:t>元。剩余未分配利润</w:t>
      </w:r>
      <w:r>
        <w:rPr>
          <w:rFonts w:ascii="Arial" w:hAnsi="Arial" w:cs="Arial" w:eastAsia="Arial" w:hint="default"/>
          <w:spacing w:val="-6"/>
          <w:w w:val="95"/>
        </w:rPr>
        <w:t>56</w:t>
      </w:r>
      <w:r>
        <w:rPr>
          <w:rFonts w:ascii="Arial" w:hAnsi="Arial" w:cs="Arial" w:eastAsia="Arial" w:hint="default"/>
          <w:spacing w:val="-27"/>
          <w:w w:val="95"/>
        </w:rPr>
        <w:t> </w:t>
      </w:r>
      <w:r>
        <w:rPr>
          <w:rFonts w:ascii="Arial" w:hAnsi="Arial" w:cs="Arial" w:eastAsia="Arial" w:hint="default"/>
          <w:w w:val="95"/>
        </w:rPr>
        <w:t>,</w:t>
      </w:r>
      <w:r>
        <w:rPr>
          <w:rFonts w:ascii="Arial" w:hAnsi="Arial" w:cs="Arial" w:eastAsia="Arial" w:hint="default"/>
          <w:spacing w:val="-27"/>
          <w:w w:val="95"/>
        </w:rPr>
        <w:t> </w:t>
      </w:r>
      <w:r>
        <w:rPr>
          <w:rFonts w:ascii="Arial" w:hAnsi="Arial" w:cs="Arial" w:eastAsia="Arial" w:hint="default"/>
          <w:w w:val="95"/>
        </w:rPr>
        <w:t>985</w:t>
      </w:r>
      <w:r>
        <w:rPr>
          <w:rFonts w:ascii="Arial" w:hAnsi="Arial" w:cs="Arial" w:eastAsia="Arial" w:hint="default"/>
          <w:spacing w:val="-27"/>
          <w:w w:val="95"/>
        </w:rPr>
        <w:t> </w:t>
      </w:r>
      <w:r>
        <w:rPr>
          <w:rFonts w:ascii="Arial" w:hAnsi="Arial" w:cs="Arial" w:eastAsia="Arial" w:hint="default"/>
          <w:w w:val="95"/>
        </w:rPr>
        <w:t>,</w:t>
      </w:r>
      <w:r>
        <w:rPr>
          <w:rFonts w:ascii="Arial" w:hAnsi="Arial" w:cs="Arial" w:eastAsia="Arial" w:hint="default"/>
          <w:spacing w:val="-27"/>
          <w:w w:val="95"/>
        </w:rPr>
        <w:t> </w:t>
      </w:r>
      <w:r>
        <w:rPr>
          <w:rFonts w:ascii="Arial" w:hAnsi="Arial" w:cs="Arial" w:eastAsia="Arial" w:hint="default"/>
          <w:w w:val="95"/>
        </w:rPr>
        <w:t>536</w:t>
      </w:r>
      <w:r>
        <w:rPr>
          <w:rFonts w:ascii="Arial" w:hAnsi="Arial" w:cs="Arial" w:eastAsia="Arial" w:hint="default"/>
          <w:spacing w:val="-27"/>
          <w:w w:val="95"/>
        </w:rPr>
        <w:t> </w:t>
      </w:r>
      <w:r>
        <w:rPr>
          <w:rFonts w:ascii="Arial" w:hAnsi="Arial" w:cs="Arial" w:eastAsia="Arial" w:hint="default"/>
          <w:w w:val="95"/>
        </w:rPr>
        <w:t>.</w:t>
      </w:r>
      <w:r>
        <w:rPr>
          <w:rFonts w:ascii="Arial" w:hAnsi="Arial" w:cs="Arial" w:eastAsia="Arial" w:hint="default"/>
          <w:spacing w:val="-27"/>
          <w:w w:val="95"/>
        </w:rPr>
        <w:t> </w:t>
      </w:r>
      <w:r>
        <w:rPr>
          <w:rFonts w:ascii="Arial" w:hAnsi="Arial" w:cs="Arial" w:eastAsia="Arial" w:hint="default"/>
          <w:w w:val="95"/>
        </w:rPr>
        <w:t>69</w:t>
      </w:r>
      <w:r>
        <w:rPr>
          <w:rFonts w:ascii="Arial" w:hAnsi="Arial" w:cs="Arial" w:eastAsia="Arial" w:hint="default"/>
        </w:rPr>
      </w:r>
    </w:p>
    <w:p>
      <w:pPr>
        <w:pStyle w:val="BodyText"/>
        <w:spacing w:line="240" w:lineRule="auto" w:before="137"/>
        <w:ind w:left="142" w:right="0"/>
        <w:jc w:val="both"/>
      </w:pPr>
      <w:r>
        <w:rPr/>
        <w:t>元，结存至下一年度。</w:t>
      </w:r>
    </w:p>
    <w:p>
      <w:pPr>
        <w:pStyle w:val="BodyText"/>
        <w:spacing w:line="240" w:lineRule="auto" w:before="152"/>
        <w:ind w:left="622" w:right="135"/>
        <w:jc w:val="left"/>
      </w:pPr>
      <w:r>
        <w:rPr/>
        <w:t>以公司</w:t>
      </w:r>
      <w:r>
        <w:rPr>
          <w:spacing w:val="-85"/>
        </w:rPr>
        <w:t> </w:t>
      </w:r>
      <w:r>
        <w:rPr>
          <w:rFonts w:ascii="Arial" w:hAnsi="Arial" w:cs="Arial" w:eastAsia="Arial" w:hint="default"/>
        </w:rPr>
        <w:t>2010</w:t>
      </w:r>
      <w:r>
        <w:rPr>
          <w:rFonts w:ascii="Arial" w:hAnsi="Arial" w:cs="Arial" w:eastAsia="Arial" w:hint="default"/>
          <w:spacing w:val="-31"/>
        </w:rPr>
        <w:t> </w:t>
      </w:r>
      <w:r>
        <w:rPr/>
        <w:t>年</w:t>
      </w:r>
      <w:r>
        <w:rPr>
          <w:spacing w:val="-85"/>
        </w:rPr>
        <w:t> </w:t>
      </w:r>
      <w:r>
        <w:rPr>
          <w:rFonts w:ascii="Arial" w:hAnsi="Arial" w:cs="Arial" w:eastAsia="Arial" w:hint="default"/>
        </w:rPr>
        <w:t>12</w:t>
      </w:r>
      <w:r>
        <w:rPr>
          <w:rFonts w:ascii="Arial" w:hAnsi="Arial" w:cs="Arial" w:eastAsia="Arial" w:hint="default"/>
          <w:spacing w:val="-31"/>
        </w:rPr>
        <w:t> </w:t>
      </w:r>
      <w:r>
        <w:rPr/>
        <w:t>月</w:t>
      </w:r>
      <w:r>
        <w:rPr>
          <w:spacing w:val="-85"/>
        </w:rPr>
        <w:t> </w:t>
      </w:r>
      <w:r>
        <w:rPr>
          <w:rFonts w:ascii="Arial" w:hAnsi="Arial" w:cs="Arial" w:eastAsia="Arial" w:hint="default"/>
        </w:rPr>
        <w:t>31</w:t>
      </w:r>
      <w:r>
        <w:rPr>
          <w:rFonts w:ascii="Arial" w:hAnsi="Arial" w:cs="Arial" w:eastAsia="Arial" w:hint="default"/>
          <w:spacing w:val="-31"/>
        </w:rPr>
        <w:t> </w:t>
      </w:r>
      <w:r>
        <w:rPr/>
        <w:t>日总股本</w:t>
      </w:r>
      <w:r>
        <w:rPr>
          <w:spacing w:val="-85"/>
        </w:rPr>
        <w:t> </w:t>
      </w:r>
      <w:r>
        <w:rPr>
          <w:rFonts w:ascii="Arial" w:hAnsi="Arial" w:cs="Arial" w:eastAsia="Arial" w:hint="default"/>
        </w:rPr>
        <w:t>162</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500</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000</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00</w:t>
      </w:r>
      <w:r>
        <w:rPr>
          <w:rFonts w:ascii="Arial" w:hAnsi="Arial" w:cs="Arial" w:eastAsia="Arial" w:hint="default"/>
          <w:spacing w:val="-31"/>
        </w:rPr>
        <w:t> </w:t>
      </w:r>
      <w:r>
        <w:rPr/>
        <w:t>为基数，拟以资本公积金</w:t>
      </w:r>
    </w:p>
    <w:p>
      <w:pPr>
        <w:pStyle w:val="BodyText"/>
        <w:spacing w:line="240" w:lineRule="auto" w:before="135"/>
        <w:ind w:left="142" w:right="0"/>
        <w:jc w:val="both"/>
      </w:pPr>
      <w:r>
        <w:rPr/>
        <w:t>转增股本，向全体股东每</w:t>
      </w:r>
      <w:r>
        <w:rPr>
          <w:spacing w:val="-72"/>
        </w:rPr>
        <w:t> </w:t>
      </w:r>
      <w:r>
        <w:rPr>
          <w:rFonts w:ascii="Arial" w:hAnsi="Arial" w:cs="Arial" w:eastAsia="Arial" w:hint="default"/>
        </w:rPr>
        <w:t>10</w:t>
      </w:r>
      <w:r>
        <w:rPr>
          <w:rFonts w:ascii="Arial" w:hAnsi="Arial" w:cs="Arial" w:eastAsia="Arial" w:hint="default"/>
          <w:spacing w:val="-18"/>
        </w:rPr>
        <w:t> </w:t>
      </w:r>
      <w:r>
        <w:rPr/>
        <w:t>股转增</w:t>
      </w:r>
      <w:r>
        <w:rPr>
          <w:spacing w:val="-72"/>
        </w:rPr>
        <w:t> </w:t>
      </w:r>
      <w:r>
        <w:rPr>
          <w:rFonts w:ascii="Arial" w:hAnsi="Arial" w:cs="Arial" w:eastAsia="Arial" w:hint="default"/>
        </w:rPr>
        <w:t>3</w:t>
      </w:r>
      <w:r>
        <w:rPr>
          <w:rFonts w:ascii="Arial" w:hAnsi="Arial" w:cs="Arial" w:eastAsia="Arial" w:hint="default"/>
          <w:spacing w:val="-45"/>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8</w:t>
      </w:r>
      <w:r>
        <w:rPr>
          <w:rFonts w:ascii="Arial" w:hAnsi="Arial" w:cs="Arial" w:eastAsia="Arial" w:hint="default"/>
          <w:spacing w:val="-18"/>
        </w:rPr>
        <w:t> </w:t>
      </w:r>
      <w:r>
        <w:rPr/>
        <w:t>股，转增后公司总股本增加到</w:t>
      </w:r>
    </w:p>
    <w:p>
      <w:pPr>
        <w:pStyle w:val="BodyText"/>
        <w:spacing w:line="240" w:lineRule="auto" w:before="135"/>
        <w:ind w:left="142" w:right="0"/>
        <w:jc w:val="both"/>
      </w:pPr>
      <w:r>
        <w:rPr>
          <w:rFonts w:ascii="Arial" w:hAnsi="Arial" w:cs="Arial" w:eastAsia="Arial" w:hint="default"/>
        </w:rPr>
        <w:t>224</w:t>
      </w:r>
      <w:r>
        <w:rPr>
          <w:rFonts w:ascii="Arial" w:hAnsi="Arial" w:cs="Arial" w:eastAsia="Arial" w:hint="default"/>
          <w:spacing w:val="-56"/>
        </w:rPr>
        <w:t> </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250</w:t>
      </w:r>
      <w:r>
        <w:rPr>
          <w:rFonts w:ascii="Arial" w:hAnsi="Arial" w:cs="Arial" w:eastAsia="Arial" w:hint="default"/>
          <w:spacing w:val="-56"/>
        </w:rPr>
        <w:t> </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000</w:t>
      </w:r>
      <w:r>
        <w:rPr>
          <w:rFonts w:ascii="Arial" w:hAnsi="Arial" w:cs="Arial" w:eastAsia="Arial" w:hint="default"/>
          <w:spacing w:val="-56"/>
        </w:rPr>
        <w:t> </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00</w:t>
      </w:r>
      <w:r>
        <w:rPr>
          <w:rFonts w:ascii="Arial" w:hAnsi="Arial" w:cs="Arial" w:eastAsia="Arial" w:hint="default"/>
          <w:spacing w:val="-42"/>
        </w:rPr>
        <w:t> </w:t>
      </w:r>
      <w:r>
        <w:rPr/>
        <w:t>股，资本公积余额为</w:t>
      </w:r>
      <w:r>
        <w:rPr>
          <w:spacing w:val="-95"/>
        </w:rPr>
        <w:t> </w:t>
      </w:r>
      <w:r>
        <w:rPr>
          <w:rFonts w:ascii="Arial" w:hAnsi="Arial" w:cs="Arial" w:eastAsia="Arial" w:hint="default"/>
        </w:rPr>
        <w:t>761</w:t>
      </w:r>
      <w:r>
        <w:rPr>
          <w:rFonts w:ascii="Arial" w:hAnsi="Arial" w:cs="Arial" w:eastAsia="Arial" w:hint="default"/>
          <w:spacing w:val="-56"/>
        </w:rPr>
        <w:t> </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500</w:t>
      </w:r>
      <w:r>
        <w:rPr>
          <w:rFonts w:ascii="Arial" w:hAnsi="Arial" w:cs="Arial" w:eastAsia="Arial" w:hint="default"/>
          <w:spacing w:val="-56"/>
        </w:rPr>
        <w:t> </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74</w:t>
      </w:r>
      <w:r>
        <w:rPr>
          <w:rFonts w:ascii="Arial" w:hAnsi="Arial" w:cs="Arial" w:eastAsia="Arial" w:hint="default"/>
          <w:spacing w:val="-42"/>
        </w:rPr>
        <w:t> </w:t>
      </w:r>
      <w:r>
        <w:rPr/>
        <w:t>元。</w:t>
      </w:r>
    </w:p>
    <w:p>
      <w:pPr>
        <w:pStyle w:val="BodyText"/>
        <w:spacing w:line="338" w:lineRule="auto" w:before="135"/>
        <w:ind w:left="142" w:right="134" w:firstLine="480"/>
        <w:jc w:val="left"/>
      </w:pPr>
      <w:r>
        <w:rPr/>
        <w:t>本次利润分配及公积金转增股本预案须经公司</w:t>
      </w:r>
      <w:r>
        <w:rPr>
          <w:spacing w:val="-105"/>
        </w:rPr>
        <w:t> </w:t>
      </w:r>
      <w:r>
        <w:rPr>
          <w:rFonts w:ascii="Arial" w:hAnsi="Arial" w:cs="Arial" w:eastAsia="Arial" w:hint="default"/>
        </w:rPr>
        <w:t>2010</w:t>
      </w:r>
      <w:r>
        <w:rPr>
          <w:rFonts w:ascii="Arial" w:hAnsi="Arial" w:cs="Arial" w:eastAsia="Arial" w:hint="default"/>
          <w:spacing w:val="-52"/>
        </w:rPr>
        <w:t> </w:t>
      </w:r>
      <w:r>
        <w:rPr/>
        <w:t>年年度股东大会审议批准</w:t>
      </w:r>
      <w:r>
        <w:rPr>
          <w:spacing w:val="-1"/>
        </w:rPr>
        <w:t> </w:t>
      </w:r>
      <w:r>
        <w:rPr/>
        <w:t>后实施。</w:t>
      </w:r>
    </w:p>
    <w:p>
      <w:pPr>
        <w:spacing w:after="0" w:line="338" w:lineRule="auto"/>
        <w:jc w:val="left"/>
        <w:sectPr>
          <w:footerReference w:type="default" r:id="rId63"/>
          <w:pgSz w:w="11900" w:h="16840"/>
          <w:pgMar w:footer="973" w:header="882" w:top="1180" w:bottom="1160" w:left="1480" w:right="1640"/>
        </w:sectPr>
      </w:pPr>
    </w:p>
    <w:p>
      <w:pPr>
        <w:spacing w:line="240" w:lineRule="auto" w:before="6"/>
        <w:rPr>
          <w:rFonts w:ascii="宋体" w:hAnsi="宋体" w:cs="宋体" w:eastAsia="宋体" w:hint="default"/>
          <w:sz w:val="13"/>
          <w:szCs w:val="13"/>
        </w:rPr>
      </w:pPr>
    </w:p>
    <w:p>
      <w:pPr>
        <w:pStyle w:val="BodyText"/>
        <w:spacing w:line="240" w:lineRule="auto"/>
        <w:ind w:left="622" w:right="135"/>
        <w:jc w:val="left"/>
      </w:pPr>
      <w:r>
        <w:rPr/>
        <w:t>公司实行持续、稳定的股利分配政策。最近三年现金分红情况如下：</w:t>
      </w:r>
    </w:p>
    <w:p>
      <w:pPr>
        <w:spacing w:line="240" w:lineRule="auto" w:before="9"/>
        <w:rPr>
          <w:rFonts w:ascii="宋体" w:hAnsi="宋体" w:cs="宋体" w:eastAsia="宋体" w:hint="default"/>
          <w:sz w:val="14"/>
          <w:szCs w:val="14"/>
        </w:rPr>
      </w:pPr>
    </w:p>
    <w:tbl>
      <w:tblPr>
        <w:tblW w:w="0" w:type="auto"/>
        <w:jc w:val="left"/>
        <w:tblInd w:w="137" w:type="dxa"/>
        <w:tblLayout w:type="fixed"/>
        <w:tblCellMar>
          <w:top w:w="0" w:type="dxa"/>
          <w:left w:w="0" w:type="dxa"/>
          <w:bottom w:w="0" w:type="dxa"/>
          <w:right w:w="0" w:type="dxa"/>
        </w:tblCellMar>
        <w:tblLook w:val="01E0"/>
      </w:tblPr>
      <w:tblGrid>
        <w:gridCol w:w="1620"/>
        <w:gridCol w:w="1620"/>
        <w:gridCol w:w="2700"/>
        <w:gridCol w:w="2520"/>
      </w:tblGrid>
      <w:tr>
        <w:trPr>
          <w:trHeight w:val="554"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分红年度合并报表中归属于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上市公司股东的净利润</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公司股东的净利润的比率</w:t>
            </w:r>
          </w:p>
        </w:tc>
      </w:tr>
      <w:tr>
        <w:trPr>
          <w:trHeight w:val="350"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8" w:lineRule="exact"/>
              <w:ind w:right="0"/>
              <w:jc w:val="center"/>
              <w:rPr>
                <w:rFonts w:ascii="宋体" w:hAnsi="宋体" w:cs="宋体" w:eastAsia="宋体" w:hint="default"/>
                <w:sz w:val="21"/>
                <w:szCs w:val="21"/>
              </w:rPr>
            </w:pPr>
            <w:r>
              <w:rPr>
                <w:rFonts w:ascii="Arial" w:hAnsi="Arial" w:cs="Arial" w:eastAsia="Arial" w:hint="default"/>
                <w:w w:val="95"/>
                <w:sz w:val="21"/>
                <w:szCs w:val="21"/>
              </w:rPr>
              <w:t>2009</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Arial" w:hAnsi="Arial" w:cs="Arial" w:eastAsia="Arial" w:hint="default"/>
                <w:sz w:val="21"/>
                <w:szCs w:val="21"/>
              </w:rPr>
            </w:pPr>
            <w:r>
              <w:rPr>
                <w:rFonts w:ascii="Arial"/>
                <w:w w:val="95"/>
                <w:sz w:val="21"/>
              </w:rPr>
              <w:t>13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637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88</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Arial" w:hAnsi="Arial" w:cs="Arial" w:eastAsia="Arial" w:hint="default"/>
                <w:sz w:val="21"/>
                <w:szCs w:val="21"/>
              </w:rPr>
            </w:pPr>
            <w:r>
              <w:rPr>
                <w:rFonts w:ascii="Arial"/>
                <w:w w:val="85"/>
                <w:sz w:val="21"/>
              </w:rPr>
              <w:t>68</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48%</w:t>
            </w:r>
            <w:r>
              <w:rPr>
                <w:rFonts w:ascii="Arial"/>
                <w:sz w:val="21"/>
              </w:rPr>
            </w:r>
          </w:p>
        </w:tc>
      </w:tr>
      <w:tr>
        <w:trPr>
          <w:trHeight w:val="350"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8" w:lineRule="exact"/>
              <w:ind w:right="0"/>
              <w:jc w:val="center"/>
              <w:rPr>
                <w:rFonts w:ascii="宋体" w:hAnsi="宋体" w:cs="宋体" w:eastAsia="宋体" w:hint="default"/>
                <w:sz w:val="21"/>
                <w:szCs w:val="21"/>
              </w:rPr>
            </w:pPr>
            <w:r>
              <w:rPr>
                <w:rFonts w:ascii="Arial" w:hAnsi="Arial" w:cs="Arial" w:eastAsia="Arial" w:hint="default"/>
                <w:w w:val="95"/>
                <w:sz w:val="21"/>
                <w:szCs w:val="21"/>
              </w:rPr>
              <w:t>2008</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Arial" w:hAnsi="Arial" w:cs="Arial" w:eastAsia="Arial" w:hint="default"/>
                <w:sz w:val="21"/>
                <w:szCs w:val="21"/>
              </w:rPr>
            </w:pPr>
            <w:r>
              <w:rPr>
                <w:rFonts w:ascii="Arial"/>
                <w:w w:val="95"/>
                <w:sz w:val="21"/>
              </w:rPr>
              <w:t>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125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Arial" w:hAnsi="Arial" w:cs="Arial" w:eastAsia="Arial" w:hint="default"/>
                <w:sz w:val="21"/>
                <w:szCs w:val="21"/>
              </w:rPr>
            </w:pPr>
            <w:r>
              <w:rPr>
                <w:rFonts w:ascii="Arial"/>
                <w:w w:val="95"/>
                <w:sz w:val="21"/>
              </w:rPr>
              <w:t>13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076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583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59</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Arial" w:hAnsi="Arial" w:cs="Arial" w:eastAsia="Arial" w:hint="default"/>
                <w:sz w:val="21"/>
                <w:szCs w:val="21"/>
              </w:rPr>
            </w:pPr>
            <w:r>
              <w:rPr>
                <w:rFonts w:ascii="Arial"/>
                <w:w w:val="85"/>
                <w:sz w:val="21"/>
              </w:rPr>
              <w:t>62</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13%</w:t>
            </w:r>
            <w:r>
              <w:rPr>
                <w:rFonts w:ascii="Arial"/>
                <w:sz w:val="21"/>
              </w:rPr>
            </w:r>
          </w:p>
        </w:tc>
      </w:tr>
      <w:tr>
        <w:trPr>
          <w:trHeight w:val="349"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8" w:lineRule="exact"/>
              <w:ind w:right="0"/>
              <w:jc w:val="center"/>
              <w:rPr>
                <w:rFonts w:ascii="宋体" w:hAnsi="宋体" w:cs="宋体" w:eastAsia="宋体" w:hint="default"/>
                <w:sz w:val="21"/>
                <w:szCs w:val="21"/>
              </w:rPr>
            </w:pPr>
            <w:r>
              <w:rPr>
                <w:rFonts w:ascii="Arial" w:hAnsi="Arial" w:cs="Arial" w:eastAsia="Arial" w:hint="default"/>
                <w:w w:val="95"/>
                <w:sz w:val="21"/>
                <w:szCs w:val="21"/>
              </w:rPr>
              <w:t>2007</w:t>
            </w:r>
            <w:r>
              <w:rPr>
                <w:rFonts w:ascii="Arial" w:hAnsi="Arial" w:cs="Arial" w:eastAsia="Arial" w:hint="default"/>
                <w:spacing w:val="-17"/>
                <w:w w:val="95"/>
                <w:sz w:val="21"/>
                <w:szCs w:val="21"/>
              </w:rPr>
              <w:t> </w:t>
            </w:r>
            <w:r>
              <w:rPr>
                <w:rFonts w:ascii="宋体" w:hAnsi="宋体" w:cs="宋体" w:eastAsia="宋体" w:hint="default"/>
                <w:w w:val="95"/>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Arial" w:hAnsi="Arial" w:cs="Arial" w:eastAsia="Arial" w:hint="default"/>
                <w:sz w:val="21"/>
                <w:szCs w:val="21"/>
              </w:rPr>
            </w:pPr>
            <w:r>
              <w:rPr>
                <w:rFonts w:ascii="Arial"/>
                <w:w w:val="95"/>
                <w:sz w:val="21"/>
              </w:rPr>
              <w:t>25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667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56</w:t>
            </w:r>
            <w:r>
              <w:rPr>
                <w:rFonts w:ascii="Arial"/>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Arial" w:hAnsi="Arial" w:cs="Arial" w:eastAsia="Arial" w:hint="default"/>
                <w:sz w:val="21"/>
                <w:szCs w:val="21"/>
              </w:rPr>
            </w:pPr>
            <w:r>
              <w:rPr>
                <w:rFonts w:ascii="Arial"/>
                <w:w w:val="85"/>
                <w:sz w:val="21"/>
              </w:rPr>
              <w:t>0</w:t>
            </w:r>
            <w:r>
              <w:rPr>
                <w:rFonts w:ascii="Arial"/>
                <w:spacing w:val="-41"/>
                <w:w w:val="85"/>
                <w:sz w:val="21"/>
              </w:rPr>
              <w:t> </w:t>
            </w:r>
            <w:r>
              <w:rPr>
                <w:rFonts w:ascii="Arial"/>
                <w:w w:val="85"/>
                <w:sz w:val="21"/>
              </w:rPr>
              <w:t>.</w:t>
            </w:r>
            <w:r>
              <w:rPr>
                <w:rFonts w:ascii="Arial"/>
                <w:spacing w:val="-42"/>
                <w:w w:val="85"/>
                <w:sz w:val="21"/>
              </w:rPr>
              <w:t> </w:t>
            </w:r>
            <w:r>
              <w:rPr>
                <w:rFonts w:ascii="Arial"/>
                <w:w w:val="85"/>
                <w:sz w:val="21"/>
              </w:rPr>
              <w:t>00%</w:t>
            </w:r>
            <w:r>
              <w:rPr>
                <w:rFonts w:ascii="Arial"/>
                <w:sz w:val="21"/>
              </w:rPr>
            </w:r>
          </w:p>
        </w:tc>
      </w:tr>
      <w:tr>
        <w:trPr>
          <w:trHeight w:val="556" w:hRule="exact"/>
        </w:trPr>
        <w:tc>
          <w:tcPr>
            <w:tcW w:w="32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年均净利润的比例（</w:t>
            </w:r>
            <w:r>
              <w:rPr>
                <w:rFonts w:ascii="Arial" w:hAnsi="Arial" w:cs="Arial" w:eastAsia="Arial" w:hint="default"/>
                <w:sz w:val="21"/>
                <w:szCs w:val="21"/>
              </w:rPr>
              <w:t>%</w:t>
            </w:r>
            <w:r>
              <w:rPr>
                <w:rFonts w:ascii="宋体" w:hAnsi="宋体" w:cs="宋体" w:eastAsia="宋体" w:hint="default"/>
                <w:sz w:val="21"/>
                <w:szCs w:val="21"/>
              </w:rPr>
              <w:t>）</w:t>
            </w:r>
          </w:p>
        </w:tc>
        <w:tc>
          <w:tcPr>
            <w:tcW w:w="5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85"/>
                <w:sz w:val="21"/>
              </w:rPr>
              <w:t>110</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71%</w:t>
            </w:r>
            <w:r>
              <w:rPr>
                <w:rFonts w:ascii="Arial"/>
                <w:sz w:val="21"/>
              </w:rPr>
            </w:r>
          </w:p>
        </w:tc>
      </w:tr>
    </w:tbl>
    <w:p>
      <w:pPr>
        <w:spacing w:line="240" w:lineRule="auto" w:before="0"/>
        <w:rPr>
          <w:rFonts w:ascii="宋体" w:hAnsi="宋体" w:cs="宋体" w:eastAsia="宋体" w:hint="default"/>
          <w:sz w:val="20"/>
          <w:szCs w:val="20"/>
        </w:rPr>
      </w:pPr>
    </w:p>
    <w:p>
      <w:pPr>
        <w:pStyle w:val="BodyText"/>
        <w:spacing w:line="240" w:lineRule="auto" w:before="166"/>
        <w:ind w:left="142" w:right="135"/>
        <w:jc w:val="left"/>
      </w:pPr>
      <w:r>
        <w:rPr/>
        <w:t>六、其他需要披露的事项</w:t>
      </w:r>
    </w:p>
    <w:p>
      <w:pPr>
        <w:pStyle w:val="BodyText"/>
        <w:spacing w:line="338" w:lineRule="auto" w:before="152"/>
        <w:ind w:left="622" w:right="135"/>
        <w:jc w:val="left"/>
      </w:pPr>
      <w:r>
        <w:rPr>
          <w:rFonts w:ascii="Arial" w:hAnsi="Arial" w:cs="Arial" w:eastAsia="Arial" w:hint="default"/>
        </w:rPr>
        <w:t>1</w:t>
      </w:r>
      <w:r>
        <w:rPr/>
        <w:t>、开展投资者关系管理的具体情况 </w:t>
      </w:r>
      <w:r>
        <w:rPr>
          <w:spacing w:val="2"/>
        </w:rPr>
        <w:t>公司董事会秘书为投资者关系管理负责人，公司证券投资部负责投资者关系</w:t>
      </w:r>
      <w:r>
        <w:rPr/>
      </w:r>
    </w:p>
    <w:p>
      <w:pPr>
        <w:pStyle w:val="BodyText"/>
        <w:spacing w:line="357" w:lineRule="auto" w:before="54"/>
        <w:ind w:left="622" w:right="218" w:hanging="480"/>
        <w:jc w:val="left"/>
      </w:pPr>
      <w:r>
        <w:rPr/>
        <w:t>管理的日常事务。 报告期内，公司热情接待投资者的来访，详细回复投资者电话、电子邮件及</w:t>
      </w:r>
    </w:p>
    <w:p>
      <w:pPr>
        <w:pStyle w:val="BodyText"/>
        <w:spacing w:line="357" w:lineRule="auto" w:before="35"/>
        <w:ind w:left="142" w:right="135"/>
        <w:jc w:val="left"/>
      </w:pPr>
      <w:r>
        <w:rPr/>
        <w:t>互动平台的问题，利用多种途径和方式，最大限度地保证投资者与公司信息交流 的畅通，在相关法律法规和公司制度规定的范围内热心解答投资者关心的问题。 同时，公司根据《深圳证券交易所中小板上市公司公平信息披露指引》等相关法 律法规及《公司接待和推广工作制度》的规定，对调研、一对一沟通、电话咨询 </w:t>
      </w:r>
      <w:r>
        <w:rPr>
          <w:spacing w:val="-5"/>
        </w:rPr>
        <w:t>等相关投资者做好工作记录，与特定对象签订《承诺书》，有效地避免了未披露信</w:t>
      </w:r>
      <w:r>
        <w:rPr>
          <w:spacing w:val="-93"/>
        </w:rPr>
        <w:t> </w:t>
      </w:r>
      <w:r>
        <w:rPr>
          <w:spacing w:val="-93"/>
        </w:rPr>
      </w:r>
      <w:r>
        <w:rPr/>
        <w:t>息的提前泄露，确保了所有投资者公平地获得公司信息。</w:t>
      </w:r>
    </w:p>
    <w:p>
      <w:pPr>
        <w:pStyle w:val="BodyText"/>
        <w:spacing w:line="352" w:lineRule="auto" w:before="35"/>
        <w:ind w:left="142" w:right="235" w:firstLine="480"/>
        <w:jc w:val="both"/>
      </w:pPr>
      <w:r>
        <w:rPr>
          <w:rFonts w:ascii="Arial" w:hAnsi="Arial" w:cs="Arial" w:eastAsia="Arial" w:hint="default"/>
          <w:w w:val="95"/>
        </w:rPr>
        <w:t>2010</w:t>
      </w:r>
      <w:r>
        <w:rPr>
          <w:w w:val="95"/>
        </w:rPr>
        <w:t>年</w:t>
      </w:r>
      <w:r>
        <w:rPr>
          <w:rFonts w:ascii="Arial" w:hAnsi="Arial" w:cs="Arial" w:eastAsia="Arial" w:hint="default"/>
          <w:w w:val="95"/>
        </w:rPr>
        <w:t>4</w:t>
      </w:r>
      <w:r>
        <w:rPr>
          <w:w w:val="95"/>
        </w:rPr>
        <w:t>月</w:t>
      </w:r>
      <w:r>
        <w:rPr>
          <w:rFonts w:ascii="Arial" w:hAnsi="Arial" w:cs="Arial" w:eastAsia="Arial" w:hint="default"/>
          <w:w w:val="95"/>
        </w:rPr>
        <w:t>9</w:t>
      </w:r>
      <w:r>
        <w:rPr>
          <w:w w:val="95"/>
        </w:rPr>
        <w:t>日公司在深圳证券信息有限公司提供的网上平台举行了</w:t>
      </w:r>
      <w:r>
        <w:rPr>
          <w:rFonts w:ascii="Arial" w:hAnsi="Arial" w:cs="Arial" w:eastAsia="Arial" w:hint="default"/>
          <w:w w:val="95"/>
        </w:rPr>
        <w:t>2009</w:t>
      </w:r>
      <w:r>
        <w:rPr>
          <w:w w:val="95"/>
        </w:rPr>
        <w:t>年年</w:t>
      </w:r>
      <w:r>
        <w:rPr/>
        <w:t> 度报告业绩说明会，公司董事长、总经理、独立董事、财务负责人、董事会秘书 参加了网上业绩说明会，在线就公司年报业绩、未来发展以及其他投资者关心的 问题与广大投资者进行坦诚的沟通和交流，进一步增强了投资者对公司各项情况 的了解。</w:t>
      </w:r>
    </w:p>
    <w:p>
      <w:pPr>
        <w:pStyle w:val="BodyText"/>
        <w:spacing w:line="350" w:lineRule="auto" w:before="40"/>
        <w:ind w:left="142" w:right="145" w:firstLine="480"/>
        <w:jc w:val="both"/>
      </w:pPr>
      <w:r>
        <w:rPr>
          <w:rFonts w:ascii="Arial" w:hAnsi="Arial" w:cs="Arial" w:eastAsia="Arial" w:hint="default"/>
        </w:rPr>
        <w:t>2010</w:t>
      </w:r>
      <w:r>
        <w:rPr>
          <w:rFonts w:ascii="Arial" w:hAnsi="Arial" w:cs="Arial" w:eastAsia="Arial" w:hint="default"/>
          <w:spacing w:val="-21"/>
        </w:rPr>
        <w:t> </w:t>
      </w:r>
      <w:r>
        <w:rPr/>
        <w:t>年</w:t>
      </w:r>
      <w:r>
        <w:rPr>
          <w:spacing w:val="-74"/>
        </w:rPr>
        <w:t> </w:t>
      </w:r>
      <w:r>
        <w:rPr>
          <w:rFonts w:ascii="Arial" w:hAnsi="Arial" w:cs="Arial" w:eastAsia="Arial" w:hint="default"/>
        </w:rPr>
        <w:t>7</w:t>
      </w:r>
      <w:r>
        <w:rPr>
          <w:rFonts w:ascii="Arial" w:hAnsi="Arial" w:cs="Arial" w:eastAsia="Arial" w:hint="default"/>
          <w:spacing w:val="-22"/>
        </w:rPr>
        <w:t> </w:t>
      </w:r>
      <w:r>
        <w:rPr/>
        <w:t>月</w:t>
      </w:r>
      <w:r>
        <w:rPr>
          <w:spacing w:val="-74"/>
        </w:rPr>
        <w:t> </w:t>
      </w:r>
      <w:r>
        <w:rPr>
          <w:rFonts w:ascii="Arial" w:hAnsi="Arial" w:cs="Arial" w:eastAsia="Arial" w:hint="default"/>
        </w:rPr>
        <w:t>2</w:t>
      </w:r>
      <w:r>
        <w:rPr>
          <w:rFonts w:ascii="Arial" w:hAnsi="Arial" w:cs="Arial" w:eastAsia="Arial" w:hint="default"/>
          <w:spacing w:val="-21"/>
        </w:rPr>
        <w:t> </w:t>
      </w:r>
      <w:r>
        <w:rPr/>
        <w:t>日，公司在深圳证券信息有限公司提供的网上平台上举行了公</w:t>
      </w:r>
      <w:r>
        <w:rPr>
          <w:spacing w:val="-1"/>
        </w:rPr>
        <w:t> </w:t>
      </w:r>
      <w:r>
        <w:rPr>
          <w:spacing w:val="2"/>
        </w:rPr>
        <w:t>开致歉说明会，公司董事长等相关人员参加了本次说明会，就因控股股东股权发</w:t>
      </w:r>
      <w:r>
        <w:rPr>
          <w:spacing w:val="2"/>
        </w:rPr>
        <w:t> 生变更而未及时履行信息披露义务受到深交所处分事项向广大投资者公开致歉， </w:t>
      </w:r>
      <w:r>
        <w:rPr/>
        <w:t>并解答投资者提问。</w:t>
      </w:r>
    </w:p>
    <w:p>
      <w:pPr>
        <w:pStyle w:val="BodyText"/>
        <w:spacing w:line="357" w:lineRule="auto" w:before="42"/>
        <w:ind w:left="142" w:right="235" w:firstLine="480"/>
        <w:jc w:val="both"/>
      </w:pPr>
      <w:r>
        <w:rPr/>
        <w:t>公司把投资者关系管理作为一项长期、持续的工作来开展，不断学习、不断 创新，以更多的方式和途径，使广大投资者能够更多地接触和了解公司的生产经 营、未来发展，参与公司的经营管理，力求维护与投资者的顺畅关系，树立公司</w:t>
      </w:r>
    </w:p>
    <w:p>
      <w:pPr>
        <w:spacing w:after="0" w:line="357" w:lineRule="auto"/>
        <w:jc w:val="both"/>
        <w:sectPr>
          <w:footerReference w:type="default" r:id="rId64"/>
          <w:pgSz w:w="11900" w:h="16840"/>
          <w:pgMar w:footer="973" w:header="882" w:top="1180" w:bottom="1160" w:left="1480" w:right="1640"/>
        </w:sectPr>
      </w:pPr>
    </w:p>
    <w:p>
      <w:pPr>
        <w:spacing w:line="240" w:lineRule="auto" w:before="6"/>
        <w:rPr>
          <w:rFonts w:ascii="宋体" w:hAnsi="宋体" w:cs="宋体" w:eastAsia="宋体" w:hint="default"/>
          <w:sz w:val="13"/>
          <w:szCs w:val="13"/>
        </w:rPr>
      </w:pPr>
    </w:p>
    <w:p>
      <w:pPr>
        <w:pStyle w:val="BodyText"/>
        <w:spacing w:line="357" w:lineRule="auto"/>
        <w:ind w:left="622" w:right="3458" w:hanging="480"/>
        <w:jc w:val="left"/>
      </w:pPr>
      <w:r>
        <w:rPr/>
        <w:t>良好的市场形象。 报告期内接待调研、沟通、采访等活动情况：</w:t>
      </w:r>
    </w:p>
    <w:p>
      <w:pPr>
        <w:spacing w:line="240" w:lineRule="auto" w:before="9"/>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800"/>
        <w:gridCol w:w="1080"/>
        <w:gridCol w:w="900"/>
        <w:gridCol w:w="2160"/>
        <w:gridCol w:w="2690"/>
      </w:tblGrid>
      <w:tr>
        <w:trPr>
          <w:trHeight w:val="554" w:hRule="exact"/>
        </w:trPr>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73"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653"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谈论的主要内容</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及提供的资料</w:t>
            </w:r>
          </w:p>
        </w:tc>
      </w:tr>
      <w:tr>
        <w:trPr>
          <w:trHeight w:val="41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01</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21</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 w:right="23"/>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申银万国毛平、吕琪</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公司经营状况</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5</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6</w:t>
            </w:r>
            <w:r>
              <w:rPr>
                <w:rFonts w:ascii="Arial" w:hAnsi="Arial" w:cs="Arial" w:eastAsia="Arial" w:hint="default"/>
                <w:spacing w:val="-20"/>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23"/>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赵建军</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公司经营状况</w:t>
            </w:r>
          </w:p>
        </w:tc>
      </w:tr>
      <w:tr>
        <w:trPr>
          <w:trHeight w:val="276" w:hRule="exact"/>
        </w:trPr>
        <w:tc>
          <w:tcPr>
            <w:tcW w:w="18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
        </w:tc>
        <w:tc>
          <w:tcPr>
            <w:tcW w:w="269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hAnsi="宋体" w:cs="宋体" w:eastAsia="宋体" w:hint="default"/>
                <w:spacing w:val="8"/>
                <w:sz w:val="21"/>
                <w:szCs w:val="21"/>
              </w:rPr>
              <w:t>公司投资的工业化集成控制</w:t>
            </w:r>
          </w:p>
        </w:tc>
      </w:tr>
      <w:tr>
        <w:trPr>
          <w:trHeight w:val="27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10</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16</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5" w:right="23"/>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中邮创业基金余永桢</w:t>
            </w:r>
          </w:p>
        </w:tc>
        <w:tc>
          <w:tcPr>
            <w:tcW w:w="269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spacing w:val="8"/>
                <w:sz w:val="21"/>
                <w:szCs w:val="21"/>
              </w:rPr>
              <w:t>固废低温热解生产线项目的</w:t>
            </w:r>
          </w:p>
        </w:tc>
      </w:tr>
      <w:tr>
        <w:trPr>
          <w:trHeight w:val="275" w:hRule="exact"/>
        </w:trPr>
        <w:tc>
          <w:tcPr>
            <w:tcW w:w="18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
        </w:tc>
        <w:tc>
          <w:tcPr>
            <w:tcW w:w="2690"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22" w:right="0"/>
              <w:jc w:val="left"/>
              <w:rPr>
                <w:rFonts w:ascii="宋体" w:hAnsi="宋体" w:cs="宋体" w:eastAsia="宋体" w:hint="default"/>
                <w:sz w:val="21"/>
                <w:szCs w:val="21"/>
              </w:rPr>
            </w:pPr>
            <w:r>
              <w:rPr>
                <w:rFonts w:ascii="宋体" w:hAnsi="宋体" w:cs="宋体" w:eastAsia="宋体" w:hint="default"/>
                <w:sz w:val="21"/>
                <w:szCs w:val="21"/>
              </w:rPr>
              <w:t>基本情况</w:t>
            </w:r>
          </w:p>
        </w:tc>
      </w:tr>
      <w:tr>
        <w:trPr>
          <w:trHeight w:val="276" w:hRule="exact"/>
        </w:trPr>
        <w:tc>
          <w:tcPr>
            <w:tcW w:w="18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摩根士丹利华鑫基金张</w:t>
            </w:r>
          </w:p>
        </w:tc>
        <w:tc>
          <w:tcPr>
            <w:tcW w:w="269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岩、陈晓；平安资产管</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理朱晓龙；中海基金陈</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忠；光大保德信基金于</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进杰</w:t>
            </w:r>
            <w:r>
              <w:rPr>
                <w:rFonts w:ascii="宋体" w:hAnsi="宋体" w:cs="宋体" w:eastAsia="宋体" w:hint="default"/>
                <w:spacing w:val="-101"/>
                <w:sz w:val="21"/>
                <w:szCs w:val="21"/>
              </w:rPr>
              <w:t>；</w:t>
            </w:r>
            <w:r>
              <w:rPr>
                <w:rFonts w:ascii="宋体" w:hAnsi="宋体" w:cs="宋体" w:eastAsia="宋体" w:hint="default"/>
                <w:sz w:val="21"/>
                <w:szCs w:val="21"/>
              </w:rPr>
              <w:t>安信证券郑抒聪</w:t>
            </w:r>
          </w:p>
        </w:tc>
        <w:tc>
          <w:tcPr>
            <w:tcW w:w="269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万家基金胡云峰；申万</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巴黎基金季新星；安信</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证券刘军、贾鹏；永望</w:t>
            </w:r>
          </w:p>
        </w:tc>
        <w:tc>
          <w:tcPr>
            <w:tcW w:w="269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hAnsi="宋体" w:cs="宋体" w:eastAsia="宋体" w:hint="default"/>
                <w:spacing w:val="8"/>
                <w:sz w:val="21"/>
                <w:szCs w:val="21"/>
              </w:rPr>
              <w:t>公司经营状况及公司投资的</w:t>
            </w:r>
          </w:p>
        </w:tc>
      </w:tr>
      <w:tr>
        <w:trPr>
          <w:trHeight w:val="27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10</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21</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5" w:right="23"/>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资产管理宋利芝；银华</w:t>
            </w:r>
          </w:p>
        </w:tc>
        <w:tc>
          <w:tcPr>
            <w:tcW w:w="269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hAnsi="宋体" w:cs="宋体" w:eastAsia="宋体" w:hint="default"/>
                <w:spacing w:val="8"/>
                <w:sz w:val="21"/>
                <w:szCs w:val="21"/>
              </w:rPr>
              <w:t>工业化集成控制固废低温热</w:t>
            </w:r>
          </w:p>
        </w:tc>
      </w:tr>
      <w:tr>
        <w:trPr>
          <w:trHeight w:val="267"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z w:val="21"/>
                <w:szCs w:val="21"/>
              </w:rPr>
              <w:t>基金晏岂亮；上海尚雅</w:t>
            </w:r>
          </w:p>
        </w:tc>
        <w:tc>
          <w:tcPr>
            <w:tcW w:w="2690"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22" w:right="0"/>
              <w:jc w:val="left"/>
              <w:rPr>
                <w:rFonts w:ascii="宋体" w:hAnsi="宋体" w:cs="宋体" w:eastAsia="宋体" w:hint="default"/>
                <w:sz w:val="21"/>
                <w:szCs w:val="21"/>
              </w:rPr>
            </w:pPr>
            <w:r>
              <w:rPr>
                <w:rFonts w:ascii="宋体" w:hAnsi="宋体" w:cs="宋体" w:eastAsia="宋体" w:hint="default"/>
                <w:sz w:val="21"/>
                <w:szCs w:val="21"/>
              </w:rPr>
              <w:t>解生产线项目的基本情况</w:t>
            </w: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投资李晓明；招商证券</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资产管理部余晓明；东</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海证券资产管理部何亦</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欢；金鹰基金冼鸿鹏上</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海鼎锋资产管理田江、</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田超；农银汇理基金杨</w:t>
            </w:r>
          </w:p>
        </w:tc>
        <w:tc>
          <w:tcPr>
            <w:tcW w:w="2690"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8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伟等</w:t>
            </w:r>
          </w:p>
        </w:tc>
        <w:tc>
          <w:tcPr>
            <w:tcW w:w="2690"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18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
        </w:tc>
        <w:tc>
          <w:tcPr>
            <w:tcW w:w="2690" w:type="dxa"/>
            <w:tcBorders>
              <w:top w:val="single" w:sz="4" w:space="0" w:color="000000"/>
              <w:left w:val="single" w:sz="4" w:space="0" w:color="000000"/>
              <w:bottom w:val="nil" w:sz="6" w:space="0" w:color="auto"/>
              <w:right w:val="single" w:sz="4" w:space="0" w:color="000000"/>
            </w:tcBorders>
          </w:tcPr>
          <w:p>
            <w:pPr>
              <w:pStyle w:val="TableParagraph"/>
              <w:spacing w:line="254" w:lineRule="exact"/>
              <w:ind w:right="22"/>
              <w:jc w:val="right"/>
              <w:rPr>
                <w:rFonts w:ascii="宋体" w:hAnsi="宋体" w:cs="宋体" w:eastAsia="宋体" w:hint="default"/>
                <w:sz w:val="21"/>
                <w:szCs w:val="21"/>
              </w:rPr>
            </w:pPr>
            <w:r>
              <w:rPr>
                <w:rFonts w:ascii="宋体" w:hAnsi="宋体" w:cs="宋体" w:eastAsia="宋体" w:hint="default"/>
                <w:spacing w:val="3"/>
                <w:w w:val="95"/>
                <w:sz w:val="21"/>
                <w:szCs w:val="21"/>
              </w:rPr>
              <w:t>公司投资的北斗</w:t>
            </w:r>
            <w:r>
              <w:rPr>
                <w:rFonts w:ascii="Arial" w:hAnsi="Arial" w:cs="Arial" w:eastAsia="Arial" w:hint="default"/>
                <w:spacing w:val="3"/>
                <w:w w:val="95"/>
                <w:sz w:val="21"/>
                <w:szCs w:val="21"/>
              </w:rPr>
              <w:t>/ </w:t>
            </w:r>
            <w:r>
              <w:rPr>
                <w:rFonts w:ascii="Arial" w:hAnsi="Arial" w:cs="Arial" w:eastAsia="Arial" w:hint="default"/>
                <w:w w:val="95"/>
                <w:sz w:val="21"/>
                <w:szCs w:val="21"/>
              </w:rPr>
              <w:t>GPS</w:t>
            </w:r>
            <w:r>
              <w:rPr>
                <w:rFonts w:ascii="Arial" w:hAnsi="Arial" w:cs="Arial" w:eastAsia="Arial" w:hint="default"/>
                <w:spacing w:val="20"/>
                <w:w w:val="95"/>
                <w:sz w:val="21"/>
                <w:szCs w:val="21"/>
              </w:rPr>
              <w:t> </w:t>
            </w:r>
            <w:r>
              <w:rPr>
                <w:rFonts w:ascii="宋体" w:hAnsi="宋体" w:cs="宋体" w:eastAsia="宋体" w:hint="default"/>
                <w:w w:val="95"/>
                <w:sz w:val="21"/>
                <w:szCs w:val="21"/>
              </w:rPr>
              <w:t>双模授</w:t>
            </w:r>
          </w:p>
        </w:tc>
      </w:tr>
      <w:tr>
        <w:trPr>
          <w:trHeight w:val="540"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11</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17</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5" w:right="23"/>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2" w:right="0"/>
              <w:jc w:val="left"/>
              <w:rPr>
                <w:rFonts w:ascii="宋体" w:hAnsi="宋体" w:cs="宋体" w:eastAsia="宋体" w:hint="default"/>
                <w:sz w:val="21"/>
                <w:szCs w:val="21"/>
              </w:rPr>
            </w:pPr>
            <w:r>
              <w:rPr>
                <w:rFonts w:ascii="宋体" w:hAnsi="宋体" w:cs="宋体" w:eastAsia="宋体" w:hint="default"/>
                <w:sz w:val="21"/>
                <w:szCs w:val="21"/>
              </w:rPr>
              <w:t>江苏瑞华投资汤胜华</w:t>
            </w:r>
          </w:p>
        </w:tc>
        <w:tc>
          <w:tcPr>
            <w:tcW w:w="269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时站间同步设备项目及工业</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化集成控制固废低温热解生</w:t>
            </w:r>
          </w:p>
        </w:tc>
      </w:tr>
      <w:tr>
        <w:trPr>
          <w:trHeight w:val="279" w:hRule="exact"/>
        </w:trPr>
        <w:tc>
          <w:tcPr>
            <w:tcW w:w="18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
        </w:tc>
        <w:tc>
          <w:tcPr>
            <w:tcW w:w="269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产线项目的基本情况</w:t>
            </w:r>
          </w:p>
        </w:tc>
      </w:tr>
      <w:tr>
        <w:trPr>
          <w:trHeight w:val="276" w:hRule="exact"/>
        </w:trPr>
        <w:tc>
          <w:tcPr>
            <w:tcW w:w="18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
        </w:tc>
        <w:tc>
          <w:tcPr>
            <w:tcW w:w="269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hAnsi="宋体" w:cs="宋体" w:eastAsia="宋体" w:hint="default"/>
                <w:spacing w:val="8"/>
                <w:sz w:val="21"/>
                <w:szCs w:val="21"/>
              </w:rPr>
              <w:t>公司投资的工业化集成控制</w:t>
            </w:r>
          </w:p>
        </w:tc>
      </w:tr>
      <w:tr>
        <w:trPr>
          <w:trHeight w:val="27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11</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18</w:t>
            </w:r>
            <w:r>
              <w:rPr>
                <w:rFonts w:ascii="Arial" w:hAnsi="Arial" w:cs="Arial" w:eastAsia="Arial" w:hint="default"/>
                <w:spacing w:val="-25"/>
                <w:sz w:val="21"/>
                <w:szCs w:val="21"/>
              </w:rPr>
              <w:t> </w:t>
            </w:r>
            <w:r>
              <w:rPr>
                <w:rFonts w:ascii="宋体" w:hAnsi="宋体" w:cs="宋体" w:eastAsia="宋体" w:hint="default"/>
                <w:sz w:val="21"/>
                <w:szCs w:val="21"/>
              </w:rPr>
              <w:t>日</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5" w:right="23"/>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中银基金陈军</w:t>
            </w:r>
          </w:p>
        </w:tc>
        <w:tc>
          <w:tcPr>
            <w:tcW w:w="269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hAnsi="宋体" w:cs="宋体" w:eastAsia="宋体" w:hint="default"/>
                <w:spacing w:val="8"/>
                <w:sz w:val="21"/>
                <w:szCs w:val="21"/>
              </w:rPr>
              <w:t>固废低温热解生产线项目的</w:t>
            </w:r>
          </w:p>
        </w:tc>
      </w:tr>
      <w:tr>
        <w:trPr>
          <w:trHeight w:val="275" w:hRule="exact"/>
        </w:trPr>
        <w:tc>
          <w:tcPr>
            <w:tcW w:w="18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
        </w:tc>
        <w:tc>
          <w:tcPr>
            <w:tcW w:w="2690"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22" w:right="0"/>
              <w:jc w:val="left"/>
              <w:rPr>
                <w:rFonts w:ascii="宋体" w:hAnsi="宋体" w:cs="宋体" w:eastAsia="宋体" w:hint="default"/>
                <w:sz w:val="21"/>
                <w:szCs w:val="21"/>
              </w:rPr>
            </w:pPr>
            <w:r>
              <w:rPr>
                <w:rFonts w:ascii="宋体" w:hAnsi="宋体" w:cs="宋体" w:eastAsia="宋体" w:hint="default"/>
                <w:sz w:val="21"/>
                <w:szCs w:val="21"/>
              </w:rPr>
              <w:t>基本情况</w:t>
            </w:r>
          </w:p>
        </w:tc>
      </w:tr>
    </w:tbl>
    <w:p>
      <w:pPr>
        <w:spacing w:line="240" w:lineRule="auto" w:before="9"/>
        <w:rPr>
          <w:rFonts w:ascii="宋体" w:hAnsi="宋体" w:cs="宋体" w:eastAsia="宋体" w:hint="default"/>
          <w:sz w:val="26"/>
          <w:szCs w:val="26"/>
        </w:rPr>
      </w:pPr>
    </w:p>
    <w:p>
      <w:pPr>
        <w:pStyle w:val="BodyText"/>
        <w:spacing w:line="240" w:lineRule="auto"/>
        <w:ind w:left="622" w:right="183"/>
        <w:jc w:val="left"/>
      </w:pPr>
      <w:r>
        <w:rPr/>
        <w:t>报告期末至本年报公告日接待调研、沟通、采访等活动情况：</w:t>
      </w:r>
    </w:p>
    <w:p>
      <w:pPr>
        <w:spacing w:line="240" w:lineRule="auto" w:before="9"/>
        <w:rPr>
          <w:rFonts w:ascii="宋体" w:hAnsi="宋体" w:cs="宋体" w:eastAsia="宋体" w:hint="default"/>
          <w:sz w:val="14"/>
          <w:szCs w:val="14"/>
        </w:rPr>
      </w:pPr>
    </w:p>
    <w:tbl>
      <w:tblPr>
        <w:tblW w:w="0" w:type="auto"/>
        <w:jc w:val="left"/>
        <w:tblInd w:w="137" w:type="dxa"/>
        <w:tblLayout w:type="fixed"/>
        <w:tblCellMar>
          <w:top w:w="0" w:type="dxa"/>
          <w:left w:w="0" w:type="dxa"/>
          <w:bottom w:w="0" w:type="dxa"/>
          <w:right w:w="0" w:type="dxa"/>
        </w:tblCellMar>
        <w:tblLook w:val="01E0"/>
      </w:tblPr>
      <w:tblGrid>
        <w:gridCol w:w="1800"/>
        <w:gridCol w:w="1080"/>
        <w:gridCol w:w="900"/>
        <w:gridCol w:w="2160"/>
        <w:gridCol w:w="2690"/>
      </w:tblGrid>
      <w:tr>
        <w:trPr>
          <w:trHeight w:val="554" w:hRule="exact"/>
        </w:trPr>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73"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654"/>
              <w:jc w:val="right"/>
              <w:rPr>
                <w:rFonts w:ascii="宋体" w:hAnsi="宋体" w:cs="宋体" w:eastAsia="宋体" w:hint="default"/>
                <w:sz w:val="21"/>
                <w:szCs w:val="21"/>
              </w:rPr>
            </w:pPr>
            <w:r>
              <w:rPr>
                <w:rFonts w:ascii="宋体" w:hAnsi="宋体" w:cs="宋体" w:eastAsia="宋体" w:hint="default"/>
                <w:sz w:val="21"/>
                <w:szCs w:val="21"/>
              </w:rPr>
              <w:t>接待对象</w:t>
            </w:r>
          </w:p>
        </w:tc>
        <w:tc>
          <w:tcPr>
            <w:tcW w:w="2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谈论的主要内容</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及提供的资料</w:t>
            </w:r>
          </w:p>
        </w:tc>
      </w:tr>
      <w:tr>
        <w:trPr>
          <w:trHeight w:val="3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1</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7</w:t>
            </w:r>
            <w:r>
              <w:rPr>
                <w:rFonts w:ascii="Arial" w:hAnsi="Arial" w:cs="Arial" w:eastAsia="Arial" w:hint="default"/>
                <w:spacing w:val="-20"/>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 w:right="23"/>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655"/>
              <w:jc w:val="right"/>
              <w:rPr>
                <w:rFonts w:ascii="宋体" w:hAnsi="宋体" w:cs="宋体" w:eastAsia="宋体" w:hint="default"/>
                <w:sz w:val="21"/>
                <w:szCs w:val="21"/>
              </w:rPr>
            </w:pPr>
            <w:r>
              <w:rPr>
                <w:rFonts w:ascii="宋体" w:hAnsi="宋体" w:cs="宋体" w:eastAsia="宋体" w:hint="default"/>
                <w:sz w:val="21"/>
                <w:szCs w:val="21"/>
              </w:rPr>
              <w:t>东吴基金茅玉峰</w:t>
            </w:r>
          </w:p>
        </w:tc>
        <w:tc>
          <w:tcPr>
            <w:tcW w:w="2690" w:type="dxa"/>
            <w:vMerge w:val="restart"/>
            <w:tcBorders>
              <w:top w:val="single" w:sz="4" w:space="0" w:color="000000"/>
              <w:left w:val="single" w:sz="4" w:space="0" w:color="000000"/>
              <w:right w:val="single" w:sz="4" w:space="0" w:color="000000"/>
            </w:tcBorders>
          </w:tcPr>
          <w:p>
            <w:pPr>
              <w:pStyle w:val="TableParagraph"/>
              <w:spacing w:line="246" w:lineRule="exact"/>
              <w:ind w:left="22" w:right="0" w:hanging="1"/>
              <w:jc w:val="both"/>
              <w:rPr>
                <w:rFonts w:ascii="宋体" w:hAnsi="宋体" w:cs="宋体" w:eastAsia="宋体" w:hint="default"/>
                <w:sz w:val="21"/>
                <w:szCs w:val="21"/>
              </w:rPr>
            </w:pPr>
            <w:r>
              <w:rPr>
                <w:rFonts w:ascii="宋体" w:hAnsi="宋体" w:cs="宋体" w:eastAsia="宋体" w:hint="default"/>
                <w:spacing w:val="3"/>
                <w:w w:val="95"/>
                <w:sz w:val="21"/>
                <w:szCs w:val="21"/>
              </w:rPr>
              <w:t>公司投资的北斗</w:t>
            </w:r>
            <w:r>
              <w:rPr>
                <w:rFonts w:ascii="Arial" w:hAnsi="Arial" w:cs="Arial" w:eastAsia="Arial" w:hint="default"/>
                <w:spacing w:val="3"/>
                <w:w w:val="95"/>
                <w:sz w:val="21"/>
                <w:szCs w:val="21"/>
              </w:rPr>
              <w:t>/ </w:t>
            </w:r>
            <w:r>
              <w:rPr>
                <w:rFonts w:ascii="Arial" w:hAnsi="Arial" w:cs="Arial" w:eastAsia="Arial" w:hint="default"/>
                <w:w w:val="95"/>
                <w:sz w:val="21"/>
                <w:szCs w:val="21"/>
              </w:rPr>
              <w:t>GPS</w:t>
            </w:r>
            <w:r>
              <w:rPr>
                <w:rFonts w:ascii="Arial" w:hAnsi="Arial" w:cs="Arial" w:eastAsia="Arial" w:hint="default"/>
                <w:spacing w:val="20"/>
                <w:w w:val="95"/>
                <w:sz w:val="21"/>
                <w:szCs w:val="21"/>
              </w:rPr>
              <w:t> </w:t>
            </w:r>
            <w:r>
              <w:rPr>
                <w:rFonts w:ascii="宋体" w:hAnsi="宋体" w:cs="宋体" w:eastAsia="宋体" w:hint="default"/>
                <w:w w:val="95"/>
                <w:sz w:val="21"/>
                <w:szCs w:val="21"/>
              </w:rPr>
              <w:t>双模授</w:t>
            </w:r>
          </w:p>
          <w:p>
            <w:pPr>
              <w:pStyle w:val="TableParagraph"/>
              <w:spacing w:line="272" w:lineRule="exact" w:before="19"/>
              <w:ind w:left="22" w:right="22"/>
              <w:jc w:val="both"/>
              <w:rPr>
                <w:rFonts w:ascii="宋体" w:hAnsi="宋体" w:cs="宋体" w:eastAsia="宋体" w:hint="default"/>
                <w:sz w:val="21"/>
                <w:szCs w:val="21"/>
              </w:rPr>
            </w:pPr>
            <w:r>
              <w:rPr>
                <w:rFonts w:ascii="宋体" w:hAnsi="宋体" w:cs="宋体" w:eastAsia="宋体" w:hint="default"/>
                <w:spacing w:val="8"/>
                <w:sz w:val="21"/>
                <w:szCs w:val="21"/>
              </w:rPr>
              <w:t>时站间同步设备项目及工业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化集成控制固废低温热解生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产线项目的基本情况</w:t>
            </w:r>
          </w:p>
        </w:tc>
      </w:tr>
      <w:tr>
        <w:trPr>
          <w:trHeight w:val="77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1</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15</w:t>
            </w:r>
            <w:r>
              <w:rPr>
                <w:rFonts w:ascii="Arial" w:hAnsi="Arial" w:cs="Arial" w:eastAsia="Arial" w:hint="default"/>
                <w:spacing w:val="-23"/>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 w:right="23"/>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1"/>
              <w:ind w:left="22" w:right="-2"/>
              <w:jc w:val="left"/>
              <w:rPr>
                <w:rFonts w:ascii="宋体" w:hAnsi="宋体" w:cs="宋体" w:eastAsia="宋体" w:hint="default"/>
                <w:sz w:val="21"/>
                <w:szCs w:val="21"/>
              </w:rPr>
            </w:pPr>
            <w:r>
              <w:rPr>
                <w:rFonts w:ascii="宋体" w:hAnsi="宋体" w:cs="宋体" w:eastAsia="宋体" w:hint="default"/>
                <w:spacing w:val="20"/>
                <w:sz w:val="21"/>
                <w:szCs w:val="21"/>
              </w:rPr>
              <w:t>光大保德信</w:t>
            </w:r>
            <w:r>
              <w:rPr>
                <w:rFonts w:ascii="宋体" w:hAnsi="宋体" w:cs="宋体" w:eastAsia="宋体" w:hint="default"/>
                <w:spacing w:val="-76"/>
                <w:sz w:val="21"/>
                <w:szCs w:val="21"/>
              </w:rPr>
              <w:t> </w:t>
            </w:r>
            <w:r>
              <w:rPr>
                <w:rFonts w:ascii="宋体" w:hAnsi="宋体" w:cs="宋体" w:eastAsia="宋体" w:hint="default"/>
                <w:spacing w:val="19"/>
                <w:sz w:val="21"/>
                <w:szCs w:val="21"/>
              </w:rPr>
              <w:t>基金邱宏</w:t>
            </w:r>
            <w:r>
              <w:rPr>
                <w:rFonts w:ascii="宋体" w:hAnsi="宋体" w:cs="宋体" w:eastAsia="宋体" w:hint="default"/>
                <w:spacing w:val="-102"/>
                <w:sz w:val="21"/>
                <w:szCs w:val="21"/>
              </w:rPr>
              <w:t> </w:t>
            </w:r>
            <w:r>
              <w:rPr>
                <w:rFonts w:ascii="宋体" w:hAnsi="宋体" w:cs="宋体" w:eastAsia="宋体" w:hint="default"/>
                <w:sz w:val="21"/>
                <w:szCs w:val="21"/>
              </w:rPr>
              <w:t>斌、钱钧</w:t>
            </w:r>
          </w:p>
        </w:tc>
        <w:tc>
          <w:tcPr>
            <w:tcW w:w="2690" w:type="dxa"/>
            <w:vMerge/>
            <w:tcBorders>
              <w:left w:val="single" w:sz="4" w:space="0" w:color="000000"/>
              <w:bottom w:val="single" w:sz="4" w:space="0" w:color="000000"/>
              <w:right w:val="single" w:sz="4" w:space="0" w:color="000000"/>
            </w:tcBorders>
          </w:tcPr>
          <w:p>
            <w:pPr/>
          </w:p>
        </w:tc>
      </w:tr>
    </w:tbl>
    <w:p>
      <w:pPr>
        <w:pStyle w:val="BodyText"/>
        <w:spacing w:line="292" w:lineRule="exact" w:before="0"/>
        <w:ind w:left="622" w:right="183"/>
        <w:jc w:val="left"/>
      </w:pPr>
      <w:r>
        <w:rPr>
          <w:rFonts w:ascii="Arial" w:hAnsi="Arial" w:cs="Arial" w:eastAsia="Arial" w:hint="default"/>
        </w:rPr>
        <w:t>2</w:t>
      </w:r>
      <w:r>
        <w:rPr/>
        <w:t>、报告期内，公司聘请的财务审计机构未发生变化，仍为江苏天衡会计师事</w:t>
      </w:r>
    </w:p>
    <w:p>
      <w:pPr>
        <w:pStyle w:val="BodyText"/>
        <w:spacing w:line="240" w:lineRule="auto" w:before="135"/>
        <w:ind w:left="142" w:right="183"/>
        <w:jc w:val="left"/>
      </w:pPr>
      <w:r>
        <w:rPr/>
        <w:t>务所有限公司。</w:t>
      </w:r>
    </w:p>
    <w:p>
      <w:pPr>
        <w:pStyle w:val="BodyText"/>
        <w:spacing w:line="338" w:lineRule="auto" w:before="152"/>
        <w:ind w:left="142" w:right="139" w:firstLine="480"/>
        <w:jc w:val="left"/>
      </w:pPr>
      <w:r>
        <w:rPr>
          <w:rFonts w:ascii="Arial" w:hAnsi="Arial" w:cs="Arial" w:eastAsia="Arial" w:hint="default"/>
          <w:spacing w:val="-5"/>
        </w:rPr>
        <w:t>3</w:t>
      </w:r>
      <w:r>
        <w:rPr>
          <w:spacing w:val="-5"/>
        </w:rPr>
        <w:t>、报告期内，公司指定信息披露的报纸和网站未发生变化，仍为《证券时报》</w:t>
      </w:r>
      <w:r>
        <w:rPr/>
        <w:t> </w:t>
      </w:r>
      <w:r>
        <w:rPr>
          <w:spacing w:val="2"/>
          <w:w w:val="95"/>
        </w:rPr>
        <w:t>及巨潮资讯网站（</w:t>
      </w:r>
      <w:r>
        <w:rPr>
          <w:rFonts w:ascii="Arial" w:hAnsi="Arial" w:cs="Arial" w:eastAsia="Arial" w:hint="default"/>
          <w:spacing w:val="2"/>
          <w:w w:val="95"/>
        </w:rPr>
      </w:r>
      <w:r>
        <w:rPr>
          <w:rFonts w:ascii="Arial" w:hAnsi="Arial" w:cs="Arial" w:eastAsia="Arial" w:hint="default"/>
          <w:spacing w:val="2"/>
          <w:w w:val="95"/>
          <w:u w:val="single" w:color="000000"/>
        </w:rPr>
        <w:t>ht</w:t>
      </w:r>
      <w:r>
        <w:rPr>
          <w:rFonts w:ascii="Arial" w:hAnsi="Arial" w:cs="Arial" w:eastAsia="Arial" w:hint="default"/>
          <w:spacing w:val="-2"/>
          <w:w w:val="95"/>
          <w:u w:val="single" w:color="000000"/>
        </w:rPr>
        <w:t> </w:t>
      </w:r>
      <w:r>
        <w:rPr>
          <w:rFonts w:ascii="Arial" w:hAnsi="Arial" w:cs="Arial" w:eastAsia="Arial" w:hint="default"/>
          <w:spacing w:val="-2"/>
          <w:w w:val="95"/>
        </w:rPr>
      </w:r>
      <w:r>
        <w:rPr>
          <w:rFonts w:ascii="Arial" w:hAnsi="Arial" w:cs="Arial" w:eastAsia="Arial" w:hint="default"/>
          <w:spacing w:val="13"/>
          <w:w w:val="95"/>
          <w:u w:val="single" w:color="000000"/>
        </w:rPr>
        <w:t>tp:/</w:t>
      </w:r>
      <w:r>
        <w:rPr>
          <w:rFonts w:ascii="Arial" w:hAnsi="Arial" w:cs="Arial" w:eastAsia="Arial" w:hint="default"/>
          <w:spacing w:val="29"/>
          <w:w w:val="95"/>
          <w:u w:val="single" w:color="000000"/>
        </w:rPr>
        <w:t> </w:t>
      </w:r>
      <w:r>
        <w:rPr>
          <w:rFonts w:ascii="Arial" w:hAnsi="Arial" w:cs="Arial" w:eastAsia="Arial" w:hint="default"/>
          <w:spacing w:val="29"/>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43"/>
            <w:w w:val="95"/>
            <w:u w:val="single" w:color="000000"/>
          </w:rPr>
          <w:t> </w:t>
        </w:r>
        <w:r>
          <w:rPr>
            <w:rFonts w:ascii="Arial" w:hAnsi="Arial" w:cs="Arial" w:eastAsia="Arial" w:hint="default"/>
            <w:w w:val="95"/>
            <w:u w:val="single" w:color="000000"/>
          </w:rPr>
          <w:t>.</w:t>
        </w:r>
        <w:r>
          <w:rPr>
            <w:rFonts w:ascii="Arial" w:hAnsi="Arial" w:cs="Arial" w:eastAsia="Arial" w:hint="default"/>
            <w:spacing w:val="-43"/>
            <w:w w:val="95"/>
            <w:u w:val="single" w:color="000000"/>
          </w:rPr>
          <w:t> </w:t>
        </w:r>
        <w:r>
          <w:rPr>
            <w:rFonts w:ascii="Arial" w:hAnsi="Arial" w:cs="Arial" w:eastAsia="Arial" w:hint="default"/>
            <w:w w:val="95"/>
            <w:u w:val="single" w:color="000000"/>
          </w:rPr>
          <w:t>cn</w:t>
        </w:r>
        <w:r>
          <w:rPr>
            <w:rFonts w:ascii="Arial" w:hAnsi="Arial" w:cs="Arial" w:eastAsia="Arial" w:hint="default"/>
            <w:spacing w:val="-38"/>
            <w:w w:val="95"/>
            <w:u w:val="single" w:color="000000"/>
          </w:rPr>
          <w:t> </w:t>
        </w:r>
        <w:r>
          <w:rPr>
            <w:rFonts w:ascii="Arial" w:hAnsi="Arial" w:cs="Arial" w:eastAsia="Arial" w:hint="default"/>
            <w:w w:val="95"/>
            <w:u w:val="single" w:color="000000"/>
          </w:rPr>
          <w:t>i</w:t>
        </w:r>
        <w:r>
          <w:rPr>
            <w:rFonts w:ascii="Arial" w:hAnsi="Arial" w:cs="Arial" w:eastAsia="Arial" w:hint="default"/>
            <w:spacing w:val="-38"/>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43"/>
            <w:w w:val="95"/>
            <w:u w:val="single" w:color="000000"/>
          </w:rPr>
          <w:t> </w:t>
        </w:r>
        <w:r>
          <w:rPr>
            <w:rFonts w:ascii="Arial" w:hAnsi="Arial" w:cs="Arial" w:eastAsia="Arial" w:hint="default"/>
            <w:w w:val="95"/>
            <w:u w:val="single" w:color="000000"/>
          </w:rPr>
          <w:t>com</w:t>
        </w:r>
        <w:r>
          <w:rPr>
            <w:rFonts w:ascii="Arial" w:hAnsi="Arial" w:cs="Arial" w:eastAsia="Arial" w:hint="default"/>
            <w:spacing w:val="-43"/>
            <w:w w:val="95"/>
            <w:u w:val="single" w:color="000000"/>
          </w:rPr>
          <w:t> </w:t>
        </w:r>
        <w:r>
          <w:rPr>
            <w:rFonts w:ascii="Arial" w:hAnsi="Arial" w:cs="Arial" w:eastAsia="Arial" w:hint="default"/>
            <w:w w:val="95"/>
            <w:u w:val="single" w:color="000000"/>
          </w:rPr>
          <w:t>.</w:t>
        </w:r>
        <w:r>
          <w:rPr>
            <w:rFonts w:ascii="Arial" w:hAnsi="Arial" w:cs="Arial" w:eastAsia="Arial" w:hint="default"/>
            <w:spacing w:val="-43"/>
            <w:w w:val="95"/>
            <w:u w:val="single" w:color="000000"/>
          </w:rPr>
          <w:t> </w:t>
        </w:r>
        <w:r>
          <w:rPr>
            <w:rFonts w:ascii="Arial" w:hAnsi="Arial" w:cs="Arial" w:eastAsia="Arial" w:hint="default"/>
            <w:w w:val="95"/>
            <w:u w:val="single" w:color="000000"/>
          </w:rPr>
          <w:t>cn</w:t>
        </w:r>
        <w:r>
          <w:rPr>
            <w:rFonts w:ascii="Arial" w:hAnsi="Arial" w:cs="Arial" w:eastAsia="Arial" w:hint="default"/>
            <w:w w:val="95"/>
          </w:rPr>
        </w:r>
      </w:hyperlink>
      <w:r>
        <w:rPr>
          <w:w w:val="95"/>
        </w:rPr>
        <w:t>）</w:t>
      </w:r>
    </w:p>
    <w:p>
      <w:pPr>
        <w:spacing w:after="0" w:line="338" w:lineRule="auto"/>
        <w:jc w:val="left"/>
        <w:sectPr>
          <w:footerReference w:type="default" r:id="rId65"/>
          <w:pgSz w:w="11900" w:h="16840"/>
          <w:pgMar w:footer="973" w:header="882" w:top="1180" w:bottom="1160" w:left="148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1204" w:val="left" w:leader="none"/>
        </w:tabs>
        <w:spacing w:line="240" w:lineRule="auto"/>
        <w:ind w:right="5"/>
        <w:jc w:val="center"/>
      </w:pPr>
      <w:bookmarkStart w:name="_TOC_250002" w:id="8"/>
      <w:bookmarkEnd w:id="8"/>
      <w:r>
        <w:rPr/>
        <w:t>第八节</w:t>
        <w:tab/>
        <w:t>监事会报告</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21"/>
          <w:szCs w:val="21"/>
        </w:rPr>
      </w:pPr>
    </w:p>
    <w:p>
      <w:pPr>
        <w:pStyle w:val="BodyText"/>
        <w:spacing w:line="352" w:lineRule="auto" w:before="0"/>
        <w:ind w:left="142" w:right="145" w:firstLine="480"/>
        <w:jc w:val="both"/>
      </w:pPr>
      <w:r>
        <w:rPr>
          <w:spacing w:val="-6"/>
        </w:rPr>
        <w:t>报告期内，公司监事会严格按照《公司法》、《证券法》等法律、法规以及公</w:t>
      </w:r>
      <w:r>
        <w:rPr>
          <w:spacing w:val="2"/>
        </w:rPr>
        <w:t> </w:t>
      </w:r>
      <w:r>
        <w:rPr>
          <w:spacing w:val="-5"/>
        </w:rPr>
        <w:t>司《章程》、《监事会议事规则》的规定，依法履行职责，并参加了报告期内召开</w:t>
      </w:r>
      <w:r>
        <w:rPr>
          <w:spacing w:val="-108"/>
        </w:rPr>
        <w:t> </w:t>
      </w:r>
      <w:r>
        <w:rPr>
          <w:spacing w:val="-108"/>
        </w:rPr>
      </w:r>
      <w:r>
        <w:rPr/>
        <w:t>的</w:t>
      </w:r>
      <w:r>
        <w:rPr>
          <w:spacing w:val="-64"/>
        </w:rPr>
        <w:t> </w:t>
      </w:r>
      <w:r>
        <w:rPr>
          <w:rFonts w:ascii="Arial" w:hAnsi="Arial" w:cs="Arial" w:eastAsia="Arial" w:hint="default"/>
        </w:rPr>
        <w:t>3</w:t>
      </w:r>
      <w:r>
        <w:rPr>
          <w:rFonts w:ascii="Arial" w:hAnsi="Arial" w:cs="Arial" w:eastAsia="Arial" w:hint="default"/>
          <w:spacing w:val="-11"/>
        </w:rPr>
        <w:t> </w:t>
      </w:r>
      <w:r>
        <w:rPr>
          <w:spacing w:val="-4"/>
        </w:rPr>
        <w:t>次股东大会、</w:t>
      </w:r>
      <w:r>
        <w:rPr>
          <w:rFonts w:ascii="Arial" w:hAnsi="Arial" w:cs="Arial" w:eastAsia="Arial" w:hint="default"/>
          <w:spacing w:val="-4"/>
        </w:rPr>
        <w:t>8</w:t>
      </w:r>
      <w:r>
        <w:rPr>
          <w:rFonts w:ascii="Arial" w:hAnsi="Arial" w:cs="Arial" w:eastAsia="Arial" w:hint="default"/>
          <w:spacing w:val="-11"/>
        </w:rPr>
        <w:t> </w:t>
      </w:r>
      <w:r>
        <w:rPr>
          <w:spacing w:val="-3"/>
        </w:rPr>
        <w:t>次董事会，对公司生产经营活动、重大事项、财务状况及董事</w:t>
      </w:r>
      <w:r>
        <w:rPr/>
        <w:t> </w:t>
      </w:r>
      <w:r>
        <w:rPr>
          <w:spacing w:val="2"/>
        </w:rPr>
        <w:t>会、高级管理人员履行职责的合法性、合规性进行了有效监督，较好的维护了股</w:t>
      </w:r>
      <w:r>
        <w:rPr>
          <w:spacing w:val="2"/>
        </w:rPr>
        <w:t> 东和公司的合法权益，促进了公司规范运作。现将报告期内监事会履行职责情况 </w:t>
      </w:r>
      <w:r>
        <w:rPr/>
        <w:t>报告如下：</w:t>
      </w:r>
    </w:p>
    <w:p>
      <w:pPr>
        <w:pStyle w:val="BodyText"/>
        <w:spacing w:line="240" w:lineRule="auto" w:before="40"/>
        <w:ind w:left="562" w:right="135"/>
        <w:jc w:val="left"/>
      </w:pPr>
      <w:r>
        <w:rPr/>
        <w:t>一、监事会会议情况</w:t>
      </w:r>
    </w:p>
    <w:p>
      <w:pPr>
        <w:pStyle w:val="BodyText"/>
        <w:spacing w:line="240" w:lineRule="auto" w:before="154"/>
        <w:ind w:left="562" w:right="135"/>
        <w:jc w:val="left"/>
      </w:pPr>
      <w:r>
        <w:rPr>
          <w:rFonts w:ascii="Arial" w:hAnsi="Arial" w:cs="Arial" w:eastAsia="Arial" w:hint="default"/>
        </w:rPr>
        <w:t>2010</w:t>
      </w:r>
      <w:r>
        <w:rPr>
          <w:rFonts w:ascii="Arial" w:hAnsi="Arial" w:cs="Arial" w:eastAsia="Arial" w:hint="default"/>
          <w:spacing w:val="-27"/>
        </w:rPr>
        <w:t> </w:t>
      </w:r>
      <w:r>
        <w:rPr>
          <w:spacing w:val="13"/>
        </w:rPr>
        <w:t>年</w:t>
      </w:r>
      <w:r>
        <w:rPr>
          <w:rFonts w:ascii="Arial" w:hAnsi="Arial" w:cs="Arial" w:eastAsia="Arial" w:hint="default"/>
          <w:spacing w:val="13"/>
        </w:rPr>
        <w:t>,</w:t>
      </w:r>
      <w:r>
        <w:rPr>
          <w:rFonts w:ascii="Arial" w:hAnsi="Arial" w:cs="Arial" w:eastAsia="Arial" w:hint="default"/>
          <w:spacing w:val="-49"/>
        </w:rPr>
        <w:t> </w:t>
      </w:r>
      <w:r>
        <w:rPr/>
        <w:t>公司监事会共召开了</w:t>
      </w:r>
      <w:r>
        <w:rPr>
          <w:spacing w:val="-80"/>
        </w:rPr>
        <w:t> </w:t>
      </w:r>
      <w:r>
        <w:rPr>
          <w:rFonts w:ascii="Arial" w:hAnsi="Arial" w:cs="Arial" w:eastAsia="Arial" w:hint="default"/>
        </w:rPr>
        <w:t>7</w:t>
      </w:r>
      <w:r>
        <w:rPr>
          <w:rFonts w:ascii="Arial" w:hAnsi="Arial" w:cs="Arial" w:eastAsia="Arial" w:hint="default"/>
          <w:spacing w:val="-27"/>
        </w:rPr>
        <w:t> </w:t>
      </w:r>
      <w:r>
        <w:rPr/>
        <w:t>次监事会，具体情况如下：</w:t>
      </w:r>
    </w:p>
    <w:p>
      <w:pPr>
        <w:pStyle w:val="BodyText"/>
        <w:spacing w:line="338" w:lineRule="auto" w:before="135"/>
        <w:ind w:left="142" w:right="146" w:firstLine="480"/>
        <w:jc w:val="both"/>
      </w:pPr>
      <w:r>
        <w:rPr>
          <w:rFonts w:ascii="Arial" w:hAnsi="Arial" w:cs="Arial" w:eastAsia="Arial" w:hint="default"/>
        </w:rPr>
        <w:t>1</w:t>
      </w:r>
      <w:r>
        <w:rPr/>
        <w:t>、</w:t>
      </w:r>
      <w:r>
        <w:rPr>
          <w:rFonts w:ascii="Arial" w:hAnsi="Arial" w:cs="Arial" w:eastAsia="Arial" w:hint="default"/>
        </w:rPr>
        <w:t>2010</w:t>
      </w:r>
      <w:r>
        <w:rPr>
          <w:rFonts w:ascii="Arial" w:hAnsi="Arial" w:cs="Arial" w:eastAsia="Arial" w:hint="default"/>
          <w:spacing w:val="-26"/>
        </w:rPr>
        <w:t> </w:t>
      </w:r>
      <w:r>
        <w:rPr/>
        <w:t>年</w:t>
      </w:r>
      <w:r>
        <w:rPr>
          <w:spacing w:val="-80"/>
        </w:rPr>
        <w:t> </w:t>
      </w:r>
      <w:r>
        <w:rPr>
          <w:rFonts w:ascii="Arial" w:hAnsi="Arial" w:cs="Arial" w:eastAsia="Arial" w:hint="default"/>
        </w:rPr>
        <w:t>3</w:t>
      </w:r>
      <w:r>
        <w:rPr>
          <w:rFonts w:ascii="Arial" w:hAnsi="Arial" w:cs="Arial" w:eastAsia="Arial" w:hint="default"/>
          <w:spacing w:val="-26"/>
        </w:rPr>
        <w:t> </w:t>
      </w:r>
      <w:r>
        <w:rPr/>
        <w:t>月</w:t>
      </w:r>
      <w:r>
        <w:rPr>
          <w:spacing w:val="-79"/>
        </w:rPr>
        <w:t> </w:t>
      </w:r>
      <w:r>
        <w:rPr>
          <w:rFonts w:ascii="Arial" w:hAnsi="Arial" w:cs="Arial" w:eastAsia="Arial" w:hint="default"/>
        </w:rPr>
        <w:t>29</w:t>
      </w:r>
      <w:r>
        <w:rPr>
          <w:rFonts w:ascii="Arial" w:hAnsi="Arial" w:cs="Arial" w:eastAsia="Arial" w:hint="default"/>
          <w:spacing w:val="-26"/>
        </w:rPr>
        <w:t> </w:t>
      </w:r>
      <w:r>
        <w:rPr/>
        <w:t>日，第三届监事会第十次会议在公司三楼会议室召开，会</w:t>
      </w:r>
      <w:r>
        <w:rPr>
          <w:spacing w:val="-1"/>
        </w:rPr>
        <w:t> </w:t>
      </w:r>
      <w:r>
        <w:rPr/>
        <w:t>议审议并通过了《公司 </w:t>
      </w:r>
      <w:r>
        <w:rPr>
          <w:rFonts w:ascii="Times New Roman" w:hAnsi="Times New Roman" w:cs="Times New Roman" w:eastAsia="Times New Roman" w:hint="default"/>
        </w:rPr>
        <w:t>2009 </w:t>
      </w:r>
      <w:r>
        <w:rPr>
          <w:spacing w:val="-18"/>
        </w:rPr>
        <w:t>年度监事会工作报告》、《公司</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4"/>
        </w:rPr>
        <w:t> </w:t>
      </w:r>
      <w:r>
        <w:rPr/>
        <w:t>年度财务决算报 </w:t>
      </w:r>
      <w:r>
        <w:rPr>
          <w:spacing w:val="-40"/>
        </w:rPr>
        <w:t>告》、《公司</w:t>
      </w:r>
      <w:r>
        <w:rPr/>
        <w:t> </w:t>
      </w:r>
      <w:r>
        <w:rPr>
          <w:rFonts w:ascii="Times New Roman" w:hAnsi="Times New Roman" w:cs="Times New Roman" w:eastAsia="Times New Roman" w:hint="default"/>
        </w:rPr>
        <w:t>2009 </w:t>
      </w:r>
      <w:r>
        <w:rPr>
          <w:spacing w:val="-19"/>
        </w:rPr>
        <w:t>年度利润分配预案》、《公司</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spacing w:val="-18"/>
        </w:rPr>
        <w:t>年年度报告及其摘要》、《关于</w:t>
      </w:r>
      <w:r>
        <w:rPr/>
        <w:t> </w:t>
      </w:r>
      <w:r>
        <w:rPr>
          <w:spacing w:val="-9"/>
        </w:rPr>
        <w:t>续聘会计师事务所的议案》、《董事会关于募集资金</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spacing w:val="2"/>
        </w:rPr>
        <w:t>年度使用情况的专项报 </w:t>
      </w:r>
      <w:r>
        <w:rPr>
          <w:spacing w:val="-32"/>
        </w:rPr>
        <w:t>告》、《关于公司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spacing w:val="-10"/>
        </w:rPr>
        <w:t>年度拟发生的关联交易公允性意见的议案》、《公司董事会审</w:t>
      </w:r>
      <w:r>
        <w:rPr/>
        <w:t> 计委员会关于 </w:t>
      </w:r>
      <w:r>
        <w:rPr>
          <w:rFonts w:ascii="Times New Roman" w:hAnsi="Times New Roman" w:cs="Times New Roman" w:eastAsia="Times New Roman" w:hint="default"/>
        </w:rPr>
        <w:t>2009 </w:t>
      </w:r>
      <w:r>
        <w:rPr>
          <w:spacing w:val="-8"/>
        </w:rPr>
        <w:t>年度内部控制的自我评价报告》。</w:t>
      </w:r>
    </w:p>
    <w:p>
      <w:pPr>
        <w:pStyle w:val="BodyText"/>
        <w:spacing w:line="338" w:lineRule="auto" w:before="25"/>
        <w:ind w:left="142" w:right="149" w:firstLine="480"/>
        <w:jc w:val="both"/>
      </w:pPr>
      <w:r>
        <w:rPr/>
        <w:t>本次会议的决议公告刊登在</w:t>
      </w:r>
      <w:r>
        <w:rPr>
          <w:spacing w:val="-62"/>
        </w:rPr>
        <w:t> </w:t>
      </w: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3</w:t>
      </w:r>
      <w:r>
        <w:rPr>
          <w:rFonts w:ascii="Arial" w:hAnsi="Arial" w:cs="Arial" w:eastAsia="Arial" w:hint="default"/>
          <w:spacing w:val="-9"/>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日出版的《证券时报》及公司指 </w:t>
      </w:r>
      <w:r>
        <w:rPr>
          <w:spacing w:val="2"/>
          <w:w w:val="95"/>
        </w:rPr>
        <w:t>定信息披露网站（</w:t>
      </w:r>
      <w:r>
        <w:rPr>
          <w:rFonts w:ascii="Arial" w:hAnsi="Arial" w:cs="Arial" w:eastAsia="Arial" w:hint="default"/>
          <w:spacing w:val="2"/>
          <w:w w:val="95"/>
        </w:rPr>
      </w:r>
      <w:r>
        <w:rPr>
          <w:rFonts w:ascii="Arial" w:hAnsi="Arial" w:cs="Arial" w:eastAsia="Arial" w:hint="default"/>
          <w:spacing w:val="2"/>
          <w:w w:val="95"/>
          <w:u w:val="single" w:color="000000"/>
        </w:rPr>
        <w:t>ht</w:t>
      </w:r>
      <w:r>
        <w:rPr>
          <w:rFonts w:ascii="Arial" w:hAnsi="Arial" w:cs="Arial" w:eastAsia="Arial" w:hint="default"/>
          <w:spacing w:val="3"/>
          <w:w w:val="95"/>
          <w:u w:val="single" w:color="000000"/>
        </w:rPr>
        <w:t> </w:t>
      </w:r>
      <w:r>
        <w:rPr>
          <w:rFonts w:ascii="Arial" w:hAnsi="Arial" w:cs="Arial" w:eastAsia="Arial" w:hint="default"/>
          <w:spacing w:val="3"/>
          <w:w w:val="95"/>
        </w:rPr>
      </w:r>
      <w:r>
        <w:rPr>
          <w:rFonts w:ascii="Arial" w:hAnsi="Arial" w:cs="Arial" w:eastAsia="Arial" w:hint="default"/>
          <w:spacing w:val="13"/>
          <w:w w:val="95"/>
          <w:u w:val="single" w:color="000000"/>
        </w:rPr>
        <w:t>tp:/</w:t>
      </w:r>
      <w:r>
        <w:rPr>
          <w:rFonts w:ascii="Arial" w:hAnsi="Arial" w:cs="Arial" w:eastAsia="Arial" w:hint="default"/>
          <w:spacing w:val="36"/>
          <w:w w:val="95"/>
          <w:u w:val="single" w:color="000000"/>
        </w:rPr>
        <w:t> </w:t>
      </w:r>
      <w:r>
        <w:rPr>
          <w:rFonts w:ascii="Arial" w:hAnsi="Arial" w:cs="Arial" w:eastAsia="Arial" w:hint="default"/>
          <w:spacing w:val="36"/>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spacing w:val="-36"/>
            <w:w w:val="95"/>
            <w:u w:val="single" w:color="000000"/>
          </w:rPr>
          <w:t> </w:t>
        </w:r>
        <w:r>
          <w:rPr>
            <w:rFonts w:ascii="Arial" w:hAnsi="Arial" w:cs="Arial" w:eastAsia="Arial" w:hint="default"/>
            <w:w w:val="95"/>
            <w:u w:val="single" w:color="000000"/>
          </w:rPr>
          <w:t>i</w:t>
        </w:r>
        <w:r>
          <w:rPr>
            <w:rFonts w:ascii="Arial" w:hAnsi="Arial" w:cs="Arial" w:eastAsia="Arial" w:hint="default"/>
            <w:spacing w:val="-36"/>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41"/>
            <w:w w:val="95"/>
            <w:u w:val="single" w:color="000000"/>
          </w:rPr>
          <w:t> </w:t>
        </w:r>
        <w:r>
          <w:rPr>
            <w:rFonts w:ascii="Arial" w:hAnsi="Arial" w:cs="Arial" w:eastAsia="Arial" w:hint="default"/>
            <w:w w:val="95"/>
            <w:u w:val="single" w:color="000000"/>
          </w:rPr>
          <w:t>com</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w w:val="95"/>
          </w:rPr>
        </w:r>
      </w:hyperlink>
      <w:r>
        <w:rPr>
          <w:w w:val="95"/>
        </w:rPr>
        <w:t>）上。</w:t>
      </w:r>
    </w:p>
    <w:p>
      <w:pPr>
        <w:pStyle w:val="BodyText"/>
        <w:spacing w:line="240" w:lineRule="auto" w:before="25"/>
        <w:ind w:left="622" w:right="135"/>
        <w:jc w:val="left"/>
      </w:pPr>
      <w:r>
        <w:rPr>
          <w:rFonts w:ascii="Arial" w:hAnsi="Arial" w:cs="Arial" w:eastAsia="Arial" w:hint="default"/>
        </w:rPr>
        <w:t>2</w:t>
      </w:r>
      <w:r>
        <w:rPr/>
        <w:t>、</w:t>
      </w:r>
      <w:r>
        <w:rPr>
          <w:rFonts w:ascii="Arial" w:hAnsi="Arial" w:cs="Arial" w:eastAsia="Arial" w:hint="default"/>
        </w:rPr>
        <w:t>2010</w:t>
      </w:r>
      <w:r>
        <w:rPr>
          <w:rFonts w:ascii="Arial" w:hAnsi="Arial" w:cs="Arial" w:eastAsia="Arial" w:hint="default"/>
          <w:spacing w:val="-28"/>
        </w:rPr>
        <w:t> </w:t>
      </w:r>
      <w:r>
        <w:rPr/>
        <w:t>年</w:t>
      </w:r>
      <w:r>
        <w:rPr>
          <w:spacing w:val="-82"/>
        </w:rPr>
        <w:t> </w:t>
      </w:r>
      <w:r>
        <w:rPr>
          <w:rFonts w:ascii="Arial" w:hAnsi="Arial" w:cs="Arial" w:eastAsia="Arial" w:hint="default"/>
        </w:rPr>
        <w:t>4</w:t>
      </w:r>
      <w:r>
        <w:rPr>
          <w:rFonts w:ascii="Arial" w:hAnsi="Arial" w:cs="Arial" w:eastAsia="Arial" w:hint="default"/>
          <w:spacing w:val="-28"/>
        </w:rPr>
        <w:t> </w:t>
      </w:r>
      <w:r>
        <w:rPr/>
        <w:t>月</w:t>
      </w:r>
      <w:r>
        <w:rPr>
          <w:spacing w:val="-81"/>
        </w:rPr>
        <w:t> </w:t>
      </w:r>
      <w:r>
        <w:rPr>
          <w:rFonts w:ascii="Arial" w:hAnsi="Arial" w:cs="Arial" w:eastAsia="Arial" w:hint="default"/>
        </w:rPr>
        <w:t>23</w:t>
      </w:r>
      <w:r>
        <w:rPr>
          <w:rFonts w:ascii="Arial" w:hAnsi="Arial" w:cs="Arial" w:eastAsia="Arial" w:hint="default"/>
          <w:spacing w:val="-28"/>
        </w:rPr>
        <w:t> </w:t>
      </w:r>
      <w:r>
        <w:rPr/>
        <w:t>日，第三届监事会第十一次会议在公司三楼会议室召开，</w:t>
      </w:r>
    </w:p>
    <w:p>
      <w:pPr>
        <w:pStyle w:val="BodyText"/>
        <w:spacing w:line="338" w:lineRule="auto" w:before="135"/>
        <w:ind w:left="142" w:right="140"/>
        <w:jc w:val="left"/>
      </w:pPr>
      <w:r>
        <w:rPr/>
        <w:t>会议以赞成票</w:t>
      </w:r>
      <w:r>
        <w:rPr>
          <w:spacing w:val="-77"/>
        </w:rPr>
        <w:t> </w:t>
      </w:r>
      <w:r>
        <w:rPr>
          <w:rFonts w:ascii="Arial" w:hAnsi="Arial" w:cs="Arial" w:eastAsia="Arial" w:hint="default"/>
        </w:rPr>
        <w:t>3</w:t>
      </w:r>
      <w:r>
        <w:rPr>
          <w:rFonts w:ascii="Arial" w:hAnsi="Arial" w:cs="Arial" w:eastAsia="Arial" w:hint="default"/>
          <w:spacing w:val="-24"/>
        </w:rPr>
        <w:t> </w:t>
      </w:r>
      <w:r>
        <w:rPr/>
        <w:t>票，反对票</w:t>
      </w:r>
      <w:r>
        <w:rPr>
          <w:spacing w:val="-77"/>
        </w:rPr>
        <w:t> </w:t>
      </w:r>
      <w:r>
        <w:rPr>
          <w:rFonts w:ascii="Arial" w:hAnsi="Arial" w:cs="Arial" w:eastAsia="Arial" w:hint="default"/>
        </w:rPr>
        <w:t>0</w:t>
      </w:r>
      <w:r>
        <w:rPr>
          <w:rFonts w:ascii="Arial" w:hAnsi="Arial" w:cs="Arial" w:eastAsia="Arial" w:hint="default"/>
          <w:spacing w:val="-24"/>
        </w:rPr>
        <w:t> </w:t>
      </w:r>
      <w:r>
        <w:rPr/>
        <w:t>票，弃权票</w:t>
      </w:r>
      <w:r>
        <w:rPr>
          <w:spacing w:val="-77"/>
        </w:rPr>
        <w:t> </w:t>
      </w:r>
      <w:r>
        <w:rPr>
          <w:rFonts w:ascii="Arial" w:hAnsi="Arial" w:cs="Arial" w:eastAsia="Arial" w:hint="default"/>
        </w:rPr>
        <w:t>0</w:t>
      </w:r>
      <w:r>
        <w:rPr>
          <w:rFonts w:ascii="Arial" w:hAnsi="Arial" w:cs="Arial" w:eastAsia="Arial" w:hint="default"/>
          <w:spacing w:val="-24"/>
        </w:rPr>
        <w:t> </w:t>
      </w:r>
      <w:r>
        <w:rPr/>
        <w:t>票，审议通过了《公司</w:t>
      </w:r>
      <w:r>
        <w:rPr>
          <w:spacing w:val="-77"/>
        </w:rPr>
        <w:t> </w:t>
      </w:r>
      <w:r>
        <w:rPr>
          <w:rFonts w:ascii="Arial" w:hAnsi="Arial" w:cs="Arial" w:eastAsia="Arial" w:hint="default"/>
        </w:rPr>
        <w:t>2010</w:t>
      </w:r>
      <w:r>
        <w:rPr>
          <w:rFonts w:ascii="Arial" w:hAnsi="Arial" w:cs="Arial" w:eastAsia="Arial" w:hint="default"/>
          <w:spacing w:val="-24"/>
        </w:rPr>
        <w:t> </w:t>
      </w:r>
      <w:r>
        <w:rPr/>
        <w:t>年第一季 </w:t>
      </w:r>
      <w:r>
        <w:rPr>
          <w:spacing w:val="-18"/>
        </w:rPr>
        <w:t>度季度报告》。</w:t>
      </w:r>
    </w:p>
    <w:p>
      <w:pPr>
        <w:pStyle w:val="BodyText"/>
        <w:spacing w:line="240" w:lineRule="auto" w:before="54"/>
        <w:ind w:left="622" w:right="135"/>
        <w:jc w:val="left"/>
      </w:pPr>
      <w:r>
        <w:rPr>
          <w:rFonts w:ascii="Arial" w:hAnsi="Arial" w:cs="Arial" w:eastAsia="Arial" w:hint="default"/>
        </w:rPr>
        <w:t>3</w:t>
      </w:r>
      <w:r>
        <w:rPr/>
        <w:t>、</w:t>
      </w:r>
      <w:r>
        <w:rPr>
          <w:rFonts w:ascii="Arial" w:hAnsi="Arial" w:cs="Arial" w:eastAsia="Arial" w:hint="default"/>
        </w:rPr>
        <w:t>2010</w:t>
      </w:r>
      <w:r>
        <w:rPr>
          <w:rFonts w:ascii="Arial" w:hAnsi="Arial" w:cs="Arial" w:eastAsia="Arial" w:hint="default"/>
          <w:spacing w:val="-28"/>
        </w:rPr>
        <w:t> </w:t>
      </w:r>
      <w:r>
        <w:rPr/>
        <w:t>年</w:t>
      </w:r>
      <w:r>
        <w:rPr>
          <w:spacing w:val="-82"/>
        </w:rPr>
        <w:t> </w:t>
      </w:r>
      <w:r>
        <w:rPr>
          <w:rFonts w:ascii="Arial" w:hAnsi="Arial" w:cs="Arial" w:eastAsia="Arial" w:hint="default"/>
        </w:rPr>
        <w:t>8</w:t>
      </w:r>
      <w:r>
        <w:rPr>
          <w:rFonts w:ascii="Arial" w:hAnsi="Arial" w:cs="Arial" w:eastAsia="Arial" w:hint="default"/>
          <w:spacing w:val="-28"/>
        </w:rPr>
        <w:t> </w:t>
      </w:r>
      <w:r>
        <w:rPr/>
        <w:t>月</w:t>
      </w:r>
      <w:r>
        <w:rPr>
          <w:spacing w:val="-81"/>
        </w:rPr>
        <w:t> </w:t>
      </w:r>
      <w:r>
        <w:rPr>
          <w:rFonts w:ascii="Arial" w:hAnsi="Arial" w:cs="Arial" w:eastAsia="Arial" w:hint="default"/>
        </w:rPr>
        <w:t>24</w:t>
      </w:r>
      <w:r>
        <w:rPr>
          <w:rFonts w:ascii="Arial" w:hAnsi="Arial" w:cs="Arial" w:eastAsia="Arial" w:hint="default"/>
          <w:spacing w:val="-28"/>
        </w:rPr>
        <w:t> </w:t>
      </w:r>
      <w:r>
        <w:rPr/>
        <w:t>日，第三届监事会第十二次会议在公司三楼会议室召开，</w:t>
      </w:r>
    </w:p>
    <w:p>
      <w:pPr>
        <w:pStyle w:val="BodyText"/>
        <w:spacing w:line="338" w:lineRule="auto" w:before="135"/>
        <w:ind w:left="142" w:right="141"/>
        <w:jc w:val="left"/>
      </w:pPr>
      <w:r>
        <w:rPr/>
        <w:t>会议以赞成票</w:t>
      </w:r>
      <w:r>
        <w:rPr>
          <w:spacing w:val="-71"/>
        </w:rPr>
        <w:t> </w:t>
      </w:r>
      <w:r>
        <w:rPr>
          <w:rFonts w:ascii="Arial" w:hAnsi="Arial" w:cs="Arial" w:eastAsia="Arial" w:hint="default"/>
        </w:rPr>
        <w:t>3</w:t>
      </w:r>
      <w:r>
        <w:rPr>
          <w:rFonts w:ascii="Arial" w:hAnsi="Arial" w:cs="Arial" w:eastAsia="Arial" w:hint="default"/>
          <w:spacing w:val="-18"/>
        </w:rPr>
        <w:t> </w:t>
      </w:r>
      <w:r>
        <w:rPr/>
        <w:t>票，反对票</w:t>
      </w:r>
      <w:r>
        <w:rPr>
          <w:spacing w:val="-71"/>
        </w:rPr>
        <w:t> </w:t>
      </w:r>
      <w:r>
        <w:rPr>
          <w:rFonts w:ascii="Arial" w:hAnsi="Arial" w:cs="Arial" w:eastAsia="Arial" w:hint="default"/>
        </w:rPr>
        <w:t>0</w:t>
      </w:r>
      <w:r>
        <w:rPr>
          <w:rFonts w:ascii="Arial" w:hAnsi="Arial" w:cs="Arial" w:eastAsia="Arial" w:hint="default"/>
          <w:spacing w:val="-18"/>
        </w:rPr>
        <w:t> </w:t>
      </w:r>
      <w:r>
        <w:rPr/>
        <w:t>票，弃权票</w:t>
      </w:r>
      <w:r>
        <w:rPr>
          <w:spacing w:val="-71"/>
        </w:rPr>
        <w:t> </w:t>
      </w:r>
      <w:r>
        <w:rPr>
          <w:rFonts w:ascii="Arial" w:hAnsi="Arial" w:cs="Arial" w:eastAsia="Arial" w:hint="default"/>
        </w:rPr>
        <w:t>0</w:t>
      </w:r>
      <w:r>
        <w:rPr>
          <w:rFonts w:ascii="Arial" w:hAnsi="Arial" w:cs="Arial" w:eastAsia="Arial" w:hint="default"/>
          <w:spacing w:val="-18"/>
        </w:rPr>
        <w:t> </w:t>
      </w:r>
      <w:r>
        <w:rPr/>
        <w:t>票，审议通过了《</w:t>
      </w:r>
      <w:r>
        <w:rPr>
          <w:rFonts w:ascii="Arial" w:hAnsi="Arial" w:cs="Arial" w:eastAsia="Arial" w:hint="default"/>
        </w:rPr>
        <w:t>2009</w:t>
      </w:r>
      <w:r>
        <w:rPr>
          <w:rFonts w:ascii="Arial" w:hAnsi="Arial" w:cs="Arial" w:eastAsia="Arial" w:hint="default"/>
          <w:spacing w:val="-18"/>
        </w:rPr>
        <w:t> </w:t>
      </w:r>
      <w:r>
        <w:rPr/>
        <w:t>年半年度报告 </w:t>
      </w:r>
      <w:r>
        <w:rPr>
          <w:spacing w:val="-20"/>
        </w:rPr>
        <w:t>及其摘要》。</w:t>
      </w:r>
    </w:p>
    <w:p>
      <w:pPr>
        <w:pStyle w:val="BodyText"/>
        <w:spacing w:line="338" w:lineRule="auto" w:before="54"/>
        <w:ind w:left="142" w:right="149" w:firstLine="480"/>
        <w:jc w:val="both"/>
      </w:pPr>
      <w:r>
        <w:rPr>
          <w:rFonts w:ascii="Arial" w:hAnsi="Arial" w:cs="Arial" w:eastAsia="Arial" w:hint="default"/>
        </w:rPr>
        <w:t>4</w:t>
      </w:r>
      <w:r>
        <w:rPr/>
        <w:t>、</w:t>
      </w:r>
      <w:r>
        <w:rPr>
          <w:rFonts w:ascii="Arial" w:hAnsi="Arial" w:cs="Arial" w:eastAsia="Arial" w:hint="default"/>
        </w:rPr>
        <w:t>2010</w:t>
      </w:r>
      <w:r>
        <w:rPr>
          <w:rFonts w:ascii="Arial" w:hAnsi="Arial" w:cs="Arial" w:eastAsia="Arial" w:hint="default"/>
          <w:spacing w:val="-26"/>
        </w:rPr>
        <w:t> </w:t>
      </w:r>
      <w:r>
        <w:rPr/>
        <w:t>年</w:t>
      </w:r>
      <w:r>
        <w:rPr>
          <w:spacing w:val="-80"/>
        </w:rPr>
        <w:t> </w:t>
      </w:r>
      <w:r>
        <w:rPr>
          <w:rFonts w:ascii="Arial" w:hAnsi="Arial" w:cs="Arial" w:eastAsia="Arial" w:hint="default"/>
        </w:rPr>
        <w:t>9</w:t>
      </w:r>
      <w:r>
        <w:rPr>
          <w:rFonts w:ascii="Arial" w:hAnsi="Arial" w:cs="Arial" w:eastAsia="Arial" w:hint="default"/>
          <w:spacing w:val="-26"/>
        </w:rPr>
        <w:t> </w:t>
      </w:r>
      <w:r>
        <w:rPr/>
        <w:t>月</w:t>
      </w:r>
      <w:r>
        <w:rPr>
          <w:spacing w:val="-79"/>
        </w:rPr>
        <w:t> </w:t>
      </w:r>
      <w:r>
        <w:rPr>
          <w:rFonts w:ascii="Arial" w:hAnsi="Arial" w:cs="Arial" w:eastAsia="Arial" w:hint="default"/>
        </w:rPr>
        <w:t>28</w:t>
      </w:r>
      <w:r>
        <w:rPr>
          <w:rFonts w:ascii="Arial" w:hAnsi="Arial" w:cs="Arial" w:eastAsia="Arial" w:hint="default"/>
          <w:spacing w:val="-26"/>
        </w:rPr>
        <w:t> </w:t>
      </w:r>
      <w:r>
        <w:rPr/>
        <w:t>日，第三届监事会第十三次会议在公司三楼会议室召开，</w:t>
      </w:r>
      <w:r>
        <w:rPr>
          <w:spacing w:val="-1"/>
        </w:rPr>
        <w:t> </w:t>
      </w:r>
      <w:r>
        <w:rPr>
          <w:spacing w:val="-5"/>
        </w:rPr>
        <w:t>会议审议并通过了《关于变更部分募集资金投资项目的议案》。</w:t>
      </w:r>
    </w:p>
    <w:p>
      <w:pPr>
        <w:pStyle w:val="BodyText"/>
        <w:spacing w:line="338" w:lineRule="auto" w:before="54"/>
        <w:ind w:left="142" w:right="149" w:firstLine="480"/>
        <w:jc w:val="both"/>
      </w:pPr>
      <w:r>
        <w:rPr/>
        <w:t>本次会议的决议公告刊登在</w:t>
      </w:r>
      <w:r>
        <w:rPr>
          <w:spacing w:val="-62"/>
        </w:rPr>
        <w:t> </w:t>
      </w:r>
      <w:r>
        <w:rPr>
          <w:rFonts w:ascii="Arial" w:hAnsi="Arial" w:cs="Arial" w:eastAsia="Arial" w:hint="default"/>
        </w:rPr>
        <w:t>2010</w:t>
      </w:r>
      <w:r>
        <w:rPr>
          <w:rFonts w:ascii="Arial" w:hAnsi="Arial" w:cs="Arial" w:eastAsia="Arial" w:hint="default"/>
          <w:spacing w:val="-9"/>
        </w:rPr>
        <w:t> </w:t>
      </w:r>
      <w:r>
        <w:rPr/>
        <w:t>年</w:t>
      </w:r>
      <w:r>
        <w:rPr>
          <w:spacing w:val="-62"/>
        </w:rPr>
        <w:t> </w:t>
      </w:r>
      <w:r>
        <w:rPr>
          <w:rFonts w:ascii="Arial" w:hAnsi="Arial" w:cs="Arial" w:eastAsia="Arial" w:hint="default"/>
        </w:rPr>
        <w:t>9</w:t>
      </w:r>
      <w:r>
        <w:rPr>
          <w:rFonts w:ascii="Arial" w:hAnsi="Arial" w:cs="Arial" w:eastAsia="Arial" w:hint="default"/>
          <w:spacing w:val="-9"/>
        </w:rPr>
        <w:t> </w:t>
      </w:r>
      <w:r>
        <w:rPr/>
        <w:t>月</w:t>
      </w:r>
      <w:r>
        <w:rPr>
          <w:spacing w:val="-62"/>
        </w:rPr>
        <w:t> </w:t>
      </w:r>
      <w:r>
        <w:rPr>
          <w:rFonts w:ascii="Arial" w:hAnsi="Arial" w:cs="Arial" w:eastAsia="Arial" w:hint="default"/>
        </w:rPr>
        <w:t>29</w:t>
      </w:r>
      <w:r>
        <w:rPr>
          <w:rFonts w:ascii="Arial" w:hAnsi="Arial" w:cs="Arial" w:eastAsia="Arial" w:hint="default"/>
          <w:spacing w:val="-8"/>
        </w:rPr>
        <w:t> </w:t>
      </w:r>
      <w:r>
        <w:rPr/>
        <w:t>日出版的《证券时报》及公司指 </w:t>
      </w:r>
      <w:r>
        <w:rPr>
          <w:spacing w:val="2"/>
          <w:w w:val="95"/>
        </w:rPr>
        <w:t>定信息披露网站（</w:t>
      </w:r>
      <w:r>
        <w:rPr>
          <w:rFonts w:ascii="Arial" w:hAnsi="Arial" w:cs="Arial" w:eastAsia="Arial" w:hint="default"/>
          <w:spacing w:val="2"/>
          <w:w w:val="95"/>
        </w:rPr>
      </w:r>
      <w:r>
        <w:rPr>
          <w:rFonts w:ascii="Arial" w:hAnsi="Arial" w:cs="Arial" w:eastAsia="Arial" w:hint="default"/>
          <w:spacing w:val="2"/>
          <w:w w:val="95"/>
          <w:u w:val="single" w:color="000000"/>
        </w:rPr>
        <w:t>ht</w:t>
      </w:r>
      <w:r>
        <w:rPr>
          <w:rFonts w:ascii="Arial" w:hAnsi="Arial" w:cs="Arial" w:eastAsia="Arial" w:hint="default"/>
          <w:spacing w:val="3"/>
          <w:w w:val="95"/>
          <w:u w:val="single" w:color="000000"/>
        </w:rPr>
        <w:t> </w:t>
      </w:r>
      <w:r>
        <w:rPr>
          <w:rFonts w:ascii="Arial" w:hAnsi="Arial" w:cs="Arial" w:eastAsia="Arial" w:hint="default"/>
          <w:spacing w:val="3"/>
          <w:w w:val="95"/>
        </w:rPr>
      </w:r>
      <w:r>
        <w:rPr>
          <w:rFonts w:ascii="Arial" w:hAnsi="Arial" w:cs="Arial" w:eastAsia="Arial" w:hint="default"/>
          <w:spacing w:val="13"/>
          <w:w w:val="95"/>
          <w:u w:val="single" w:color="000000"/>
        </w:rPr>
        <w:t>tp:/</w:t>
      </w:r>
      <w:r>
        <w:rPr>
          <w:rFonts w:ascii="Arial" w:hAnsi="Arial" w:cs="Arial" w:eastAsia="Arial" w:hint="default"/>
          <w:spacing w:val="36"/>
          <w:w w:val="95"/>
          <w:u w:val="single" w:color="000000"/>
        </w:rPr>
        <w:t> </w:t>
      </w:r>
      <w:r>
        <w:rPr>
          <w:rFonts w:ascii="Arial" w:hAnsi="Arial" w:cs="Arial" w:eastAsia="Arial" w:hint="default"/>
          <w:spacing w:val="36"/>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spacing w:val="-36"/>
            <w:w w:val="95"/>
            <w:u w:val="single" w:color="000000"/>
          </w:rPr>
          <w:t> </w:t>
        </w:r>
        <w:r>
          <w:rPr>
            <w:rFonts w:ascii="Arial" w:hAnsi="Arial" w:cs="Arial" w:eastAsia="Arial" w:hint="default"/>
            <w:w w:val="95"/>
            <w:u w:val="single" w:color="000000"/>
          </w:rPr>
          <w:t>i</w:t>
        </w:r>
        <w:r>
          <w:rPr>
            <w:rFonts w:ascii="Arial" w:hAnsi="Arial" w:cs="Arial" w:eastAsia="Arial" w:hint="default"/>
            <w:spacing w:val="-36"/>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41"/>
            <w:w w:val="95"/>
            <w:u w:val="single" w:color="000000"/>
          </w:rPr>
          <w:t> </w:t>
        </w:r>
        <w:r>
          <w:rPr>
            <w:rFonts w:ascii="Arial" w:hAnsi="Arial" w:cs="Arial" w:eastAsia="Arial" w:hint="default"/>
            <w:w w:val="95"/>
            <w:u w:val="single" w:color="000000"/>
          </w:rPr>
          <w:t>com</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w w:val="95"/>
          </w:rPr>
        </w:r>
      </w:hyperlink>
      <w:r>
        <w:rPr>
          <w:w w:val="95"/>
        </w:rPr>
        <w:t>）上。</w:t>
      </w:r>
    </w:p>
    <w:p>
      <w:pPr>
        <w:pStyle w:val="BodyText"/>
        <w:spacing w:line="240" w:lineRule="auto" w:before="25"/>
        <w:ind w:left="622" w:right="0"/>
        <w:jc w:val="left"/>
      </w:pPr>
      <w:r>
        <w:rPr>
          <w:rFonts w:ascii="Arial" w:hAnsi="Arial" w:cs="Arial" w:eastAsia="Arial" w:hint="default"/>
          <w:spacing w:val="-8"/>
        </w:rPr>
        <w:t>5</w:t>
      </w:r>
      <w:r>
        <w:rPr>
          <w:spacing w:val="-8"/>
        </w:rPr>
        <w:t>、</w:t>
      </w:r>
      <w:r>
        <w:rPr>
          <w:rFonts w:ascii="Arial" w:hAnsi="Arial" w:cs="Arial" w:eastAsia="Arial" w:hint="default"/>
          <w:spacing w:val="-8"/>
        </w:rPr>
        <w:t>2010</w:t>
      </w:r>
      <w:r>
        <w:rPr>
          <w:rFonts w:ascii="Arial" w:hAnsi="Arial" w:cs="Arial" w:eastAsia="Arial" w:hint="default"/>
          <w:spacing w:val="-40"/>
        </w:rPr>
        <w:t> </w:t>
      </w:r>
      <w:r>
        <w:rPr/>
        <w:t>年</w:t>
      </w:r>
      <w:r>
        <w:rPr>
          <w:spacing w:val="-94"/>
        </w:rPr>
        <w:t> </w:t>
      </w:r>
      <w:r>
        <w:rPr>
          <w:rFonts w:ascii="Arial" w:hAnsi="Arial" w:cs="Arial" w:eastAsia="Arial" w:hint="default"/>
        </w:rPr>
        <w:t>10</w:t>
      </w:r>
      <w:r>
        <w:rPr>
          <w:rFonts w:ascii="Arial" w:hAnsi="Arial" w:cs="Arial" w:eastAsia="Arial" w:hint="default"/>
          <w:spacing w:val="-40"/>
        </w:rPr>
        <w:t> </w:t>
      </w:r>
      <w:r>
        <w:rPr/>
        <w:t>月</w:t>
      </w:r>
      <w:r>
        <w:rPr>
          <w:spacing w:val="-94"/>
        </w:rPr>
        <w:t> </w:t>
      </w:r>
      <w:r>
        <w:rPr>
          <w:rFonts w:ascii="Arial" w:hAnsi="Arial" w:cs="Arial" w:eastAsia="Arial" w:hint="default"/>
        </w:rPr>
        <w:t>28</w:t>
      </w:r>
      <w:r>
        <w:rPr>
          <w:rFonts w:ascii="Arial" w:hAnsi="Arial" w:cs="Arial" w:eastAsia="Arial" w:hint="default"/>
          <w:spacing w:val="-40"/>
        </w:rPr>
        <w:t> </w:t>
      </w:r>
      <w:r>
        <w:rPr/>
        <w:t>日，第三届监事会第十四次会议在公司三楼会议室以通讯</w:t>
      </w:r>
    </w:p>
    <w:p>
      <w:pPr>
        <w:spacing w:line="240" w:lineRule="auto" w:before="6"/>
        <w:rPr>
          <w:rFonts w:ascii="宋体" w:hAnsi="宋体" w:cs="宋体" w:eastAsia="宋体" w:hint="default"/>
          <w:sz w:val="16"/>
          <w:szCs w:val="16"/>
        </w:rPr>
      </w:pPr>
    </w:p>
    <w:p>
      <w:pPr>
        <w:spacing w:before="44"/>
        <w:ind w:left="0" w:right="6" w:firstLine="0"/>
        <w:jc w:val="center"/>
        <w:rPr>
          <w:rFonts w:ascii="宋体" w:hAnsi="宋体" w:cs="宋体" w:eastAsia="宋体" w:hint="default"/>
          <w:sz w:val="18"/>
          <w:szCs w:val="18"/>
        </w:rPr>
      </w:pPr>
      <w:r>
        <w:rPr>
          <w:rFonts w:ascii="宋体" w:hAnsi="宋体" w:cs="宋体" w:eastAsia="宋体" w:hint="default"/>
          <w:sz w:val="18"/>
          <w:szCs w:val="18"/>
        </w:rPr>
        <w:t>５７</w:t>
      </w:r>
    </w:p>
    <w:p>
      <w:pPr>
        <w:spacing w:after="0"/>
        <w:jc w:val="center"/>
        <w:rPr>
          <w:rFonts w:ascii="宋体" w:hAnsi="宋体" w:cs="宋体" w:eastAsia="宋体" w:hint="default"/>
          <w:sz w:val="18"/>
          <w:szCs w:val="18"/>
        </w:rPr>
        <w:sectPr>
          <w:footerReference w:type="default" r:id="rId66"/>
          <w:pgSz w:w="11900" w:h="16840"/>
          <w:pgMar w:footer="0" w:header="882" w:top="1180" w:bottom="280" w:left="1480" w:right="1640"/>
        </w:sectPr>
      </w:pPr>
    </w:p>
    <w:p>
      <w:pPr>
        <w:spacing w:line="240" w:lineRule="auto" w:before="6"/>
        <w:rPr>
          <w:rFonts w:ascii="宋体" w:hAnsi="宋体" w:cs="宋体" w:eastAsia="宋体" w:hint="default"/>
          <w:sz w:val="13"/>
          <w:szCs w:val="13"/>
        </w:rPr>
      </w:pPr>
    </w:p>
    <w:p>
      <w:pPr>
        <w:pStyle w:val="BodyText"/>
        <w:spacing w:line="240" w:lineRule="auto"/>
        <w:ind w:left="142" w:right="91"/>
        <w:jc w:val="left"/>
        <w:rPr>
          <w:rFonts w:ascii="Arial" w:hAnsi="Arial" w:cs="Arial" w:eastAsia="Arial" w:hint="default"/>
        </w:rPr>
      </w:pPr>
      <w:r>
        <w:rPr>
          <w:spacing w:val="-4"/>
        </w:rPr>
        <w:t>方式召开，会议以赞成票</w:t>
      </w:r>
      <w:r>
        <w:rPr>
          <w:spacing w:val="-73"/>
        </w:rPr>
        <w:t> </w:t>
      </w:r>
      <w:r>
        <w:rPr>
          <w:rFonts w:ascii="Arial" w:hAnsi="Arial" w:cs="Arial" w:eastAsia="Arial" w:hint="default"/>
        </w:rPr>
        <w:t>3</w:t>
      </w:r>
      <w:r>
        <w:rPr>
          <w:rFonts w:ascii="Arial" w:hAnsi="Arial" w:cs="Arial" w:eastAsia="Arial" w:hint="default"/>
          <w:spacing w:val="-19"/>
        </w:rPr>
        <w:t> </w:t>
      </w:r>
      <w:r>
        <w:rPr>
          <w:spacing w:val="-9"/>
        </w:rPr>
        <w:t>票，反对票</w:t>
      </w:r>
      <w:r>
        <w:rPr>
          <w:spacing w:val="-73"/>
        </w:rPr>
        <w:t> </w:t>
      </w:r>
      <w:r>
        <w:rPr>
          <w:rFonts w:ascii="Arial" w:hAnsi="Arial" w:cs="Arial" w:eastAsia="Arial" w:hint="default"/>
        </w:rPr>
        <w:t>0</w:t>
      </w:r>
      <w:r>
        <w:rPr>
          <w:rFonts w:ascii="Arial" w:hAnsi="Arial" w:cs="Arial" w:eastAsia="Arial" w:hint="default"/>
          <w:spacing w:val="-19"/>
        </w:rPr>
        <w:t> </w:t>
      </w:r>
      <w:r>
        <w:rPr>
          <w:spacing w:val="-9"/>
        </w:rPr>
        <w:t>票，弃权票</w:t>
      </w:r>
      <w:r>
        <w:rPr>
          <w:spacing w:val="-73"/>
        </w:rPr>
        <w:t> </w:t>
      </w:r>
      <w:r>
        <w:rPr>
          <w:rFonts w:ascii="Arial" w:hAnsi="Arial" w:cs="Arial" w:eastAsia="Arial" w:hint="default"/>
        </w:rPr>
        <w:t>0</w:t>
      </w:r>
      <w:r>
        <w:rPr>
          <w:rFonts w:ascii="Arial" w:hAnsi="Arial" w:cs="Arial" w:eastAsia="Arial" w:hint="default"/>
          <w:spacing w:val="-19"/>
        </w:rPr>
        <w:t> </w:t>
      </w:r>
      <w:r>
        <w:rPr>
          <w:spacing w:val="-9"/>
        </w:rPr>
        <w:t>票，审议通过了《公司</w:t>
      </w:r>
      <w:r>
        <w:rPr>
          <w:spacing w:val="-73"/>
        </w:rPr>
        <w:t> </w:t>
      </w:r>
      <w:r>
        <w:rPr>
          <w:rFonts w:ascii="Arial" w:hAnsi="Arial" w:cs="Arial" w:eastAsia="Arial" w:hint="default"/>
        </w:rPr>
        <w:t>2010</w:t>
      </w:r>
    </w:p>
    <w:p>
      <w:pPr>
        <w:pStyle w:val="BodyText"/>
        <w:spacing w:line="240" w:lineRule="auto" w:before="135"/>
        <w:ind w:left="142" w:right="211"/>
        <w:jc w:val="left"/>
      </w:pPr>
      <w:r>
        <w:rPr/>
        <w:t>年第三季度季度报告</w:t>
      </w:r>
      <w:r>
        <w:rPr>
          <w:spacing w:val="-120"/>
        </w:rPr>
        <w:t>》</w:t>
      </w:r>
      <w:r>
        <w:rPr/>
        <w:t>。</w:t>
      </w:r>
    </w:p>
    <w:p>
      <w:pPr>
        <w:pStyle w:val="BodyText"/>
        <w:spacing w:line="350" w:lineRule="auto" w:before="152"/>
        <w:ind w:left="142" w:right="226" w:firstLine="480"/>
        <w:jc w:val="both"/>
      </w:pPr>
      <w:r>
        <w:rPr>
          <w:rFonts w:ascii="Arial" w:hAnsi="Arial" w:cs="Arial" w:eastAsia="Arial" w:hint="default"/>
        </w:rPr>
        <w:t>6</w:t>
      </w:r>
      <w:r>
        <w:rPr/>
        <w:t>、</w:t>
      </w:r>
      <w:r>
        <w:rPr>
          <w:rFonts w:ascii="Arial" w:hAnsi="Arial" w:cs="Arial" w:eastAsia="Arial" w:hint="default"/>
        </w:rPr>
        <w:t>2010</w:t>
      </w:r>
      <w:r>
        <w:rPr>
          <w:rFonts w:ascii="Arial" w:hAnsi="Arial" w:cs="Arial" w:eastAsia="Arial" w:hint="default"/>
          <w:spacing w:val="-26"/>
        </w:rPr>
        <w:t> </w:t>
      </w:r>
      <w:r>
        <w:rPr/>
        <w:t>年</w:t>
      </w:r>
      <w:r>
        <w:rPr>
          <w:spacing w:val="-80"/>
        </w:rPr>
        <w:t> </w:t>
      </w:r>
      <w:r>
        <w:rPr>
          <w:rFonts w:ascii="Arial" w:hAnsi="Arial" w:cs="Arial" w:eastAsia="Arial" w:hint="default"/>
        </w:rPr>
        <w:t>12</w:t>
      </w:r>
      <w:r>
        <w:rPr>
          <w:rFonts w:ascii="Arial" w:hAnsi="Arial" w:cs="Arial" w:eastAsia="Arial" w:hint="default"/>
          <w:spacing w:val="-26"/>
        </w:rPr>
        <w:t> </w:t>
      </w:r>
      <w:r>
        <w:rPr/>
        <w:t>月</w:t>
      </w:r>
      <w:r>
        <w:rPr>
          <w:spacing w:val="-79"/>
        </w:rPr>
        <w:t> </w:t>
      </w:r>
      <w:r>
        <w:rPr>
          <w:rFonts w:ascii="Arial" w:hAnsi="Arial" w:cs="Arial" w:eastAsia="Arial" w:hint="default"/>
        </w:rPr>
        <w:t>9</w:t>
      </w:r>
      <w:r>
        <w:rPr>
          <w:rFonts w:ascii="Arial" w:hAnsi="Arial" w:cs="Arial" w:eastAsia="Arial" w:hint="default"/>
          <w:spacing w:val="-26"/>
        </w:rPr>
        <w:t> </w:t>
      </w:r>
      <w:r>
        <w:rPr/>
        <w:t>日，第三届监事会第十五次会议在公司三楼会议室召开，</w:t>
      </w:r>
      <w:r>
        <w:rPr>
          <w:spacing w:val="-1"/>
        </w:rPr>
        <w:t> </w:t>
      </w:r>
      <w:r>
        <w:rPr>
          <w:spacing w:val="-5"/>
        </w:rPr>
        <w:t>会议审议并通过了《关于提名公司第四届监事会监事候选人的议案》、《关于为控</w:t>
      </w:r>
      <w:r>
        <w:rPr>
          <w:spacing w:val="-108"/>
        </w:rPr>
        <w:t> </w:t>
      </w:r>
      <w:r>
        <w:rPr>
          <w:spacing w:val="-108"/>
        </w:rPr>
      </w:r>
      <w:r>
        <w:rPr>
          <w:spacing w:val="-5"/>
        </w:rPr>
        <w:t>股子公司江苏北斗科技有限公司提供担保的议案》、《关于为控股子公司江苏三友</w:t>
      </w:r>
      <w:r>
        <w:rPr>
          <w:spacing w:val="-109"/>
        </w:rPr>
        <w:t> </w:t>
      </w:r>
      <w:r>
        <w:rPr>
          <w:spacing w:val="-109"/>
        </w:rPr>
      </w:r>
      <w:r>
        <w:rPr>
          <w:spacing w:val="-7"/>
        </w:rPr>
        <w:t>环保能源科技有限公司提供担保的议案》。</w:t>
      </w:r>
    </w:p>
    <w:p>
      <w:pPr>
        <w:pStyle w:val="BodyText"/>
        <w:spacing w:line="338" w:lineRule="auto" w:before="42"/>
        <w:ind w:left="142" w:right="226" w:firstLine="480"/>
        <w:jc w:val="both"/>
      </w:pPr>
      <w:r>
        <w:rPr/>
        <w:t>本次会议的决议公告刊登在</w:t>
      </w:r>
      <w:r>
        <w:rPr>
          <w:spacing w:val="-77"/>
        </w:rPr>
        <w:t> </w:t>
      </w:r>
      <w:r>
        <w:rPr>
          <w:rFonts w:ascii="Arial" w:hAnsi="Arial" w:cs="Arial" w:eastAsia="Arial" w:hint="default"/>
        </w:rPr>
        <w:t>2010</w:t>
      </w:r>
      <w:r>
        <w:rPr>
          <w:rFonts w:ascii="Arial" w:hAnsi="Arial" w:cs="Arial" w:eastAsia="Arial" w:hint="default"/>
          <w:spacing w:val="-24"/>
        </w:rPr>
        <w:t> </w:t>
      </w:r>
      <w:r>
        <w:rPr/>
        <w:t>年</w:t>
      </w:r>
      <w:r>
        <w:rPr>
          <w:spacing w:val="-77"/>
        </w:rPr>
        <w:t> </w:t>
      </w:r>
      <w:r>
        <w:rPr>
          <w:rFonts w:ascii="Arial" w:hAnsi="Arial" w:cs="Arial" w:eastAsia="Arial" w:hint="default"/>
        </w:rPr>
        <w:t>12</w:t>
      </w:r>
      <w:r>
        <w:rPr>
          <w:rFonts w:ascii="Arial" w:hAnsi="Arial" w:cs="Arial" w:eastAsia="Arial" w:hint="default"/>
          <w:spacing w:val="-24"/>
        </w:rPr>
        <w:t> </w:t>
      </w:r>
      <w:r>
        <w:rPr/>
        <w:t>月</w:t>
      </w:r>
      <w:r>
        <w:rPr>
          <w:spacing w:val="-77"/>
        </w:rPr>
        <w:t> </w:t>
      </w:r>
      <w:r>
        <w:rPr>
          <w:rFonts w:ascii="Arial" w:hAnsi="Arial" w:cs="Arial" w:eastAsia="Arial" w:hint="default"/>
        </w:rPr>
        <w:t>10</w:t>
      </w:r>
      <w:r>
        <w:rPr>
          <w:rFonts w:ascii="Arial" w:hAnsi="Arial" w:cs="Arial" w:eastAsia="Arial" w:hint="default"/>
          <w:spacing w:val="-24"/>
        </w:rPr>
        <w:t> </w:t>
      </w:r>
      <w:r>
        <w:rPr>
          <w:spacing w:val="-3"/>
        </w:rPr>
        <w:t>日出版的《证券时报》及公司指</w:t>
      </w:r>
      <w:r>
        <w:rPr/>
        <w:t> </w:t>
      </w:r>
      <w:r>
        <w:rPr>
          <w:spacing w:val="2"/>
          <w:w w:val="95"/>
        </w:rPr>
        <w:t>定信息披露网站（</w:t>
      </w:r>
      <w:r>
        <w:rPr>
          <w:rFonts w:ascii="Arial" w:hAnsi="Arial" w:cs="Arial" w:eastAsia="Arial" w:hint="default"/>
          <w:spacing w:val="2"/>
          <w:w w:val="95"/>
        </w:rPr>
      </w:r>
      <w:r>
        <w:rPr>
          <w:rFonts w:ascii="Arial" w:hAnsi="Arial" w:cs="Arial" w:eastAsia="Arial" w:hint="default"/>
          <w:spacing w:val="2"/>
          <w:w w:val="95"/>
          <w:u w:val="single" w:color="000000"/>
        </w:rPr>
        <w:t>ht</w:t>
      </w:r>
      <w:r>
        <w:rPr>
          <w:rFonts w:ascii="Arial" w:hAnsi="Arial" w:cs="Arial" w:eastAsia="Arial" w:hint="default"/>
          <w:spacing w:val="3"/>
          <w:w w:val="95"/>
          <w:u w:val="single" w:color="000000"/>
        </w:rPr>
        <w:t> </w:t>
      </w:r>
      <w:r>
        <w:rPr>
          <w:rFonts w:ascii="Arial" w:hAnsi="Arial" w:cs="Arial" w:eastAsia="Arial" w:hint="default"/>
          <w:spacing w:val="3"/>
          <w:w w:val="95"/>
        </w:rPr>
      </w:r>
      <w:r>
        <w:rPr>
          <w:rFonts w:ascii="Arial" w:hAnsi="Arial" w:cs="Arial" w:eastAsia="Arial" w:hint="default"/>
          <w:spacing w:val="13"/>
          <w:w w:val="95"/>
          <w:u w:val="single" w:color="000000"/>
        </w:rPr>
        <w:t>tp:/</w:t>
      </w:r>
      <w:r>
        <w:rPr>
          <w:rFonts w:ascii="Arial" w:hAnsi="Arial" w:cs="Arial" w:eastAsia="Arial" w:hint="default"/>
          <w:spacing w:val="36"/>
          <w:w w:val="95"/>
          <w:u w:val="single" w:color="000000"/>
        </w:rPr>
        <w:t> </w:t>
      </w:r>
      <w:r>
        <w:rPr>
          <w:rFonts w:ascii="Arial" w:hAnsi="Arial" w:cs="Arial" w:eastAsia="Arial" w:hint="default"/>
          <w:spacing w:val="36"/>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spacing w:val="-36"/>
            <w:w w:val="95"/>
            <w:u w:val="single" w:color="000000"/>
          </w:rPr>
          <w:t> </w:t>
        </w:r>
        <w:r>
          <w:rPr>
            <w:rFonts w:ascii="Arial" w:hAnsi="Arial" w:cs="Arial" w:eastAsia="Arial" w:hint="default"/>
            <w:w w:val="95"/>
            <w:u w:val="single" w:color="000000"/>
          </w:rPr>
          <w:t>i</w:t>
        </w:r>
        <w:r>
          <w:rPr>
            <w:rFonts w:ascii="Arial" w:hAnsi="Arial" w:cs="Arial" w:eastAsia="Arial" w:hint="default"/>
            <w:spacing w:val="-36"/>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41"/>
            <w:w w:val="95"/>
            <w:u w:val="single" w:color="000000"/>
          </w:rPr>
          <w:t> </w:t>
        </w:r>
        <w:r>
          <w:rPr>
            <w:rFonts w:ascii="Arial" w:hAnsi="Arial" w:cs="Arial" w:eastAsia="Arial" w:hint="default"/>
            <w:w w:val="95"/>
            <w:u w:val="single" w:color="000000"/>
          </w:rPr>
          <w:t>com</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w w:val="95"/>
          </w:rPr>
        </w:r>
      </w:hyperlink>
      <w:r>
        <w:rPr>
          <w:w w:val="95"/>
        </w:rPr>
        <w:t>）上。</w:t>
      </w:r>
    </w:p>
    <w:p>
      <w:pPr>
        <w:pStyle w:val="BodyText"/>
        <w:spacing w:line="338" w:lineRule="auto" w:before="27"/>
        <w:ind w:left="142" w:right="229" w:firstLine="480"/>
        <w:jc w:val="both"/>
      </w:pPr>
      <w:r>
        <w:rPr>
          <w:rFonts w:ascii="Arial" w:hAnsi="Arial" w:cs="Arial" w:eastAsia="Arial" w:hint="default"/>
          <w:spacing w:val="-6"/>
        </w:rPr>
        <w:t>7</w:t>
      </w:r>
      <w:r>
        <w:rPr>
          <w:spacing w:val="-6"/>
        </w:rPr>
        <w:t>、</w:t>
      </w:r>
      <w:r>
        <w:rPr>
          <w:rFonts w:ascii="Arial" w:hAnsi="Arial" w:cs="Arial" w:eastAsia="Arial" w:hint="default"/>
          <w:spacing w:val="-6"/>
        </w:rPr>
        <w:t>2010</w:t>
      </w:r>
      <w:r>
        <w:rPr>
          <w:rFonts w:ascii="Arial" w:hAnsi="Arial" w:cs="Arial" w:eastAsia="Arial" w:hint="default"/>
          <w:spacing w:val="-28"/>
        </w:rPr>
        <w:t> </w:t>
      </w:r>
      <w:r>
        <w:rPr/>
        <w:t>年</w:t>
      </w:r>
      <w:r>
        <w:rPr>
          <w:spacing w:val="-81"/>
        </w:rPr>
        <w:t> </w:t>
      </w:r>
      <w:r>
        <w:rPr>
          <w:rFonts w:ascii="Arial" w:hAnsi="Arial" w:cs="Arial" w:eastAsia="Arial" w:hint="default"/>
        </w:rPr>
        <w:t>12</w:t>
      </w:r>
      <w:r>
        <w:rPr>
          <w:rFonts w:ascii="Arial" w:hAnsi="Arial" w:cs="Arial" w:eastAsia="Arial" w:hint="default"/>
          <w:spacing w:val="-28"/>
        </w:rPr>
        <w:t> </w:t>
      </w:r>
      <w:r>
        <w:rPr/>
        <w:t>月</w:t>
      </w:r>
      <w:r>
        <w:rPr>
          <w:spacing w:val="-81"/>
        </w:rPr>
        <w:t> </w:t>
      </w:r>
      <w:r>
        <w:rPr>
          <w:rFonts w:ascii="Arial" w:hAnsi="Arial" w:cs="Arial" w:eastAsia="Arial" w:hint="default"/>
        </w:rPr>
        <w:t>28</w:t>
      </w:r>
      <w:r>
        <w:rPr>
          <w:rFonts w:ascii="Arial" w:hAnsi="Arial" w:cs="Arial" w:eastAsia="Arial" w:hint="default"/>
          <w:spacing w:val="-28"/>
        </w:rPr>
        <w:t> </w:t>
      </w:r>
      <w:r>
        <w:rPr>
          <w:spacing w:val="-3"/>
        </w:rPr>
        <w:t>日，第四届监事会第一次会议在公司三楼会议室召开，会</w:t>
      </w:r>
      <w:r>
        <w:rPr/>
        <w:t> 议审议并通过了《关于选举公司第四届监事会主席的议案》。</w:t>
      </w:r>
    </w:p>
    <w:p>
      <w:pPr>
        <w:pStyle w:val="BodyText"/>
        <w:spacing w:line="338" w:lineRule="auto" w:before="54"/>
        <w:ind w:left="142" w:right="226" w:firstLine="480"/>
        <w:jc w:val="both"/>
      </w:pPr>
      <w:r>
        <w:rPr/>
        <w:t>本次会议的决议公告刊登在</w:t>
      </w:r>
      <w:r>
        <w:rPr>
          <w:spacing w:val="-77"/>
        </w:rPr>
        <w:t> </w:t>
      </w:r>
      <w:r>
        <w:rPr>
          <w:rFonts w:ascii="Arial" w:hAnsi="Arial" w:cs="Arial" w:eastAsia="Arial" w:hint="default"/>
        </w:rPr>
        <w:t>2010</w:t>
      </w:r>
      <w:r>
        <w:rPr>
          <w:rFonts w:ascii="Arial" w:hAnsi="Arial" w:cs="Arial" w:eastAsia="Arial" w:hint="default"/>
          <w:spacing w:val="-24"/>
        </w:rPr>
        <w:t> </w:t>
      </w:r>
      <w:r>
        <w:rPr/>
        <w:t>年</w:t>
      </w:r>
      <w:r>
        <w:rPr>
          <w:spacing w:val="-77"/>
        </w:rPr>
        <w:t> </w:t>
      </w:r>
      <w:r>
        <w:rPr>
          <w:rFonts w:ascii="Arial" w:hAnsi="Arial" w:cs="Arial" w:eastAsia="Arial" w:hint="default"/>
        </w:rPr>
        <w:t>12</w:t>
      </w:r>
      <w:r>
        <w:rPr>
          <w:rFonts w:ascii="Arial" w:hAnsi="Arial" w:cs="Arial" w:eastAsia="Arial" w:hint="default"/>
          <w:spacing w:val="-24"/>
        </w:rPr>
        <w:t> </w:t>
      </w:r>
      <w:r>
        <w:rPr/>
        <w:t>月</w:t>
      </w:r>
      <w:r>
        <w:rPr>
          <w:spacing w:val="-77"/>
        </w:rPr>
        <w:t> </w:t>
      </w:r>
      <w:r>
        <w:rPr>
          <w:rFonts w:ascii="Arial" w:hAnsi="Arial" w:cs="Arial" w:eastAsia="Arial" w:hint="default"/>
        </w:rPr>
        <w:t>29</w:t>
      </w:r>
      <w:r>
        <w:rPr>
          <w:rFonts w:ascii="Arial" w:hAnsi="Arial" w:cs="Arial" w:eastAsia="Arial" w:hint="default"/>
          <w:spacing w:val="-24"/>
        </w:rPr>
        <w:t> </w:t>
      </w:r>
      <w:r>
        <w:rPr>
          <w:spacing w:val="-3"/>
        </w:rPr>
        <w:t>日出版的《证券时报》及公司指</w:t>
      </w:r>
      <w:r>
        <w:rPr/>
        <w:t> </w:t>
      </w:r>
      <w:r>
        <w:rPr>
          <w:spacing w:val="2"/>
          <w:w w:val="95"/>
        </w:rPr>
        <w:t>定信息披露网站（</w:t>
      </w:r>
      <w:r>
        <w:rPr>
          <w:rFonts w:ascii="Arial" w:hAnsi="Arial" w:cs="Arial" w:eastAsia="Arial" w:hint="default"/>
          <w:spacing w:val="2"/>
          <w:w w:val="95"/>
        </w:rPr>
      </w:r>
      <w:r>
        <w:rPr>
          <w:rFonts w:ascii="Arial" w:hAnsi="Arial" w:cs="Arial" w:eastAsia="Arial" w:hint="default"/>
          <w:spacing w:val="2"/>
          <w:w w:val="95"/>
          <w:u w:val="single" w:color="000000"/>
        </w:rPr>
        <w:t>ht</w:t>
      </w:r>
      <w:r>
        <w:rPr>
          <w:rFonts w:ascii="Arial" w:hAnsi="Arial" w:cs="Arial" w:eastAsia="Arial" w:hint="default"/>
          <w:spacing w:val="3"/>
          <w:w w:val="95"/>
          <w:u w:val="single" w:color="000000"/>
        </w:rPr>
        <w:t> </w:t>
      </w:r>
      <w:r>
        <w:rPr>
          <w:rFonts w:ascii="Arial" w:hAnsi="Arial" w:cs="Arial" w:eastAsia="Arial" w:hint="default"/>
          <w:spacing w:val="3"/>
          <w:w w:val="95"/>
        </w:rPr>
      </w:r>
      <w:r>
        <w:rPr>
          <w:rFonts w:ascii="Arial" w:hAnsi="Arial" w:cs="Arial" w:eastAsia="Arial" w:hint="default"/>
          <w:spacing w:val="13"/>
          <w:w w:val="95"/>
          <w:u w:val="single" w:color="000000"/>
        </w:rPr>
        <w:t>tp:/</w:t>
      </w:r>
      <w:r>
        <w:rPr>
          <w:rFonts w:ascii="Arial" w:hAnsi="Arial" w:cs="Arial" w:eastAsia="Arial" w:hint="default"/>
          <w:spacing w:val="36"/>
          <w:w w:val="95"/>
          <w:u w:val="single" w:color="000000"/>
        </w:rPr>
        <w:t> </w:t>
      </w:r>
      <w:r>
        <w:rPr>
          <w:rFonts w:ascii="Arial" w:hAnsi="Arial" w:cs="Arial" w:eastAsia="Arial" w:hint="default"/>
          <w:spacing w:val="36"/>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spacing w:val="-36"/>
            <w:w w:val="95"/>
            <w:u w:val="single" w:color="000000"/>
          </w:rPr>
          <w:t> </w:t>
        </w:r>
        <w:r>
          <w:rPr>
            <w:rFonts w:ascii="Arial" w:hAnsi="Arial" w:cs="Arial" w:eastAsia="Arial" w:hint="default"/>
            <w:w w:val="95"/>
            <w:u w:val="single" w:color="000000"/>
          </w:rPr>
          <w:t>i</w:t>
        </w:r>
        <w:r>
          <w:rPr>
            <w:rFonts w:ascii="Arial" w:hAnsi="Arial" w:cs="Arial" w:eastAsia="Arial" w:hint="default"/>
            <w:spacing w:val="-36"/>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41"/>
            <w:w w:val="95"/>
            <w:u w:val="single" w:color="000000"/>
          </w:rPr>
          <w:t> </w:t>
        </w:r>
        <w:r>
          <w:rPr>
            <w:rFonts w:ascii="Arial" w:hAnsi="Arial" w:cs="Arial" w:eastAsia="Arial" w:hint="default"/>
            <w:w w:val="95"/>
            <w:u w:val="single" w:color="000000"/>
          </w:rPr>
          <w:t>com</w:t>
        </w:r>
        <w:r>
          <w:rPr>
            <w:rFonts w:ascii="Arial" w:hAnsi="Arial" w:cs="Arial" w:eastAsia="Arial" w:hint="default"/>
            <w:spacing w:val="-41"/>
            <w:w w:val="95"/>
            <w:u w:val="single" w:color="000000"/>
          </w:rPr>
          <w:t> </w:t>
        </w:r>
        <w:r>
          <w:rPr>
            <w:rFonts w:ascii="Arial" w:hAnsi="Arial" w:cs="Arial" w:eastAsia="Arial" w:hint="default"/>
            <w:w w:val="95"/>
            <w:u w:val="single" w:color="000000"/>
          </w:rPr>
          <w:t>.</w:t>
        </w:r>
        <w:r>
          <w:rPr>
            <w:rFonts w:ascii="Arial" w:hAnsi="Arial" w:cs="Arial" w:eastAsia="Arial" w:hint="default"/>
            <w:spacing w:val="-41"/>
            <w:w w:val="95"/>
            <w:u w:val="single" w:color="000000"/>
          </w:rPr>
          <w:t> </w:t>
        </w:r>
        <w:r>
          <w:rPr>
            <w:rFonts w:ascii="Arial" w:hAnsi="Arial" w:cs="Arial" w:eastAsia="Arial" w:hint="default"/>
            <w:w w:val="95"/>
            <w:u w:val="single" w:color="000000"/>
          </w:rPr>
          <w:t>cn</w:t>
        </w:r>
        <w:r>
          <w:rPr>
            <w:rFonts w:ascii="Arial" w:hAnsi="Arial" w:cs="Arial" w:eastAsia="Arial" w:hint="default"/>
            <w:w w:val="95"/>
          </w:rPr>
        </w:r>
      </w:hyperlink>
      <w:r>
        <w:rPr>
          <w:w w:val="95"/>
        </w:rPr>
        <w:t>）上。</w:t>
      </w:r>
    </w:p>
    <w:p>
      <w:pPr>
        <w:pStyle w:val="BodyText"/>
        <w:spacing w:line="240" w:lineRule="auto" w:before="25"/>
        <w:ind w:left="562" w:right="211"/>
        <w:jc w:val="left"/>
      </w:pPr>
      <w:r>
        <w:rPr/>
        <w:t>二、监事会对公司有关事项发表的独立意见</w:t>
      </w:r>
    </w:p>
    <w:p>
      <w:pPr>
        <w:pStyle w:val="BodyText"/>
        <w:spacing w:line="338" w:lineRule="auto" w:before="152"/>
        <w:ind w:left="622" w:right="298"/>
        <w:jc w:val="left"/>
      </w:pPr>
      <w:r>
        <w:rPr>
          <w:rFonts w:ascii="Arial" w:hAnsi="Arial" w:cs="Arial" w:eastAsia="Arial" w:hint="default"/>
        </w:rPr>
        <w:t>1</w:t>
      </w:r>
      <w:r>
        <w:rPr/>
        <w:t>、公司依法运作情况 报告期内，监事会严格按照《公司法》、《证券法》、《公司章程》等相关</w:t>
      </w:r>
    </w:p>
    <w:p>
      <w:pPr>
        <w:pStyle w:val="BodyText"/>
        <w:spacing w:line="355" w:lineRule="auto" w:before="54"/>
        <w:ind w:left="142" w:right="94"/>
        <w:jc w:val="left"/>
      </w:pPr>
      <w:r>
        <w:rPr/>
        <w:t>法律法规及规范性文件的规定，认真履行职责，积极参加股东大会、列席董事会 </w:t>
      </w:r>
      <w:r>
        <w:rPr>
          <w:w w:val="95"/>
        </w:rPr>
        <w:t>会议，对公司</w:t>
      </w:r>
      <w:r>
        <w:rPr>
          <w:rFonts w:ascii="Arial" w:hAnsi="Arial" w:cs="Arial" w:eastAsia="Arial" w:hint="default"/>
          <w:w w:val="95"/>
        </w:rPr>
        <w:t>2010</w:t>
      </w:r>
      <w:r>
        <w:rPr>
          <w:w w:val="95"/>
        </w:rPr>
        <w:t>年依法运作的情况进行了监督，认为：公司严格依照《公司法》</w:t>
      </w:r>
      <w:r>
        <w:rPr>
          <w:spacing w:val="3"/>
          <w:w w:val="95"/>
        </w:rPr>
        <w:t> </w:t>
      </w:r>
      <w:r>
        <w:rPr>
          <w:spacing w:val="3"/>
          <w:w w:val="95"/>
        </w:rPr>
      </w:r>
      <w:r>
        <w:rPr/>
        <w:t>和《公司章程》及国家有关政策、法规进行规范运作，未发现公司有违法及损害 股东利益的行为。公司决策程序合法，已建立较为完善的内部控制制度。公司董 </w:t>
      </w:r>
      <w:r>
        <w:rPr>
          <w:spacing w:val="-1"/>
        </w:rPr>
        <w:t>事及高级管理人员在履行职务时遵守国家法律法规、公司章程和内控制度的规定，</w:t>
      </w:r>
      <w:r>
        <w:rPr>
          <w:spacing w:val="-117"/>
        </w:rPr>
        <w:t> </w:t>
      </w:r>
      <w:r>
        <w:rPr>
          <w:spacing w:val="-117"/>
        </w:rPr>
      </w:r>
      <w:r>
        <w:rPr/>
        <w:t>维护了公司利益和全体股东利益，没有出现违反法律、法规、公司章程或损害公 司利益的行为；公司董事会严格按照信息披露制度的要求履行信息披露义务，没 有发现公司有应披露而未披露的事项，也没有进行选择性信息披露而损害中小股 东利益的情况发生。</w:t>
      </w:r>
    </w:p>
    <w:p>
      <w:pPr>
        <w:pStyle w:val="BodyText"/>
        <w:spacing w:line="338" w:lineRule="auto" w:before="38"/>
        <w:ind w:left="622" w:right="298"/>
        <w:jc w:val="left"/>
      </w:pPr>
      <w:r>
        <w:rPr>
          <w:rFonts w:ascii="Arial" w:hAnsi="Arial" w:cs="Arial" w:eastAsia="Arial" w:hint="default"/>
        </w:rPr>
        <w:t>2</w:t>
      </w:r>
      <w:r>
        <w:rPr/>
        <w:t>、检查公司财务情况 报告期内，监事会对公司财务状况和经营成果等进行了认真细致的监督、检</w:t>
      </w:r>
    </w:p>
    <w:p>
      <w:pPr>
        <w:pStyle w:val="BodyText"/>
        <w:spacing w:line="357" w:lineRule="auto" w:before="54"/>
        <w:ind w:left="142" w:right="94"/>
        <w:jc w:val="left"/>
      </w:pPr>
      <w:r>
        <w:rPr>
          <w:spacing w:val="-2"/>
        </w:rPr>
        <w:t>查和审核，认为：公司财务制度健全、内控制度完善，财务运作规范、管理有效，</w:t>
      </w:r>
      <w:r>
        <w:rPr>
          <w:spacing w:val="-109"/>
        </w:rPr>
        <w:t> </w:t>
      </w:r>
      <w:r>
        <w:rPr>
          <w:spacing w:val="-109"/>
        </w:rPr>
      </w:r>
      <w:r>
        <w:rPr>
          <w:spacing w:val="-1"/>
        </w:rPr>
        <w:t>各项支出合理，有关提留符合法律、法规和公司章程的规定。财务报告能够真实、</w:t>
      </w:r>
      <w:r>
        <w:rPr>
          <w:spacing w:val="-117"/>
        </w:rPr>
        <w:t> </w:t>
      </w:r>
      <w:r>
        <w:rPr>
          <w:spacing w:val="-117"/>
        </w:rPr>
      </w:r>
      <w:r>
        <w:rPr/>
        <w:t>客观的反映公司的财务状况和经营成果。江苏天衡会计师事务所有限公司对公司 </w:t>
      </w:r>
      <w:r>
        <w:rPr>
          <w:rFonts w:ascii="Arial" w:hAnsi="Arial" w:cs="Arial" w:eastAsia="Arial" w:hint="default"/>
        </w:rPr>
        <w:t>2010</w:t>
      </w:r>
      <w:r>
        <w:rPr/>
        <w:t>年财务报告发表的审计意见是客观、公允的。</w:t>
      </w:r>
    </w:p>
    <w:p>
      <w:pPr>
        <w:spacing w:after="0" w:line="357" w:lineRule="auto"/>
        <w:jc w:val="left"/>
        <w:sectPr>
          <w:footerReference w:type="default" r:id="rId67"/>
          <w:pgSz w:w="11900" w:h="16840"/>
          <w:pgMar w:footer="973" w:header="882" w:top="1180" w:bottom="1160" w:left="1480" w:right="1560"/>
        </w:sectPr>
      </w:pPr>
    </w:p>
    <w:p>
      <w:pPr>
        <w:spacing w:line="240" w:lineRule="auto" w:before="6"/>
        <w:rPr>
          <w:rFonts w:ascii="宋体" w:hAnsi="宋体" w:cs="宋体" w:eastAsia="宋体" w:hint="default"/>
          <w:sz w:val="13"/>
          <w:szCs w:val="13"/>
        </w:rPr>
      </w:pPr>
    </w:p>
    <w:p>
      <w:pPr>
        <w:pStyle w:val="BodyText"/>
        <w:spacing w:line="338" w:lineRule="auto"/>
        <w:ind w:left="622" w:right="218"/>
        <w:jc w:val="left"/>
      </w:pPr>
      <w:r>
        <w:rPr>
          <w:rFonts w:ascii="Arial" w:hAnsi="Arial" w:cs="Arial" w:eastAsia="Arial" w:hint="default"/>
        </w:rPr>
        <w:t>3</w:t>
      </w:r>
      <w:r>
        <w:rPr/>
        <w:t>、募集资金的使用管理情况 公司募集资金使用和管理符合深圳证券交易所《中小企业板上市公司募集资</w:t>
      </w:r>
    </w:p>
    <w:p>
      <w:pPr>
        <w:pStyle w:val="BodyText"/>
        <w:spacing w:line="348" w:lineRule="auto" w:before="54"/>
        <w:ind w:left="142" w:right="235"/>
        <w:jc w:val="both"/>
      </w:pPr>
      <w:r>
        <w:rPr/>
        <w:t>金管理细则》和本公司《募集资金管理制度》的规定，没有任何违规或违反操作 程序的事项发生。董事会关于募集资金</w:t>
      </w:r>
      <w:r>
        <w:rPr>
          <w:rFonts w:ascii="Times New Roman" w:hAnsi="Times New Roman" w:cs="Times New Roman" w:eastAsia="Times New Roman" w:hint="default"/>
        </w:rPr>
        <w:t>2010</w:t>
      </w:r>
      <w:r>
        <w:rPr/>
        <w:t>年度使用情况的专项报告真实、客观 地反映了募集资金</w:t>
      </w:r>
      <w:r>
        <w:rPr>
          <w:rFonts w:ascii="Times New Roman" w:hAnsi="Times New Roman" w:cs="Times New Roman" w:eastAsia="Times New Roman" w:hint="default"/>
        </w:rPr>
        <w:t>2010</w:t>
      </w:r>
      <w:r>
        <w:rPr/>
        <w:t>年度的使用和存放情况。</w:t>
      </w:r>
    </w:p>
    <w:p>
      <w:pPr>
        <w:pStyle w:val="BodyText"/>
        <w:spacing w:line="352" w:lineRule="auto" w:before="15"/>
        <w:ind w:left="142" w:right="135" w:firstLine="480"/>
        <w:jc w:val="left"/>
      </w:pPr>
      <w:r>
        <w:rPr>
          <w:w w:val="95"/>
        </w:rPr>
        <w:t>报告期内，公司监事会于</w:t>
      </w:r>
      <w:r>
        <w:rPr>
          <w:rFonts w:ascii="Arial" w:hAnsi="Arial" w:cs="Arial" w:eastAsia="Arial" w:hint="default"/>
          <w:w w:val="95"/>
        </w:rPr>
        <w:t>2010</w:t>
      </w:r>
      <w:r>
        <w:rPr>
          <w:w w:val="95"/>
        </w:rPr>
        <w:t>年</w:t>
      </w:r>
      <w:r>
        <w:rPr>
          <w:rFonts w:ascii="Arial" w:hAnsi="Arial" w:cs="Arial" w:eastAsia="Arial" w:hint="default"/>
          <w:w w:val="95"/>
        </w:rPr>
        <w:t>9</w:t>
      </w:r>
      <w:r>
        <w:rPr>
          <w:w w:val="95"/>
        </w:rPr>
        <w:t>月</w:t>
      </w:r>
      <w:r>
        <w:rPr>
          <w:rFonts w:ascii="Arial" w:hAnsi="Arial" w:cs="Arial" w:eastAsia="Arial" w:hint="default"/>
          <w:w w:val="95"/>
        </w:rPr>
        <w:t>28</w:t>
      </w:r>
      <w:r>
        <w:rPr>
          <w:w w:val="95"/>
        </w:rPr>
        <w:t>日召开了第三届监事会第十三次会议审</w:t>
      </w:r>
      <w:r>
        <w:rPr/>
        <w:t> </w:t>
      </w:r>
      <w:r>
        <w:rPr>
          <w:spacing w:val="-5"/>
        </w:rPr>
        <w:t>议通过了《关于变更部分募集资金投资项目的议案》。监事会认为：公司根据市场</w:t>
      </w:r>
      <w:r>
        <w:rPr>
          <w:spacing w:val="-93"/>
        </w:rPr>
        <w:t> </w:t>
      </w:r>
      <w:r>
        <w:rPr>
          <w:spacing w:val="-93"/>
        </w:rPr>
      </w:r>
      <w:r>
        <w:rPr/>
        <w:t>环境的变化变更部分募集资金投资项目，符合公司发展实际情况，有利于充分利 用募集资金，符合公司发展战略，对提高公司的整体效益有积极的促进作用。同 意提交公司股东大会审议。</w:t>
      </w:r>
    </w:p>
    <w:p>
      <w:pPr>
        <w:pStyle w:val="BodyText"/>
        <w:spacing w:line="348" w:lineRule="auto" w:before="40"/>
        <w:ind w:left="622" w:right="3098"/>
        <w:jc w:val="left"/>
      </w:pPr>
      <w:r>
        <w:rPr>
          <w:rFonts w:ascii="Arial" w:hAnsi="Arial" w:cs="Arial" w:eastAsia="Arial" w:hint="default"/>
        </w:rPr>
        <w:t>4</w:t>
      </w:r>
      <w:r>
        <w:rPr/>
        <w:t>、公司收购、出售资产情况 报告期内，公司无重大收购、出售资产的情况。 </w:t>
      </w:r>
      <w:r>
        <w:rPr>
          <w:rFonts w:ascii="Arial" w:hAnsi="Arial" w:cs="Arial" w:eastAsia="Arial" w:hint="default"/>
        </w:rPr>
        <w:t>5</w:t>
      </w:r>
      <w:r>
        <w:rPr/>
        <w:t>、公司关联交易情况</w:t>
      </w:r>
    </w:p>
    <w:p>
      <w:pPr>
        <w:pStyle w:val="BodyText"/>
        <w:spacing w:line="350" w:lineRule="auto" w:before="15"/>
        <w:ind w:left="142" w:right="235" w:firstLine="480"/>
        <w:jc w:val="both"/>
      </w:pPr>
      <w:r>
        <w:rPr>
          <w:w w:val="95"/>
        </w:rPr>
        <w:t>监事会对公司</w:t>
      </w:r>
      <w:r>
        <w:rPr>
          <w:rFonts w:ascii="Arial" w:hAnsi="Arial" w:cs="Arial" w:eastAsia="Arial" w:hint="default"/>
          <w:w w:val="95"/>
        </w:rPr>
        <w:t>2010</w:t>
      </w:r>
      <w:r>
        <w:rPr>
          <w:w w:val="95"/>
        </w:rPr>
        <w:t>年度发生的关联交易进行了监督和核查，认为：公司</w:t>
      </w:r>
      <w:r>
        <w:rPr>
          <w:rFonts w:ascii="Arial" w:hAnsi="Arial" w:cs="Arial" w:eastAsia="Arial" w:hint="default"/>
          <w:w w:val="95"/>
        </w:rPr>
        <w:t>2010</w:t>
      </w:r>
      <w:r>
        <w:rPr>
          <w:rFonts w:ascii="Arial" w:hAnsi="Arial" w:cs="Arial" w:eastAsia="Arial" w:hint="default"/>
          <w:w w:val="89"/>
        </w:rPr>
        <w:t> </w:t>
      </w:r>
      <w:r>
        <w:rPr/>
        <w:t>年度发生的关联交易遵循了客观、公正、公平的交易原则，根据市场定价公允合 理，不存在任何内部交易，没有损害公司利益，也不存在损害中小股东利益的情 形。</w:t>
      </w:r>
    </w:p>
    <w:p>
      <w:pPr>
        <w:pStyle w:val="BodyText"/>
        <w:spacing w:line="338" w:lineRule="auto" w:before="42"/>
        <w:ind w:left="622" w:right="135"/>
        <w:jc w:val="left"/>
      </w:pPr>
      <w:r>
        <w:rPr>
          <w:rFonts w:ascii="Arial" w:hAnsi="Arial" w:cs="Arial" w:eastAsia="Arial" w:hint="default"/>
        </w:rPr>
        <w:t>6</w:t>
      </w:r>
      <w:r>
        <w:rPr/>
        <w:t>、对内部控制自我评价报告的意见 </w:t>
      </w:r>
      <w:r>
        <w:rPr>
          <w:spacing w:val="2"/>
        </w:rPr>
        <w:t>监事会对公司内部控制建立和健全情况进行了认真审核，认为：公司建立了</w:t>
      </w:r>
      <w:r>
        <w:rPr/>
      </w:r>
    </w:p>
    <w:p>
      <w:pPr>
        <w:pStyle w:val="BodyText"/>
        <w:spacing w:line="348" w:lineRule="auto" w:before="54"/>
        <w:ind w:left="142" w:right="145"/>
        <w:jc w:val="both"/>
      </w:pPr>
      <w:r>
        <w:rPr>
          <w:spacing w:val="2"/>
        </w:rPr>
        <w:t>较为完善的内部控制体系，并能得到有效执行；内部控制体系符合国家相关法律 法规要求及公司实际需要，对公司经营管理起到了较好的风险防范和控制作用。 </w:t>
      </w:r>
      <w:r>
        <w:rPr/>
        <w:t>董事会出具的《</w:t>
      </w:r>
      <w:r>
        <w:rPr>
          <w:rFonts w:ascii="Arial" w:hAnsi="Arial" w:cs="Arial" w:eastAsia="Arial" w:hint="default"/>
        </w:rPr>
        <w:t>2010</w:t>
      </w:r>
      <w:r>
        <w:rPr>
          <w:rFonts w:ascii="Arial" w:hAnsi="Arial" w:cs="Arial" w:eastAsia="Arial" w:hint="default"/>
          <w:spacing w:val="-31"/>
        </w:rPr>
        <w:t> </w:t>
      </w:r>
      <w:r>
        <w:rPr/>
        <w:t>年度内部控制的自我评价报告》真实、客观地反映了公司内 部控制制度的建设及运行情况，监事会对《</w:t>
      </w:r>
      <w:r>
        <w:rPr>
          <w:rFonts w:ascii="Arial" w:hAnsi="Arial" w:cs="Arial" w:eastAsia="Arial" w:hint="default"/>
        </w:rPr>
        <w:t>2010</w:t>
      </w:r>
      <w:r>
        <w:rPr>
          <w:rFonts w:ascii="Arial" w:hAnsi="Arial" w:cs="Arial" w:eastAsia="Arial" w:hint="default"/>
          <w:spacing w:val="-31"/>
        </w:rPr>
        <w:t> </w:t>
      </w:r>
      <w:r>
        <w:rPr/>
        <w:t>年度内部控制的自我评价报告》 无异议。</w:t>
      </w:r>
    </w:p>
    <w:p>
      <w:pPr>
        <w:spacing w:after="0" w:line="348" w:lineRule="auto"/>
        <w:jc w:val="both"/>
        <w:sectPr>
          <w:footerReference w:type="default" r:id="rId68"/>
          <w:pgSz w:w="11900" w:h="16840"/>
          <w:pgMar w:footer="973" w:header="882" w:top="1180" w:bottom="1160" w:left="1480" w:right="16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1"/>
        <w:tabs>
          <w:tab w:pos="1507" w:val="left" w:leader="none"/>
        </w:tabs>
        <w:spacing w:line="240" w:lineRule="auto"/>
        <w:ind w:right="5"/>
        <w:jc w:val="center"/>
      </w:pPr>
      <w:bookmarkStart w:name="_TOC_250001" w:id="9"/>
      <w:bookmarkEnd w:id="9"/>
      <w:r>
        <w:rPr/>
        <w:t>第九节</w:t>
        <w:tab/>
        <w:t>重要事项</w:t>
      </w:r>
    </w:p>
    <w:p>
      <w:pPr>
        <w:spacing w:line="240" w:lineRule="auto" w:before="0"/>
        <w:rPr>
          <w:rFonts w:ascii="宋体" w:hAnsi="宋体" w:cs="宋体" w:eastAsia="宋体" w:hint="default"/>
          <w:sz w:val="30"/>
          <w:szCs w:val="30"/>
        </w:rPr>
      </w:pPr>
    </w:p>
    <w:p>
      <w:pPr>
        <w:spacing w:line="240" w:lineRule="auto" w:before="5"/>
        <w:rPr>
          <w:rFonts w:ascii="宋体" w:hAnsi="宋体" w:cs="宋体" w:eastAsia="宋体" w:hint="default"/>
          <w:sz w:val="39"/>
          <w:szCs w:val="39"/>
        </w:rPr>
      </w:pPr>
    </w:p>
    <w:p>
      <w:pPr>
        <w:pStyle w:val="BodyText"/>
        <w:spacing w:line="448" w:lineRule="auto" w:before="0"/>
        <w:ind w:left="142" w:right="135"/>
        <w:jc w:val="left"/>
      </w:pPr>
      <w:r>
        <w:rPr/>
        <w:t>一、报告期内，公司无重大诉讼、仲裁事项。 二、报告期内，公司未发生破产重整等相关事项。</w:t>
      </w:r>
    </w:p>
    <w:p>
      <w:pPr>
        <w:pStyle w:val="BodyText"/>
        <w:spacing w:line="357" w:lineRule="auto" w:before="64"/>
        <w:ind w:left="142" w:right="1658"/>
        <w:jc w:val="left"/>
      </w:pPr>
      <w:r>
        <w:rPr/>
        <w:t>三、报告期内，公司无重大收购、出售资产或吸收合并事项发生。 四、对外担保事项</w:t>
      </w:r>
    </w:p>
    <w:p>
      <w:pPr>
        <w:pStyle w:val="BodyText"/>
        <w:spacing w:line="350" w:lineRule="auto" w:before="35"/>
        <w:ind w:left="142" w:right="145" w:firstLine="480"/>
        <w:jc w:val="both"/>
      </w:pPr>
      <w:r>
        <w:rPr/>
        <w:t>公司</w:t>
      </w:r>
      <w:r>
        <w:rPr>
          <w:spacing w:val="-7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年第二次临时股东大会审议通过了《关于为控股子公司江苏北斗科 </w:t>
      </w:r>
      <w:r>
        <w:rPr>
          <w:spacing w:val="2"/>
        </w:rPr>
        <w:t>技有限公司提供担保的议案》和《关于为控股子公司江苏三友环保能源科技有限</w:t>
      </w:r>
      <w:r>
        <w:rPr>
          <w:spacing w:val="2"/>
        </w:rPr>
        <w:t> </w:t>
      </w:r>
      <w:r>
        <w:rPr>
          <w:spacing w:val="-5"/>
        </w:rPr>
        <w:t>公司提供担保的议案》，同意公司为控股子公司江苏北斗科技有限公司因经营发展</w:t>
      </w:r>
      <w:r>
        <w:rPr>
          <w:spacing w:val="-93"/>
        </w:rPr>
        <w:t> </w:t>
      </w:r>
      <w:r>
        <w:rPr>
          <w:spacing w:val="-93"/>
        </w:rPr>
      </w:r>
      <w:r>
        <w:rPr/>
        <w:t>需要向江苏银行南通分行营业部申请流动资金贷款</w:t>
      </w:r>
      <w:r>
        <w:rPr>
          <w:spacing w:val="-38"/>
        </w:rPr>
        <w:t> </w:t>
      </w:r>
      <w:r>
        <w:rPr>
          <w:rFonts w:ascii="Arial" w:hAnsi="Arial" w:cs="Arial" w:eastAsia="Arial" w:hint="default"/>
        </w:rPr>
        <w:t>1</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000</w:t>
      </w:r>
      <w:r>
        <w:rPr>
          <w:rFonts w:ascii="Arial" w:hAnsi="Arial" w:cs="Arial" w:eastAsia="Arial" w:hint="default"/>
          <w:spacing w:val="16"/>
        </w:rPr>
        <w:t> </w:t>
      </w:r>
      <w:r>
        <w:rPr/>
        <w:t>万元提供担保，担保方</w:t>
      </w:r>
    </w:p>
    <w:p>
      <w:pPr>
        <w:pStyle w:val="BodyText"/>
        <w:spacing w:line="348" w:lineRule="auto" w:before="12"/>
        <w:ind w:left="142" w:right="145"/>
        <w:jc w:val="both"/>
      </w:pPr>
      <w:r>
        <w:rPr/>
        <w:t>式为保证担保，担保期限为 </w:t>
      </w:r>
      <w:r>
        <w:rPr>
          <w:rFonts w:ascii="Arial" w:hAnsi="Arial" w:cs="Arial" w:eastAsia="Arial" w:hint="default"/>
        </w:rPr>
        <w:t>1</w:t>
      </w:r>
      <w:r>
        <w:rPr>
          <w:rFonts w:ascii="Arial" w:hAnsi="Arial" w:cs="Arial" w:eastAsia="Arial" w:hint="default"/>
          <w:spacing w:val="-10"/>
        </w:rPr>
        <w:t> </w:t>
      </w:r>
      <w:r>
        <w:rPr/>
        <w:t>年；同时，公司同意为控股子公司江苏三友环保能</w:t>
      </w:r>
      <w:r>
        <w:rPr>
          <w:spacing w:val="-1"/>
        </w:rPr>
        <w:t> </w:t>
      </w:r>
      <w:r>
        <w:rPr>
          <w:spacing w:val="2"/>
        </w:rPr>
        <w:t>源科技有限公司因加快推进“工业化集成控制固废低温热解生产线”项目建设规</w:t>
      </w:r>
      <w:r>
        <w:rPr>
          <w:spacing w:val="2"/>
        </w:rPr>
        <w:t> </w:t>
      </w:r>
      <w:r>
        <w:rPr/>
        <w:t>模向银行申请总额度为</w:t>
      </w:r>
      <w:r>
        <w:rPr>
          <w:spacing w:val="-95"/>
        </w:rPr>
        <w:t> </w:t>
      </w:r>
      <w:r>
        <w:rPr>
          <w:rFonts w:ascii="Arial" w:hAnsi="Arial" w:cs="Arial" w:eastAsia="Arial" w:hint="default"/>
        </w:rPr>
        <w:t>62</w:t>
      </w:r>
      <w:r>
        <w:rPr>
          <w:rFonts w:ascii="Arial" w:hAnsi="Arial" w:cs="Arial" w:eastAsia="Arial" w:hint="default"/>
          <w:spacing w:val="-56"/>
        </w:rPr>
        <w:t> </w:t>
      </w:r>
      <w:r>
        <w:rPr>
          <w:rFonts w:ascii="Arial" w:hAnsi="Arial" w:cs="Arial" w:eastAsia="Arial" w:hint="default"/>
        </w:rPr>
        <w:t>,</w:t>
      </w:r>
      <w:r>
        <w:rPr>
          <w:rFonts w:ascii="Arial" w:hAnsi="Arial" w:cs="Arial" w:eastAsia="Arial" w:hint="default"/>
          <w:spacing w:val="-56"/>
        </w:rPr>
        <w:t> </w:t>
      </w:r>
      <w:r>
        <w:rPr>
          <w:rFonts w:ascii="Arial" w:hAnsi="Arial" w:cs="Arial" w:eastAsia="Arial" w:hint="default"/>
        </w:rPr>
        <w:t>500</w:t>
      </w:r>
      <w:r>
        <w:rPr>
          <w:rFonts w:ascii="Arial" w:hAnsi="Arial" w:cs="Arial" w:eastAsia="Arial" w:hint="default"/>
          <w:spacing w:val="-42"/>
        </w:rPr>
        <w:t> </w:t>
      </w:r>
      <w:r>
        <w:rPr/>
        <w:t>万元（其中：向中国农业银行南通崇川支行申请贷</w:t>
      </w:r>
    </w:p>
    <w:p>
      <w:pPr>
        <w:pStyle w:val="BodyText"/>
        <w:spacing w:line="240" w:lineRule="auto" w:before="15"/>
        <w:ind w:left="142" w:right="0"/>
        <w:jc w:val="both"/>
      </w:pPr>
      <w:r>
        <w:rPr/>
        <w:t>款额度为</w:t>
      </w:r>
      <w:r>
        <w:rPr>
          <w:spacing w:val="-65"/>
        </w:rPr>
        <w:t> </w:t>
      </w:r>
      <w:r>
        <w:rPr>
          <w:rFonts w:ascii="Arial" w:hAnsi="Arial" w:cs="Arial" w:eastAsia="Arial" w:hint="default"/>
        </w:rPr>
        <w:t>22</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500</w:t>
      </w:r>
      <w:r>
        <w:rPr>
          <w:rFonts w:ascii="Arial" w:hAnsi="Arial" w:cs="Arial" w:eastAsia="Arial" w:hint="default"/>
          <w:spacing w:val="-12"/>
        </w:rPr>
        <w:t> </w:t>
      </w:r>
      <w:r>
        <w:rPr/>
        <w:t>万元；向南京银行南通分行申请贷款额度为</w:t>
      </w:r>
      <w:r>
        <w:rPr>
          <w:spacing w:val="-65"/>
        </w:rPr>
        <w:t> </w:t>
      </w:r>
      <w:r>
        <w:rPr>
          <w:rFonts w:ascii="Arial" w:hAnsi="Arial" w:cs="Arial" w:eastAsia="Arial" w:hint="default"/>
        </w:rPr>
        <w:t>40</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000</w:t>
      </w:r>
      <w:r>
        <w:rPr>
          <w:rFonts w:ascii="Arial" w:hAnsi="Arial" w:cs="Arial" w:eastAsia="Arial" w:hint="default"/>
          <w:spacing w:val="-12"/>
        </w:rPr>
        <w:t> </w:t>
      </w:r>
      <w:r>
        <w:rPr/>
        <w:t>万元）的贷</w:t>
      </w:r>
    </w:p>
    <w:p>
      <w:pPr>
        <w:pStyle w:val="BodyText"/>
        <w:spacing w:line="240" w:lineRule="auto" w:before="135"/>
        <w:ind w:left="142" w:right="0"/>
        <w:jc w:val="both"/>
        <w:rPr>
          <w:rFonts w:ascii="Arial" w:hAnsi="Arial" w:cs="Arial" w:eastAsia="Arial" w:hint="default"/>
        </w:rPr>
      </w:pPr>
      <w:r>
        <w:rPr>
          <w:spacing w:val="3"/>
        </w:rPr>
        <w:t>款提供保证担保</w:t>
      </w:r>
      <w:r>
        <w:rPr>
          <w:rFonts w:ascii="Arial" w:hAnsi="Arial" w:cs="Arial" w:eastAsia="Arial" w:hint="default"/>
          <w:spacing w:val="3"/>
        </w:rPr>
        <w:t>,</w:t>
      </w:r>
      <w:r>
        <w:rPr>
          <w:rFonts w:ascii="Arial" w:hAnsi="Arial" w:cs="Arial" w:eastAsia="Arial" w:hint="default"/>
          <w:spacing w:val="-46"/>
        </w:rPr>
        <w:t> </w:t>
      </w:r>
      <w:r>
        <w:rPr/>
        <w:t>担保期限以与银行签订的担保协议为准。截至</w:t>
      </w:r>
      <w:r>
        <w:rPr>
          <w:spacing w:val="-51"/>
        </w:rPr>
        <w:t> </w:t>
      </w:r>
      <w:r>
        <w:rPr>
          <w:rFonts w:ascii="Arial" w:hAnsi="Arial" w:cs="Arial" w:eastAsia="Arial" w:hint="default"/>
        </w:rPr>
        <w:t>2010</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2"/>
        </w:rPr>
        <w:t> </w:t>
      </w:r>
      <w:r>
        <w:rPr>
          <w:rFonts w:ascii="Arial" w:hAnsi="Arial" w:cs="Arial" w:eastAsia="Arial" w:hint="default"/>
        </w:rPr>
        <w:t>31</w:t>
      </w:r>
    </w:p>
    <w:p>
      <w:pPr>
        <w:pStyle w:val="BodyText"/>
        <w:spacing w:line="240" w:lineRule="auto" w:before="135"/>
        <w:ind w:left="142" w:right="0"/>
        <w:jc w:val="both"/>
      </w:pPr>
      <w:r>
        <w:rPr/>
        <w:t>日，公司外担保经审批总额度为人民币</w:t>
      </w:r>
      <w:r>
        <w:rPr>
          <w:spacing w:val="-81"/>
        </w:rPr>
        <w:t> </w:t>
      </w:r>
      <w:r>
        <w:rPr>
          <w:rFonts w:ascii="Arial" w:hAnsi="Arial" w:cs="Arial" w:eastAsia="Arial" w:hint="default"/>
        </w:rPr>
        <w:t>63</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500</w:t>
      </w:r>
      <w:r>
        <w:rPr>
          <w:rFonts w:ascii="Arial" w:hAnsi="Arial" w:cs="Arial" w:eastAsia="Arial" w:hint="default"/>
          <w:spacing w:val="-28"/>
        </w:rPr>
        <w:t> </w:t>
      </w:r>
      <w:r>
        <w:rPr/>
        <w:t>万元，实际对外担保总金额为</w:t>
      </w:r>
      <w:r>
        <w:rPr>
          <w:spacing w:val="-81"/>
        </w:rPr>
        <w:t> </w:t>
      </w:r>
      <w:r>
        <w:rPr>
          <w:rFonts w:ascii="Arial" w:hAnsi="Arial" w:cs="Arial" w:eastAsia="Arial" w:hint="default"/>
        </w:rPr>
        <w:t>0</w:t>
      </w:r>
      <w:r>
        <w:rPr/>
        <w:t>。</w:t>
      </w:r>
    </w:p>
    <w:p>
      <w:pPr>
        <w:pStyle w:val="BodyText"/>
        <w:spacing w:line="240" w:lineRule="auto" w:before="135"/>
        <w:ind w:left="622" w:right="0"/>
        <w:jc w:val="left"/>
      </w:pPr>
      <w:r>
        <w:rPr>
          <w:rFonts w:ascii="Arial" w:hAnsi="Arial" w:cs="Arial" w:eastAsia="Arial" w:hint="default"/>
        </w:rPr>
        <w:t>2011</w:t>
      </w:r>
      <w:r>
        <w:rPr>
          <w:rFonts w:ascii="Arial" w:hAnsi="Arial" w:cs="Arial" w:eastAsia="Arial" w:hint="default"/>
          <w:spacing w:val="-23"/>
        </w:rPr>
        <w:t> </w:t>
      </w:r>
      <w:r>
        <w:rPr/>
        <w:t>年</w:t>
      </w:r>
      <w:r>
        <w:rPr>
          <w:spacing w:val="-76"/>
        </w:rPr>
        <w:t> </w:t>
      </w:r>
      <w:r>
        <w:rPr>
          <w:rFonts w:ascii="Arial" w:hAnsi="Arial" w:cs="Arial" w:eastAsia="Arial" w:hint="default"/>
        </w:rPr>
        <w:t>2</w:t>
      </w:r>
      <w:r>
        <w:rPr>
          <w:rFonts w:ascii="Arial" w:hAnsi="Arial" w:cs="Arial" w:eastAsia="Arial" w:hint="default"/>
          <w:spacing w:val="-23"/>
        </w:rPr>
        <w:t> </w:t>
      </w:r>
      <w:r>
        <w:rPr/>
        <w:t>月</w:t>
      </w:r>
      <w:r>
        <w:rPr>
          <w:spacing w:val="-76"/>
        </w:rPr>
        <w:t> </w:t>
      </w:r>
      <w:r>
        <w:rPr>
          <w:rFonts w:ascii="Arial" w:hAnsi="Arial" w:cs="Arial" w:eastAsia="Arial" w:hint="default"/>
        </w:rPr>
        <w:t>10</w:t>
      </w:r>
      <w:r>
        <w:rPr>
          <w:rFonts w:ascii="Arial" w:hAnsi="Arial" w:cs="Arial" w:eastAsia="Arial" w:hint="default"/>
          <w:spacing w:val="-23"/>
        </w:rPr>
        <w:t> </w:t>
      </w:r>
      <w:r>
        <w:rPr>
          <w:spacing w:val="-4"/>
        </w:rPr>
        <w:t>日，控股子公司江苏北斗科技有限公司与江苏银行南通分行签</w:t>
      </w:r>
    </w:p>
    <w:p>
      <w:pPr>
        <w:pStyle w:val="BodyText"/>
        <w:spacing w:line="240" w:lineRule="auto" w:before="135"/>
        <w:ind w:left="142" w:right="0"/>
        <w:jc w:val="both"/>
      </w:pPr>
      <w:r>
        <w:rPr/>
        <w:t>订了流动资金借款合同，合同主要内容为：借款金额人民币</w:t>
      </w:r>
      <w:r>
        <w:rPr>
          <w:spacing w:val="-38"/>
        </w:rPr>
        <w:t> </w:t>
      </w:r>
      <w:r>
        <w:rPr>
          <w:rFonts w:ascii="Arial" w:hAnsi="Arial" w:cs="Arial" w:eastAsia="Arial" w:hint="default"/>
        </w:rPr>
        <w:t>1</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000</w:t>
      </w:r>
      <w:r>
        <w:rPr>
          <w:rFonts w:ascii="Arial" w:hAnsi="Arial" w:cs="Arial" w:eastAsia="Arial" w:hint="default"/>
          <w:spacing w:val="14"/>
        </w:rPr>
        <w:t> </w:t>
      </w:r>
      <w:r>
        <w:rPr/>
        <w:t>万元；借款期</w:t>
      </w:r>
    </w:p>
    <w:p>
      <w:pPr>
        <w:pStyle w:val="BodyText"/>
        <w:spacing w:line="240" w:lineRule="auto" w:before="135"/>
        <w:ind w:left="142" w:right="0"/>
        <w:jc w:val="both"/>
      </w:pPr>
      <w:r>
        <w:rPr/>
        <w:t>限自</w:t>
      </w:r>
      <w:r>
        <w:rPr>
          <w:spacing w:val="-81"/>
        </w:rPr>
        <w:t> </w:t>
      </w:r>
      <w:r>
        <w:rPr>
          <w:rFonts w:ascii="Arial" w:hAnsi="Arial" w:cs="Arial" w:eastAsia="Arial" w:hint="default"/>
        </w:rPr>
        <w:t>2011</w:t>
      </w:r>
      <w:r>
        <w:rPr>
          <w:rFonts w:ascii="Arial" w:hAnsi="Arial" w:cs="Arial" w:eastAsia="Arial" w:hint="default"/>
          <w:spacing w:val="-28"/>
        </w:rPr>
        <w:t> </w:t>
      </w:r>
      <w:r>
        <w:rPr/>
        <w:t>年</w:t>
      </w:r>
      <w:r>
        <w:rPr>
          <w:spacing w:val="-81"/>
        </w:rPr>
        <w:t> </w:t>
      </w:r>
      <w:r>
        <w:rPr>
          <w:rFonts w:ascii="Arial" w:hAnsi="Arial" w:cs="Arial" w:eastAsia="Arial" w:hint="default"/>
        </w:rPr>
        <w:t>2</w:t>
      </w:r>
      <w:r>
        <w:rPr>
          <w:rFonts w:ascii="Arial" w:hAnsi="Arial" w:cs="Arial" w:eastAsia="Arial" w:hint="default"/>
          <w:spacing w:val="-28"/>
        </w:rPr>
        <w:t> </w:t>
      </w:r>
      <w:r>
        <w:rPr/>
        <w:t>月</w:t>
      </w:r>
      <w:r>
        <w:rPr>
          <w:spacing w:val="-81"/>
        </w:rPr>
        <w:t> </w:t>
      </w:r>
      <w:r>
        <w:rPr>
          <w:rFonts w:ascii="Arial" w:hAnsi="Arial" w:cs="Arial" w:eastAsia="Arial" w:hint="default"/>
        </w:rPr>
        <w:t>10</w:t>
      </w:r>
      <w:r>
        <w:rPr>
          <w:rFonts w:ascii="Arial" w:hAnsi="Arial" w:cs="Arial" w:eastAsia="Arial" w:hint="default"/>
          <w:spacing w:val="-29"/>
        </w:rPr>
        <w:t> </w:t>
      </w:r>
      <w:r>
        <w:rPr/>
        <w:t>日至</w:t>
      </w:r>
      <w:r>
        <w:rPr>
          <w:spacing w:val="-81"/>
        </w:rPr>
        <w:t> </w:t>
      </w:r>
      <w:r>
        <w:rPr>
          <w:rFonts w:ascii="Arial" w:hAnsi="Arial" w:cs="Arial" w:eastAsia="Arial" w:hint="default"/>
        </w:rPr>
        <w:t>2012</w:t>
      </w:r>
      <w:r>
        <w:rPr>
          <w:rFonts w:ascii="Arial" w:hAnsi="Arial" w:cs="Arial" w:eastAsia="Arial" w:hint="default"/>
          <w:spacing w:val="-28"/>
        </w:rPr>
        <w:t> </w:t>
      </w:r>
      <w:r>
        <w:rPr/>
        <w:t>年</w:t>
      </w:r>
      <w:r>
        <w:rPr>
          <w:spacing w:val="-81"/>
        </w:rPr>
        <w:t> </w:t>
      </w:r>
      <w:r>
        <w:rPr>
          <w:rFonts w:ascii="Arial" w:hAnsi="Arial" w:cs="Arial" w:eastAsia="Arial" w:hint="default"/>
        </w:rPr>
        <w:t>1</w:t>
      </w:r>
      <w:r>
        <w:rPr>
          <w:rFonts w:ascii="Arial" w:hAnsi="Arial" w:cs="Arial" w:eastAsia="Arial" w:hint="default"/>
          <w:spacing w:val="-28"/>
        </w:rPr>
        <w:t> </w:t>
      </w:r>
      <w:r>
        <w:rPr/>
        <w:t>月</w:t>
      </w:r>
      <w:r>
        <w:rPr>
          <w:spacing w:val="-81"/>
        </w:rPr>
        <w:t> </w:t>
      </w:r>
      <w:r>
        <w:rPr>
          <w:rFonts w:ascii="Arial" w:hAnsi="Arial" w:cs="Arial" w:eastAsia="Arial" w:hint="default"/>
        </w:rPr>
        <w:t>5</w:t>
      </w:r>
      <w:r>
        <w:rPr>
          <w:rFonts w:ascii="Arial" w:hAnsi="Arial" w:cs="Arial" w:eastAsia="Arial" w:hint="default"/>
          <w:spacing w:val="-28"/>
        </w:rPr>
        <w:t> </w:t>
      </w:r>
      <w:r>
        <w:rPr/>
        <w:t>日；贷款利率为</w:t>
      </w:r>
      <w:r>
        <w:rPr>
          <w:spacing w:val="-81"/>
        </w:rPr>
        <w:t> </w:t>
      </w:r>
      <w:r>
        <w:rPr>
          <w:rFonts w:ascii="Arial" w:hAnsi="Arial" w:cs="Arial" w:eastAsia="Arial" w:hint="default"/>
        </w:rPr>
        <w:t>6</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06%</w:t>
      </w:r>
      <w:r>
        <w:rPr/>
        <w:t>；借款人可分次提</w:t>
      </w:r>
    </w:p>
    <w:p>
      <w:pPr>
        <w:pStyle w:val="BodyText"/>
        <w:spacing w:line="350" w:lineRule="auto" w:before="135"/>
        <w:ind w:left="142" w:right="145"/>
        <w:jc w:val="both"/>
      </w:pPr>
      <w:r>
        <w:rPr/>
        <w:t>款；第一期提款 </w:t>
      </w:r>
      <w:r>
        <w:rPr>
          <w:rFonts w:ascii="Arial" w:hAnsi="Arial" w:cs="Arial" w:eastAsia="Arial" w:hint="default"/>
        </w:rPr>
        <w:t>300</w:t>
      </w:r>
      <w:r>
        <w:rPr>
          <w:rFonts w:ascii="Arial" w:hAnsi="Arial" w:cs="Arial" w:eastAsia="Arial" w:hint="default"/>
          <w:spacing w:val="-20"/>
        </w:rPr>
        <w:t> </w:t>
      </w:r>
      <w:r>
        <w:rPr/>
        <w:t>万元。本合同下的全部债务由江苏三友集团股份有限公司提 </w:t>
      </w:r>
      <w:r>
        <w:rPr>
          <w:spacing w:val="2"/>
        </w:rPr>
        <w:t>供全额的担保。同日，公司与江苏银行南通分行签订了该流通资金借款合同的保</w:t>
      </w:r>
      <w:r>
        <w:rPr>
          <w:spacing w:val="2"/>
        </w:rPr>
        <w:t> 证担保合同，为债务人江苏北斗科技有限公司流通资金借款合同下的全部债务提 </w:t>
      </w:r>
      <w:r>
        <w:rPr/>
        <w:t>供连带责任保证担保。</w:t>
      </w:r>
    </w:p>
    <w:p>
      <w:pPr>
        <w:pStyle w:val="BodyText"/>
        <w:spacing w:line="240" w:lineRule="auto" w:before="43"/>
        <w:ind w:left="622" w:right="0"/>
        <w:jc w:val="left"/>
        <w:rPr>
          <w:rFonts w:ascii="Arial" w:hAnsi="Arial" w:cs="Arial" w:eastAsia="Arial" w:hint="default"/>
        </w:rPr>
      </w:pPr>
      <w:r>
        <w:rPr>
          <w:rFonts w:ascii="Arial" w:hAnsi="Arial" w:cs="Arial" w:eastAsia="Arial" w:hint="default"/>
        </w:rPr>
        <w:t>2011</w:t>
      </w:r>
      <w:r>
        <w:rPr>
          <w:rFonts w:ascii="Arial" w:hAnsi="Arial" w:cs="Arial" w:eastAsia="Arial" w:hint="default"/>
          <w:spacing w:val="-34"/>
        </w:rPr>
        <w:t> </w:t>
      </w:r>
      <w:r>
        <w:rPr/>
        <w:t>年</w:t>
      </w:r>
      <w:r>
        <w:rPr>
          <w:spacing w:val="-87"/>
        </w:rPr>
        <w:t> </w:t>
      </w:r>
      <w:r>
        <w:rPr>
          <w:rFonts w:ascii="Arial" w:hAnsi="Arial" w:cs="Arial" w:eastAsia="Arial" w:hint="default"/>
        </w:rPr>
        <w:t>2</w:t>
      </w:r>
      <w:r>
        <w:rPr>
          <w:rFonts w:ascii="Arial" w:hAnsi="Arial" w:cs="Arial" w:eastAsia="Arial" w:hint="default"/>
          <w:spacing w:val="-34"/>
        </w:rPr>
        <w:t> </w:t>
      </w:r>
      <w:r>
        <w:rPr/>
        <w:t>月</w:t>
      </w:r>
      <w:r>
        <w:rPr>
          <w:spacing w:val="-87"/>
        </w:rPr>
        <w:t> </w:t>
      </w:r>
      <w:r>
        <w:rPr>
          <w:rFonts w:ascii="Arial" w:hAnsi="Arial" w:cs="Arial" w:eastAsia="Arial" w:hint="default"/>
        </w:rPr>
        <w:t>24</w:t>
      </w:r>
      <w:r>
        <w:rPr>
          <w:rFonts w:ascii="Arial" w:hAnsi="Arial" w:cs="Arial" w:eastAsia="Arial" w:hint="default"/>
          <w:spacing w:val="-34"/>
        </w:rPr>
        <w:t> </w:t>
      </w:r>
      <w:r>
        <w:rPr/>
        <w:t>日，江苏北斗科技有限公司向江苏银行南通分行申请的</w:t>
      </w:r>
      <w:r>
        <w:rPr>
          <w:spacing w:val="-87"/>
        </w:rPr>
        <w:t> </w:t>
      </w:r>
      <w:r>
        <w:rPr>
          <w:rFonts w:ascii="Arial" w:hAnsi="Arial" w:cs="Arial" w:eastAsia="Arial" w:hint="default"/>
        </w:rPr>
        <w:t>1</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000</w:t>
      </w:r>
    </w:p>
    <w:p>
      <w:pPr>
        <w:pStyle w:val="BodyText"/>
        <w:spacing w:line="240" w:lineRule="auto" w:before="135"/>
        <w:ind w:left="142" w:right="0"/>
        <w:jc w:val="both"/>
      </w:pPr>
      <w:r>
        <w:rPr/>
        <w:t>万元流通资金借款的第一期提款</w:t>
      </w:r>
      <w:r>
        <w:rPr>
          <w:spacing w:val="-81"/>
        </w:rPr>
        <w:t> </w:t>
      </w:r>
      <w:r>
        <w:rPr>
          <w:rFonts w:ascii="Arial" w:hAnsi="Arial" w:cs="Arial" w:eastAsia="Arial" w:hint="default"/>
        </w:rPr>
        <w:t>300</w:t>
      </w:r>
      <w:r>
        <w:rPr>
          <w:rFonts w:ascii="Arial" w:hAnsi="Arial" w:cs="Arial" w:eastAsia="Arial" w:hint="default"/>
          <w:spacing w:val="-28"/>
        </w:rPr>
        <w:t> </w:t>
      </w:r>
      <w:r>
        <w:rPr/>
        <w:t>万元已经到账。</w:t>
      </w:r>
    </w:p>
    <w:p>
      <w:pPr>
        <w:pStyle w:val="BodyText"/>
        <w:spacing w:line="240" w:lineRule="auto" w:before="135"/>
        <w:ind w:left="622" w:right="0"/>
        <w:jc w:val="left"/>
      </w:pPr>
      <w:r>
        <w:rPr/>
        <w:t>截至本年度报告披露日，公司外担保经审批总额度为人民币</w:t>
      </w:r>
      <w:r>
        <w:rPr>
          <w:spacing w:val="-89"/>
        </w:rPr>
        <w:t> </w:t>
      </w:r>
      <w:r>
        <w:rPr>
          <w:rFonts w:ascii="Arial" w:hAnsi="Arial" w:cs="Arial" w:eastAsia="Arial" w:hint="default"/>
        </w:rPr>
        <w:t>63</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53"/>
        </w:rPr>
        <w:t> </w:t>
      </w:r>
      <w:r>
        <w:rPr>
          <w:rFonts w:ascii="Arial" w:hAnsi="Arial" w:cs="Arial" w:eastAsia="Arial" w:hint="default"/>
        </w:rPr>
        <w:t>500</w:t>
      </w:r>
      <w:r>
        <w:rPr>
          <w:rFonts w:ascii="Arial" w:hAnsi="Arial" w:cs="Arial" w:eastAsia="Arial" w:hint="default"/>
          <w:spacing w:val="-36"/>
        </w:rPr>
        <w:t> </w:t>
      </w:r>
      <w:r>
        <w:rPr>
          <w:spacing w:val="-4"/>
        </w:rPr>
        <w:t>万元，实</w:t>
      </w:r>
    </w:p>
    <w:p>
      <w:pPr>
        <w:pStyle w:val="BodyText"/>
        <w:spacing w:line="338" w:lineRule="auto" w:before="135"/>
        <w:ind w:left="142" w:right="146"/>
        <w:jc w:val="both"/>
      </w:pPr>
      <w:r>
        <w:rPr>
          <w:w w:val="95"/>
        </w:rPr>
        <w:t>际担保金额为</w:t>
      </w:r>
      <w:r>
        <w:rPr>
          <w:spacing w:val="13"/>
          <w:w w:val="95"/>
        </w:rPr>
        <w:t> </w:t>
      </w:r>
      <w:r>
        <w:rPr>
          <w:rFonts w:ascii="Arial" w:hAnsi="Arial" w:cs="Arial" w:eastAsia="Arial" w:hint="default"/>
          <w:w w:val="95"/>
        </w:rPr>
        <w:t>300</w:t>
      </w:r>
      <w:r>
        <w:rPr>
          <w:rFonts w:ascii="Arial" w:hAnsi="Arial" w:cs="Arial" w:eastAsia="Arial" w:hint="default"/>
          <w:spacing w:val="63"/>
          <w:w w:val="95"/>
        </w:rPr>
        <w:t> </w:t>
      </w:r>
      <w:r>
        <w:rPr>
          <w:spacing w:val="-3"/>
          <w:w w:val="95"/>
        </w:rPr>
        <w:t>万元，占公司最近一期经审计净资产的</w:t>
      </w:r>
      <w:r>
        <w:rPr>
          <w:spacing w:val="13"/>
          <w:w w:val="95"/>
        </w:rPr>
        <w:t> </w:t>
      </w:r>
      <w:r>
        <w:rPr>
          <w:rFonts w:ascii="Arial" w:hAnsi="Arial" w:cs="Arial" w:eastAsia="Arial" w:hint="default"/>
          <w:w w:val="95"/>
        </w:rPr>
        <w:t>0</w:t>
      </w:r>
      <w:r>
        <w:rPr>
          <w:rFonts w:ascii="Arial" w:hAnsi="Arial" w:cs="Arial" w:eastAsia="Arial" w:hint="default"/>
          <w:spacing w:val="-7"/>
          <w:w w:val="95"/>
        </w:rPr>
        <w:t> </w:t>
      </w:r>
      <w:r>
        <w:rPr>
          <w:rFonts w:ascii="Arial" w:hAnsi="Arial" w:cs="Arial" w:eastAsia="Arial" w:hint="default"/>
          <w:w w:val="95"/>
        </w:rPr>
        <w:t>.</w:t>
      </w:r>
      <w:r>
        <w:rPr>
          <w:rFonts w:ascii="Arial" w:hAnsi="Arial" w:cs="Arial" w:eastAsia="Arial" w:hint="default"/>
          <w:spacing w:val="-7"/>
          <w:w w:val="95"/>
        </w:rPr>
        <w:t> </w:t>
      </w:r>
      <w:r>
        <w:rPr>
          <w:rFonts w:ascii="Arial" w:hAnsi="Arial" w:cs="Arial" w:eastAsia="Arial" w:hint="default"/>
          <w:spacing w:val="-5"/>
          <w:w w:val="95"/>
        </w:rPr>
        <w:t>91%</w:t>
      </w:r>
      <w:r>
        <w:rPr>
          <w:spacing w:val="-5"/>
          <w:w w:val="95"/>
        </w:rPr>
        <w:t>，全部为对控股子</w:t>
      </w:r>
      <w:r>
        <w:rPr>
          <w:spacing w:val="-110"/>
          <w:w w:val="95"/>
        </w:rPr>
        <w:t> </w:t>
      </w:r>
      <w:r>
        <w:rPr>
          <w:spacing w:val="-110"/>
          <w:w w:val="95"/>
        </w:rPr>
      </w:r>
      <w:r>
        <w:rPr/>
        <w:t>公司提供的担保。</w:t>
      </w:r>
    </w:p>
    <w:p>
      <w:pPr>
        <w:spacing w:after="0" w:line="338" w:lineRule="auto"/>
        <w:jc w:val="both"/>
        <w:sectPr>
          <w:footerReference w:type="default" r:id="rId69"/>
          <w:pgSz w:w="11900" w:h="16840"/>
          <w:pgMar w:footer="973" w:header="882" w:top="1180" w:bottom="1160" w:left="1480" w:right="1640"/>
        </w:sectPr>
      </w:pPr>
    </w:p>
    <w:p>
      <w:pPr>
        <w:spacing w:line="240" w:lineRule="auto" w:before="6"/>
        <w:rPr>
          <w:rFonts w:ascii="宋体" w:hAnsi="宋体" w:cs="宋体" w:eastAsia="宋体" w:hint="default"/>
          <w:sz w:val="13"/>
          <w:szCs w:val="13"/>
        </w:rPr>
      </w:pPr>
    </w:p>
    <w:p>
      <w:pPr>
        <w:pStyle w:val="BodyText"/>
        <w:spacing w:line="357" w:lineRule="auto"/>
        <w:ind w:left="142" w:right="211"/>
        <w:jc w:val="left"/>
      </w:pPr>
      <w:r>
        <w:rPr>
          <w:spacing w:val="2"/>
        </w:rPr>
        <w:t>五、报告期末，公司未持有其他上市公司股权、参股商业银行、证券公司、保险 </w:t>
      </w:r>
      <w:r>
        <w:rPr/>
        <w:t>公司、信托公司和期货公司等事项。</w:t>
      </w:r>
    </w:p>
    <w:p>
      <w:pPr>
        <w:pStyle w:val="BodyText"/>
        <w:spacing w:line="357" w:lineRule="auto" w:before="155"/>
        <w:ind w:left="142" w:right="4858"/>
        <w:jc w:val="left"/>
      </w:pPr>
      <w:r>
        <w:rPr/>
        <w:t>六、本报告期内，无股权激励计划。 七、报告期内重大关联交易事项</w:t>
      </w:r>
    </w:p>
    <w:p>
      <w:pPr>
        <w:pStyle w:val="BodyText"/>
        <w:spacing w:line="338" w:lineRule="auto" w:before="35"/>
        <w:ind w:left="142" w:right="211" w:firstLine="480"/>
        <w:jc w:val="left"/>
      </w:pPr>
      <w:r>
        <w:rPr>
          <w:w w:val="95"/>
        </w:rPr>
        <w:t>报告期内，公司未发生累计关联交易总额高于 </w:t>
      </w:r>
      <w:r>
        <w:rPr>
          <w:rFonts w:ascii="Arial" w:hAnsi="Arial" w:cs="Arial" w:eastAsia="Arial" w:hint="default"/>
          <w:w w:val="95"/>
        </w:rPr>
        <w:t>3000</w:t>
      </w:r>
      <w:r>
        <w:rPr>
          <w:rFonts w:ascii="Arial" w:hAnsi="Arial" w:cs="Arial" w:eastAsia="Arial" w:hint="default"/>
          <w:spacing w:val="5"/>
          <w:w w:val="95"/>
        </w:rPr>
        <w:t> </w:t>
      </w:r>
      <w:r>
        <w:rPr>
          <w:w w:val="95"/>
        </w:rPr>
        <w:t>万元且占公司最近一期经</w:t>
      </w:r>
      <w:r>
        <w:rPr/>
        <w:t> </w:t>
      </w:r>
      <w:r>
        <w:rPr>
          <w:w w:val="95"/>
        </w:rPr>
        <w:t>审计净资产值</w:t>
      </w:r>
      <w:r>
        <w:rPr>
          <w:spacing w:val="72"/>
          <w:w w:val="95"/>
        </w:rPr>
        <w:t> </w:t>
      </w:r>
      <w:r>
        <w:rPr>
          <w:rFonts w:ascii="Arial" w:hAnsi="Arial" w:cs="Arial" w:eastAsia="Arial" w:hint="default"/>
          <w:w w:val="95"/>
        </w:rPr>
        <w:t>5%</w:t>
      </w:r>
      <w:r>
        <w:rPr>
          <w:w w:val="95"/>
        </w:rPr>
        <w:t>以上的重大关联交易事项。</w:t>
      </w:r>
    </w:p>
    <w:p>
      <w:pPr>
        <w:pStyle w:val="BodyText"/>
        <w:spacing w:line="240" w:lineRule="auto" w:before="25"/>
        <w:ind w:left="502" w:right="211"/>
        <w:jc w:val="left"/>
      </w:pPr>
      <w:r>
        <w:rPr>
          <w:rFonts w:ascii="Arial" w:hAnsi="Arial" w:cs="Arial" w:eastAsia="Arial" w:hint="default"/>
        </w:rPr>
        <w:t>1</w:t>
      </w:r>
      <w:r>
        <w:rPr/>
        <w:t>、与日常经营相关的关联交易</w:t>
      </w:r>
    </w:p>
    <w:p>
      <w:pPr>
        <w:pStyle w:val="BodyText"/>
        <w:spacing w:line="240" w:lineRule="auto" w:before="135"/>
        <w:ind w:left="622" w:right="211"/>
        <w:jc w:val="left"/>
      </w:pPr>
      <w:r>
        <w:rPr>
          <w:rFonts w:ascii="Arial" w:hAnsi="Arial" w:cs="Arial" w:eastAsia="Arial" w:hint="default"/>
          <w:w w:val="89"/>
        </w:rPr>
        <w:t>2010</w:t>
      </w:r>
      <w:r>
        <w:rPr>
          <w:rFonts w:ascii="Arial" w:hAnsi="Arial" w:cs="Arial" w:eastAsia="Arial" w:hint="default"/>
          <w:spacing w:val="-7"/>
        </w:rPr>
        <w:t> </w:t>
      </w:r>
      <w:r>
        <w:rPr/>
        <w:t>年</w:t>
      </w:r>
      <w:r>
        <w:rPr>
          <w:spacing w:val="-60"/>
        </w:rPr>
        <w:t> </w:t>
      </w:r>
      <w:r>
        <w:rPr>
          <w:rFonts w:ascii="Arial" w:hAnsi="Arial" w:cs="Arial" w:eastAsia="Arial" w:hint="default"/>
          <w:w w:val="89"/>
        </w:rPr>
        <w:t>3</w:t>
      </w:r>
      <w:r>
        <w:rPr>
          <w:rFonts w:ascii="Arial" w:hAnsi="Arial" w:cs="Arial" w:eastAsia="Arial" w:hint="default"/>
          <w:spacing w:val="-7"/>
        </w:rPr>
        <w:t> </w:t>
      </w:r>
      <w:r>
        <w:rPr/>
        <w:t>月</w:t>
      </w:r>
      <w:r>
        <w:rPr>
          <w:spacing w:val="-60"/>
        </w:rPr>
        <w:t> </w:t>
      </w:r>
      <w:r>
        <w:rPr>
          <w:rFonts w:ascii="Arial" w:hAnsi="Arial" w:cs="Arial" w:eastAsia="Arial" w:hint="default"/>
          <w:w w:val="89"/>
        </w:rPr>
        <w:t>1</w:t>
      </w:r>
      <w:r>
        <w:rPr>
          <w:rFonts w:ascii="Arial" w:hAnsi="Arial" w:cs="Arial" w:eastAsia="Arial" w:hint="default"/>
          <w:spacing w:val="-7"/>
        </w:rPr>
        <w:t> </w:t>
      </w:r>
      <w:r>
        <w:rPr/>
        <w:t>日</w:t>
      </w:r>
      <w:r>
        <w:rPr>
          <w:spacing w:val="-32"/>
        </w:rPr>
        <w:t>，</w:t>
      </w:r>
      <w:r>
        <w:rPr/>
        <w:t>公司与南通世川时装有限公司签订</w:t>
      </w:r>
      <w:r>
        <w:rPr>
          <w:spacing w:val="-32"/>
        </w:rPr>
        <w:t>了</w:t>
      </w:r>
      <w:r>
        <w:rPr/>
        <w:t>《委托加工协议</w:t>
      </w:r>
      <w:r>
        <w:rPr>
          <w:spacing w:val="-120"/>
        </w:rPr>
        <w:t>》</w:t>
      </w:r>
      <w:r>
        <w:rPr>
          <w:spacing w:val="-32"/>
        </w:rPr>
        <w:t>，公</w:t>
      </w:r>
      <w:r>
        <w:rPr/>
      </w:r>
    </w:p>
    <w:p>
      <w:pPr>
        <w:pStyle w:val="BodyText"/>
        <w:spacing w:line="350" w:lineRule="auto" w:before="137"/>
        <w:ind w:left="142" w:right="94"/>
        <w:jc w:val="left"/>
      </w:pPr>
      <w:r>
        <w:rPr/>
        <w:t>司第三届董事会第十二次会议审议通过了《关于公司</w:t>
      </w:r>
      <w:r>
        <w:rPr>
          <w:spacing w:val="-82"/>
        </w:rPr>
        <w:t> </w:t>
      </w:r>
      <w:r>
        <w:rPr>
          <w:rFonts w:ascii="Arial" w:hAnsi="Arial" w:cs="Arial" w:eastAsia="Arial" w:hint="default"/>
        </w:rPr>
        <w:t>2010</w:t>
      </w:r>
      <w:r>
        <w:rPr>
          <w:rFonts w:ascii="Arial" w:hAnsi="Arial" w:cs="Arial" w:eastAsia="Arial" w:hint="default"/>
          <w:spacing w:val="-29"/>
        </w:rPr>
        <w:t> </w:t>
      </w:r>
      <w:r>
        <w:rPr/>
        <w:t>年度日常关联交易的议 </w:t>
      </w:r>
      <w:r>
        <w:rPr>
          <w:spacing w:val="-5"/>
        </w:rPr>
        <w:t>案》。双方约定由南通世川时装有限公司为公司提供服装加工劳务，交易价格：以</w:t>
      </w:r>
      <w:r>
        <w:rPr>
          <w:spacing w:val="-93"/>
        </w:rPr>
        <w:t> </w:t>
      </w:r>
      <w:r>
        <w:rPr>
          <w:spacing w:val="-93"/>
        </w:rPr>
      </w:r>
      <w:r>
        <w:rPr>
          <w:spacing w:val="-1"/>
        </w:rPr>
        <w:t>具体的服装款式按市场价定价；交易结算方式：经确定数量、质量、型号无误后，</w:t>
      </w:r>
      <w:r>
        <w:rPr/>
        <w:t> 根据南通世川时装有限公司提供的增值税发票，在</w:t>
      </w:r>
      <w:r>
        <w:rPr>
          <w:spacing w:val="-91"/>
        </w:rPr>
        <w:t> </w:t>
      </w:r>
      <w:r>
        <w:rPr>
          <w:rFonts w:ascii="Arial" w:hAnsi="Arial" w:cs="Arial" w:eastAsia="Arial" w:hint="default"/>
        </w:rPr>
        <w:t>30</w:t>
      </w:r>
      <w:r>
        <w:rPr>
          <w:rFonts w:ascii="Arial" w:hAnsi="Arial" w:cs="Arial" w:eastAsia="Arial" w:hint="default"/>
          <w:spacing w:val="-37"/>
        </w:rPr>
        <w:t> </w:t>
      </w:r>
      <w:r>
        <w:rPr/>
        <w:t>天之内付款；交易总量：加</w:t>
      </w:r>
    </w:p>
    <w:p>
      <w:pPr>
        <w:pStyle w:val="BodyText"/>
        <w:spacing w:line="240" w:lineRule="auto" w:before="12"/>
        <w:ind w:left="142" w:right="211"/>
        <w:jc w:val="left"/>
      </w:pPr>
      <w:r>
        <w:rPr/>
        <w:t>工成品件数不超过</w:t>
      </w:r>
      <w:r>
        <w:rPr>
          <w:spacing w:val="-81"/>
        </w:rPr>
        <w:t> </w:t>
      </w:r>
      <w:r>
        <w:rPr>
          <w:rFonts w:ascii="Arial" w:hAnsi="Arial" w:cs="Arial" w:eastAsia="Arial" w:hint="default"/>
        </w:rPr>
        <w:t>150</w:t>
      </w:r>
      <w:r>
        <w:rPr>
          <w:rFonts w:ascii="Arial" w:hAnsi="Arial" w:cs="Arial" w:eastAsia="Arial" w:hint="default"/>
          <w:spacing w:val="-28"/>
        </w:rPr>
        <w:t> </w:t>
      </w:r>
      <w:r>
        <w:rPr/>
        <w:t>万件。具体情况如下：</w:t>
      </w:r>
    </w:p>
    <w:p>
      <w:pPr>
        <w:spacing w:line="240" w:lineRule="auto" w:before="5"/>
        <w:rPr>
          <w:rFonts w:ascii="宋体" w:hAnsi="宋体" w:cs="宋体" w:eastAsia="宋体"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1440"/>
        <w:gridCol w:w="1260"/>
        <w:gridCol w:w="1800"/>
        <w:gridCol w:w="1800"/>
        <w:gridCol w:w="1980"/>
      </w:tblGrid>
      <w:tr>
        <w:trPr>
          <w:trHeight w:val="766" w:hRule="exact"/>
        </w:trPr>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关联交易类别</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97"/>
              <w:ind w:left="205" w:right="203"/>
              <w:jc w:val="left"/>
              <w:rPr>
                <w:rFonts w:ascii="宋体" w:hAnsi="宋体" w:cs="宋体" w:eastAsia="宋体" w:hint="default"/>
                <w:sz w:val="21"/>
                <w:szCs w:val="21"/>
              </w:rPr>
            </w:pPr>
            <w:r>
              <w:rPr>
                <w:rFonts w:ascii="宋体" w:hAnsi="宋体" w:cs="宋体" w:eastAsia="宋体" w:hint="default"/>
                <w:sz w:val="21"/>
                <w:szCs w:val="21"/>
              </w:rPr>
              <w:t>按产品或 劳务细分</w:t>
            </w:r>
          </w:p>
        </w:tc>
        <w:tc>
          <w:tcPr>
            <w:tcW w:w="18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关联人</w:t>
            </w:r>
          </w:p>
        </w:tc>
        <w:tc>
          <w:tcPr>
            <w:tcW w:w="18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97"/>
              <w:ind w:left="475" w:right="473" w:firstLine="104"/>
              <w:jc w:val="left"/>
              <w:rPr>
                <w:rFonts w:ascii="宋体" w:hAnsi="宋体" w:cs="宋体" w:eastAsia="宋体" w:hint="default"/>
                <w:sz w:val="21"/>
                <w:szCs w:val="21"/>
              </w:rPr>
            </w:pPr>
            <w:r>
              <w:rPr>
                <w:rFonts w:ascii="宋体" w:hAnsi="宋体" w:cs="宋体" w:eastAsia="宋体" w:hint="default"/>
                <w:sz w:val="21"/>
                <w:szCs w:val="21"/>
              </w:rPr>
              <w:t>报告期 交易金额</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97"/>
              <w:ind w:left="145" w:right="143" w:firstLine="210"/>
              <w:jc w:val="left"/>
              <w:rPr>
                <w:rFonts w:ascii="宋体" w:hAnsi="宋体" w:cs="宋体" w:eastAsia="宋体" w:hint="default"/>
                <w:sz w:val="21"/>
                <w:szCs w:val="21"/>
              </w:rPr>
            </w:pPr>
            <w:r>
              <w:rPr>
                <w:rFonts w:ascii="宋体" w:hAnsi="宋体" w:cs="宋体" w:eastAsia="宋体" w:hint="default"/>
                <w:sz w:val="21"/>
                <w:szCs w:val="21"/>
              </w:rPr>
              <w:t>占报告期同类 交易的比例（％）</w:t>
            </w:r>
          </w:p>
        </w:tc>
      </w:tr>
      <w:tr>
        <w:trPr>
          <w:trHeight w:val="77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服装加工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3"/>
              <w:ind w:left="475" w:right="263" w:hanging="210"/>
              <w:jc w:val="left"/>
              <w:rPr>
                <w:rFonts w:ascii="宋体" w:hAnsi="宋体" w:cs="宋体" w:eastAsia="宋体" w:hint="default"/>
                <w:sz w:val="21"/>
                <w:szCs w:val="21"/>
              </w:rPr>
            </w:pPr>
            <w:r>
              <w:rPr>
                <w:rFonts w:ascii="宋体" w:hAnsi="宋体" w:cs="宋体" w:eastAsia="宋体" w:hint="default"/>
                <w:sz w:val="21"/>
                <w:szCs w:val="21"/>
              </w:rPr>
              <w:t>南通世川时装 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21"/>
                <w:szCs w:val="21"/>
              </w:rPr>
            </w:pPr>
            <w:r>
              <w:rPr>
                <w:rFonts w:ascii="Arial" w:hAnsi="Arial" w:cs="Arial" w:eastAsia="Arial" w:hint="default"/>
                <w:w w:val="95"/>
                <w:sz w:val="21"/>
                <w:szCs w:val="21"/>
              </w:rPr>
              <w:t>1</w:t>
            </w:r>
            <w:r>
              <w:rPr>
                <w:rFonts w:ascii="Arial" w:hAnsi="Arial" w:cs="Arial" w:eastAsia="Arial" w:hint="default"/>
                <w:spacing w:val="-35"/>
                <w:w w:val="95"/>
                <w:sz w:val="21"/>
                <w:szCs w:val="21"/>
              </w:rPr>
              <w:t> </w:t>
            </w:r>
            <w:r>
              <w:rPr>
                <w:rFonts w:ascii="Arial" w:hAnsi="Arial" w:cs="Arial" w:eastAsia="Arial" w:hint="default"/>
                <w:w w:val="95"/>
                <w:sz w:val="21"/>
                <w:szCs w:val="21"/>
              </w:rPr>
              <w:t>,</w:t>
            </w:r>
            <w:r>
              <w:rPr>
                <w:rFonts w:ascii="Arial" w:hAnsi="Arial" w:cs="Arial" w:eastAsia="Arial" w:hint="default"/>
                <w:spacing w:val="-34"/>
                <w:w w:val="95"/>
                <w:sz w:val="21"/>
                <w:szCs w:val="21"/>
              </w:rPr>
              <w:t> </w:t>
            </w:r>
            <w:r>
              <w:rPr>
                <w:rFonts w:ascii="Arial" w:hAnsi="Arial" w:cs="Arial" w:eastAsia="Arial" w:hint="default"/>
                <w:w w:val="95"/>
                <w:sz w:val="21"/>
                <w:szCs w:val="21"/>
              </w:rPr>
              <w:t>996</w:t>
            </w:r>
            <w:r>
              <w:rPr>
                <w:rFonts w:ascii="Arial" w:hAnsi="Arial" w:cs="Arial" w:eastAsia="Arial" w:hint="default"/>
                <w:spacing w:val="-35"/>
                <w:w w:val="95"/>
                <w:sz w:val="21"/>
                <w:szCs w:val="21"/>
              </w:rPr>
              <w:t> </w:t>
            </w:r>
            <w:r>
              <w:rPr>
                <w:rFonts w:ascii="Arial" w:hAnsi="Arial" w:cs="Arial" w:eastAsia="Arial" w:hint="default"/>
                <w:w w:val="95"/>
                <w:sz w:val="21"/>
                <w:szCs w:val="21"/>
              </w:rPr>
              <w:t>.</w:t>
            </w:r>
            <w:r>
              <w:rPr>
                <w:rFonts w:ascii="Arial" w:hAnsi="Arial" w:cs="Arial" w:eastAsia="Arial" w:hint="default"/>
                <w:spacing w:val="-34"/>
                <w:w w:val="95"/>
                <w:sz w:val="21"/>
                <w:szCs w:val="21"/>
              </w:rPr>
              <w:t> </w:t>
            </w:r>
            <w:r>
              <w:rPr>
                <w:rFonts w:ascii="Arial" w:hAnsi="Arial" w:cs="Arial" w:eastAsia="Arial" w:hint="default"/>
                <w:spacing w:val="-8"/>
                <w:w w:val="95"/>
                <w:sz w:val="21"/>
                <w:szCs w:val="21"/>
              </w:rPr>
              <w:t>49</w:t>
            </w:r>
            <w:r>
              <w:rPr>
                <w:rFonts w:ascii="宋体" w:hAnsi="宋体" w:cs="宋体" w:eastAsia="宋体" w:hint="default"/>
                <w:spacing w:val="-8"/>
                <w:w w:val="95"/>
                <w:sz w:val="21"/>
                <w:szCs w:val="21"/>
              </w:rPr>
              <w:t>万元</w:t>
            </w:r>
            <w:r>
              <w:rPr>
                <w:rFonts w:ascii="宋体" w:hAnsi="宋体" w:cs="宋体" w:eastAsia="宋体" w:hint="default"/>
                <w:w w:val="95"/>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 w:right="0"/>
              <w:jc w:val="center"/>
              <w:rPr>
                <w:rFonts w:ascii="Arial" w:hAnsi="Arial" w:cs="Arial" w:eastAsia="Arial" w:hint="default"/>
                <w:sz w:val="21"/>
                <w:szCs w:val="21"/>
              </w:rPr>
            </w:pPr>
            <w:r>
              <w:rPr>
                <w:rFonts w:ascii="Arial"/>
                <w:w w:val="95"/>
                <w:sz w:val="21"/>
              </w:rPr>
              <w:t>30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07</w:t>
            </w:r>
            <w:r>
              <w:rPr>
                <w:rFonts w:ascii="Arial"/>
                <w:sz w:val="21"/>
              </w:rPr>
            </w:r>
          </w:p>
        </w:tc>
      </w:tr>
    </w:tbl>
    <w:p>
      <w:pPr>
        <w:pStyle w:val="BodyText"/>
        <w:spacing w:line="292" w:lineRule="exact" w:before="0"/>
        <w:ind w:left="142" w:right="0" w:firstLine="480"/>
        <w:jc w:val="both"/>
      </w:pPr>
      <w:r>
        <w:rPr>
          <w:spacing w:val="3"/>
        </w:rPr>
        <w:t>公司的两位非董事高管</w:t>
      </w:r>
      <w:r>
        <w:rPr>
          <w:rFonts w:ascii="Arial" w:hAnsi="Arial" w:cs="Arial" w:eastAsia="Arial" w:hint="default"/>
          <w:spacing w:val="3"/>
        </w:rPr>
        <w:t>(</w:t>
      </w:r>
      <w:r>
        <w:rPr>
          <w:rFonts w:ascii="Arial" w:hAnsi="Arial" w:cs="Arial" w:eastAsia="Arial" w:hint="default"/>
          <w:spacing w:val="-34"/>
        </w:rPr>
        <w:t> </w:t>
      </w:r>
      <w:r>
        <w:rPr>
          <w:spacing w:val="3"/>
        </w:rPr>
        <w:t>成建良副总经理、沈永炎副总经理</w:t>
      </w:r>
      <w:r>
        <w:rPr>
          <w:rFonts w:ascii="Arial" w:hAnsi="Arial" w:cs="Arial" w:eastAsia="Arial" w:hint="default"/>
          <w:spacing w:val="3"/>
        </w:rPr>
        <w:t>)</w:t>
      </w:r>
      <w:r>
        <w:rPr>
          <w:rFonts w:ascii="Arial" w:hAnsi="Arial" w:cs="Arial" w:eastAsia="Arial" w:hint="default"/>
          <w:spacing w:val="-34"/>
        </w:rPr>
        <w:t> </w:t>
      </w:r>
      <w:r>
        <w:rPr/>
        <w:t>在南通世川时装</w:t>
      </w:r>
    </w:p>
    <w:p>
      <w:pPr>
        <w:pStyle w:val="BodyText"/>
        <w:spacing w:line="338" w:lineRule="auto" w:before="135"/>
        <w:ind w:left="142" w:right="195"/>
        <w:jc w:val="both"/>
      </w:pPr>
      <w:r>
        <w:rPr>
          <w:spacing w:val="-7"/>
          <w:w w:val="98"/>
        </w:rPr>
        <w:t>有限公司担任董事，根据深圳证券交易所《股票上市规则》（</w:t>
      </w:r>
      <w:r>
        <w:rPr>
          <w:rFonts w:ascii="Arial" w:hAnsi="Arial" w:cs="Arial" w:eastAsia="Arial" w:hint="default"/>
          <w:spacing w:val="-7"/>
          <w:w w:val="98"/>
        </w:rPr>
        <w:t>2008</w:t>
      </w:r>
      <w:r>
        <w:rPr>
          <w:rFonts w:ascii="Arial" w:hAnsi="Arial" w:cs="Arial" w:eastAsia="Arial" w:hint="default"/>
          <w:spacing w:val="17"/>
          <w:w w:val="98"/>
        </w:rPr>
        <w:t> </w:t>
      </w:r>
      <w:r>
        <w:rPr>
          <w:spacing w:val="-4"/>
          <w:w w:val="96"/>
        </w:rPr>
        <w:t>年修订）</w:t>
      </w:r>
      <w:r>
        <w:rPr>
          <w:rFonts w:ascii="Arial" w:hAnsi="Arial" w:cs="Arial" w:eastAsia="Arial" w:hint="default"/>
          <w:spacing w:val="-4"/>
          <w:w w:val="96"/>
        </w:rPr>
        <w:t>10</w:t>
      </w:r>
      <w:r>
        <w:rPr>
          <w:rFonts w:ascii="Arial" w:hAnsi="Arial" w:cs="Arial" w:eastAsia="Arial" w:hint="default"/>
          <w:spacing w:val="-28"/>
          <w:w w:val="96"/>
        </w:rPr>
        <w:t> </w:t>
      </w:r>
      <w:r>
        <w:rPr>
          <w:rFonts w:ascii="Arial" w:hAnsi="Arial" w:cs="Arial" w:eastAsia="Arial" w:hint="default"/>
        </w:rPr>
        <w:t>.</w:t>
      </w:r>
      <w:r>
        <w:rPr>
          <w:rFonts w:ascii="Arial" w:hAnsi="Arial" w:cs="Arial" w:eastAsia="Arial" w:hint="default"/>
          <w:spacing w:val="-30"/>
        </w:rPr>
        <w:t> </w:t>
      </w:r>
      <w:r>
        <w:rPr>
          <w:rFonts w:ascii="Arial" w:hAnsi="Arial" w:cs="Arial" w:eastAsia="Arial" w:hint="default"/>
          <w:w w:val="89"/>
        </w:rPr>
        <w:t>1</w:t>
      </w:r>
      <w:r>
        <w:rPr>
          <w:rFonts w:ascii="Arial" w:hAnsi="Arial" w:cs="Arial" w:eastAsia="Arial" w:hint="default"/>
          <w:spacing w:val="-23"/>
          <w:w w:val="89"/>
        </w:rPr>
        <w:t> </w:t>
      </w:r>
      <w:r>
        <w:rPr>
          <w:rFonts w:ascii="Arial" w:hAnsi="Arial" w:cs="Arial" w:eastAsia="Arial" w:hint="default"/>
        </w:rPr>
        <w:t>.</w:t>
      </w:r>
      <w:r>
        <w:rPr>
          <w:rFonts w:ascii="Arial" w:hAnsi="Arial" w:cs="Arial" w:eastAsia="Arial" w:hint="default"/>
          <w:spacing w:val="-30"/>
        </w:rPr>
        <w:t> </w:t>
      </w:r>
      <w:r>
        <w:rPr>
          <w:rFonts w:ascii="Arial" w:hAnsi="Arial" w:cs="Arial" w:eastAsia="Arial" w:hint="default"/>
          <w:w w:val="89"/>
        </w:rPr>
        <w:t>3</w:t>
      </w:r>
      <w:r>
        <w:rPr>
          <w:rFonts w:ascii="Arial" w:hAnsi="Arial" w:cs="Arial" w:eastAsia="Arial" w:hint="default"/>
          <w:spacing w:val="-46"/>
          <w:w w:val="89"/>
        </w:rPr>
        <w:t> </w:t>
      </w:r>
      <w:r>
        <w:rPr>
          <w:rFonts w:ascii="Arial" w:hAnsi="Arial" w:cs="Arial" w:eastAsia="Arial" w:hint="default"/>
          <w:spacing w:val="-46"/>
          <w:w w:val="89"/>
        </w:rPr>
      </w:r>
      <w:r>
        <w:rPr>
          <w:spacing w:val="-5"/>
        </w:rPr>
        <w:t>第（三）项的有关规定，该项日常交易构成关联交易。《公司</w:t>
      </w:r>
      <w:r>
        <w:rPr>
          <w:spacing w:val="-10"/>
        </w:rPr>
        <w:t> </w:t>
      </w:r>
      <w:r>
        <w:rPr>
          <w:rFonts w:ascii="Arial" w:hAnsi="Arial" w:cs="Arial" w:eastAsia="Arial" w:hint="default"/>
          <w:w w:val="89"/>
        </w:rPr>
        <w:t>2010</w:t>
      </w:r>
      <w:r>
        <w:rPr>
          <w:rFonts w:ascii="Arial" w:hAnsi="Arial" w:cs="Arial" w:eastAsia="Arial" w:hint="default"/>
          <w:spacing w:val="48"/>
          <w:w w:val="89"/>
        </w:rPr>
        <w:t> </w:t>
      </w:r>
      <w:r>
        <w:rPr/>
        <w:t>年度日常关联</w:t>
      </w:r>
      <w:r>
        <w:rPr>
          <w:spacing w:val="-118"/>
        </w:rPr>
        <w:t> </w:t>
      </w:r>
      <w:r>
        <w:rPr>
          <w:spacing w:val="2"/>
        </w:rPr>
        <w:t>交易公告》</w:t>
      </w:r>
      <w:r>
        <w:rPr>
          <w:rFonts w:ascii="Arial" w:hAnsi="Arial" w:cs="Arial" w:eastAsia="Arial" w:hint="default"/>
          <w:spacing w:val="2"/>
        </w:rPr>
        <w:t>(</w:t>
      </w:r>
      <w:r>
        <w:rPr>
          <w:spacing w:val="2"/>
        </w:rPr>
        <w:t>公告编号：</w:t>
      </w:r>
      <w:r>
        <w:rPr>
          <w:rFonts w:ascii="Arial" w:hAnsi="Arial" w:cs="Arial" w:eastAsia="Arial" w:hint="default"/>
          <w:spacing w:val="2"/>
        </w:rPr>
        <w:t>2010</w:t>
      </w:r>
      <w:r>
        <w:rPr>
          <w:spacing w:val="2"/>
        </w:rPr>
        <w:t>－</w:t>
      </w:r>
      <w:r>
        <w:rPr>
          <w:rFonts w:ascii="Arial" w:hAnsi="Arial" w:cs="Arial" w:eastAsia="Arial" w:hint="default"/>
          <w:spacing w:val="2"/>
        </w:rPr>
        <w:t>013</w:t>
      </w:r>
      <w:r>
        <w:rPr>
          <w:rFonts w:ascii="Arial" w:hAnsi="Arial" w:cs="Arial" w:eastAsia="Arial" w:hint="default"/>
          <w:spacing w:val="-57"/>
        </w:rPr>
        <w:t> </w:t>
      </w:r>
      <w:r>
        <w:rPr>
          <w:rFonts w:ascii="Arial" w:hAnsi="Arial" w:cs="Arial" w:eastAsia="Arial" w:hint="default"/>
          <w:spacing w:val="5"/>
        </w:rPr>
        <w:t>)</w:t>
      </w:r>
      <w:r>
        <w:rPr>
          <w:spacing w:val="5"/>
        </w:rPr>
        <w:t>刊登在</w:t>
      </w:r>
      <w:r>
        <w:rPr>
          <w:spacing w:val="-90"/>
        </w:rPr>
        <w:t> </w:t>
      </w:r>
      <w:r>
        <w:rPr>
          <w:rFonts w:ascii="Arial" w:hAnsi="Arial" w:cs="Arial" w:eastAsia="Arial" w:hint="default"/>
        </w:rPr>
        <w:t>2010</w:t>
      </w:r>
      <w:r>
        <w:rPr>
          <w:rFonts w:ascii="Arial" w:hAnsi="Arial" w:cs="Arial" w:eastAsia="Arial" w:hint="default"/>
          <w:spacing w:val="-37"/>
        </w:rPr>
        <w:t> </w:t>
      </w:r>
      <w:r>
        <w:rPr/>
        <w:t>年</w:t>
      </w:r>
      <w:r>
        <w:rPr>
          <w:spacing w:val="-90"/>
        </w:rPr>
        <w:t> </w:t>
      </w:r>
      <w:r>
        <w:rPr>
          <w:rFonts w:ascii="Arial" w:hAnsi="Arial" w:cs="Arial" w:eastAsia="Arial" w:hint="default"/>
        </w:rPr>
        <w:t>3</w:t>
      </w:r>
      <w:r>
        <w:rPr>
          <w:rFonts w:ascii="Arial" w:hAnsi="Arial" w:cs="Arial" w:eastAsia="Arial" w:hint="default"/>
          <w:spacing w:val="-37"/>
        </w:rPr>
        <w:t> </w:t>
      </w:r>
      <w:r>
        <w:rPr/>
        <w:t>月</w:t>
      </w:r>
      <w:r>
        <w:rPr>
          <w:spacing w:val="-90"/>
        </w:rPr>
        <w:t> </w:t>
      </w:r>
      <w:r>
        <w:rPr>
          <w:rFonts w:ascii="Arial" w:hAnsi="Arial" w:cs="Arial" w:eastAsia="Arial" w:hint="default"/>
        </w:rPr>
        <w:t>31</w:t>
      </w:r>
      <w:r>
        <w:rPr>
          <w:rFonts w:ascii="Arial" w:hAnsi="Arial" w:cs="Arial" w:eastAsia="Arial" w:hint="default"/>
          <w:spacing w:val="-37"/>
        </w:rPr>
        <w:t> </w:t>
      </w:r>
      <w:r>
        <w:rPr/>
        <w:t>日出版的《证券时报》 及公司指定信息披露网站：巨潮资讯网 </w:t>
      </w:r>
      <w:r>
        <w:rPr>
          <w:rFonts w:ascii="Times New Roman" w:hAnsi="Times New Roman" w:cs="Times New Roman" w:eastAsia="Times New Roman" w:hint="default"/>
        </w:rPr>
      </w:r>
      <w:hyperlink r:id="rId71">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spacing w:val="20"/>
            <w:u w:val="single" w:color="000000"/>
          </w:rPr>
          <w:t> </w:t>
        </w:r>
        <w:r>
          <w:rPr>
            <w:rFonts w:ascii="Times New Roman" w:hAnsi="Times New Roman" w:cs="Times New Roman" w:eastAsia="Times New Roman" w:hint="default"/>
            <w:spacing w:val="20"/>
          </w:rPr>
        </w:r>
        <w:r>
          <w:rPr/>
          <w:t>上。该项日常关</w:t>
        </w:r>
      </w:hyperlink>
      <w:r>
        <w:rPr>
          <w:w w:val="99"/>
        </w:rPr>
        <w:t> </w:t>
      </w:r>
      <w:r>
        <w:rPr/>
        <w:t>联交易在报告期内的实际履行情况正常。</w:t>
      </w:r>
    </w:p>
    <w:p>
      <w:pPr>
        <w:pStyle w:val="BodyText"/>
        <w:spacing w:line="357" w:lineRule="auto" w:before="54"/>
        <w:ind w:left="142" w:right="225" w:firstLine="435"/>
        <w:jc w:val="both"/>
      </w:pPr>
      <w:r>
        <w:rPr>
          <w:spacing w:val="-4"/>
        </w:rPr>
        <w:t>公司与关联方交易价格依据市场价格公平、合理确定，不存在损害公司和全体</w:t>
      </w:r>
      <w:r>
        <w:rPr/>
        <w:t> </w:t>
      </w:r>
      <w:r>
        <w:rPr>
          <w:spacing w:val="2"/>
        </w:rPr>
        <w:t>股东利益的行为，对公司未来的财务状况及经营成果有积极影响。公司的独立性</w:t>
      </w:r>
      <w:r>
        <w:rPr>
          <w:spacing w:val="2"/>
        </w:rPr>
        <w:t> </w:t>
      </w:r>
      <w:r>
        <w:rPr/>
        <w:t>没有受到影响，公司主要业务不因此类交易而对关联方形成依赖。</w:t>
      </w:r>
    </w:p>
    <w:p>
      <w:pPr>
        <w:pStyle w:val="BodyText"/>
        <w:spacing w:line="240" w:lineRule="auto" w:before="36"/>
        <w:ind w:left="502" w:right="211"/>
        <w:jc w:val="left"/>
      </w:pPr>
      <w:r>
        <w:rPr>
          <w:rFonts w:ascii="Arial" w:hAnsi="Arial" w:cs="Arial" w:eastAsia="Arial" w:hint="default"/>
        </w:rPr>
        <w:t>2</w:t>
      </w:r>
      <w:r>
        <w:rPr/>
        <w:t>、报告期内，公司没有资产收购、出售发生的关联交易事项。</w:t>
      </w:r>
    </w:p>
    <w:p>
      <w:pPr>
        <w:pStyle w:val="BodyText"/>
        <w:spacing w:line="240" w:lineRule="auto" w:before="185"/>
        <w:ind w:left="502" w:right="211"/>
        <w:jc w:val="left"/>
      </w:pPr>
      <w:r>
        <w:rPr>
          <w:rFonts w:ascii="Arial" w:hAnsi="Arial" w:cs="Arial" w:eastAsia="Arial" w:hint="default"/>
        </w:rPr>
        <w:t>3</w:t>
      </w:r>
      <w:r>
        <w:rPr/>
        <w:t>、报告期内，公司没有与关联方共同对外投资发生的关联交易事项。</w:t>
      </w:r>
    </w:p>
    <w:p>
      <w:pPr>
        <w:pStyle w:val="BodyText"/>
        <w:spacing w:line="338" w:lineRule="auto" w:before="185"/>
        <w:ind w:left="502" w:right="211"/>
        <w:jc w:val="left"/>
      </w:pPr>
      <w:r>
        <w:rPr>
          <w:rFonts w:ascii="Times New Roman" w:hAnsi="Times New Roman" w:cs="Times New Roman" w:eastAsia="Times New Roman" w:hint="default"/>
          <w:spacing w:val="2"/>
        </w:rPr>
        <w:t>4</w:t>
      </w:r>
      <w:r>
        <w:rPr>
          <w:spacing w:val="2"/>
        </w:rPr>
        <w:t>、报告期内，公司不存在控股股东及其它关联方占用公司资金的情况，也未 </w:t>
      </w:r>
      <w:r>
        <w:rPr/>
        <w:t>有债权、债务往来及对外担保事项。</w:t>
      </w:r>
    </w:p>
    <w:p>
      <w:pPr>
        <w:spacing w:after="0" w:line="338" w:lineRule="auto"/>
        <w:jc w:val="left"/>
        <w:sectPr>
          <w:footerReference w:type="default" r:id="rId70"/>
          <w:pgSz w:w="11900" w:h="16840"/>
          <w:pgMar w:footer="973" w:header="882" w:top="1180" w:bottom="1160" w:left="1480" w:right="1560"/>
        </w:sectPr>
      </w:pPr>
    </w:p>
    <w:p>
      <w:pPr>
        <w:spacing w:line="240" w:lineRule="auto" w:before="5"/>
        <w:rPr>
          <w:rFonts w:ascii="宋体" w:hAnsi="宋体" w:cs="宋体" w:eastAsia="宋体" w:hint="default"/>
          <w:sz w:val="13"/>
          <w:szCs w:val="13"/>
        </w:rPr>
      </w:pPr>
    </w:p>
    <w:p>
      <w:pPr>
        <w:pStyle w:val="BodyText"/>
        <w:spacing w:line="240" w:lineRule="auto"/>
        <w:ind w:left="502" w:right="0"/>
        <w:jc w:val="left"/>
        <w:rPr>
          <w:rFonts w:ascii="Arial" w:hAnsi="Arial" w:cs="Arial" w:eastAsia="Arial" w:hint="default"/>
        </w:rPr>
      </w:pPr>
      <w:r>
        <w:rPr>
          <w:rFonts w:ascii="Times New Roman" w:hAnsi="Times New Roman" w:cs="Times New Roman" w:eastAsia="Times New Roman" w:hint="default"/>
        </w:rPr>
        <w:t>1</w:t>
      </w:r>
      <w:r>
        <w:rPr>
          <w:spacing w:val="-120"/>
        </w:rPr>
        <w:t>）</w:t>
      </w:r>
      <w:r>
        <w:rPr/>
        <w:t>、</w:t>
      </w:r>
      <w:r>
        <w:rPr>
          <w:rFonts w:ascii="Arial" w:hAnsi="Arial" w:cs="Arial" w:eastAsia="Arial" w:hint="default"/>
          <w:w w:val="89"/>
        </w:rPr>
        <w:t>2011</w:t>
      </w:r>
      <w:r>
        <w:rPr>
          <w:rFonts w:ascii="Arial" w:hAnsi="Arial" w:cs="Arial" w:eastAsia="Arial" w:hint="default"/>
          <w:spacing w:val="23"/>
        </w:rPr>
        <w:t> </w:t>
      </w:r>
      <w:r>
        <w:rPr/>
        <w:t>年</w:t>
      </w:r>
      <w:r>
        <w:rPr>
          <w:spacing w:val="-30"/>
        </w:rPr>
        <w:t> </w:t>
      </w:r>
      <w:r>
        <w:rPr>
          <w:rFonts w:ascii="Arial" w:hAnsi="Arial" w:cs="Arial" w:eastAsia="Arial" w:hint="default"/>
          <w:w w:val="89"/>
        </w:rPr>
        <w:t>3</w:t>
      </w:r>
      <w:r>
        <w:rPr>
          <w:rFonts w:ascii="Arial" w:hAnsi="Arial" w:cs="Arial" w:eastAsia="Arial" w:hint="default"/>
          <w:spacing w:val="23"/>
        </w:rPr>
        <w:t> </w:t>
      </w:r>
      <w:r>
        <w:rPr/>
        <w:t>月</w:t>
      </w:r>
      <w:r>
        <w:rPr>
          <w:spacing w:val="-30"/>
        </w:rPr>
        <w:t> </w:t>
      </w:r>
      <w:r>
        <w:rPr>
          <w:rFonts w:ascii="Arial" w:hAnsi="Arial" w:cs="Arial" w:eastAsia="Arial" w:hint="default"/>
          <w:w w:val="89"/>
        </w:rPr>
        <w:t>26</w:t>
      </w:r>
      <w:r>
        <w:rPr>
          <w:rFonts w:ascii="Arial" w:hAnsi="Arial" w:cs="Arial" w:eastAsia="Arial" w:hint="default"/>
          <w:spacing w:val="22"/>
        </w:rPr>
        <w:t> </w:t>
      </w:r>
      <w:r>
        <w:rPr/>
        <w:t>日，江苏天衡会计师事务所出具了天衡专字（</w:t>
      </w:r>
      <w:r>
        <w:rPr>
          <w:rFonts w:ascii="Arial" w:hAnsi="Arial" w:cs="Arial" w:eastAsia="Arial" w:hint="default"/>
          <w:w w:val="89"/>
        </w:rPr>
        <w:t>2011</w:t>
      </w:r>
      <w:r>
        <w:rPr/>
        <w:t>）</w:t>
      </w:r>
      <w:r>
        <w:rPr>
          <w:rFonts w:ascii="Arial" w:hAnsi="Arial" w:cs="Arial" w:eastAsia="Arial" w:hint="default"/>
          <w:w w:val="89"/>
        </w:rPr>
        <w:t>194</w:t>
      </w:r>
      <w:r>
        <w:rPr>
          <w:rFonts w:ascii="Arial" w:hAnsi="Arial" w:cs="Arial" w:eastAsia="Arial" w:hint="default"/>
        </w:rPr>
      </w:r>
    </w:p>
    <w:p>
      <w:pPr>
        <w:pStyle w:val="BodyText"/>
        <w:spacing w:line="338" w:lineRule="auto" w:before="135"/>
        <w:ind w:left="142" w:right="192"/>
        <w:jc w:val="left"/>
      </w:pPr>
      <w:r>
        <w:rPr>
          <w:spacing w:val="-3"/>
        </w:rPr>
        <w:t>号《关于江苏三友集团股份有限公司</w:t>
      </w:r>
      <w:r>
        <w:rPr>
          <w:spacing w:val="-80"/>
        </w:rPr>
        <w:t> </w:t>
      </w:r>
      <w:r>
        <w:rPr>
          <w:rFonts w:ascii="Arial" w:hAnsi="Arial" w:cs="Arial" w:eastAsia="Arial" w:hint="default"/>
        </w:rPr>
        <w:t>2010</w:t>
      </w:r>
      <w:r>
        <w:rPr>
          <w:rFonts w:ascii="Arial" w:hAnsi="Arial" w:cs="Arial" w:eastAsia="Arial" w:hint="default"/>
          <w:spacing w:val="-27"/>
        </w:rPr>
        <w:t> </w:t>
      </w:r>
      <w:r>
        <w:rPr/>
        <w:t>年度控股股东及其他关联方资金占用情 </w:t>
      </w:r>
      <w:r>
        <w:rPr>
          <w:spacing w:val="-10"/>
        </w:rPr>
        <w:t>况的专项说明》，全文如下：</w:t>
      </w:r>
    </w:p>
    <w:p>
      <w:pPr>
        <w:spacing w:line="343" w:lineRule="auto" w:before="44"/>
        <w:ind w:left="1434" w:right="0" w:firstLine="226"/>
        <w:jc w:val="left"/>
        <w:rPr>
          <w:rFonts w:ascii="宋体" w:hAnsi="宋体" w:cs="宋体" w:eastAsia="宋体" w:hint="default"/>
          <w:sz w:val="28"/>
          <w:szCs w:val="28"/>
        </w:rPr>
      </w:pPr>
      <w:r>
        <w:rPr>
          <w:rFonts w:ascii="宋体" w:hAnsi="宋体" w:cs="宋体" w:eastAsia="宋体" w:hint="default"/>
          <w:sz w:val="28"/>
          <w:szCs w:val="28"/>
        </w:rPr>
        <w:t>关于</w:t>
      </w:r>
      <w:r>
        <w:rPr>
          <w:rFonts w:ascii="宋体" w:hAnsi="宋体" w:cs="宋体" w:eastAsia="宋体" w:hint="default"/>
          <w:sz w:val="30"/>
          <w:szCs w:val="30"/>
        </w:rPr>
        <w:t>江苏三友集团股份有限公司</w:t>
      </w:r>
      <w:r>
        <w:rPr>
          <w:rFonts w:ascii="宋体" w:hAnsi="宋体" w:cs="宋体" w:eastAsia="宋体" w:hint="default"/>
          <w:spacing w:val="-84"/>
          <w:sz w:val="30"/>
          <w:szCs w:val="30"/>
        </w:rPr>
        <w:t> </w:t>
      </w:r>
      <w:r>
        <w:rPr>
          <w:rFonts w:ascii="Arial" w:hAnsi="Arial" w:cs="Arial" w:eastAsia="Arial" w:hint="default"/>
          <w:sz w:val="28"/>
          <w:szCs w:val="28"/>
        </w:rPr>
        <w:t>2010</w:t>
      </w:r>
      <w:r>
        <w:rPr>
          <w:rFonts w:ascii="Arial" w:hAnsi="Arial" w:cs="Arial" w:eastAsia="Arial" w:hint="default"/>
          <w:spacing w:val="-15"/>
          <w:sz w:val="28"/>
          <w:szCs w:val="28"/>
        </w:rPr>
        <w:t> </w:t>
      </w:r>
      <w:r>
        <w:rPr>
          <w:rFonts w:ascii="宋体" w:hAnsi="宋体" w:cs="宋体" w:eastAsia="宋体" w:hint="default"/>
          <w:sz w:val="28"/>
          <w:szCs w:val="28"/>
        </w:rPr>
        <w:t>年度</w:t>
      </w:r>
      <w:r>
        <w:rPr>
          <w:rFonts w:ascii="宋体" w:hAnsi="宋体" w:cs="宋体" w:eastAsia="宋体" w:hint="default"/>
          <w:spacing w:val="1"/>
          <w:w w:val="99"/>
          <w:sz w:val="28"/>
          <w:szCs w:val="28"/>
        </w:rPr>
        <w:t> </w:t>
      </w:r>
      <w:r>
        <w:rPr>
          <w:rFonts w:ascii="宋体" w:hAnsi="宋体" w:cs="宋体" w:eastAsia="宋体" w:hint="default"/>
          <w:sz w:val="28"/>
          <w:szCs w:val="28"/>
        </w:rPr>
        <w:t>控股股东及其他关联方资金占用情况的专项说明</w:t>
      </w:r>
    </w:p>
    <w:p>
      <w:pPr>
        <w:spacing w:before="69"/>
        <w:ind w:left="0" w:right="529" w:firstLine="0"/>
        <w:jc w:val="right"/>
        <w:rPr>
          <w:rFonts w:ascii="宋体" w:hAnsi="宋体" w:cs="宋体" w:eastAsia="宋体" w:hint="default"/>
          <w:sz w:val="21"/>
          <w:szCs w:val="21"/>
        </w:rPr>
      </w:pPr>
      <w:r>
        <w:rPr>
          <w:rFonts w:ascii="宋体" w:hAnsi="宋体" w:cs="宋体" w:eastAsia="宋体" w:hint="default"/>
          <w:w w:val="95"/>
          <w:sz w:val="21"/>
          <w:szCs w:val="21"/>
        </w:rPr>
        <w:t>天衡专字（</w:t>
      </w:r>
      <w:r>
        <w:rPr>
          <w:rFonts w:ascii="Arial" w:hAnsi="Arial" w:cs="Arial" w:eastAsia="Arial" w:hint="default"/>
          <w:w w:val="95"/>
          <w:sz w:val="21"/>
          <w:szCs w:val="21"/>
        </w:rPr>
        <w:t>2011</w:t>
      </w:r>
      <w:r>
        <w:rPr>
          <w:rFonts w:ascii="宋体" w:hAnsi="宋体" w:cs="宋体" w:eastAsia="宋体" w:hint="default"/>
          <w:w w:val="95"/>
          <w:sz w:val="21"/>
          <w:szCs w:val="21"/>
        </w:rPr>
        <w:t>）</w:t>
      </w:r>
      <w:r>
        <w:rPr>
          <w:rFonts w:ascii="Arial" w:hAnsi="Arial" w:cs="Arial" w:eastAsia="Arial" w:hint="default"/>
          <w:w w:val="95"/>
          <w:sz w:val="21"/>
          <w:szCs w:val="21"/>
        </w:rPr>
        <w:t>194</w:t>
      </w:r>
      <w:r>
        <w:rPr>
          <w:rFonts w:ascii="Arial" w:hAnsi="Arial" w:cs="Arial" w:eastAsia="Arial" w:hint="default"/>
          <w:spacing w:val="24"/>
          <w:w w:val="95"/>
          <w:sz w:val="21"/>
          <w:szCs w:val="21"/>
        </w:rPr>
        <w:t> </w:t>
      </w:r>
      <w:r>
        <w:rPr>
          <w:rFonts w:ascii="宋体" w:hAnsi="宋体" w:cs="宋体" w:eastAsia="宋体" w:hint="default"/>
          <w:w w:val="95"/>
          <w:sz w:val="21"/>
          <w:szCs w:val="21"/>
        </w:rPr>
        <w:t>号</w:t>
      </w:r>
    </w:p>
    <w:p>
      <w:pPr>
        <w:spacing w:line="240" w:lineRule="auto" w:before="6"/>
        <w:rPr>
          <w:rFonts w:ascii="宋体" w:hAnsi="宋体" w:cs="宋体" w:eastAsia="宋体" w:hint="default"/>
          <w:sz w:val="17"/>
          <w:szCs w:val="17"/>
        </w:rPr>
      </w:pPr>
    </w:p>
    <w:p>
      <w:pPr>
        <w:spacing w:before="0"/>
        <w:ind w:left="142" w:right="0" w:firstLine="0"/>
        <w:jc w:val="left"/>
        <w:rPr>
          <w:rFonts w:ascii="宋体" w:hAnsi="宋体" w:cs="宋体" w:eastAsia="宋体" w:hint="default"/>
          <w:sz w:val="21"/>
          <w:szCs w:val="21"/>
        </w:rPr>
      </w:pPr>
      <w:r>
        <w:rPr>
          <w:rFonts w:ascii="宋体" w:hAnsi="宋体" w:cs="宋体" w:eastAsia="宋体" w:hint="default"/>
          <w:sz w:val="21"/>
          <w:szCs w:val="21"/>
        </w:rPr>
        <w:t>江苏三友集团股份有限公司全体股东：</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43" w:lineRule="auto" w:before="0"/>
        <w:ind w:left="142" w:right="139" w:firstLine="420"/>
        <w:jc w:val="both"/>
        <w:rPr>
          <w:rFonts w:ascii="宋体" w:hAnsi="宋体" w:cs="宋体" w:eastAsia="宋体" w:hint="default"/>
          <w:sz w:val="21"/>
          <w:szCs w:val="21"/>
        </w:rPr>
      </w:pPr>
      <w:r>
        <w:rPr>
          <w:rFonts w:ascii="宋体" w:hAnsi="宋体" w:cs="宋体" w:eastAsia="宋体" w:hint="default"/>
          <w:sz w:val="21"/>
          <w:szCs w:val="21"/>
        </w:rPr>
        <w:t>我们接受委托，审计了江苏三友集团股份有限公司（以下简称“贵公司”）财务报表，</w:t>
      </w:r>
      <w:r>
        <w:rPr>
          <w:rFonts w:ascii="宋体" w:hAnsi="宋体" w:cs="宋体" w:eastAsia="宋体" w:hint="default"/>
          <w:spacing w:val="2"/>
          <w:sz w:val="21"/>
          <w:szCs w:val="21"/>
        </w:rPr>
        <w:t> </w:t>
      </w:r>
      <w:r>
        <w:rPr>
          <w:rFonts w:ascii="宋体" w:hAnsi="宋体" w:cs="宋体" w:eastAsia="宋体" w:hint="default"/>
          <w:sz w:val="21"/>
          <w:szCs w:val="21"/>
        </w:rPr>
        <w:t>包括</w:t>
      </w:r>
      <w:r>
        <w:rPr>
          <w:rFonts w:ascii="宋体" w:hAnsi="宋体" w:cs="宋体" w:eastAsia="宋体" w:hint="default"/>
          <w:spacing w:val="-74"/>
          <w:sz w:val="21"/>
          <w:szCs w:val="21"/>
        </w:rPr>
        <w:t> </w:t>
      </w: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Arial" w:hAnsi="Arial" w:cs="Arial" w:eastAsia="Arial" w:hint="default"/>
          <w:sz w:val="21"/>
          <w:szCs w:val="21"/>
        </w:rPr>
        <w:t>12</w:t>
      </w:r>
      <w:r>
        <w:rPr>
          <w:rFonts w:ascii="Arial" w:hAnsi="Arial" w:cs="Arial" w:eastAsia="Arial"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Arial" w:hAnsi="Arial" w:cs="Arial" w:eastAsia="Arial" w:hint="default"/>
          <w:sz w:val="21"/>
          <w:szCs w:val="21"/>
        </w:rPr>
        <w:t>31</w:t>
      </w:r>
      <w:r>
        <w:rPr>
          <w:rFonts w:ascii="Arial" w:hAnsi="Arial" w:cs="Arial" w:eastAsia="Arial" w:hint="default"/>
          <w:spacing w:val="-27"/>
          <w:sz w:val="21"/>
          <w:szCs w:val="21"/>
        </w:rPr>
        <w:t> </w:t>
      </w:r>
      <w:r>
        <w:rPr>
          <w:rFonts w:ascii="宋体" w:hAnsi="宋体" w:cs="宋体" w:eastAsia="宋体" w:hint="default"/>
          <w:sz w:val="21"/>
          <w:szCs w:val="21"/>
        </w:rPr>
        <w:t>日的合并资产负债表、资产负债表，</w:t>
      </w: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年度的合并利润表、利润表、 合并所有者权益变动表、所有者权益变动表和合并现金流量表、现金流量表以及财务报表附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w w:val="95"/>
          <w:sz w:val="21"/>
          <w:szCs w:val="21"/>
        </w:rPr>
        <w:t>注，并出具了天衡审字（</w:t>
      </w:r>
      <w:r>
        <w:rPr>
          <w:rFonts w:ascii="Arial" w:hAnsi="Arial" w:cs="Arial" w:eastAsia="Arial" w:hint="default"/>
          <w:w w:val="95"/>
          <w:sz w:val="21"/>
          <w:szCs w:val="21"/>
        </w:rPr>
        <w:t>2011</w:t>
      </w:r>
      <w:r>
        <w:rPr>
          <w:rFonts w:ascii="宋体" w:hAnsi="宋体" w:cs="宋体" w:eastAsia="宋体" w:hint="default"/>
          <w:w w:val="95"/>
          <w:sz w:val="21"/>
          <w:szCs w:val="21"/>
        </w:rPr>
        <w:t>）</w:t>
      </w:r>
      <w:r>
        <w:rPr>
          <w:rFonts w:ascii="Arial" w:hAnsi="Arial" w:cs="Arial" w:eastAsia="Arial" w:hint="default"/>
          <w:w w:val="95"/>
          <w:sz w:val="21"/>
          <w:szCs w:val="21"/>
        </w:rPr>
        <w:t>502  </w:t>
      </w:r>
      <w:r>
        <w:rPr>
          <w:rFonts w:ascii="Arial" w:hAnsi="Arial" w:cs="Arial" w:eastAsia="Arial" w:hint="default"/>
          <w:spacing w:val="28"/>
          <w:w w:val="95"/>
          <w:sz w:val="21"/>
          <w:szCs w:val="21"/>
        </w:rPr>
        <w:t> </w:t>
      </w:r>
      <w:r>
        <w:rPr>
          <w:rFonts w:ascii="宋体" w:hAnsi="宋体" w:cs="宋体" w:eastAsia="宋体" w:hint="default"/>
          <w:w w:val="95"/>
          <w:sz w:val="21"/>
          <w:szCs w:val="21"/>
        </w:rPr>
        <w:t>号审计报告。</w:t>
      </w:r>
    </w:p>
    <w:p>
      <w:pPr>
        <w:spacing w:line="240" w:lineRule="auto" w:before="0"/>
        <w:rPr>
          <w:rFonts w:ascii="宋体" w:hAnsi="宋体" w:cs="宋体" w:eastAsia="宋体" w:hint="default"/>
          <w:sz w:val="19"/>
          <w:szCs w:val="19"/>
        </w:rPr>
      </w:pPr>
    </w:p>
    <w:p>
      <w:pPr>
        <w:spacing w:line="340" w:lineRule="auto" w:before="0"/>
        <w:ind w:left="142" w:right="103" w:firstLine="420"/>
        <w:jc w:val="both"/>
        <w:rPr>
          <w:rFonts w:ascii="宋体" w:hAnsi="宋体" w:cs="宋体" w:eastAsia="宋体" w:hint="default"/>
          <w:sz w:val="21"/>
          <w:szCs w:val="21"/>
        </w:rPr>
      </w:pPr>
      <w:r>
        <w:rPr>
          <w:rFonts w:ascii="宋体" w:hAnsi="宋体" w:cs="宋体" w:eastAsia="宋体" w:hint="default"/>
          <w:sz w:val="21"/>
          <w:szCs w:val="21"/>
        </w:rPr>
        <w:t>根据中国证券监督管理委员会、国务院国有资产监督管理委员会《关于规范上市公司与</w:t>
      </w:r>
      <w:r>
        <w:rPr>
          <w:rFonts w:ascii="宋体" w:hAnsi="宋体" w:cs="宋体" w:eastAsia="宋体" w:hint="default"/>
          <w:spacing w:val="2"/>
          <w:sz w:val="21"/>
          <w:szCs w:val="21"/>
        </w:rPr>
        <w:t> </w:t>
      </w:r>
      <w:r>
        <w:rPr>
          <w:rFonts w:ascii="宋体" w:hAnsi="宋体" w:cs="宋体" w:eastAsia="宋体" w:hint="default"/>
          <w:spacing w:val="-4"/>
          <w:sz w:val="21"/>
          <w:szCs w:val="21"/>
        </w:rPr>
        <w:t>关联方资金往来及上市公司对外担保若干问题的通知》（证监发</w:t>
      </w:r>
      <w:r>
        <w:rPr>
          <w:rFonts w:ascii="宋体" w:hAnsi="宋体" w:cs="宋体" w:eastAsia="宋体" w:hint="default"/>
          <w:spacing w:val="-81"/>
          <w:sz w:val="21"/>
          <w:szCs w:val="21"/>
        </w:rPr>
        <w:t> </w:t>
      </w:r>
      <w:r>
        <w:rPr>
          <w:rFonts w:ascii="Arial" w:hAnsi="Arial" w:cs="Arial" w:eastAsia="Arial" w:hint="default"/>
          <w:sz w:val="21"/>
          <w:szCs w:val="21"/>
        </w:rPr>
        <w:t>[</w:t>
      </w:r>
      <w:r>
        <w:rPr>
          <w:rFonts w:ascii="Arial" w:hAnsi="Arial" w:cs="Arial" w:eastAsia="Arial" w:hint="default"/>
          <w:spacing w:val="-34"/>
          <w:sz w:val="21"/>
          <w:szCs w:val="21"/>
        </w:rPr>
        <w:t> </w:t>
      </w:r>
      <w:r>
        <w:rPr>
          <w:rFonts w:ascii="Arial" w:hAnsi="Arial" w:cs="Arial" w:eastAsia="Arial" w:hint="default"/>
          <w:spacing w:val="-1"/>
          <w:w w:val="89"/>
          <w:sz w:val="21"/>
          <w:szCs w:val="21"/>
        </w:rPr>
        <w:t>2003</w:t>
      </w:r>
      <w:r>
        <w:rPr>
          <w:rFonts w:ascii="Arial" w:hAnsi="Arial" w:cs="Arial" w:eastAsia="Arial" w:hint="default"/>
          <w:spacing w:val="-28"/>
          <w:w w:val="89"/>
          <w:sz w:val="21"/>
          <w:szCs w:val="21"/>
        </w:rPr>
        <w:t> </w:t>
      </w:r>
      <w:r>
        <w:rPr>
          <w:rFonts w:ascii="Arial" w:hAnsi="Arial" w:cs="Arial" w:eastAsia="Arial" w:hint="default"/>
          <w:sz w:val="21"/>
          <w:szCs w:val="21"/>
        </w:rPr>
        <w:t>]</w:t>
      </w:r>
      <w:r>
        <w:rPr>
          <w:rFonts w:ascii="Arial" w:hAnsi="Arial" w:cs="Arial" w:eastAsia="Arial" w:hint="default"/>
          <w:spacing w:val="-35"/>
          <w:sz w:val="21"/>
          <w:szCs w:val="21"/>
        </w:rPr>
        <w:t> </w:t>
      </w:r>
      <w:r>
        <w:rPr>
          <w:rFonts w:ascii="Arial" w:hAnsi="Arial" w:cs="Arial" w:eastAsia="Arial" w:hint="default"/>
          <w:spacing w:val="-1"/>
          <w:w w:val="89"/>
          <w:sz w:val="21"/>
          <w:szCs w:val="21"/>
        </w:rPr>
        <w:t>56</w:t>
      </w:r>
      <w:r>
        <w:rPr>
          <w:rFonts w:ascii="Arial" w:hAnsi="Arial" w:cs="Arial" w:eastAsia="Arial" w:hint="default"/>
          <w:spacing w:val="5"/>
          <w:w w:val="89"/>
          <w:sz w:val="21"/>
          <w:szCs w:val="21"/>
        </w:rPr>
        <w:t> </w:t>
      </w:r>
      <w:r>
        <w:rPr>
          <w:rFonts w:ascii="宋体" w:hAnsi="宋体" w:cs="宋体" w:eastAsia="宋体" w:hint="default"/>
          <w:spacing w:val="-1"/>
          <w:sz w:val="21"/>
          <w:szCs w:val="21"/>
        </w:rPr>
        <w:t>号文）的有关要求，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贵公司编制了后附的</w:t>
      </w:r>
      <w:r>
        <w:rPr>
          <w:rFonts w:ascii="宋体" w:hAnsi="宋体" w:cs="宋体" w:eastAsia="宋体" w:hint="default"/>
          <w:spacing w:val="-70"/>
          <w:sz w:val="21"/>
          <w:szCs w:val="21"/>
        </w:rPr>
        <w:t> </w:t>
      </w:r>
      <w:r>
        <w:rPr>
          <w:rFonts w:ascii="Arial" w:hAnsi="Arial" w:cs="Arial" w:eastAsia="Arial" w:hint="default"/>
          <w:sz w:val="21"/>
          <w:szCs w:val="21"/>
        </w:rPr>
        <w:t>2010</w:t>
      </w:r>
      <w:r>
        <w:rPr>
          <w:rFonts w:ascii="Arial" w:hAnsi="Arial" w:cs="Arial" w:eastAsia="Arial" w:hint="default"/>
          <w:spacing w:val="-22"/>
          <w:sz w:val="21"/>
          <w:szCs w:val="21"/>
        </w:rPr>
        <w:t> </w:t>
      </w:r>
      <w:r>
        <w:rPr>
          <w:rFonts w:ascii="宋体" w:hAnsi="宋体" w:cs="宋体" w:eastAsia="宋体" w:hint="default"/>
          <w:sz w:val="21"/>
          <w:szCs w:val="21"/>
        </w:rPr>
        <w:t>年度控股股东及其他关联方资金占用情况汇总表（以下简称“汇总 </w:t>
      </w:r>
      <w:r>
        <w:rPr>
          <w:rFonts w:ascii="宋体" w:hAnsi="宋体" w:cs="宋体" w:eastAsia="宋体" w:hint="default"/>
          <w:spacing w:val="-6"/>
          <w:sz w:val="21"/>
          <w:szCs w:val="21"/>
        </w:rPr>
        <w:t>表”）。如实编制和对外披露上述汇总表，并确保其真实性、合法性及完整性是贵公司的责任，</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我们的责任是对上述汇总表进行审核，并出具专项说明。</w:t>
      </w:r>
    </w:p>
    <w:p>
      <w:pPr>
        <w:spacing w:line="240" w:lineRule="auto" w:before="3"/>
        <w:rPr>
          <w:rFonts w:ascii="宋体" w:hAnsi="宋体" w:cs="宋体" w:eastAsia="宋体" w:hint="default"/>
          <w:sz w:val="21"/>
          <w:szCs w:val="21"/>
        </w:rPr>
      </w:pPr>
    </w:p>
    <w:p>
      <w:pPr>
        <w:spacing w:line="343" w:lineRule="auto" w:before="0"/>
        <w:ind w:left="142" w:right="204" w:firstLine="420"/>
        <w:jc w:val="both"/>
        <w:rPr>
          <w:rFonts w:ascii="宋体" w:hAnsi="宋体" w:cs="宋体" w:eastAsia="宋体" w:hint="default"/>
          <w:sz w:val="21"/>
          <w:szCs w:val="21"/>
        </w:rPr>
      </w:pPr>
      <w:r>
        <w:rPr>
          <w:rFonts w:ascii="宋体" w:hAnsi="宋体" w:cs="宋体" w:eastAsia="宋体" w:hint="default"/>
          <w:sz w:val="21"/>
          <w:szCs w:val="21"/>
        </w:rPr>
        <w:t>我们将上述汇总表与贵公司的有关会计资料进行了核对，在所有重要方面未发现存在重</w:t>
      </w:r>
      <w:r>
        <w:rPr>
          <w:rFonts w:ascii="宋体" w:hAnsi="宋体" w:cs="宋体" w:eastAsia="宋体" w:hint="default"/>
          <w:spacing w:val="2"/>
          <w:sz w:val="21"/>
          <w:szCs w:val="21"/>
        </w:rPr>
        <w:t> </w:t>
      </w:r>
      <w:r>
        <w:rPr>
          <w:rFonts w:ascii="宋体" w:hAnsi="宋体" w:cs="宋体" w:eastAsia="宋体" w:hint="default"/>
          <w:sz w:val="21"/>
          <w:szCs w:val="21"/>
        </w:rPr>
        <w:t>大不一致的情形。除了在会计报表审计过程中对贵公司关联交易所执行的相关审计程序及上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述核对程序外，我们并未对汇总表执行额外的审计或其他程序。为了更好地理解贵公司</w:t>
      </w:r>
      <w:r>
        <w:rPr>
          <w:rFonts w:ascii="宋体" w:hAnsi="宋体" w:cs="宋体" w:eastAsia="宋体" w:hint="default"/>
          <w:spacing w:val="-63"/>
          <w:sz w:val="21"/>
          <w:szCs w:val="21"/>
        </w:rPr>
        <w:t> </w:t>
      </w:r>
      <w:r>
        <w:rPr>
          <w:rFonts w:ascii="Arial" w:hAnsi="Arial" w:cs="Arial" w:eastAsia="Arial" w:hint="default"/>
          <w:sz w:val="21"/>
          <w:szCs w:val="21"/>
        </w:rPr>
        <w:t>2010</w:t>
      </w:r>
      <w:r>
        <w:rPr>
          <w:rFonts w:ascii="Arial" w:hAnsi="Arial" w:cs="Arial" w:eastAsia="Arial" w:hint="default"/>
          <w:w w:val="89"/>
          <w:sz w:val="21"/>
          <w:szCs w:val="21"/>
        </w:rPr>
        <w:t> </w:t>
      </w:r>
      <w:r>
        <w:rPr>
          <w:rFonts w:ascii="宋体" w:hAnsi="宋体" w:cs="宋体" w:eastAsia="宋体" w:hint="default"/>
          <w:sz w:val="21"/>
          <w:szCs w:val="21"/>
        </w:rPr>
        <w:t>年度控股股东及其他关联方资金占用情况，汇总表应当与已审财务报表一并阅读。</w:t>
      </w:r>
    </w:p>
    <w:p>
      <w:pPr>
        <w:spacing w:line="240" w:lineRule="auto" w:before="13"/>
        <w:rPr>
          <w:rFonts w:ascii="宋体" w:hAnsi="宋体" w:cs="宋体" w:eastAsia="宋体" w:hint="default"/>
          <w:sz w:val="20"/>
          <w:szCs w:val="20"/>
        </w:rPr>
      </w:pPr>
    </w:p>
    <w:p>
      <w:pPr>
        <w:spacing w:line="348" w:lineRule="auto" w:before="0"/>
        <w:ind w:left="142" w:right="204" w:firstLine="420"/>
        <w:jc w:val="both"/>
        <w:rPr>
          <w:rFonts w:ascii="宋体" w:hAnsi="宋体" w:cs="宋体" w:eastAsia="宋体" w:hint="default"/>
          <w:sz w:val="21"/>
          <w:szCs w:val="21"/>
        </w:rPr>
      </w:pPr>
      <w:r>
        <w:rPr>
          <w:rFonts w:ascii="宋体" w:hAnsi="宋体" w:cs="宋体" w:eastAsia="宋体" w:hint="default"/>
          <w:sz w:val="21"/>
          <w:szCs w:val="21"/>
        </w:rPr>
        <w:t>本专项说明仅供贵公司向中国证券监督管理委员会和证券交易所报送贵公司年度报告使</w:t>
      </w:r>
      <w:r>
        <w:rPr>
          <w:rFonts w:ascii="宋体" w:hAnsi="宋体" w:cs="宋体" w:eastAsia="宋体" w:hint="default"/>
          <w:spacing w:val="2"/>
          <w:sz w:val="21"/>
          <w:szCs w:val="21"/>
        </w:rPr>
        <w:t> </w:t>
      </w:r>
      <w:r>
        <w:rPr>
          <w:rFonts w:ascii="宋体" w:hAnsi="宋体" w:cs="宋体" w:eastAsia="宋体" w:hint="default"/>
          <w:sz w:val="21"/>
          <w:szCs w:val="21"/>
        </w:rPr>
        <w:t>用，未经本事务所书面同意，不得用于其他用途。</w:t>
      </w:r>
    </w:p>
    <w:p>
      <w:pPr>
        <w:spacing w:line="240" w:lineRule="auto" w:before="1"/>
        <w:rPr>
          <w:rFonts w:ascii="宋体" w:hAnsi="宋体" w:cs="宋体" w:eastAsia="宋体" w:hint="default"/>
          <w:sz w:val="18"/>
          <w:szCs w:val="18"/>
        </w:rPr>
      </w:pPr>
    </w:p>
    <w:p>
      <w:pPr>
        <w:spacing w:before="35"/>
        <w:ind w:left="727" w:right="0" w:firstLine="0"/>
        <w:jc w:val="left"/>
        <w:rPr>
          <w:rFonts w:ascii="宋体" w:hAnsi="宋体" w:cs="宋体" w:eastAsia="宋体" w:hint="default"/>
          <w:sz w:val="21"/>
          <w:szCs w:val="21"/>
        </w:rPr>
      </w:pPr>
      <w:r>
        <w:rPr>
          <w:rFonts w:ascii="宋体" w:hAnsi="宋体" w:cs="宋体" w:eastAsia="宋体" w:hint="default"/>
          <w:sz w:val="21"/>
          <w:szCs w:val="21"/>
        </w:rPr>
        <w:t>附件：</w:t>
      </w:r>
      <w:r>
        <w:rPr>
          <w:rFonts w:ascii="宋体" w:hAnsi="宋体" w:cs="宋体" w:eastAsia="宋体" w:hint="default"/>
          <w:spacing w:val="-89"/>
          <w:sz w:val="21"/>
          <w:szCs w:val="21"/>
        </w:rPr>
        <w:t> </w:t>
      </w:r>
      <w:r>
        <w:rPr>
          <w:rFonts w:ascii="宋体" w:hAnsi="宋体" w:cs="宋体" w:eastAsia="宋体" w:hint="default"/>
          <w:sz w:val="21"/>
          <w:szCs w:val="21"/>
        </w:rPr>
        <w:t>江苏三友集团股份有限公司</w:t>
      </w:r>
      <w:r>
        <w:rPr>
          <w:rFonts w:ascii="宋体" w:hAnsi="宋体" w:cs="宋体" w:eastAsia="宋体" w:hint="default"/>
          <w:spacing w:val="-74"/>
          <w:sz w:val="21"/>
          <w:szCs w:val="21"/>
        </w:rPr>
        <w:t> </w:t>
      </w: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年度控股股东及其他关联方资金占用情况汇总</w:t>
      </w:r>
    </w:p>
    <w:p>
      <w:pPr>
        <w:spacing w:before="110"/>
        <w:ind w:left="142" w:right="0" w:firstLine="0"/>
        <w:jc w:val="left"/>
        <w:rPr>
          <w:rFonts w:ascii="宋体" w:hAnsi="宋体" w:cs="宋体" w:eastAsia="宋体" w:hint="default"/>
          <w:sz w:val="21"/>
          <w:szCs w:val="21"/>
        </w:rPr>
      </w:pPr>
      <w:r>
        <w:rPr>
          <w:rFonts w:ascii="宋体" w:hAnsi="宋体" w:cs="宋体" w:eastAsia="宋体" w:hint="default"/>
          <w:sz w:val="21"/>
          <w:szCs w:val="21"/>
        </w:rPr>
        <w:t>表</w:t>
      </w:r>
    </w:p>
    <w:p>
      <w:pPr>
        <w:spacing w:before="125"/>
        <w:ind w:left="5203" w:right="657" w:firstLine="0"/>
        <w:jc w:val="center"/>
        <w:rPr>
          <w:rFonts w:ascii="宋体" w:hAnsi="宋体" w:cs="宋体" w:eastAsia="宋体" w:hint="default"/>
          <w:sz w:val="21"/>
          <w:szCs w:val="21"/>
        </w:rPr>
      </w:pPr>
      <w:r>
        <w:rPr>
          <w:rFonts w:ascii="宋体" w:hAnsi="宋体" w:cs="宋体" w:eastAsia="宋体" w:hint="default"/>
          <w:sz w:val="21"/>
          <w:szCs w:val="21"/>
        </w:rPr>
        <w:t>江苏天衡会计师事务所有限公司</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5202" w:right="657" w:firstLine="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3</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26</w:t>
      </w:r>
      <w:r>
        <w:rPr>
          <w:rFonts w:ascii="Arial" w:hAnsi="Arial" w:cs="Arial" w:eastAsia="Arial" w:hint="default"/>
          <w:spacing w:val="-23"/>
          <w:sz w:val="21"/>
          <w:szCs w:val="21"/>
        </w:rPr>
        <w:t> </w:t>
      </w:r>
      <w:r>
        <w:rPr>
          <w:rFonts w:ascii="宋体" w:hAnsi="宋体" w:cs="宋体" w:eastAsia="宋体" w:hint="default"/>
          <w:sz w:val="21"/>
          <w:szCs w:val="21"/>
        </w:rPr>
        <w:t>日</w:t>
      </w:r>
    </w:p>
    <w:p>
      <w:pPr>
        <w:spacing w:after="0"/>
        <w:jc w:val="center"/>
        <w:rPr>
          <w:rFonts w:ascii="宋体" w:hAnsi="宋体" w:cs="宋体" w:eastAsia="宋体" w:hint="default"/>
          <w:sz w:val="21"/>
          <w:szCs w:val="21"/>
        </w:rPr>
        <w:sectPr>
          <w:footerReference w:type="default" r:id="rId72"/>
          <w:pgSz w:w="11900" w:h="16840"/>
          <w:pgMar w:footer="973" w:header="882" w:top="1180" w:bottom="1160" w:left="1480" w:right="1580"/>
        </w:sectPr>
      </w:pPr>
    </w:p>
    <w:p>
      <w:pPr>
        <w:tabs>
          <w:tab w:pos="7109" w:val="left" w:leader="none"/>
        </w:tabs>
        <w:spacing w:before="16"/>
        <w:ind w:left="299" w:right="0" w:firstLine="0"/>
        <w:jc w:val="left"/>
        <w:rPr>
          <w:rFonts w:ascii="宋体" w:hAnsi="宋体" w:cs="宋体" w:eastAsia="宋体" w:hint="default"/>
          <w:sz w:val="21"/>
          <w:szCs w:val="21"/>
        </w:rPr>
      </w:pPr>
      <w:r>
        <w:rPr>
          <w:rFonts w:ascii="新宋体" w:hAnsi="新宋体" w:cs="新宋体" w:eastAsia="新宋体" w:hint="default"/>
          <w:sz w:val="21"/>
          <w:szCs w:val="21"/>
        </w:rPr>
        <w:t>江苏三友集团股份有限公司</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p>
      <w:pPr>
        <w:spacing w:line="240" w:lineRule="auto" w:before="12"/>
        <w:rPr>
          <w:rFonts w:ascii="宋体" w:hAnsi="宋体" w:cs="宋体" w:eastAsia="宋体" w:hint="default"/>
          <w:sz w:val="5"/>
          <w:szCs w:val="5"/>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73"/>
          <w:footerReference w:type="default" r:id="rId74"/>
          <w:pgSz w:w="16840" w:h="11900" w:orient="landscape"/>
          <w:pgMar w:header="0" w:footer="0" w:top="800" w:bottom="280" w:left="1140" w:right="820"/>
        </w:sectPr>
      </w:pPr>
    </w:p>
    <w:p>
      <w:pPr>
        <w:spacing w:before="1"/>
        <w:ind w:left="3702" w:right="0" w:firstLine="0"/>
        <w:jc w:val="center"/>
        <w:rPr>
          <w:rFonts w:ascii="宋体" w:hAnsi="宋体" w:cs="宋体" w:eastAsia="宋体" w:hint="default"/>
          <w:sz w:val="32"/>
          <w:szCs w:val="32"/>
        </w:rPr>
      </w:pPr>
      <w:r>
        <w:rPr>
          <w:rFonts w:ascii="宋体" w:hAnsi="宋体" w:cs="宋体" w:eastAsia="宋体" w:hint="default"/>
          <w:sz w:val="32"/>
          <w:szCs w:val="32"/>
        </w:rPr>
        <w:t>江苏三友集团股份有限公司</w:t>
      </w:r>
    </w:p>
    <w:p>
      <w:pPr>
        <w:spacing w:before="120"/>
        <w:ind w:left="3701" w:right="0" w:firstLine="0"/>
        <w:jc w:val="center"/>
        <w:rPr>
          <w:rFonts w:ascii="宋体" w:hAnsi="宋体" w:cs="宋体" w:eastAsia="宋体" w:hint="default"/>
          <w:sz w:val="32"/>
          <w:szCs w:val="32"/>
        </w:rPr>
      </w:pPr>
      <w:r>
        <w:rPr>
          <w:rFonts w:ascii="Arial" w:hAnsi="Arial" w:cs="Arial" w:eastAsia="Arial" w:hint="default"/>
          <w:w w:val="95"/>
          <w:sz w:val="32"/>
          <w:szCs w:val="32"/>
        </w:rPr>
        <w:t>2010   </w:t>
      </w:r>
      <w:r>
        <w:rPr>
          <w:rFonts w:ascii="Arial" w:hAnsi="Arial" w:cs="Arial" w:eastAsia="Arial" w:hint="default"/>
          <w:spacing w:val="52"/>
          <w:w w:val="95"/>
          <w:sz w:val="32"/>
          <w:szCs w:val="32"/>
        </w:rPr>
        <w:t> </w:t>
      </w:r>
      <w:r>
        <w:rPr>
          <w:rFonts w:ascii="宋体" w:hAnsi="宋体" w:cs="宋体" w:eastAsia="宋体" w:hint="default"/>
          <w:w w:val="95"/>
          <w:sz w:val="32"/>
          <w:szCs w:val="32"/>
        </w:rPr>
        <w:t>年度控股股东及其他关联方资金往来情况汇总表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0"/>
        <w:ind w:left="1351" w:right="0" w:firstLine="0"/>
        <w:jc w:val="left"/>
        <w:rPr>
          <w:rFonts w:ascii="宋体" w:hAnsi="宋体" w:cs="宋体" w:eastAsia="宋体" w:hint="default"/>
          <w:sz w:val="20"/>
          <w:szCs w:val="20"/>
        </w:rPr>
      </w:pPr>
      <w:r>
        <w:rPr>
          <w:rFonts w:ascii="宋体" w:hAnsi="宋体" w:cs="宋体" w:eastAsia="宋体" w:hint="default"/>
          <w:sz w:val="20"/>
          <w:szCs w:val="20"/>
        </w:rPr>
        <w:t>（单位：人民币万元）</w:t>
      </w:r>
    </w:p>
    <w:p>
      <w:pPr>
        <w:spacing w:after="0"/>
        <w:jc w:val="left"/>
        <w:rPr>
          <w:rFonts w:ascii="宋体" w:hAnsi="宋体" w:cs="宋体" w:eastAsia="宋体" w:hint="default"/>
          <w:sz w:val="20"/>
          <w:szCs w:val="20"/>
        </w:rPr>
        <w:sectPr>
          <w:type w:val="continuous"/>
          <w:pgSz w:w="16840" w:h="11900" w:orient="landscape"/>
          <w:pgMar w:top="1180" w:bottom="280" w:left="1140" w:right="820"/>
          <w:cols w:num="2" w:equalWidth="0">
            <w:col w:w="11174" w:space="40"/>
            <w:col w:w="3666"/>
          </w:cols>
        </w:sectPr>
      </w:pP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480"/>
        <w:gridCol w:w="2136"/>
        <w:gridCol w:w="1514"/>
        <w:gridCol w:w="1366"/>
        <w:gridCol w:w="1440"/>
        <w:gridCol w:w="1440"/>
        <w:gridCol w:w="1440"/>
        <w:gridCol w:w="1440"/>
        <w:gridCol w:w="1080"/>
        <w:gridCol w:w="1301"/>
      </w:tblGrid>
      <w:tr>
        <w:trPr>
          <w:trHeight w:val="1108" w:hRule="exact"/>
        </w:trPr>
        <w:tc>
          <w:tcPr>
            <w:tcW w:w="148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2"/>
              <w:jc w:val="center"/>
              <w:rPr>
                <w:rFonts w:ascii="宋体" w:hAnsi="宋体" w:cs="宋体" w:eastAsia="宋体" w:hint="default"/>
                <w:sz w:val="20"/>
                <w:szCs w:val="20"/>
              </w:rPr>
            </w:pPr>
            <w:r>
              <w:rPr>
                <w:rFonts w:ascii="宋体" w:hAnsi="宋体" w:cs="宋体" w:eastAsia="宋体" w:hint="default"/>
                <w:sz w:val="20"/>
                <w:szCs w:val="20"/>
              </w:rPr>
              <w:t>资金占用方类别</w:t>
            </w:r>
          </w:p>
        </w:tc>
        <w:tc>
          <w:tcPr>
            <w:tcW w:w="21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7" w:right="0"/>
              <w:jc w:val="left"/>
              <w:rPr>
                <w:rFonts w:ascii="宋体" w:hAnsi="宋体" w:cs="宋体" w:eastAsia="宋体" w:hint="default"/>
                <w:sz w:val="20"/>
                <w:szCs w:val="20"/>
              </w:rPr>
            </w:pPr>
            <w:r>
              <w:rPr>
                <w:rFonts w:ascii="宋体" w:hAnsi="宋体" w:cs="宋体" w:eastAsia="宋体" w:hint="default"/>
                <w:sz w:val="20"/>
                <w:szCs w:val="20"/>
              </w:rPr>
              <w:t>资金往来方名称</w:t>
            </w:r>
          </w:p>
        </w:tc>
        <w:tc>
          <w:tcPr>
            <w:tcW w:w="151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60" w:lineRule="exact"/>
              <w:ind w:left="147" w:right="55" w:hanging="101"/>
              <w:jc w:val="left"/>
              <w:rPr>
                <w:rFonts w:ascii="宋体" w:hAnsi="宋体" w:cs="宋体" w:eastAsia="宋体" w:hint="default"/>
                <w:sz w:val="20"/>
                <w:szCs w:val="20"/>
              </w:rPr>
            </w:pPr>
            <w:r>
              <w:rPr>
                <w:rFonts w:ascii="宋体" w:hAnsi="宋体" w:cs="宋体" w:eastAsia="宋体" w:hint="default"/>
                <w:sz w:val="20"/>
                <w:szCs w:val="20"/>
              </w:rPr>
              <w:t>占用方与上市公</w:t>
            </w:r>
            <w:r>
              <w:rPr>
                <w:rFonts w:ascii="宋体" w:hAnsi="宋体" w:cs="宋体" w:eastAsia="宋体" w:hint="default"/>
                <w:w w:val="100"/>
                <w:sz w:val="20"/>
                <w:szCs w:val="20"/>
              </w:rPr>
              <w:t> </w:t>
            </w:r>
            <w:r>
              <w:rPr>
                <w:rFonts w:ascii="宋体" w:hAnsi="宋体" w:cs="宋体" w:eastAsia="宋体" w:hint="default"/>
                <w:sz w:val="20"/>
                <w:szCs w:val="20"/>
              </w:rPr>
              <w:t>司的关联关系</w:t>
            </w:r>
          </w:p>
        </w:tc>
        <w:tc>
          <w:tcPr>
            <w:tcW w:w="13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60" w:lineRule="exact"/>
              <w:ind w:left="171" w:right="80" w:hanging="100"/>
              <w:jc w:val="left"/>
              <w:rPr>
                <w:rFonts w:ascii="宋体" w:hAnsi="宋体" w:cs="宋体" w:eastAsia="宋体" w:hint="default"/>
                <w:sz w:val="20"/>
                <w:szCs w:val="20"/>
              </w:rPr>
            </w:pPr>
            <w:r>
              <w:rPr>
                <w:rFonts w:ascii="宋体" w:hAnsi="宋体" w:cs="宋体" w:eastAsia="宋体" w:hint="default"/>
                <w:sz w:val="20"/>
                <w:szCs w:val="20"/>
              </w:rPr>
              <w:t>上市公司核算</w:t>
            </w:r>
            <w:r>
              <w:rPr>
                <w:rFonts w:ascii="宋体" w:hAnsi="宋体" w:cs="宋体" w:eastAsia="宋体" w:hint="default"/>
                <w:w w:val="100"/>
                <w:sz w:val="20"/>
                <w:szCs w:val="20"/>
              </w:rPr>
              <w:t> </w:t>
            </w:r>
            <w:r>
              <w:rPr>
                <w:rFonts w:ascii="宋体" w:hAnsi="宋体" w:cs="宋体" w:eastAsia="宋体" w:hint="default"/>
                <w:sz w:val="20"/>
                <w:szCs w:val="20"/>
              </w:rPr>
              <w:t>的会计科目</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before="150"/>
              <w:ind w:left="208" w:right="95" w:hanging="125"/>
              <w:jc w:val="left"/>
              <w:rPr>
                <w:rFonts w:ascii="宋体" w:hAnsi="宋体" w:cs="宋体" w:eastAsia="宋体" w:hint="default"/>
                <w:sz w:val="20"/>
                <w:szCs w:val="20"/>
              </w:rPr>
            </w:pPr>
            <w:r>
              <w:rPr>
                <w:rFonts w:ascii="Arial" w:hAnsi="Arial" w:cs="Arial" w:eastAsia="Arial" w:hint="default"/>
                <w:w w:val="95"/>
                <w:sz w:val="20"/>
                <w:szCs w:val="20"/>
              </w:rPr>
              <w:t>2010 </w:t>
            </w:r>
            <w:r>
              <w:rPr>
                <w:rFonts w:ascii="宋体" w:hAnsi="宋体" w:cs="宋体" w:eastAsia="宋体" w:hint="default"/>
                <w:w w:val="95"/>
                <w:sz w:val="20"/>
                <w:szCs w:val="20"/>
              </w:rPr>
              <w:t>年期初占</w:t>
            </w:r>
            <w:r>
              <w:rPr>
                <w:rFonts w:ascii="宋体" w:hAnsi="宋体" w:cs="宋体" w:eastAsia="宋体" w:hint="default"/>
                <w:spacing w:val="-86"/>
                <w:w w:val="95"/>
                <w:sz w:val="20"/>
                <w:szCs w:val="20"/>
              </w:rPr>
              <w:t> </w:t>
            </w:r>
            <w:r>
              <w:rPr>
                <w:rFonts w:ascii="宋体" w:hAnsi="宋体" w:cs="宋体" w:eastAsia="宋体" w:hint="default"/>
                <w:spacing w:val="-86"/>
                <w:w w:val="95"/>
                <w:sz w:val="20"/>
                <w:szCs w:val="20"/>
              </w:rPr>
            </w:r>
            <w:r>
              <w:rPr>
                <w:rFonts w:ascii="宋体" w:hAnsi="宋体" w:cs="宋体" w:eastAsia="宋体" w:hint="default"/>
                <w:sz w:val="20"/>
                <w:szCs w:val="20"/>
              </w:rPr>
              <w:t>用资金余额</w:t>
            </w:r>
          </w:p>
          <w:p>
            <w:pPr>
              <w:pStyle w:val="TableParagraph"/>
              <w:spacing w:line="250" w:lineRule="exact"/>
              <w:ind w:left="27" w:right="0"/>
              <w:jc w:val="left"/>
              <w:rPr>
                <w:rFonts w:ascii="Arial" w:hAnsi="Arial" w:cs="Arial" w:eastAsia="Arial" w:hint="default"/>
                <w:sz w:val="20"/>
                <w:szCs w:val="20"/>
              </w:rPr>
            </w:pPr>
            <w:r>
              <w:rPr>
                <w:rFonts w:ascii="Arial" w:hAnsi="Arial" w:cs="Arial" w:eastAsia="Arial" w:hint="default"/>
                <w:sz w:val="20"/>
                <w:szCs w:val="20"/>
              </w:rPr>
              <w:t>(</w:t>
            </w:r>
            <w:r>
              <w:rPr>
                <w:rFonts w:ascii="Arial" w:hAnsi="Arial" w:cs="Arial" w:eastAsia="Arial" w:hint="default"/>
                <w:spacing w:val="-44"/>
                <w:sz w:val="20"/>
                <w:szCs w:val="20"/>
              </w:rPr>
              <w:t> </w:t>
            </w:r>
            <w:r>
              <w:rPr>
                <w:rFonts w:ascii="宋体" w:hAnsi="宋体" w:cs="宋体" w:eastAsia="宋体" w:hint="default"/>
                <w:spacing w:val="4"/>
                <w:sz w:val="20"/>
                <w:szCs w:val="20"/>
              </w:rPr>
              <w:t>借方</w:t>
            </w:r>
            <w:r>
              <w:rPr>
                <w:rFonts w:ascii="Arial" w:hAnsi="Arial" w:cs="Arial" w:eastAsia="Arial" w:hint="default"/>
                <w:spacing w:val="4"/>
                <w:sz w:val="20"/>
                <w:szCs w:val="20"/>
              </w:rPr>
              <w:t>+</w:t>
            </w:r>
            <w:r>
              <w:rPr>
                <w:rFonts w:ascii="宋体" w:hAnsi="宋体" w:cs="宋体" w:eastAsia="宋体" w:hint="default"/>
                <w:spacing w:val="4"/>
                <w:sz w:val="20"/>
                <w:szCs w:val="20"/>
              </w:rPr>
              <w:t>、贷方</w:t>
            </w:r>
            <w:r>
              <w:rPr>
                <w:rFonts w:ascii="Arial" w:hAnsi="Arial" w:cs="Arial" w:eastAsia="Arial" w:hint="default"/>
                <w:spacing w:val="4"/>
                <w:sz w:val="20"/>
                <w:szCs w:val="20"/>
              </w:rPr>
              <w:t>-)</w:t>
            </w:r>
            <w:r>
              <w:rPr>
                <w:rFonts w:ascii="Arial" w:hAnsi="Arial" w:cs="Arial" w:eastAsia="Arial" w:hint="default"/>
                <w:sz w:val="20"/>
                <w:szCs w:val="20"/>
              </w:rPr>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60" w:lineRule="exact"/>
              <w:ind w:left="109" w:right="95" w:hanging="26"/>
              <w:jc w:val="left"/>
              <w:rPr>
                <w:rFonts w:ascii="宋体" w:hAnsi="宋体" w:cs="宋体" w:eastAsia="宋体" w:hint="default"/>
                <w:sz w:val="20"/>
                <w:szCs w:val="20"/>
              </w:rPr>
            </w:pPr>
            <w:r>
              <w:rPr>
                <w:rFonts w:ascii="Arial" w:hAnsi="Arial" w:cs="Arial" w:eastAsia="Arial" w:hint="default"/>
                <w:w w:val="95"/>
                <w:sz w:val="20"/>
                <w:szCs w:val="20"/>
              </w:rPr>
              <w:t>2010 </w:t>
            </w:r>
            <w:r>
              <w:rPr>
                <w:rFonts w:ascii="宋体" w:hAnsi="宋体" w:cs="宋体" w:eastAsia="宋体" w:hint="default"/>
                <w:w w:val="95"/>
                <w:sz w:val="20"/>
                <w:szCs w:val="20"/>
              </w:rPr>
              <w:t>年度占用</w:t>
            </w:r>
            <w:r>
              <w:rPr>
                <w:rFonts w:ascii="宋体" w:hAnsi="宋体" w:cs="宋体" w:eastAsia="宋体" w:hint="default"/>
                <w:spacing w:val="-86"/>
                <w:w w:val="95"/>
                <w:sz w:val="20"/>
                <w:szCs w:val="20"/>
              </w:rPr>
              <w:t> </w:t>
            </w:r>
            <w:r>
              <w:rPr>
                <w:rFonts w:ascii="宋体" w:hAnsi="宋体" w:cs="宋体" w:eastAsia="宋体" w:hint="default"/>
                <w:spacing w:val="-86"/>
                <w:w w:val="95"/>
                <w:sz w:val="20"/>
                <w:szCs w:val="20"/>
              </w:rPr>
            </w:r>
            <w:r>
              <w:rPr>
                <w:rFonts w:ascii="宋体" w:hAnsi="宋体" w:cs="宋体" w:eastAsia="宋体" w:hint="default"/>
                <w:sz w:val="20"/>
                <w:szCs w:val="20"/>
              </w:rPr>
              <w:t>累计发生金额</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60" w:lineRule="exact"/>
              <w:ind w:left="109" w:right="95" w:hanging="26"/>
              <w:jc w:val="left"/>
              <w:rPr>
                <w:rFonts w:ascii="宋体" w:hAnsi="宋体" w:cs="宋体" w:eastAsia="宋体" w:hint="default"/>
                <w:sz w:val="20"/>
                <w:szCs w:val="20"/>
              </w:rPr>
            </w:pPr>
            <w:r>
              <w:rPr>
                <w:rFonts w:ascii="Arial" w:hAnsi="Arial" w:cs="Arial" w:eastAsia="Arial" w:hint="default"/>
                <w:w w:val="95"/>
                <w:sz w:val="20"/>
                <w:szCs w:val="20"/>
              </w:rPr>
              <w:t>2010 </w:t>
            </w:r>
            <w:r>
              <w:rPr>
                <w:rFonts w:ascii="宋体" w:hAnsi="宋体" w:cs="宋体" w:eastAsia="宋体" w:hint="default"/>
                <w:w w:val="95"/>
                <w:sz w:val="20"/>
                <w:szCs w:val="20"/>
              </w:rPr>
              <w:t>年度偿还</w:t>
            </w:r>
            <w:r>
              <w:rPr>
                <w:rFonts w:ascii="宋体" w:hAnsi="宋体" w:cs="宋体" w:eastAsia="宋体" w:hint="default"/>
                <w:spacing w:val="-86"/>
                <w:w w:val="95"/>
                <w:sz w:val="20"/>
                <w:szCs w:val="20"/>
              </w:rPr>
              <w:t> </w:t>
            </w:r>
            <w:r>
              <w:rPr>
                <w:rFonts w:ascii="宋体" w:hAnsi="宋体" w:cs="宋体" w:eastAsia="宋体" w:hint="default"/>
                <w:spacing w:val="-86"/>
                <w:w w:val="95"/>
                <w:sz w:val="20"/>
                <w:szCs w:val="20"/>
              </w:rPr>
            </w:r>
            <w:r>
              <w:rPr>
                <w:rFonts w:ascii="宋体" w:hAnsi="宋体" w:cs="宋体" w:eastAsia="宋体" w:hint="default"/>
                <w:sz w:val="20"/>
                <w:szCs w:val="20"/>
              </w:rPr>
              <w:t>累计发生金额</w:t>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60" w:lineRule="exact" w:before="150"/>
              <w:ind w:left="208" w:right="95" w:hanging="125"/>
              <w:jc w:val="left"/>
              <w:rPr>
                <w:rFonts w:ascii="宋体" w:hAnsi="宋体" w:cs="宋体" w:eastAsia="宋体" w:hint="default"/>
                <w:sz w:val="20"/>
                <w:szCs w:val="20"/>
              </w:rPr>
            </w:pPr>
            <w:r>
              <w:rPr>
                <w:rFonts w:ascii="Arial" w:hAnsi="Arial" w:cs="Arial" w:eastAsia="Arial" w:hint="default"/>
                <w:w w:val="95"/>
                <w:sz w:val="20"/>
                <w:szCs w:val="20"/>
              </w:rPr>
              <w:t>2010 </w:t>
            </w:r>
            <w:r>
              <w:rPr>
                <w:rFonts w:ascii="宋体" w:hAnsi="宋体" w:cs="宋体" w:eastAsia="宋体" w:hint="default"/>
                <w:w w:val="95"/>
                <w:sz w:val="20"/>
                <w:szCs w:val="20"/>
              </w:rPr>
              <w:t>年期末占</w:t>
            </w:r>
            <w:r>
              <w:rPr>
                <w:rFonts w:ascii="宋体" w:hAnsi="宋体" w:cs="宋体" w:eastAsia="宋体" w:hint="default"/>
                <w:spacing w:val="-86"/>
                <w:w w:val="95"/>
                <w:sz w:val="20"/>
                <w:szCs w:val="20"/>
              </w:rPr>
              <w:t> </w:t>
            </w:r>
            <w:r>
              <w:rPr>
                <w:rFonts w:ascii="宋体" w:hAnsi="宋体" w:cs="宋体" w:eastAsia="宋体" w:hint="default"/>
                <w:spacing w:val="-86"/>
                <w:w w:val="95"/>
                <w:sz w:val="20"/>
                <w:szCs w:val="20"/>
              </w:rPr>
            </w:r>
            <w:r>
              <w:rPr>
                <w:rFonts w:ascii="宋体" w:hAnsi="宋体" w:cs="宋体" w:eastAsia="宋体" w:hint="default"/>
                <w:sz w:val="20"/>
                <w:szCs w:val="20"/>
              </w:rPr>
              <w:t>用资金余额</w:t>
            </w:r>
          </w:p>
          <w:p>
            <w:pPr>
              <w:pStyle w:val="TableParagraph"/>
              <w:spacing w:line="250" w:lineRule="exact"/>
              <w:ind w:left="27" w:right="0"/>
              <w:jc w:val="left"/>
              <w:rPr>
                <w:rFonts w:ascii="Arial" w:hAnsi="Arial" w:cs="Arial" w:eastAsia="Arial" w:hint="default"/>
                <w:sz w:val="20"/>
                <w:szCs w:val="20"/>
              </w:rPr>
            </w:pPr>
            <w:r>
              <w:rPr>
                <w:rFonts w:ascii="Arial" w:hAnsi="Arial" w:cs="Arial" w:eastAsia="Arial" w:hint="default"/>
                <w:sz w:val="20"/>
                <w:szCs w:val="20"/>
              </w:rPr>
              <w:t>(</w:t>
            </w:r>
            <w:r>
              <w:rPr>
                <w:rFonts w:ascii="Arial" w:hAnsi="Arial" w:cs="Arial" w:eastAsia="Arial" w:hint="default"/>
                <w:spacing w:val="-44"/>
                <w:sz w:val="20"/>
                <w:szCs w:val="20"/>
              </w:rPr>
              <w:t> </w:t>
            </w:r>
            <w:r>
              <w:rPr>
                <w:rFonts w:ascii="宋体" w:hAnsi="宋体" w:cs="宋体" w:eastAsia="宋体" w:hint="default"/>
                <w:spacing w:val="4"/>
                <w:sz w:val="20"/>
                <w:szCs w:val="20"/>
              </w:rPr>
              <w:t>借方</w:t>
            </w:r>
            <w:r>
              <w:rPr>
                <w:rFonts w:ascii="Arial" w:hAnsi="Arial" w:cs="Arial" w:eastAsia="Arial" w:hint="default"/>
                <w:spacing w:val="4"/>
                <w:sz w:val="20"/>
                <w:szCs w:val="20"/>
              </w:rPr>
              <w:t>+</w:t>
            </w:r>
            <w:r>
              <w:rPr>
                <w:rFonts w:ascii="宋体" w:hAnsi="宋体" w:cs="宋体" w:eastAsia="宋体" w:hint="default"/>
                <w:spacing w:val="4"/>
                <w:sz w:val="20"/>
                <w:szCs w:val="20"/>
              </w:rPr>
              <w:t>、贷方</w:t>
            </w:r>
            <w:r>
              <w:rPr>
                <w:rFonts w:ascii="Arial" w:hAnsi="Arial" w:cs="Arial" w:eastAsia="Arial" w:hint="default"/>
                <w:spacing w:val="4"/>
                <w:sz w:val="20"/>
                <w:szCs w:val="20"/>
              </w:rPr>
              <w:t>-)</w:t>
            </w:r>
            <w:r>
              <w:rPr>
                <w:rFonts w:ascii="Arial" w:hAnsi="Arial" w:cs="Arial" w:eastAsia="Arial" w:hint="default"/>
                <w:sz w:val="20"/>
                <w:szCs w:val="20"/>
              </w:rPr>
            </w:r>
          </w:p>
        </w:tc>
        <w:tc>
          <w:tcPr>
            <w:tcW w:w="10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60" w:lineRule="exact"/>
              <w:ind w:left="429" w:right="37" w:hanging="400"/>
              <w:jc w:val="left"/>
              <w:rPr>
                <w:rFonts w:ascii="宋体" w:hAnsi="宋体" w:cs="宋体" w:eastAsia="宋体" w:hint="default"/>
                <w:sz w:val="20"/>
                <w:szCs w:val="20"/>
              </w:rPr>
            </w:pPr>
            <w:r>
              <w:rPr>
                <w:rFonts w:ascii="宋体" w:hAnsi="宋体" w:cs="宋体" w:eastAsia="宋体" w:hint="default"/>
                <w:sz w:val="20"/>
                <w:szCs w:val="20"/>
              </w:rPr>
              <w:t>占用形成原</w:t>
            </w:r>
            <w:r>
              <w:rPr>
                <w:rFonts w:ascii="宋体" w:hAnsi="宋体" w:cs="宋体" w:eastAsia="宋体" w:hint="default"/>
                <w:w w:val="100"/>
                <w:sz w:val="20"/>
                <w:szCs w:val="20"/>
              </w:rPr>
              <w:t> </w:t>
            </w:r>
            <w:r>
              <w:rPr>
                <w:rFonts w:ascii="宋体" w:hAnsi="宋体" w:cs="宋体" w:eastAsia="宋体" w:hint="default"/>
                <w:sz w:val="20"/>
                <w:szCs w:val="20"/>
              </w:rPr>
              <w:t>因</w:t>
            </w:r>
          </w:p>
        </w:tc>
        <w:tc>
          <w:tcPr>
            <w:tcW w:w="1301"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42"/>
              <w:jc w:val="right"/>
              <w:rPr>
                <w:rFonts w:ascii="宋体" w:hAnsi="宋体" w:cs="宋体" w:eastAsia="宋体" w:hint="default"/>
                <w:sz w:val="20"/>
                <w:szCs w:val="20"/>
              </w:rPr>
            </w:pPr>
            <w:r>
              <w:rPr>
                <w:rFonts w:ascii="宋体" w:hAnsi="宋体" w:cs="宋体" w:eastAsia="宋体" w:hint="default"/>
                <w:sz w:val="20"/>
                <w:szCs w:val="20"/>
              </w:rPr>
              <w:t>占用性质</w:t>
            </w:r>
          </w:p>
        </w:tc>
      </w:tr>
      <w:tr>
        <w:trPr>
          <w:trHeight w:val="407" w:hRule="exact"/>
        </w:trPr>
        <w:tc>
          <w:tcPr>
            <w:tcW w:w="1480" w:type="dxa"/>
            <w:vMerge w:val="restart"/>
            <w:tcBorders>
              <w:top w:val="single" w:sz="4" w:space="0" w:color="000000"/>
              <w:left w:val="single" w:sz="8" w:space="0" w:color="000000"/>
              <w:right w:val="single" w:sz="4" w:space="0" w:color="000000"/>
            </w:tcBorders>
          </w:tcPr>
          <w:p>
            <w:pPr>
              <w:pStyle w:val="TableParagraph"/>
              <w:spacing w:line="260" w:lineRule="exact" w:before="131"/>
              <w:ind w:left="429" w:right="132" w:hanging="300"/>
              <w:jc w:val="left"/>
              <w:rPr>
                <w:rFonts w:ascii="宋体" w:hAnsi="宋体" w:cs="宋体" w:eastAsia="宋体" w:hint="default"/>
                <w:sz w:val="20"/>
                <w:szCs w:val="20"/>
              </w:rPr>
            </w:pPr>
            <w:r>
              <w:rPr>
                <w:rFonts w:ascii="宋体" w:hAnsi="宋体" w:cs="宋体" w:eastAsia="宋体" w:hint="default"/>
                <w:sz w:val="20"/>
                <w:szCs w:val="20"/>
              </w:rPr>
              <w:t>上市公司的控</w:t>
            </w:r>
            <w:r>
              <w:rPr>
                <w:rFonts w:ascii="宋体" w:hAnsi="宋体" w:cs="宋体" w:eastAsia="宋体" w:hint="default"/>
                <w:w w:val="100"/>
                <w:sz w:val="20"/>
                <w:szCs w:val="20"/>
              </w:rPr>
              <w:t> </w:t>
            </w:r>
            <w:r>
              <w:rPr>
                <w:rFonts w:ascii="宋体" w:hAnsi="宋体" w:cs="宋体" w:eastAsia="宋体" w:hint="default"/>
                <w:sz w:val="20"/>
                <w:szCs w:val="20"/>
              </w:rPr>
              <w:t>股股东</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51" w:right="0"/>
              <w:jc w:val="left"/>
              <w:rPr>
                <w:rFonts w:ascii="宋体" w:hAnsi="宋体" w:cs="宋体" w:eastAsia="宋体" w:hint="default"/>
                <w:sz w:val="20"/>
                <w:szCs w:val="20"/>
              </w:rPr>
            </w:pPr>
            <w:r>
              <w:rPr>
                <w:rFonts w:ascii="宋体" w:hAnsi="宋体" w:cs="宋体" w:eastAsia="宋体" w:hint="default"/>
                <w:sz w:val="20"/>
                <w:szCs w:val="20"/>
              </w:rPr>
              <w:t>控股股东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2"/>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9"/>
              <w:jc w:val="right"/>
              <w:rPr>
                <w:rFonts w:ascii="Arial" w:hAnsi="Arial" w:cs="Arial" w:eastAsia="Arial" w:hint="default"/>
                <w:sz w:val="20"/>
                <w:szCs w:val="20"/>
              </w:rPr>
            </w:pPr>
            <w:r>
              <w:rPr>
                <w:rFonts w:ascii="Arial"/>
                <w:w w:val="95"/>
                <w:sz w:val="20"/>
              </w:rPr>
              <w:t>34</w:t>
            </w:r>
            <w:r>
              <w:rPr>
                <w:rFonts w:ascii="Arial"/>
                <w:spacing w:val="-41"/>
                <w:w w:val="95"/>
                <w:sz w:val="20"/>
              </w:rPr>
              <w:t> </w:t>
            </w:r>
            <w:r>
              <w:rPr>
                <w:rFonts w:ascii="Arial"/>
                <w:w w:val="95"/>
                <w:sz w:val="20"/>
              </w:rPr>
              <w:t>.</w:t>
            </w:r>
            <w:r>
              <w:rPr>
                <w:rFonts w:ascii="Arial"/>
                <w:spacing w:val="-41"/>
                <w:w w:val="95"/>
                <w:sz w:val="20"/>
              </w:rPr>
              <w:t> </w:t>
            </w:r>
            <w:r>
              <w:rPr>
                <w:rFonts w:ascii="Arial"/>
                <w:w w:val="95"/>
                <w:sz w:val="20"/>
              </w:rPr>
              <w:t>60</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9"/>
              <w:jc w:val="right"/>
              <w:rPr>
                <w:rFonts w:ascii="Arial" w:hAnsi="Arial" w:cs="Arial" w:eastAsia="Arial" w:hint="default"/>
                <w:sz w:val="20"/>
                <w:szCs w:val="20"/>
              </w:rPr>
            </w:pPr>
            <w:r>
              <w:rPr>
                <w:rFonts w:ascii="Arial"/>
                <w:w w:val="95"/>
                <w:sz w:val="20"/>
              </w:rPr>
              <w:t>34</w:t>
            </w:r>
            <w:r>
              <w:rPr>
                <w:rFonts w:ascii="Arial"/>
                <w:spacing w:val="-41"/>
                <w:w w:val="95"/>
                <w:sz w:val="20"/>
              </w:rPr>
              <w:t> </w:t>
            </w:r>
            <w:r>
              <w:rPr>
                <w:rFonts w:ascii="Arial"/>
                <w:w w:val="95"/>
                <w:sz w:val="20"/>
              </w:rPr>
              <w:t>.</w:t>
            </w:r>
            <w:r>
              <w:rPr>
                <w:rFonts w:ascii="Arial"/>
                <w:spacing w:val="-41"/>
                <w:w w:val="95"/>
                <w:sz w:val="20"/>
              </w:rPr>
              <w:t> </w:t>
            </w:r>
            <w:r>
              <w:rPr>
                <w:rFonts w:ascii="Arial"/>
                <w:w w:val="95"/>
                <w:sz w:val="20"/>
              </w:rPr>
              <w:t>60</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9"/>
              <w:jc w:val="right"/>
              <w:rPr>
                <w:rFonts w:ascii="Arial" w:hAnsi="Arial" w:cs="Arial" w:eastAsia="Arial" w:hint="default"/>
                <w:sz w:val="20"/>
                <w:szCs w:val="20"/>
              </w:rPr>
            </w:pPr>
            <w:r>
              <w:rPr>
                <w:rFonts w:ascii="Arial"/>
                <w:w w:val="95"/>
                <w:sz w:val="20"/>
              </w:rPr>
              <w:t>69</w:t>
            </w:r>
            <w:r>
              <w:rPr>
                <w:rFonts w:ascii="Arial"/>
                <w:spacing w:val="-41"/>
                <w:w w:val="95"/>
                <w:sz w:val="20"/>
              </w:rPr>
              <w:t> </w:t>
            </w:r>
            <w:r>
              <w:rPr>
                <w:rFonts w:ascii="Arial"/>
                <w:w w:val="95"/>
                <w:sz w:val="20"/>
              </w:rPr>
              <w:t>.</w:t>
            </w:r>
            <w:r>
              <w:rPr>
                <w:rFonts w:ascii="Arial"/>
                <w:spacing w:val="-41"/>
                <w:w w:val="95"/>
                <w:sz w:val="20"/>
              </w:rPr>
              <w:t> </w:t>
            </w:r>
            <w:r>
              <w:rPr>
                <w:rFonts w:ascii="Arial"/>
                <w:w w:val="95"/>
                <w:sz w:val="20"/>
              </w:rPr>
              <w:t>20</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4" w:right="0"/>
              <w:jc w:val="left"/>
              <w:rPr>
                <w:rFonts w:ascii="宋体" w:hAnsi="宋体" w:cs="宋体" w:eastAsia="宋体" w:hint="default"/>
                <w:sz w:val="20"/>
                <w:szCs w:val="20"/>
              </w:rPr>
            </w:pPr>
            <w:r>
              <w:rPr>
                <w:rFonts w:ascii="宋体" w:hAnsi="宋体" w:cs="宋体" w:eastAsia="宋体" w:hint="default"/>
                <w:sz w:val="20"/>
                <w:szCs w:val="20"/>
              </w:rPr>
              <w:t>房租收入</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right="138"/>
              <w:jc w:val="right"/>
              <w:rPr>
                <w:rFonts w:ascii="宋体" w:hAnsi="宋体" w:cs="宋体" w:eastAsia="宋体" w:hint="default"/>
                <w:sz w:val="20"/>
                <w:szCs w:val="20"/>
              </w:rPr>
            </w:pPr>
            <w:r>
              <w:rPr>
                <w:rFonts w:ascii="宋体" w:hAnsi="宋体" w:cs="宋体" w:eastAsia="宋体" w:hint="default"/>
                <w:spacing w:val="-1"/>
                <w:sz w:val="20"/>
                <w:szCs w:val="20"/>
              </w:rPr>
              <w:t>经营性占用</w:t>
            </w:r>
          </w:p>
        </w:tc>
      </w:tr>
      <w:tr>
        <w:trPr>
          <w:trHeight w:val="407" w:hRule="exact"/>
        </w:trPr>
        <w:tc>
          <w:tcPr>
            <w:tcW w:w="1480" w:type="dxa"/>
            <w:vMerge/>
            <w:tcBorders>
              <w:left w:val="single" w:sz="8"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51" w:right="0"/>
              <w:jc w:val="left"/>
              <w:rPr>
                <w:rFonts w:ascii="宋体" w:hAnsi="宋体" w:cs="宋体" w:eastAsia="宋体" w:hint="default"/>
                <w:sz w:val="20"/>
                <w:szCs w:val="20"/>
              </w:rPr>
            </w:pPr>
            <w:r>
              <w:rPr>
                <w:rFonts w:ascii="宋体" w:hAnsi="宋体" w:cs="宋体" w:eastAsia="宋体" w:hint="default"/>
                <w:sz w:val="20"/>
                <w:szCs w:val="20"/>
              </w:rPr>
              <w:t>控股股东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2"/>
              <w:jc w:val="center"/>
              <w:rPr>
                <w:rFonts w:ascii="宋体" w:hAnsi="宋体" w:cs="宋体" w:eastAsia="宋体" w:hint="default"/>
                <w:sz w:val="20"/>
                <w:szCs w:val="20"/>
              </w:rPr>
            </w:pPr>
            <w:r>
              <w:rPr>
                <w:rFonts w:ascii="宋体" w:hAnsi="宋体" w:cs="宋体" w:eastAsia="宋体" w:hint="default"/>
                <w:sz w:val="20"/>
                <w:szCs w:val="20"/>
              </w:rPr>
              <w:t>其他应付款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0"/>
              <w:jc w:val="right"/>
              <w:rPr>
                <w:rFonts w:ascii="Arial" w:hAnsi="Arial" w:cs="Arial" w:eastAsia="Arial" w:hint="default"/>
                <w:sz w:val="20"/>
                <w:szCs w:val="20"/>
              </w:rPr>
            </w:pPr>
            <w:r>
              <w:rPr>
                <w:rFonts w:ascii="Arial"/>
                <w:w w:val="95"/>
                <w:sz w:val="20"/>
              </w:rPr>
              <w:t>0</w:t>
            </w:r>
            <w:r>
              <w:rPr>
                <w:rFonts w:ascii="Arial"/>
                <w:spacing w:val="-39"/>
                <w:w w:val="95"/>
                <w:sz w:val="20"/>
              </w:rPr>
              <w:t> </w:t>
            </w:r>
            <w:r>
              <w:rPr>
                <w:rFonts w:ascii="Arial"/>
                <w:w w:val="95"/>
                <w:sz w:val="20"/>
              </w:rPr>
              <w:t>.</w:t>
            </w:r>
            <w:r>
              <w:rPr>
                <w:rFonts w:ascii="Arial"/>
                <w:spacing w:val="-39"/>
                <w:w w:val="95"/>
                <w:sz w:val="20"/>
              </w:rPr>
              <w:t> </w:t>
            </w:r>
            <w:r>
              <w:rPr>
                <w:rFonts w:ascii="Arial"/>
                <w:w w:val="95"/>
                <w:sz w:val="20"/>
              </w:rPr>
              <w:t>00</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0"/>
              <w:jc w:val="right"/>
              <w:rPr>
                <w:rFonts w:ascii="Arial" w:hAnsi="Arial" w:cs="Arial" w:eastAsia="Arial" w:hint="default"/>
                <w:sz w:val="20"/>
                <w:szCs w:val="20"/>
              </w:rPr>
            </w:pPr>
            <w:r>
              <w:rPr>
                <w:rFonts w:ascii="Arial"/>
                <w:w w:val="95"/>
                <w:sz w:val="20"/>
              </w:rPr>
              <w:t>-</w:t>
            </w:r>
            <w:r>
              <w:rPr>
                <w:rFonts w:ascii="Arial"/>
                <w:spacing w:val="-44"/>
                <w:w w:val="95"/>
                <w:sz w:val="20"/>
              </w:rPr>
              <w:t> </w:t>
            </w:r>
            <w:r>
              <w:rPr>
                <w:rFonts w:ascii="Arial"/>
                <w:w w:val="95"/>
                <w:sz w:val="20"/>
              </w:rPr>
              <w:t>187</w:t>
            </w:r>
            <w:r>
              <w:rPr>
                <w:rFonts w:ascii="Arial"/>
                <w:spacing w:val="-40"/>
                <w:w w:val="95"/>
                <w:sz w:val="20"/>
              </w:rPr>
              <w:t> </w:t>
            </w:r>
            <w:r>
              <w:rPr>
                <w:rFonts w:ascii="Arial"/>
                <w:w w:val="95"/>
                <w:sz w:val="20"/>
              </w:rPr>
              <w:t>.</w:t>
            </w:r>
            <w:r>
              <w:rPr>
                <w:rFonts w:ascii="Arial"/>
                <w:spacing w:val="-41"/>
                <w:w w:val="95"/>
                <w:sz w:val="20"/>
              </w:rPr>
              <w:t> </w:t>
            </w:r>
            <w:r>
              <w:rPr>
                <w:rFonts w:ascii="Arial"/>
                <w:w w:val="95"/>
                <w:sz w:val="20"/>
              </w:rPr>
              <w:t>18</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0"/>
              <w:jc w:val="right"/>
              <w:rPr>
                <w:rFonts w:ascii="Arial" w:hAnsi="Arial" w:cs="Arial" w:eastAsia="Arial" w:hint="default"/>
                <w:sz w:val="20"/>
                <w:szCs w:val="20"/>
              </w:rPr>
            </w:pPr>
            <w:r>
              <w:rPr>
                <w:rFonts w:ascii="Arial"/>
                <w:w w:val="95"/>
                <w:sz w:val="20"/>
              </w:rPr>
              <w:t>-</w:t>
            </w:r>
            <w:r>
              <w:rPr>
                <w:rFonts w:ascii="Arial"/>
                <w:spacing w:val="-44"/>
                <w:w w:val="95"/>
                <w:sz w:val="20"/>
              </w:rPr>
              <w:t> </w:t>
            </w:r>
            <w:r>
              <w:rPr>
                <w:rFonts w:ascii="Arial"/>
                <w:w w:val="95"/>
                <w:sz w:val="20"/>
              </w:rPr>
              <w:t>187</w:t>
            </w:r>
            <w:r>
              <w:rPr>
                <w:rFonts w:ascii="Arial"/>
                <w:spacing w:val="-40"/>
                <w:w w:val="95"/>
                <w:sz w:val="20"/>
              </w:rPr>
              <w:t> </w:t>
            </w:r>
            <w:r>
              <w:rPr>
                <w:rFonts w:ascii="Arial"/>
                <w:w w:val="95"/>
                <w:sz w:val="20"/>
              </w:rPr>
              <w:t>.</w:t>
            </w:r>
            <w:r>
              <w:rPr>
                <w:rFonts w:ascii="Arial"/>
                <w:spacing w:val="-41"/>
                <w:w w:val="95"/>
                <w:sz w:val="20"/>
              </w:rPr>
              <w:t> </w:t>
            </w:r>
            <w:r>
              <w:rPr>
                <w:rFonts w:ascii="Arial"/>
                <w:w w:val="95"/>
                <w:sz w:val="20"/>
              </w:rPr>
              <w:t>18</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4"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right="138"/>
              <w:jc w:val="right"/>
              <w:rPr>
                <w:rFonts w:ascii="宋体" w:hAnsi="宋体" w:cs="宋体" w:eastAsia="宋体" w:hint="default"/>
                <w:sz w:val="20"/>
                <w:szCs w:val="20"/>
              </w:rPr>
            </w:pPr>
            <w:r>
              <w:rPr>
                <w:rFonts w:ascii="宋体" w:hAnsi="宋体" w:cs="宋体" w:eastAsia="宋体" w:hint="default"/>
                <w:spacing w:val="-1"/>
                <w:sz w:val="20"/>
                <w:szCs w:val="20"/>
              </w:rPr>
              <w:t>经营性占用</w:t>
            </w:r>
          </w:p>
        </w:tc>
      </w:tr>
      <w:tr>
        <w:trPr>
          <w:trHeight w:val="611" w:hRule="exact"/>
        </w:trPr>
        <w:tc>
          <w:tcPr>
            <w:tcW w:w="1480"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34"/>
              <w:ind w:left="124" w:right="37" w:hanging="100"/>
              <w:jc w:val="left"/>
              <w:rPr>
                <w:rFonts w:ascii="宋体" w:hAnsi="宋体" w:cs="宋体" w:eastAsia="宋体" w:hint="default"/>
                <w:sz w:val="20"/>
                <w:szCs w:val="20"/>
              </w:rPr>
            </w:pPr>
            <w:r>
              <w:rPr>
                <w:rFonts w:ascii="宋体" w:hAnsi="宋体" w:cs="宋体" w:eastAsia="宋体" w:hint="default"/>
                <w:sz w:val="20"/>
                <w:szCs w:val="20"/>
              </w:rPr>
              <w:t>上市公司控股股</w:t>
            </w:r>
            <w:r>
              <w:rPr>
                <w:rFonts w:ascii="宋体" w:hAnsi="宋体" w:cs="宋体" w:eastAsia="宋体" w:hint="default"/>
                <w:w w:val="100"/>
                <w:sz w:val="20"/>
                <w:szCs w:val="20"/>
              </w:rPr>
              <w:t> </w:t>
            </w:r>
            <w:r>
              <w:rPr>
                <w:rFonts w:ascii="宋体" w:hAnsi="宋体" w:cs="宋体" w:eastAsia="宋体" w:hint="default"/>
                <w:sz w:val="20"/>
                <w:szCs w:val="20"/>
              </w:rPr>
              <w:t>东的附属企业</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89"/>
              <w:jc w:val="left"/>
              <w:rPr>
                <w:rFonts w:ascii="宋体" w:hAnsi="宋体" w:cs="宋体" w:eastAsia="宋体" w:hint="default"/>
                <w:sz w:val="18"/>
                <w:szCs w:val="18"/>
              </w:rPr>
            </w:pPr>
            <w:r>
              <w:rPr>
                <w:rFonts w:ascii="宋体" w:hAnsi="宋体" w:cs="宋体" w:eastAsia="宋体" w:hint="default"/>
                <w:spacing w:val="13"/>
                <w:sz w:val="18"/>
                <w:szCs w:val="18"/>
              </w:rPr>
              <w:t>南通三友文化娱乐发展 </w:t>
            </w:r>
            <w:r>
              <w:rPr>
                <w:rFonts w:ascii="宋体" w:hAnsi="宋体" w:cs="宋体" w:eastAsia="宋体" w:hint="default"/>
                <w:sz w:val="18"/>
                <w:szCs w:val="18"/>
              </w:rPr>
              <w:t>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54"/>
              <w:jc w:val="right"/>
              <w:rPr>
                <w:rFonts w:ascii="宋体" w:hAnsi="宋体" w:cs="宋体" w:eastAsia="宋体" w:hint="default"/>
                <w:sz w:val="20"/>
                <w:szCs w:val="20"/>
              </w:rPr>
            </w:pPr>
            <w:r>
              <w:rPr>
                <w:rFonts w:ascii="宋体" w:hAnsi="宋体" w:cs="宋体" w:eastAsia="宋体" w:hint="default"/>
                <w:spacing w:val="-1"/>
                <w:sz w:val="20"/>
                <w:szCs w:val="20"/>
              </w:rPr>
              <w:t>同一控股股东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72"/>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0"/>
                <w:szCs w:val="20"/>
              </w:rPr>
            </w:pPr>
            <w:r>
              <w:rPr>
                <w:rFonts w:ascii="Arial"/>
                <w:w w:val="95"/>
                <w:sz w:val="20"/>
              </w:rPr>
              <w:t>-</w:t>
            </w:r>
            <w:r>
              <w:rPr>
                <w:rFonts w:ascii="Arial"/>
                <w:spacing w:val="-42"/>
                <w:w w:val="95"/>
                <w:sz w:val="20"/>
              </w:rPr>
              <w:t> </w:t>
            </w:r>
            <w:r>
              <w:rPr>
                <w:rFonts w:ascii="Arial"/>
                <w:w w:val="95"/>
                <w:sz w:val="20"/>
              </w:rPr>
              <w:t>25</w:t>
            </w:r>
            <w:r>
              <w:rPr>
                <w:rFonts w:ascii="Arial"/>
                <w:spacing w:val="-38"/>
                <w:w w:val="95"/>
                <w:sz w:val="20"/>
              </w:rPr>
              <w:t> </w:t>
            </w:r>
            <w:r>
              <w:rPr>
                <w:rFonts w:ascii="Arial"/>
                <w:w w:val="95"/>
                <w:sz w:val="20"/>
              </w:rPr>
              <w:t>.</w:t>
            </w:r>
            <w:r>
              <w:rPr>
                <w:rFonts w:ascii="Arial"/>
                <w:spacing w:val="-38"/>
                <w:w w:val="95"/>
                <w:sz w:val="20"/>
              </w:rPr>
              <w:t> </w:t>
            </w:r>
            <w:r>
              <w:rPr>
                <w:rFonts w:ascii="Arial"/>
                <w:w w:val="95"/>
                <w:sz w:val="20"/>
              </w:rPr>
              <w:t>60</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0"/>
                <w:szCs w:val="20"/>
              </w:rPr>
            </w:pPr>
            <w:r>
              <w:rPr>
                <w:rFonts w:ascii="Arial"/>
                <w:w w:val="95"/>
                <w:sz w:val="20"/>
              </w:rPr>
              <w:t>-</w:t>
            </w:r>
            <w:r>
              <w:rPr>
                <w:rFonts w:ascii="Arial"/>
                <w:spacing w:val="-42"/>
                <w:w w:val="95"/>
                <w:sz w:val="20"/>
              </w:rPr>
              <w:t> </w:t>
            </w:r>
            <w:r>
              <w:rPr>
                <w:rFonts w:ascii="Arial"/>
                <w:w w:val="95"/>
                <w:sz w:val="20"/>
              </w:rPr>
              <w:t>25</w:t>
            </w:r>
            <w:r>
              <w:rPr>
                <w:rFonts w:ascii="Arial"/>
                <w:spacing w:val="-38"/>
                <w:w w:val="95"/>
                <w:sz w:val="20"/>
              </w:rPr>
              <w:t> </w:t>
            </w:r>
            <w:r>
              <w:rPr>
                <w:rFonts w:ascii="Arial"/>
                <w:w w:val="95"/>
                <w:sz w:val="20"/>
              </w:rPr>
              <w:t>.</w:t>
            </w:r>
            <w:r>
              <w:rPr>
                <w:rFonts w:ascii="Arial"/>
                <w:spacing w:val="-38"/>
                <w:w w:val="95"/>
                <w:sz w:val="20"/>
              </w:rPr>
              <w:t> </w:t>
            </w:r>
            <w:r>
              <w:rPr>
                <w:rFonts w:ascii="Arial"/>
                <w:w w:val="95"/>
                <w:sz w:val="20"/>
              </w:rPr>
              <w:t>60</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65"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8"/>
              <w:ind w:right="138"/>
              <w:jc w:val="right"/>
              <w:rPr>
                <w:rFonts w:ascii="宋体" w:hAnsi="宋体" w:cs="宋体" w:eastAsia="宋体" w:hint="default"/>
                <w:sz w:val="20"/>
                <w:szCs w:val="20"/>
              </w:rPr>
            </w:pPr>
            <w:r>
              <w:rPr>
                <w:rFonts w:ascii="宋体" w:hAnsi="宋体" w:cs="宋体" w:eastAsia="宋体" w:hint="default"/>
                <w:spacing w:val="-1"/>
                <w:sz w:val="20"/>
                <w:szCs w:val="20"/>
              </w:rPr>
              <w:t>经营性占用</w:t>
            </w:r>
          </w:p>
        </w:tc>
      </w:tr>
      <w:tr>
        <w:trPr>
          <w:trHeight w:val="407" w:hRule="exact"/>
        </w:trPr>
        <w:tc>
          <w:tcPr>
            <w:tcW w:w="1480"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1"/>
              <w:ind w:left="99" w:right="103"/>
              <w:jc w:val="left"/>
              <w:rPr>
                <w:rFonts w:ascii="宋体" w:hAnsi="宋体" w:cs="宋体" w:eastAsia="宋体" w:hint="default"/>
                <w:sz w:val="18"/>
                <w:szCs w:val="18"/>
              </w:rPr>
            </w:pPr>
            <w:r>
              <w:rPr>
                <w:rFonts w:ascii="宋体" w:hAnsi="宋体" w:cs="宋体" w:eastAsia="宋体" w:hint="default"/>
                <w:sz w:val="18"/>
                <w:szCs w:val="18"/>
              </w:rPr>
              <w:t>上市公司的子公 司及其附属企业</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南通纽恩时装有限公司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w w:val="95"/>
                <w:sz w:val="20"/>
              </w:rPr>
              <w:t>-</w:t>
            </w:r>
            <w:r>
              <w:rPr>
                <w:rFonts w:ascii="Arial"/>
                <w:spacing w:val="-42"/>
                <w:w w:val="95"/>
                <w:sz w:val="20"/>
              </w:rPr>
              <w:t> </w:t>
            </w:r>
            <w:r>
              <w:rPr>
                <w:rFonts w:ascii="Arial"/>
                <w:w w:val="95"/>
                <w:sz w:val="20"/>
              </w:rPr>
              <w:t>87</w:t>
            </w:r>
            <w:r>
              <w:rPr>
                <w:rFonts w:ascii="Arial"/>
                <w:spacing w:val="-38"/>
                <w:w w:val="95"/>
                <w:sz w:val="20"/>
              </w:rPr>
              <w:t> </w:t>
            </w:r>
            <w:r>
              <w:rPr>
                <w:rFonts w:ascii="Arial"/>
                <w:w w:val="95"/>
                <w:sz w:val="20"/>
              </w:rPr>
              <w:t>.</w:t>
            </w:r>
            <w:r>
              <w:rPr>
                <w:rFonts w:ascii="Arial"/>
                <w:spacing w:val="-38"/>
                <w:w w:val="95"/>
                <w:sz w:val="20"/>
              </w:rPr>
              <w:t> </w:t>
            </w:r>
            <w:r>
              <w:rPr>
                <w:rFonts w:ascii="Arial"/>
                <w:w w:val="95"/>
                <w:sz w:val="20"/>
              </w:rPr>
              <w:t>93</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w w:val="95"/>
                <w:sz w:val="20"/>
              </w:rPr>
              <w:t>-</w:t>
            </w:r>
            <w:r>
              <w:rPr>
                <w:rFonts w:ascii="Arial"/>
                <w:spacing w:val="-44"/>
                <w:w w:val="95"/>
                <w:sz w:val="20"/>
              </w:rPr>
              <w:t> </w:t>
            </w:r>
            <w:r>
              <w:rPr>
                <w:rFonts w:ascii="Arial"/>
                <w:w w:val="95"/>
                <w:sz w:val="20"/>
              </w:rPr>
              <w:t>172</w:t>
            </w:r>
            <w:r>
              <w:rPr>
                <w:rFonts w:ascii="Arial"/>
                <w:spacing w:val="-40"/>
                <w:w w:val="95"/>
                <w:sz w:val="20"/>
              </w:rPr>
              <w:t> </w:t>
            </w:r>
            <w:r>
              <w:rPr>
                <w:rFonts w:ascii="Arial"/>
                <w:w w:val="95"/>
                <w:sz w:val="20"/>
              </w:rPr>
              <w:t>.</w:t>
            </w:r>
            <w:r>
              <w:rPr>
                <w:rFonts w:ascii="Arial"/>
                <w:spacing w:val="-41"/>
                <w:w w:val="95"/>
                <w:sz w:val="20"/>
              </w:rPr>
              <w:t> </w:t>
            </w:r>
            <w:r>
              <w:rPr>
                <w:rFonts w:ascii="Arial"/>
                <w:w w:val="95"/>
                <w:sz w:val="20"/>
              </w:rPr>
              <w:t>41</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w w:val="95"/>
                <w:sz w:val="20"/>
              </w:rPr>
              <w:t>-</w:t>
            </w:r>
            <w:r>
              <w:rPr>
                <w:rFonts w:ascii="Arial"/>
                <w:spacing w:val="-44"/>
                <w:w w:val="95"/>
                <w:sz w:val="20"/>
              </w:rPr>
              <w:t> </w:t>
            </w:r>
            <w:r>
              <w:rPr>
                <w:rFonts w:ascii="Arial"/>
                <w:w w:val="95"/>
                <w:sz w:val="20"/>
              </w:rPr>
              <w:t>257</w:t>
            </w:r>
            <w:r>
              <w:rPr>
                <w:rFonts w:ascii="Arial"/>
                <w:spacing w:val="-40"/>
                <w:w w:val="95"/>
                <w:sz w:val="20"/>
              </w:rPr>
              <w:t> </w:t>
            </w:r>
            <w:r>
              <w:rPr>
                <w:rFonts w:ascii="Arial"/>
                <w:w w:val="95"/>
                <w:sz w:val="20"/>
              </w:rPr>
              <w:t>.</w:t>
            </w:r>
            <w:r>
              <w:rPr>
                <w:rFonts w:ascii="Arial"/>
                <w:spacing w:val="-41"/>
                <w:w w:val="95"/>
                <w:sz w:val="20"/>
              </w:rPr>
              <w:t> </w:t>
            </w:r>
            <w:r>
              <w:rPr>
                <w:rFonts w:ascii="Arial"/>
                <w:w w:val="95"/>
                <w:sz w:val="20"/>
              </w:rPr>
              <w:t>30</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20"/>
                <w:szCs w:val="20"/>
              </w:rPr>
            </w:pPr>
            <w:r>
              <w:rPr>
                <w:rFonts w:ascii="Arial"/>
                <w:sz w:val="20"/>
              </w:rPr>
              <w:t>-</w:t>
            </w:r>
            <w:r>
              <w:rPr>
                <w:rFonts w:ascii="Arial"/>
                <w:spacing w:val="-49"/>
                <w:sz w:val="20"/>
              </w:rPr>
              <w:t> </w:t>
            </w:r>
            <w:r>
              <w:rPr>
                <w:rFonts w:ascii="Arial"/>
                <w:sz w:val="20"/>
              </w:rPr>
              <w:t>3</w:t>
            </w:r>
            <w:r>
              <w:rPr>
                <w:rFonts w:ascii="Arial"/>
                <w:spacing w:val="-46"/>
                <w:sz w:val="20"/>
              </w:rPr>
              <w:t> </w:t>
            </w:r>
            <w:r>
              <w:rPr>
                <w:rFonts w:ascii="Arial"/>
                <w:sz w:val="20"/>
              </w:rPr>
              <w:t>.</w:t>
            </w:r>
            <w:r>
              <w:rPr>
                <w:rFonts w:ascii="Arial"/>
                <w:spacing w:val="-46"/>
                <w:sz w:val="20"/>
              </w:rPr>
              <w:t> </w:t>
            </w:r>
            <w:r>
              <w:rPr>
                <w:rFonts w:ascii="Arial"/>
                <w:sz w:val="20"/>
              </w:rPr>
              <w:t>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right="138"/>
              <w:jc w:val="right"/>
              <w:rPr>
                <w:rFonts w:ascii="宋体" w:hAnsi="宋体" w:cs="宋体" w:eastAsia="宋体" w:hint="default"/>
                <w:sz w:val="20"/>
                <w:szCs w:val="20"/>
              </w:rPr>
            </w:pPr>
            <w:r>
              <w:rPr>
                <w:rFonts w:ascii="宋体" w:hAnsi="宋体" w:cs="宋体" w:eastAsia="宋体" w:hint="default"/>
                <w:spacing w:val="-1"/>
                <w:sz w:val="20"/>
                <w:szCs w:val="20"/>
              </w:rPr>
              <w:t>经营性占用</w:t>
            </w:r>
          </w:p>
        </w:tc>
      </w:tr>
      <w:tr>
        <w:trPr>
          <w:trHeight w:val="407" w:hRule="exact"/>
        </w:trPr>
        <w:tc>
          <w:tcPr>
            <w:tcW w:w="1480" w:type="dxa"/>
            <w:vMerge/>
            <w:tcBorders>
              <w:left w:val="single" w:sz="8" w:space="0" w:color="000000"/>
              <w:right w:val="single" w:sz="4" w:space="0" w:color="000000"/>
            </w:tcBorders>
          </w:tcPr>
          <w:p>
            <w:pPr/>
          </w:p>
        </w:tc>
        <w:tc>
          <w:tcPr>
            <w:tcW w:w="21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w w:val="95"/>
                <w:sz w:val="20"/>
              </w:rPr>
              <w:t>226</w:t>
            </w:r>
            <w:r>
              <w:rPr>
                <w:rFonts w:ascii="Arial"/>
                <w:spacing w:val="-45"/>
                <w:w w:val="95"/>
                <w:sz w:val="20"/>
              </w:rPr>
              <w:t> </w:t>
            </w:r>
            <w:r>
              <w:rPr>
                <w:rFonts w:ascii="Arial"/>
                <w:w w:val="95"/>
                <w:sz w:val="20"/>
              </w:rPr>
              <w:t>.</w:t>
            </w:r>
            <w:r>
              <w:rPr>
                <w:rFonts w:ascii="Arial"/>
                <w:spacing w:val="-45"/>
                <w:w w:val="95"/>
                <w:sz w:val="20"/>
              </w:rPr>
              <w:t> </w:t>
            </w:r>
            <w:r>
              <w:rPr>
                <w:rFonts w:ascii="Arial"/>
                <w:w w:val="95"/>
                <w:sz w:val="20"/>
              </w:rPr>
              <w:t>63</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w w:val="95"/>
                <w:sz w:val="20"/>
              </w:rPr>
              <w:t>4</w:t>
            </w:r>
            <w:r>
              <w:rPr>
                <w:rFonts w:ascii="Arial"/>
                <w:spacing w:val="-39"/>
                <w:w w:val="95"/>
                <w:sz w:val="20"/>
              </w:rPr>
              <w:t> </w:t>
            </w:r>
            <w:r>
              <w:rPr>
                <w:rFonts w:ascii="Arial"/>
                <w:w w:val="95"/>
                <w:sz w:val="20"/>
              </w:rPr>
              <w:t>.</w:t>
            </w:r>
            <w:r>
              <w:rPr>
                <w:rFonts w:ascii="Arial"/>
                <w:spacing w:val="-39"/>
                <w:w w:val="95"/>
                <w:sz w:val="20"/>
              </w:rPr>
              <w:t> </w:t>
            </w:r>
            <w:r>
              <w:rPr>
                <w:rFonts w:ascii="Arial"/>
                <w:w w:val="95"/>
                <w:sz w:val="20"/>
              </w:rPr>
              <w:t>28</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w w:val="95"/>
                <w:sz w:val="20"/>
              </w:rPr>
              <w:t>222</w:t>
            </w:r>
            <w:r>
              <w:rPr>
                <w:rFonts w:ascii="Arial"/>
                <w:spacing w:val="-45"/>
                <w:w w:val="95"/>
                <w:sz w:val="20"/>
              </w:rPr>
              <w:t> </w:t>
            </w:r>
            <w:r>
              <w:rPr>
                <w:rFonts w:ascii="Arial"/>
                <w:w w:val="95"/>
                <w:sz w:val="20"/>
              </w:rPr>
              <w:t>.</w:t>
            </w:r>
            <w:r>
              <w:rPr>
                <w:rFonts w:ascii="Arial"/>
                <w:spacing w:val="-45"/>
                <w:w w:val="95"/>
                <w:sz w:val="20"/>
              </w:rPr>
              <w:t> </w:t>
            </w:r>
            <w:r>
              <w:rPr>
                <w:rFonts w:ascii="Arial"/>
                <w:w w:val="95"/>
                <w:sz w:val="20"/>
              </w:rPr>
              <w:t>35</w:t>
            </w:r>
            <w:r>
              <w:rPr>
                <w:rFonts w:ascii="Arial"/>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right="138"/>
              <w:jc w:val="right"/>
              <w:rPr>
                <w:rFonts w:ascii="宋体" w:hAnsi="宋体" w:cs="宋体" w:eastAsia="宋体" w:hint="default"/>
                <w:sz w:val="20"/>
                <w:szCs w:val="20"/>
              </w:rPr>
            </w:pPr>
            <w:r>
              <w:rPr>
                <w:rFonts w:ascii="宋体" w:hAnsi="宋体" w:cs="宋体" w:eastAsia="宋体" w:hint="default"/>
                <w:spacing w:val="-1"/>
                <w:sz w:val="20"/>
                <w:szCs w:val="20"/>
              </w:rPr>
              <w:t>经营性占用</w:t>
            </w:r>
          </w:p>
        </w:tc>
      </w:tr>
      <w:tr>
        <w:trPr>
          <w:trHeight w:val="407" w:hRule="exact"/>
        </w:trPr>
        <w:tc>
          <w:tcPr>
            <w:tcW w:w="1480" w:type="dxa"/>
            <w:vMerge/>
            <w:tcBorders>
              <w:left w:val="single" w:sz="8" w:space="0" w:color="000000"/>
              <w:right w:val="single" w:sz="4" w:space="0" w:color="000000"/>
            </w:tcBorders>
          </w:tcPr>
          <w:p>
            <w:pPr/>
          </w:p>
        </w:tc>
        <w:tc>
          <w:tcPr>
            <w:tcW w:w="2136"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w w:val="95"/>
                <w:sz w:val="20"/>
              </w:rPr>
              <w:t>-</w:t>
            </w:r>
            <w:r>
              <w:rPr>
                <w:rFonts w:ascii="Arial"/>
                <w:spacing w:val="-42"/>
                <w:w w:val="95"/>
                <w:sz w:val="20"/>
              </w:rPr>
              <w:t> </w:t>
            </w:r>
            <w:r>
              <w:rPr>
                <w:rFonts w:ascii="Arial"/>
                <w:w w:val="95"/>
                <w:sz w:val="20"/>
              </w:rPr>
              <w:t>32</w:t>
            </w:r>
            <w:r>
              <w:rPr>
                <w:rFonts w:ascii="Arial"/>
                <w:spacing w:val="-38"/>
                <w:w w:val="95"/>
                <w:sz w:val="20"/>
              </w:rPr>
              <w:t> </w:t>
            </w:r>
            <w:r>
              <w:rPr>
                <w:rFonts w:ascii="Arial"/>
                <w:w w:val="95"/>
                <w:sz w:val="20"/>
              </w:rPr>
              <w:t>.</w:t>
            </w:r>
            <w:r>
              <w:rPr>
                <w:rFonts w:ascii="Arial"/>
                <w:spacing w:val="-38"/>
                <w:w w:val="95"/>
                <w:sz w:val="20"/>
              </w:rPr>
              <w:t> </w:t>
            </w:r>
            <w:r>
              <w:rPr>
                <w:rFonts w:ascii="Arial"/>
                <w:w w:val="95"/>
                <w:sz w:val="20"/>
              </w:rPr>
              <w:t>39</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w w:val="95"/>
                <w:sz w:val="20"/>
              </w:rPr>
              <w:t>-</w:t>
            </w:r>
            <w:r>
              <w:rPr>
                <w:rFonts w:ascii="Arial"/>
                <w:spacing w:val="-42"/>
                <w:w w:val="95"/>
                <w:sz w:val="20"/>
              </w:rPr>
              <w:t> </w:t>
            </w:r>
            <w:r>
              <w:rPr>
                <w:rFonts w:ascii="Arial"/>
                <w:w w:val="95"/>
                <w:sz w:val="20"/>
              </w:rPr>
              <w:t>32</w:t>
            </w:r>
            <w:r>
              <w:rPr>
                <w:rFonts w:ascii="Arial"/>
                <w:spacing w:val="-38"/>
                <w:w w:val="95"/>
                <w:sz w:val="20"/>
              </w:rPr>
              <w:t> </w:t>
            </w:r>
            <w:r>
              <w:rPr>
                <w:rFonts w:ascii="Arial"/>
                <w:w w:val="95"/>
                <w:sz w:val="20"/>
              </w:rPr>
              <w:t>.</w:t>
            </w:r>
            <w:r>
              <w:rPr>
                <w:rFonts w:ascii="Arial"/>
                <w:spacing w:val="-38"/>
                <w:w w:val="95"/>
                <w:sz w:val="20"/>
              </w:rPr>
              <w:t> </w:t>
            </w:r>
            <w:r>
              <w:rPr>
                <w:rFonts w:ascii="Arial"/>
                <w:w w:val="95"/>
                <w:sz w:val="20"/>
              </w:rPr>
              <w:t>39</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right="138"/>
              <w:jc w:val="right"/>
              <w:rPr>
                <w:rFonts w:ascii="宋体" w:hAnsi="宋体" w:cs="宋体" w:eastAsia="宋体" w:hint="default"/>
                <w:sz w:val="20"/>
                <w:szCs w:val="20"/>
              </w:rPr>
            </w:pPr>
            <w:r>
              <w:rPr>
                <w:rFonts w:ascii="宋体" w:hAnsi="宋体" w:cs="宋体" w:eastAsia="宋体" w:hint="default"/>
                <w:spacing w:val="-1"/>
                <w:sz w:val="20"/>
                <w:szCs w:val="20"/>
              </w:rPr>
              <w:t>经营性占用</w:t>
            </w:r>
          </w:p>
        </w:tc>
      </w:tr>
      <w:tr>
        <w:trPr>
          <w:trHeight w:val="478" w:hRule="exact"/>
        </w:trPr>
        <w:tc>
          <w:tcPr>
            <w:tcW w:w="1480" w:type="dxa"/>
            <w:vMerge/>
            <w:tcBorders>
              <w:left w:val="single" w:sz="8"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江苏三友集团南通色织</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8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2"/>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Arial" w:hAnsi="Arial" w:cs="Arial" w:eastAsia="Arial" w:hint="default"/>
                <w:sz w:val="20"/>
                <w:szCs w:val="20"/>
              </w:rPr>
            </w:pPr>
            <w:r>
              <w:rPr>
                <w:rFonts w:ascii="Arial"/>
                <w:w w:val="95"/>
                <w:sz w:val="20"/>
              </w:rPr>
              <w:t>-</w:t>
            </w:r>
            <w:r>
              <w:rPr>
                <w:rFonts w:ascii="Arial"/>
                <w:spacing w:val="-44"/>
                <w:w w:val="95"/>
                <w:sz w:val="20"/>
              </w:rPr>
              <w:t> </w:t>
            </w:r>
            <w:r>
              <w:rPr>
                <w:rFonts w:ascii="Arial"/>
                <w:w w:val="95"/>
                <w:sz w:val="20"/>
              </w:rPr>
              <w:t>374</w:t>
            </w:r>
            <w:r>
              <w:rPr>
                <w:rFonts w:ascii="Arial"/>
                <w:spacing w:val="-40"/>
                <w:w w:val="95"/>
                <w:sz w:val="20"/>
              </w:rPr>
              <w:t> </w:t>
            </w:r>
            <w:r>
              <w:rPr>
                <w:rFonts w:ascii="Arial"/>
                <w:w w:val="95"/>
                <w:sz w:val="20"/>
              </w:rPr>
              <w:t>.</w:t>
            </w:r>
            <w:r>
              <w:rPr>
                <w:rFonts w:ascii="Arial"/>
                <w:spacing w:val="-41"/>
                <w:w w:val="95"/>
                <w:sz w:val="20"/>
              </w:rPr>
              <w:t> </w:t>
            </w:r>
            <w:r>
              <w:rPr>
                <w:rFonts w:ascii="Arial"/>
                <w:w w:val="95"/>
                <w:sz w:val="20"/>
              </w:rPr>
              <w:t>76</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Arial" w:hAnsi="Arial" w:cs="Arial" w:eastAsia="Arial" w:hint="default"/>
                <w:sz w:val="20"/>
                <w:szCs w:val="20"/>
              </w:rPr>
            </w:pPr>
            <w:r>
              <w:rPr>
                <w:rFonts w:ascii="Arial"/>
                <w:w w:val="95"/>
                <w:sz w:val="20"/>
              </w:rPr>
              <w:t>-</w:t>
            </w:r>
            <w:r>
              <w:rPr>
                <w:rFonts w:ascii="Arial"/>
                <w:spacing w:val="-44"/>
                <w:w w:val="95"/>
                <w:sz w:val="20"/>
              </w:rPr>
              <w:t> </w:t>
            </w:r>
            <w:r>
              <w:rPr>
                <w:rFonts w:ascii="Arial"/>
                <w:w w:val="95"/>
                <w:sz w:val="20"/>
              </w:rPr>
              <w:t>374</w:t>
            </w:r>
            <w:r>
              <w:rPr>
                <w:rFonts w:ascii="Arial"/>
                <w:spacing w:val="-40"/>
                <w:w w:val="95"/>
                <w:sz w:val="20"/>
              </w:rPr>
              <w:t> </w:t>
            </w:r>
            <w:r>
              <w:rPr>
                <w:rFonts w:ascii="Arial"/>
                <w:w w:val="95"/>
                <w:sz w:val="20"/>
              </w:rPr>
              <w:t>.</w:t>
            </w:r>
            <w:r>
              <w:rPr>
                <w:rFonts w:ascii="Arial"/>
                <w:spacing w:val="-41"/>
                <w:w w:val="95"/>
                <w:sz w:val="20"/>
              </w:rPr>
              <w:t> </w:t>
            </w:r>
            <w:r>
              <w:rPr>
                <w:rFonts w:ascii="Arial"/>
                <w:w w:val="95"/>
                <w:sz w:val="20"/>
              </w:rPr>
              <w:t>76</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476" w:hRule="exact"/>
        </w:trPr>
        <w:tc>
          <w:tcPr>
            <w:tcW w:w="1480" w:type="dxa"/>
            <w:vMerge/>
            <w:tcBorders>
              <w:left w:val="single" w:sz="8"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南通萨贝妮娜服饰营销</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8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2"/>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Arial" w:hAnsi="Arial" w:cs="Arial" w:eastAsia="Arial" w:hint="default"/>
                <w:sz w:val="20"/>
                <w:szCs w:val="20"/>
              </w:rPr>
            </w:pPr>
            <w:r>
              <w:rPr>
                <w:rFonts w:ascii="Arial"/>
                <w:w w:val="95"/>
                <w:sz w:val="20"/>
              </w:rPr>
              <w:t>-</w:t>
            </w:r>
            <w:r>
              <w:rPr>
                <w:rFonts w:ascii="Arial"/>
                <w:spacing w:val="-42"/>
                <w:w w:val="95"/>
                <w:sz w:val="20"/>
              </w:rPr>
              <w:t> </w:t>
            </w:r>
            <w:r>
              <w:rPr>
                <w:rFonts w:ascii="Arial"/>
                <w:w w:val="95"/>
                <w:sz w:val="20"/>
              </w:rPr>
              <w:t>19</w:t>
            </w:r>
            <w:r>
              <w:rPr>
                <w:rFonts w:ascii="Arial"/>
                <w:spacing w:val="-38"/>
                <w:w w:val="95"/>
                <w:sz w:val="20"/>
              </w:rPr>
              <w:t> </w:t>
            </w:r>
            <w:r>
              <w:rPr>
                <w:rFonts w:ascii="Arial"/>
                <w:w w:val="95"/>
                <w:sz w:val="20"/>
              </w:rPr>
              <w:t>.</w:t>
            </w:r>
            <w:r>
              <w:rPr>
                <w:rFonts w:ascii="Arial"/>
                <w:spacing w:val="-38"/>
                <w:w w:val="95"/>
                <w:sz w:val="20"/>
              </w:rPr>
              <w:t> </w:t>
            </w:r>
            <w:r>
              <w:rPr>
                <w:rFonts w:ascii="Arial"/>
                <w:w w:val="95"/>
                <w:sz w:val="20"/>
              </w:rPr>
              <w:t>19</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Arial" w:hAnsi="Arial" w:cs="Arial" w:eastAsia="Arial" w:hint="default"/>
                <w:sz w:val="20"/>
                <w:szCs w:val="20"/>
              </w:rPr>
            </w:pPr>
            <w:r>
              <w:rPr>
                <w:rFonts w:ascii="Arial"/>
                <w:w w:val="95"/>
                <w:sz w:val="20"/>
              </w:rPr>
              <w:t>-</w:t>
            </w:r>
            <w:r>
              <w:rPr>
                <w:rFonts w:ascii="Arial"/>
                <w:spacing w:val="-42"/>
                <w:w w:val="95"/>
                <w:sz w:val="20"/>
              </w:rPr>
              <w:t> </w:t>
            </w:r>
            <w:r>
              <w:rPr>
                <w:rFonts w:ascii="Arial"/>
                <w:w w:val="95"/>
                <w:sz w:val="20"/>
              </w:rPr>
              <w:t>19</w:t>
            </w:r>
            <w:r>
              <w:rPr>
                <w:rFonts w:ascii="Arial"/>
                <w:spacing w:val="-38"/>
                <w:w w:val="95"/>
                <w:sz w:val="20"/>
              </w:rPr>
              <w:t> </w:t>
            </w:r>
            <w:r>
              <w:rPr>
                <w:rFonts w:ascii="Arial"/>
                <w:w w:val="95"/>
                <w:sz w:val="20"/>
              </w:rPr>
              <w:t>.</w:t>
            </w:r>
            <w:r>
              <w:rPr>
                <w:rFonts w:ascii="Arial"/>
                <w:spacing w:val="-38"/>
                <w:w w:val="95"/>
                <w:sz w:val="20"/>
              </w:rPr>
              <w:t> </w:t>
            </w:r>
            <w:r>
              <w:rPr>
                <w:rFonts w:ascii="Arial"/>
                <w:w w:val="95"/>
                <w:sz w:val="20"/>
              </w:rPr>
              <w:t>19</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407" w:hRule="exact"/>
        </w:trPr>
        <w:tc>
          <w:tcPr>
            <w:tcW w:w="14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sz w:val="20"/>
              </w:rPr>
              <w:t>-</w:t>
            </w:r>
            <w:r>
              <w:rPr>
                <w:rFonts w:ascii="Arial"/>
                <w:spacing w:val="-50"/>
                <w:sz w:val="20"/>
              </w:rPr>
              <w:t> </w:t>
            </w:r>
            <w:r>
              <w:rPr>
                <w:rFonts w:ascii="Arial"/>
                <w:sz w:val="20"/>
              </w:rPr>
              <w:t>2</w:t>
            </w:r>
            <w:r>
              <w:rPr>
                <w:rFonts w:ascii="Arial"/>
                <w:spacing w:val="-49"/>
                <w:sz w:val="20"/>
              </w:rPr>
              <w:t> </w:t>
            </w:r>
            <w:r>
              <w:rPr>
                <w:rFonts w:ascii="Arial"/>
                <w:sz w:val="20"/>
              </w:rPr>
              <w:t>,</w:t>
            </w:r>
            <w:r>
              <w:rPr>
                <w:rFonts w:ascii="Arial"/>
                <w:spacing w:val="-49"/>
                <w:sz w:val="20"/>
              </w:rPr>
              <w:t> </w:t>
            </w:r>
            <w:r>
              <w:rPr>
                <w:rFonts w:ascii="Arial"/>
                <w:sz w:val="20"/>
              </w:rPr>
              <w:t>335</w:t>
            </w:r>
            <w:r>
              <w:rPr>
                <w:rFonts w:ascii="Arial"/>
                <w:spacing w:val="-49"/>
                <w:sz w:val="20"/>
              </w:rPr>
              <w:t> </w:t>
            </w:r>
            <w:r>
              <w:rPr>
                <w:rFonts w:ascii="Arial"/>
                <w:sz w:val="20"/>
              </w:rPr>
              <w:t>.</w:t>
            </w:r>
            <w:r>
              <w:rPr>
                <w:rFonts w:ascii="Arial"/>
                <w:spacing w:val="-48"/>
                <w:sz w:val="20"/>
              </w:rPr>
              <w:t> </w:t>
            </w:r>
            <w:r>
              <w:rPr>
                <w:rFonts w:ascii="Arial"/>
                <w:sz w:val="20"/>
              </w:rPr>
              <w:t>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20"/>
                <w:szCs w:val="20"/>
              </w:rPr>
            </w:pPr>
            <w:r>
              <w:rPr>
                <w:rFonts w:ascii="Arial"/>
                <w:sz w:val="20"/>
              </w:rPr>
              <w:t>-</w:t>
            </w:r>
            <w:r>
              <w:rPr>
                <w:rFonts w:ascii="Arial"/>
                <w:spacing w:val="-50"/>
                <w:sz w:val="20"/>
              </w:rPr>
              <w:t> </w:t>
            </w:r>
            <w:r>
              <w:rPr>
                <w:rFonts w:ascii="Arial"/>
                <w:sz w:val="20"/>
              </w:rPr>
              <w:t>2</w:t>
            </w:r>
            <w:r>
              <w:rPr>
                <w:rFonts w:ascii="Arial"/>
                <w:spacing w:val="-49"/>
                <w:sz w:val="20"/>
              </w:rPr>
              <w:t> </w:t>
            </w:r>
            <w:r>
              <w:rPr>
                <w:rFonts w:ascii="Arial"/>
                <w:sz w:val="20"/>
              </w:rPr>
              <w:t>,</w:t>
            </w:r>
            <w:r>
              <w:rPr>
                <w:rFonts w:ascii="Arial"/>
                <w:spacing w:val="-49"/>
                <w:sz w:val="20"/>
              </w:rPr>
              <w:t> </w:t>
            </w:r>
            <w:r>
              <w:rPr>
                <w:rFonts w:ascii="Arial"/>
                <w:sz w:val="20"/>
              </w:rPr>
              <w:t>335</w:t>
            </w:r>
            <w:r>
              <w:rPr>
                <w:rFonts w:ascii="Arial"/>
                <w:spacing w:val="-49"/>
                <w:sz w:val="20"/>
              </w:rPr>
              <w:t> </w:t>
            </w:r>
            <w:r>
              <w:rPr>
                <w:rFonts w:ascii="Arial"/>
                <w:sz w:val="20"/>
              </w:rPr>
              <w:t>.</w:t>
            </w:r>
            <w:r>
              <w:rPr>
                <w:rFonts w:ascii="Arial"/>
                <w:spacing w:val="-48"/>
                <w:sz w:val="20"/>
              </w:rPr>
              <w:t> </w:t>
            </w:r>
            <w:r>
              <w:rPr>
                <w:rFonts w:ascii="Arial"/>
                <w:sz w:val="20"/>
              </w:rPr>
              <w:t>90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503" w:hRule="exact"/>
        </w:trPr>
        <w:tc>
          <w:tcPr>
            <w:tcW w:w="14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9"/>
              <w:ind w:right="4"/>
              <w:jc w:val="center"/>
              <w:rPr>
                <w:rFonts w:ascii="宋体" w:hAnsi="宋体" w:cs="宋体" w:eastAsia="宋体" w:hint="default"/>
                <w:sz w:val="18"/>
                <w:szCs w:val="18"/>
              </w:rPr>
            </w:pPr>
            <w:r>
              <w:rPr>
                <w:rFonts w:ascii="宋体" w:hAnsi="宋体" w:cs="宋体" w:eastAsia="宋体" w:hint="default"/>
                <w:sz w:val="18"/>
                <w:szCs w:val="18"/>
              </w:rPr>
              <w:t>其他关联方</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3" w:right="89"/>
              <w:jc w:val="left"/>
              <w:rPr>
                <w:rFonts w:ascii="宋体" w:hAnsi="宋体" w:cs="宋体" w:eastAsia="宋体" w:hint="default"/>
                <w:sz w:val="18"/>
                <w:szCs w:val="18"/>
              </w:rPr>
            </w:pPr>
            <w:r>
              <w:rPr>
                <w:rFonts w:ascii="宋体" w:hAnsi="宋体" w:cs="宋体" w:eastAsia="宋体" w:hint="default"/>
                <w:spacing w:val="13"/>
                <w:sz w:val="18"/>
                <w:szCs w:val="18"/>
              </w:rPr>
              <w:t>上海金匙环保科技有限 </w:t>
            </w:r>
            <w:r>
              <w:rPr>
                <w:rFonts w:ascii="宋体" w:hAnsi="宋体" w:cs="宋体" w:eastAsia="宋体" w:hint="default"/>
                <w:sz w:val="18"/>
                <w:szCs w:val="18"/>
              </w:rPr>
              <w:t>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0"/>
              <w:jc w:val="right"/>
              <w:rPr>
                <w:rFonts w:ascii="宋体" w:hAnsi="宋体" w:cs="宋体" w:eastAsia="宋体" w:hint="default"/>
                <w:sz w:val="18"/>
                <w:szCs w:val="18"/>
              </w:rPr>
            </w:pPr>
            <w:r>
              <w:rPr>
                <w:rFonts w:ascii="宋体" w:hAnsi="宋体" w:cs="宋体" w:eastAsia="宋体" w:hint="default"/>
                <w:sz w:val="18"/>
                <w:szCs w:val="18"/>
              </w:rPr>
              <w:t>子公司少数股东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72"/>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Arial" w:hAnsi="Arial" w:cs="Arial" w:eastAsia="Arial" w:hint="default"/>
                <w:sz w:val="20"/>
                <w:szCs w:val="20"/>
              </w:rPr>
            </w:pPr>
            <w:r>
              <w:rPr>
                <w:rFonts w:ascii="Arial"/>
                <w:w w:val="95"/>
                <w:sz w:val="20"/>
              </w:rPr>
              <w:t>2</w:t>
            </w:r>
            <w:r>
              <w:rPr>
                <w:rFonts w:ascii="Arial"/>
                <w:spacing w:val="-38"/>
                <w:w w:val="95"/>
                <w:sz w:val="20"/>
              </w:rPr>
              <w:t> </w:t>
            </w:r>
            <w:r>
              <w:rPr>
                <w:rFonts w:ascii="Arial"/>
                <w:w w:val="95"/>
                <w:sz w:val="20"/>
              </w:rPr>
              <w:t>,</w:t>
            </w:r>
            <w:r>
              <w:rPr>
                <w:rFonts w:ascii="Arial"/>
                <w:spacing w:val="-39"/>
                <w:w w:val="95"/>
                <w:sz w:val="20"/>
              </w:rPr>
              <w:t> </w:t>
            </w:r>
            <w:r>
              <w:rPr>
                <w:rFonts w:ascii="Arial"/>
                <w:w w:val="95"/>
                <w:sz w:val="20"/>
              </w:rPr>
              <w:t>400</w:t>
            </w:r>
            <w:r>
              <w:rPr>
                <w:rFonts w:ascii="Arial"/>
                <w:spacing w:val="-39"/>
                <w:w w:val="95"/>
                <w:sz w:val="20"/>
              </w:rPr>
              <w:t> </w:t>
            </w:r>
            <w:r>
              <w:rPr>
                <w:rFonts w:ascii="Arial"/>
                <w:w w:val="95"/>
                <w:sz w:val="20"/>
              </w:rPr>
              <w:t>.</w:t>
            </w:r>
            <w:r>
              <w:rPr>
                <w:rFonts w:ascii="Arial"/>
                <w:spacing w:val="-39"/>
                <w:w w:val="95"/>
                <w:sz w:val="20"/>
              </w:rPr>
              <w:t> </w:t>
            </w:r>
            <w:r>
              <w:rPr>
                <w:rFonts w:ascii="Arial"/>
                <w:w w:val="95"/>
                <w:sz w:val="20"/>
              </w:rPr>
              <w:t>00</w:t>
            </w:r>
            <w:r>
              <w:rPr>
                <w:rFonts w:ascii="Arial"/>
                <w:sz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Arial" w:hAnsi="Arial" w:cs="Arial" w:eastAsia="Arial" w:hint="default"/>
                <w:sz w:val="20"/>
                <w:szCs w:val="20"/>
              </w:rPr>
            </w:pPr>
            <w:r>
              <w:rPr>
                <w:rFonts w:ascii="Arial"/>
                <w:w w:val="95"/>
                <w:sz w:val="20"/>
              </w:rPr>
              <w:t>2</w:t>
            </w:r>
            <w:r>
              <w:rPr>
                <w:rFonts w:ascii="Arial"/>
                <w:spacing w:val="-38"/>
                <w:w w:val="95"/>
                <w:sz w:val="20"/>
              </w:rPr>
              <w:t> </w:t>
            </w:r>
            <w:r>
              <w:rPr>
                <w:rFonts w:ascii="Arial"/>
                <w:w w:val="95"/>
                <w:sz w:val="20"/>
              </w:rPr>
              <w:t>,</w:t>
            </w:r>
            <w:r>
              <w:rPr>
                <w:rFonts w:ascii="Arial"/>
                <w:spacing w:val="-39"/>
                <w:w w:val="95"/>
                <w:sz w:val="20"/>
              </w:rPr>
              <w:t> </w:t>
            </w:r>
            <w:r>
              <w:rPr>
                <w:rFonts w:ascii="Arial"/>
                <w:w w:val="95"/>
                <w:sz w:val="20"/>
              </w:rPr>
              <w:t>400</w:t>
            </w:r>
            <w:r>
              <w:rPr>
                <w:rFonts w:ascii="Arial"/>
                <w:spacing w:val="-39"/>
                <w:w w:val="95"/>
                <w:sz w:val="20"/>
              </w:rPr>
              <w:t> </w:t>
            </w:r>
            <w:r>
              <w:rPr>
                <w:rFonts w:ascii="Arial"/>
                <w:w w:val="95"/>
                <w:sz w:val="20"/>
              </w:rPr>
              <w:t>.</w:t>
            </w:r>
            <w:r>
              <w:rPr>
                <w:rFonts w:ascii="Arial"/>
                <w:spacing w:val="-39"/>
                <w:w w:val="95"/>
                <w:sz w:val="20"/>
              </w:rPr>
              <w:t> </w:t>
            </w:r>
            <w:r>
              <w:rPr>
                <w:rFonts w:ascii="Arial"/>
                <w:w w:val="95"/>
                <w:sz w:val="20"/>
              </w:rPr>
              <w:t>00</w:t>
            </w:r>
            <w:r>
              <w:rPr>
                <w:rFonts w:ascii="Arial"/>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8" w:right="0"/>
              <w:jc w:val="left"/>
              <w:rPr>
                <w:rFonts w:ascii="宋体" w:hAnsi="宋体" w:cs="宋体" w:eastAsia="宋体" w:hint="default"/>
                <w:sz w:val="18"/>
                <w:szCs w:val="18"/>
              </w:rPr>
            </w:pPr>
            <w:r>
              <w:rPr>
                <w:rFonts w:ascii="宋体" w:hAnsi="宋体" w:cs="宋体" w:eastAsia="宋体" w:hint="default"/>
                <w:sz w:val="18"/>
                <w:szCs w:val="18"/>
              </w:rPr>
              <w:t>购买生产线</w:t>
            </w:r>
          </w:p>
        </w:tc>
        <w:tc>
          <w:tcPr>
            <w:tcW w:w="130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9"/>
              <w:ind w:right="188"/>
              <w:jc w:val="righ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472" w:hRule="exact"/>
        </w:trPr>
        <w:tc>
          <w:tcPr>
            <w:tcW w:w="148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66"/>
              <w:ind w:right="4"/>
              <w:jc w:val="center"/>
              <w:rPr>
                <w:rFonts w:ascii="宋体" w:hAnsi="宋体" w:cs="宋体" w:eastAsia="宋体" w:hint="default"/>
                <w:sz w:val="20"/>
                <w:szCs w:val="20"/>
              </w:rPr>
            </w:pPr>
            <w:r>
              <w:rPr>
                <w:rFonts w:ascii="宋体" w:hAnsi="宋体" w:cs="宋体" w:eastAsia="宋体" w:hint="default"/>
                <w:sz w:val="20"/>
                <w:szCs w:val="20"/>
              </w:rPr>
              <w:t>合计</w:t>
            </w:r>
          </w:p>
        </w:tc>
        <w:tc>
          <w:tcPr>
            <w:tcW w:w="2136" w:type="dxa"/>
            <w:tcBorders>
              <w:top w:val="single" w:sz="4" w:space="0" w:color="000000"/>
              <w:left w:val="single" w:sz="4" w:space="0" w:color="000000"/>
              <w:bottom w:val="single" w:sz="8" w:space="0" w:color="000000"/>
              <w:right w:val="single" w:sz="4" w:space="0" w:color="000000"/>
            </w:tcBorders>
          </w:tcPr>
          <w:p>
            <w:pPr/>
          </w:p>
        </w:tc>
        <w:tc>
          <w:tcPr>
            <w:tcW w:w="1514" w:type="dxa"/>
            <w:tcBorders>
              <w:top w:val="single" w:sz="4" w:space="0" w:color="000000"/>
              <w:left w:val="single" w:sz="4" w:space="0" w:color="000000"/>
              <w:bottom w:val="single" w:sz="8" w:space="0" w:color="000000"/>
              <w:right w:val="single" w:sz="4" w:space="0" w:color="000000"/>
            </w:tcBorders>
          </w:tcPr>
          <w:p>
            <w:pPr/>
          </w:p>
        </w:tc>
        <w:tc>
          <w:tcPr>
            <w:tcW w:w="1366" w:type="dxa"/>
            <w:tcBorders>
              <w:top w:val="single" w:sz="4" w:space="0" w:color="000000"/>
              <w:left w:val="single" w:sz="4" w:space="0" w:color="000000"/>
              <w:bottom w:val="single" w:sz="8" w:space="0" w:color="000000"/>
              <w:right w:val="single" w:sz="4" w:space="0" w:color="000000"/>
            </w:tcBorders>
          </w:tcPr>
          <w:p>
            <w:pP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3"/>
              <w:jc w:val="right"/>
              <w:rPr>
                <w:rFonts w:ascii="Arial" w:hAnsi="Arial" w:cs="Arial" w:eastAsia="Arial" w:hint="default"/>
                <w:sz w:val="20"/>
                <w:szCs w:val="20"/>
              </w:rPr>
            </w:pPr>
            <w:r>
              <w:rPr>
                <w:rFonts w:ascii="Arial"/>
                <w:w w:val="95"/>
                <w:sz w:val="20"/>
              </w:rPr>
              <w:t>-</w:t>
            </w:r>
            <w:r>
              <w:rPr>
                <w:rFonts w:ascii="Arial"/>
                <w:spacing w:val="-42"/>
                <w:w w:val="95"/>
                <w:sz w:val="20"/>
              </w:rPr>
              <w:t> </w:t>
            </w:r>
            <w:r>
              <w:rPr>
                <w:rFonts w:ascii="Arial"/>
                <w:w w:val="95"/>
                <w:sz w:val="20"/>
              </w:rPr>
              <w:t>53</w:t>
            </w:r>
            <w:r>
              <w:rPr>
                <w:rFonts w:ascii="Arial"/>
                <w:spacing w:val="-38"/>
                <w:w w:val="95"/>
                <w:sz w:val="20"/>
              </w:rPr>
              <w:t> </w:t>
            </w:r>
            <w:r>
              <w:rPr>
                <w:rFonts w:ascii="Arial"/>
                <w:w w:val="95"/>
                <w:sz w:val="20"/>
              </w:rPr>
              <w:t>.</w:t>
            </w:r>
            <w:r>
              <w:rPr>
                <w:rFonts w:ascii="Arial"/>
                <w:spacing w:val="-38"/>
                <w:w w:val="95"/>
                <w:sz w:val="20"/>
              </w:rPr>
              <w:t> </w:t>
            </w:r>
            <w:r>
              <w:rPr>
                <w:rFonts w:ascii="Arial"/>
                <w:w w:val="95"/>
                <w:sz w:val="20"/>
              </w:rPr>
              <w:t>33</w:t>
            </w:r>
            <w:r>
              <w:rPr>
                <w:rFonts w:ascii="Arial"/>
                <w:sz w:val="20"/>
              </w:rPr>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3"/>
              <w:jc w:val="right"/>
              <w:rPr>
                <w:rFonts w:ascii="Arial" w:hAnsi="Arial" w:cs="Arial" w:eastAsia="Arial" w:hint="default"/>
                <w:sz w:val="20"/>
                <w:szCs w:val="20"/>
              </w:rPr>
            </w:pPr>
            <w:r>
              <w:rPr>
                <w:rFonts w:ascii="Arial"/>
                <w:w w:val="95"/>
                <w:sz w:val="20"/>
              </w:rPr>
              <w:t>-</w:t>
            </w:r>
            <w:r>
              <w:rPr>
                <w:rFonts w:ascii="Arial"/>
                <w:spacing w:val="-44"/>
                <w:w w:val="95"/>
                <w:sz w:val="20"/>
              </w:rPr>
              <w:t> </w:t>
            </w:r>
            <w:r>
              <w:rPr>
                <w:rFonts w:ascii="Arial"/>
                <w:w w:val="95"/>
                <w:sz w:val="20"/>
              </w:rPr>
              <w:t>486</w:t>
            </w:r>
            <w:r>
              <w:rPr>
                <w:rFonts w:ascii="Arial"/>
                <w:spacing w:val="-40"/>
                <w:w w:val="95"/>
                <w:sz w:val="20"/>
              </w:rPr>
              <w:t> </w:t>
            </w:r>
            <w:r>
              <w:rPr>
                <w:rFonts w:ascii="Arial"/>
                <w:w w:val="95"/>
                <w:sz w:val="20"/>
              </w:rPr>
              <w:t>.</w:t>
            </w:r>
            <w:r>
              <w:rPr>
                <w:rFonts w:ascii="Arial"/>
                <w:spacing w:val="-41"/>
                <w:w w:val="95"/>
                <w:sz w:val="20"/>
              </w:rPr>
              <w:t> </w:t>
            </w:r>
            <w:r>
              <w:rPr>
                <w:rFonts w:ascii="Arial"/>
                <w:w w:val="95"/>
                <w:sz w:val="20"/>
              </w:rPr>
              <w:t>19</w:t>
            </w:r>
            <w:r>
              <w:rPr>
                <w:rFonts w:ascii="Arial"/>
                <w:sz w:val="20"/>
              </w:rPr>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9"/>
              <w:jc w:val="right"/>
              <w:rPr>
                <w:rFonts w:ascii="Arial" w:hAnsi="Arial" w:cs="Arial" w:eastAsia="Arial" w:hint="default"/>
                <w:sz w:val="20"/>
                <w:szCs w:val="20"/>
              </w:rPr>
            </w:pPr>
            <w:r>
              <w:rPr>
                <w:rFonts w:ascii="Arial"/>
                <w:sz w:val="20"/>
              </w:rPr>
              <w:t>-</w:t>
            </w:r>
            <w:r>
              <w:rPr>
                <w:rFonts w:ascii="Arial"/>
                <w:spacing w:val="-50"/>
                <w:sz w:val="20"/>
              </w:rPr>
              <w:t> </w:t>
            </w:r>
            <w:r>
              <w:rPr>
                <w:rFonts w:ascii="Arial"/>
                <w:sz w:val="20"/>
              </w:rPr>
              <w:t>3</w:t>
            </w:r>
            <w:r>
              <w:rPr>
                <w:rFonts w:ascii="Arial"/>
                <w:spacing w:val="-49"/>
                <w:sz w:val="20"/>
              </w:rPr>
              <w:t> </w:t>
            </w:r>
            <w:r>
              <w:rPr>
                <w:rFonts w:ascii="Arial"/>
                <w:sz w:val="20"/>
              </w:rPr>
              <w:t>,</w:t>
            </w:r>
            <w:r>
              <w:rPr>
                <w:rFonts w:ascii="Arial"/>
                <w:spacing w:val="-49"/>
                <w:sz w:val="20"/>
              </w:rPr>
              <w:t> </w:t>
            </w:r>
            <w:r>
              <w:rPr>
                <w:rFonts w:ascii="Arial"/>
                <w:sz w:val="20"/>
              </w:rPr>
              <w:t>158</w:t>
            </w:r>
            <w:r>
              <w:rPr>
                <w:rFonts w:ascii="Arial"/>
                <w:spacing w:val="-49"/>
                <w:sz w:val="20"/>
              </w:rPr>
              <w:t> </w:t>
            </w:r>
            <w:r>
              <w:rPr>
                <w:rFonts w:ascii="Arial"/>
                <w:sz w:val="20"/>
              </w:rPr>
              <w:t>.</w:t>
            </w:r>
            <w:r>
              <w:rPr>
                <w:rFonts w:ascii="Arial"/>
                <w:spacing w:val="-48"/>
                <w:sz w:val="20"/>
              </w:rPr>
              <w:t> </w:t>
            </w:r>
            <w:r>
              <w:rPr>
                <w:rFonts w:ascii="Arial"/>
                <w:sz w:val="20"/>
              </w:rPr>
              <w:t>83</w:t>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30"/>
              <w:jc w:val="right"/>
              <w:rPr>
                <w:rFonts w:ascii="Arial" w:hAnsi="Arial" w:cs="Arial" w:eastAsia="Arial" w:hint="default"/>
                <w:sz w:val="20"/>
                <w:szCs w:val="20"/>
              </w:rPr>
            </w:pPr>
            <w:r>
              <w:rPr>
                <w:rFonts w:ascii="Arial"/>
                <w:w w:val="95"/>
                <w:sz w:val="20"/>
              </w:rPr>
              <w:t>2</w:t>
            </w:r>
            <w:r>
              <w:rPr>
                <w:rFonts w:ascii="Arial"/>
                <w:spacing w:val="-38"/>
                <w:w w:val="95"/>
                <w:sz w:val="20"/>
              </w:rPr>
              <w:t> </w:t>
            </w:r>
            <w:r>
              <w:rPr>
                <w:rFonts w:ascii="Arial"/>
                <w:w w:val="95"/>
                <w:sz w:val="20"/>
              </w:rPr>
              <w:t>,</w:t>
            </w:r>
            <w:r>
              <w:rPr>
                <w:rFonts w:ascii="Arial"/>
                <w:spacing w:val="-39"/>
                <w:w w:val="95"/>
                <w:sz w:val="20"/>
              </w:rPr>
              <w:t> </w:t>
            </w:r>
            <w:r>
              <w:rPr>
                <w:rFonts w:ascii="Arial"/>
                <w:w w:val="95"/>
                <w:sz w:val="20"/>
              </w:rPr>
              <w:t>619</w:t>
            </w:r>
            <w:r>
              <w:rPr>
                <w:rFonts w:ascii="Arial"/>
                <w:spacing w:val="-39"/>
                <w:w w:val="95"/>
                <w:sz w:val="20"/>
              </w:rPr>
              <w:t> </w:t>
            </w:r>
            <w:r>
              <w:rPr>
                <w:rFonts w:ascii="Arial"/>
                <w:w w:val="95"/>
                <w:sz w:val="20"/>
              </w:rPr>
              <w:t>.</w:t>
            </w:r>
            <w:r>
              <w:rPr>
                <w:rFonts w:ascii="Arial"/>
                <w:spacing w:val="-39"/>
                <w:w w:val="95"/>
                <w:sz w:val="20"/>
              </w:rPr>
              <w:t> </w:t>
            </w:r>
            <w:r>
              <w:rPr>
                <w:rFonts w:ascii="Arial"/>
                <w:w w:val="95"/>
                <w:sz w:val="20"/>
              </w:rPr>
              <w:t>31</w:t>
            </w:r>
            <w:r>
              <w:rPr>
                <w:rFonts w:ascii="Arial"/>
                <w:sz w:val="20"/>
              </w:rPr>
            </w:r>
          </w:p>
        </w:tc>
        <w:tc>
          <w:tcPr>
            <w:tcW w:w="1080" w:type="dxa"/>
            <w:tcBorders>
              <w:top w:val="single" w:sz="4" w:space="0" w:color="000000"/>
              <w:left w:val="single" w:sz="4" w:space="0" w:color="000000"/>
              <w:bottom w:val="single" w:sz="8" w:space="0" w:color="000000"/>
              <w:right w:val="single" w:sz="4" w:space="0" w:color="000000"/>
            </w:tcBorders>
          </w:tcPr>
          <w:p>
            <w:pPr/>
          </w:p>
        </w:tc>
        <w:tc>
          <w:tcPr>
            <w:tcW w:w="1301" w:type="dxa"/>
            <w:tcBorders>
              <w:top w:val="single" w:sz="4" w:space="0" w:color="000000"/>
              <w:left w:val="single" w:sz="4" w:space="0" w:color="000000"/>
              <w:bottom w:val="single" w:sz="8" w:space="0" w:color="000000"/>
              <w:right w:val="single" w:sz="8" w:space="0" w:color="000000"/>
            </w:tcBorders>
          </w:tcPr>
          <w:p>
            <w:pPr/>
          </w:p>
        </w:tc>
      </w:tr>
    </w:tbl>
    <w:p>
      <w:pPr>
        <w:tabs>
          <w:tab w:pos="5928" w:val="left" w:leader="none"/>
          <w:tab w:pos="11829" w:val="left" w:leader="none"/>
        </w:tabs>
        <w:spacing w:before="94"/>
        <w:ind w:left="227"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公司法定代表人：葛秋</w:t>
        <w:tab/>
        <w:t>主管会计工作负责人：帅建</w:t>
        <w:tab/>
        <w:t>会计机构负责人：张松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44"/>
        <w:ind w:left="7079" w:right="7400" w:firstLine="0"/>
        <w:jc w:val="center"/>
        <w:rPr>
          <w:rFonts w:ascii="宋体" w:hAnsi="宋体" w:cs="宋体" w:eastAsia="宋体" w:hint="default"/>
          <w:sz w:val="18"/>
          <w:szCs w:val="18"/>
        </w:rPr>
      </w:pPr>
      <w:r>
        <w:rPr>
          <w:rFonts w:ascii="宋体" w:hAnsi="宋体" w:cs="宋体" w:eastAsia="宋体" w:hint="default"/>
          <w:sz w:val="18"/>
          <w:szCs w:val="18"/>
        </w:rPr>
        <w:t>６３</w:t>
      </w:r>
    </w:p>
    <w:p>
      <w:pPr>
        <w:spacing w:after="0"/>
        <w:jc w:val="center"/>
        <w:rPr>
          <w:rFonts w:ascii="宋体" w:hAnsi="宋体" w:cs="宋体" w:eastAsia="宋体" w:hint="default"/>
          <w:sz w:val="18"/>
          <w:szCs w:val="18"/>
        </w:rPr>
        <w:sectPr>
          <w:type w:val="continuous"/>
          <w:pgSz w:w="16840" w:h="11900" w:orient="landscape"/>
          <w:pgMar w:top="1180" w:bottom="280" w:left="1140" w:right="820"/>
        </w:sectPr>
      </w:pPr>
    </w:p>
    <w:p>
      <w:pPr>
        <w:spacing w:line="240" w:lineRule="auto" w:before="6"/>
        <w:rPr>
          <w:rFonts w:ascii="宋体" w:hAnsi="宋体" w:cs="宋体" w:eastAsia="宋体" w:hint="default"/>
          <w:sz w:val="13"/>
          <w:szCs w:val="13"/>
        </w:rPr>
      </w:pPr>
    </w:p>
    <w:p>
      <w:pPr>
        <w:pStyle w:val="BodyText"/>
        <w:spacing w:line="338" w:lineRule="auto"/>
        <w:ind w:left="140" w:right="211" w:firstLine="240"/>
        <w:jc w:val="left"/>
      </w:pPr>
      <w:r>
        <w:rPr>
          <w:rFonts w:ascii="Times New Roman" w:hAnsi="Times New Roman" w:cs="Times New Roman" w:eastAsia="Times New Roman" w:hint="default"/>
          <w:spacing w:val="-2"/>
        </w:rPr>
        <w:t>2</w:t>
      </w:r>
      <w:r>
        <w:rPr>
          <w:spacing w:val="-2"/>
        </w:rPr>
        <w:t>）、独立董事对公司与关联方资金往来、公司累计和当期对外担保情况的专项</w:t>
      </w:r>
      <w:r>
        <w:rPr>
          <w:spacing w:val="2"/>
        </w:rPr>
        <w:t> </w:t>
      </w:r>
      <w:r>
        <w:rPr/>
        <w:t>说明和独立意见</w:t>
      </w:r>
    </w:p>
    <w:p>
      <w:pPr>
        <w:pStyle w:val="BodyText"/>
        <w:spacing w:line="345" w:lineRule="auto" w:before="54"/>
        <w:ind w:left="140" w:right="226" w:firstLine="480"/>
        <w:jc w:val="both"/>
      </w:pPr>
      <w:r>
        <w:rPr>
          <w:spacing w:val="2"/>
        </w:rPr>
        <w:t>根据中国证监会证监发</w:t>
      </w:r>
      <w:r>
        <w:rPr>
          <w:rFonts w:ascii="Arial" w:hAnsi="Arial" w:cs="Arial" w:eastAsia="Arial" w:hint="default"/>
          <w:spacing w:val="2"/>
        </w:rPr>
        <w:t>[</w:t>
      </w:r>
      <w:r>
        <w:rPr>
          <w:rFonts w:ascii="Arial" w:hAnsi="Arial" w:cs="Arial" w:eastAsia="Arial" w:hint="default"/>
          <w:spacing w:val="-52"/>
        </w:rPr>
        <w:t> </w:t>
      </w:r>
      <w:r>
        <w:rPr>
          <w:rFonts w:ascii="Arial" w:hAnsi="Arial" w:cs="Arial" w:eastAsia="Arial" w:hint="default"/>
        </w:rPr>
        <w:t>2003</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56</w:t>
      </w:r>
      <w:r>
        <w:rPr>
          <w:rFonts w:ascii="Arial" w:hAnsi="Arial" w:cs="Arial" w:eastAsia="Arial" w:hint="default"/>
          <w:spacing w:val="-17"/>
        </w:rPr>
        <w:t> </w:t>
      </w:r>
      <w:r>
        <w:rPr/>
        <w:t>号《关于规范上市公司与关联方资金往来及 </w:t>
      </w:r>
      <w:r>
        <w:rPr>
          <w:spacing w:val="-5"/>
        </w:rPr>
        <w:t>上市公司对外担保若干问题的通知》、深圳证券交易所《股票上市规则》和江苏证</w:t>
      </w:r>
      <w:r>
        <w:rPr>
          <w:spacing w:val="-90"/>
        </w:rPr>
        <w:t> </w:t>
      </w:r>
      <w:r>
        <w:rPr>
          <w:spacing w:val="-90"/>
        </w:rPr>
      </w:r>
      <w:r>
        <w:rPr>
          <w:spacing w:val="-4"/>
          <w:w w:val="95"/>
        </w:rPr>
        <w:t>监局苏证监公司字〔</w:t>
      </w:r>
      <w:r>
        <w:rPr>
          <w:rFonts w:ascii="Arial" w:hAnsi="Arial" w:cs="Arial" w:eastAsia="Arial" w:hint="default"/>
          <w:spacing w:val="-4"/>
          <w:w w:val="95"/>
        </w:rPr>
        <w:t>2006</w:t>
      </w:r>
      <w:r>
        <w:rPr>
          <w:spacing w:val="-4"/>
          <w:w w:val="95"/>
        </w:rPr>
        <w:t>〕</w:t>
      </w:r>
      <w:r>
        <w:rPr>
          <w:rFonts w:ascii="Arial" w:hAnsi="Arial" w:cs="Arial" w:eastAsia="Arial" w:hint="default"/>
          <w:spacing w:val="-4"/>
          <w:w w:val="95"/>
        </w:rPr>
        <w:t>8 </w:t>
      </w:r>
      <w:r>
        <w:rPr>
          <w:w w:val="95"/>
        </w:rPr>
        <w:t>号《关于规范独立董事对于担保事项专项说明和独立</w:t>
      </w:r>
      <w:r>
        <w:rPr>
          <w:spacing w:val="-79"/>
          <w:w w:val="95"/>
        </w:rPr>
        <w:t> </w:t>
      </w:r>
      <w:r>
        <w:rPr>
          <w:spacing w:val="-79"/>
          <w:w w:val="95"/>
        </w:rPr>
      </w:r>
      <w:r>
        <w:rPr>
          <w:spacing w:val="3"/>
        </w:rPr>
        <w:t>意见的通知》的要求，我们作为江苏三友集团股份有限公司（以下简称</w:t>
      </w:r>
      <w:r>
        <w:rPr>
          <w:rFonts w:ascii="Arial" w:hAnsi="Arial" w:cs="Arial" w:eastAsia="Arial" w:hint="default"/>
          <w:spacing w:val="3"/>
        </w:rPr>
        <w:t>"</w:t>
      </w:r>
      <w:r>
        <w:rPr>
          <w:spacing w:val="3"/>
        </w:rPr>
        <w:t>公司</w:t>
      </w:r>
      <w:r>
        <w:rPr>
          <w:rFonts w:ascii="Arial" w:hAnsi="Arial" w:cs="Arial" w:eastAsia="Arial" w:hint="default"/>
          <w:spacing w:val="3"/>
        </w:rPr>
        <w:t>"</w:t>
      </w:r>
      <w:r>
        <w:rPr>
          <w:spacing w:val="3"/>
        </w:rPr>
        <w:t>）</w:t>
      </w:r>
      <w:r>
        <w:rPr>
          <w:spacing w:val="-91"/>
        </w:rPr>
        <w:t> </w:t>
      </w:r>
      <w:r>
        <w:rPr>
          <w:spacing w:val="2"/>
        </w:rPr>
        <w:t>的独立董事，本着对公司、全体股东及投资者负责的态度，对公司与关联方的资</w:t>
      </w:r>
      <w:r>
        <w:rPr>
          <w:spacing w:val="2"/>
        </w:rPr>
        <w:t> </w:t>
      </w:r>
      <w:r>
        <w:rPr/>
        <w:t>金往来和对外担保情况进行了仔细的核查，并发表以下专项说明和独立意见：</w:t>
      </w:r>
    </w:p>
    <w:p>
      <w:pPr>
        <w:pStyle w:val="BodyText"/>
        <w:spacing w:line="338" w:lineRule="auto" w:before="48"/>
        <w:ind w:left="140" w:right="211" w:firstLine="480"/>
        <w:jc w:val="left"/>
      </w:pPr>
      <w:r>
        <w:rPr>
          <w:rFonts w:ascii="Arial" w:hAnsi="Arial" w:cs="Arial" w:eastAsia="Arial" w:hint="default"/>
          <w:spacing w:val="-2"/>
        </w:rPr>
        <w:t>1</w:t>
      </w:r>
      <w:r>
        <w:rPr>
          <w:spacing w:val="-2"/>
        </w:rPr>
        <w:t>、公司控股股东不存在占用公司资金的情况，也不存在以前年度发生并累计</w:t>
      </w:r>
      <w:r>
        <w:rPr>
          <w:spacing w:val="-1"/>
        </w:rPr>
        <w:t> </w:t>
      </w:r>
      <w:r>
        <w:rPr/>
        <w:t>至</w:t>
      </w:r>
      <w:r>
        <w:rPr>
          <w:spacing w:val="-78"/>
        </w:rPr>
        <w:t> </w:t>
      </w:r>
      <w:r>
        <w:rPr>
          <w:rFonts w:ascii="Arial" w:hAnsi="Arial" w:cs="Arial" w:eastAsia="Arial" w:hint="default"/>
        </w:rPr>
        <w:t>2010</w:t>
      </w:r>
      <w:r>
        <w:rPr>
          <w:rFonts w:ascii="Arial" w:hAnsi="Arial" w:cs="Arial" w:eastAsia="Arial" w:hint="default"/>
          <w:spacing w:val="-25"/>
        </w:rPr>
        <w:t> </w:t>
      </w:r>
      <w:r>
        <w:rPr/>
        <w:t>年</w:t>
      </w:r>
      <w:r>
        <w:rPr>
          <w:spacing w:val="-78"/>
        </w:rPr>
        <w:t> </w:t>
      </w:r>
      <w:r>
        <w:rPr>
          <w:rFonts w:ascii="Arial" w:hAnsi="Arial" w:cs="Arial" w:eastAsia="Arial" w:hint="default"/>
        </w:rPr>
        <w:t>12</w:t>
      </w:r>
      <w:r>
        <w:rPr>
          <w:rFonts w:ascii="Arial" w:hAnsi="Arial" w:cs="Arial" w:eastAsia="Arial" w:hint="default"/>
          <w:spacing w:val="-25"/>
        </w:rPr>
        <w:t> </w:t>
      </w:r>
      <w:r>
        <w:rPr/>
        <w:t>月</w:t>
      </w:r>
      <w:r>
        <w:rPr>
          <w:spacing w:val="-78"/>
        </w:rPr>
        <w:t> </w:t>
      </w:r>
      <w:r>
        <w:rPr>
          <w:rFonts w:ascii="Arial" w:hAnsi="Arial" w:cs="Arial" w:eastAsia="Arial" w:hint="default"/>
        </w:rPr>
        <w:t>31</w:t>
      </w:r>
      <w:r>
        <w:rPr>
          <w:rFonts w:ascii="Arial" w:hAnsi="Arial" w:cs="Arial" w:eastAsia="Arial" w:hint="default"/>
          <w:spacing w:val="-25"/>
        </w:rPr>
        <w:t> </w:t>
      </w:r>
      <w:r>
        <w:rPr/>
        <w:t>日的违规关联方占用资金情况；</w:t>
      </w:r>
    </w:p>
    <w:p>
      <w:pPr>
        <w:pStyle w:val="BodyText"/>
        <w:spacing w:line="338" w:lineRule="auto" w:before="25"/>
        <w:ind w:left="140" w:right="91" w:firstLine="480"/>
        <w:jc w:val="left"/>
      </w:pPr>
      <w:r>
        <w:rPr>
          <w:rFonts w:ascii="Arial" w:hAnsi="Arial" w:cs="Arial" w:eastAsia="Arial" w:hint="default"/>
        </w:rPr>
        <w:t>2</w:t>
      </w:r>
      <w:r>
        <w:rPr/>
        <w:t>、公司不存在为控股股东及其关联方提供担保的情况；也不存在直接或间接</w:t>
      </w:r>
      <w:r>
        <w:rPr>
          <w:spacing w:val="-1"/>
        </w:rPr>
        <w:t> </w:t>
      </w:r>
      <w:r>
        <w:rPr/>
        <w:t>为资产负债率超过</w:t>
      </w:r>
      <w:r>
        <w:rPr>
          <w:spacing w:val="-78"/>
        </w:rPr>
        <w:t> </w:t>
      </w:r>
      <w:r>
        <w:rPr>
          <w:rFonts w:ascii="Arial" w:hAnsi="Arial" w:cs="Arial" w:eastAsia="Arial" w:hint="default"/>
        </w:rPr>
        <w:t>70</w:t>
      </w:r>
      <w:r>
        <w:rPr/>
        <w:t>％的被担保对象提供担保的情况；</w:t>
      </w:r>
      <w:r>
        <w:rPr>
          <w:spacing w:val="-99"/>
        </w:rPr>
        <w:t> </w:t>
      </w:r>
      <w:r>
        <w:rPr/>
        <w:t>截至</w:t>
      </w:r>
      <w:r>
        <w:rPr>
          <w:spacing w:val="-78"/>
        </w:rPr>
        <w:t> </w:t>
      </w:r>
      <w:r>
        <w:rPr>
          <w:rFonts w:ascii="Arial" w:hAnsi="Arial" w:cs="Arial" w:eastAsia="Arial" w:hint="default"/>
        </w:rPr>
        <w:t>2010</w:t>
      </w:r>
      <w:r>
        <w:rPr>
          <w:rFonts w:ascii="Arial" w:hAnsi="Arial" w:cs="Arial" w:eastAsia="Arial" w:hint="default"/>
          <w:spacing w:val="-25"/>
        </w:rPr>
        <w:t> </w:t>
      </w:r>
      <w:r>
        <w:rPr/>
        <w:t>年</w:t>
      </w:r>
      <w:r>
        <w:rPr>
          <w:spacing w:val="-78"/>
        </w:rPr>
        <w:t> </w:t>
      </w:r>
      <w:r>
        <w:rPr>
          <w:rFonts w:ascii="Arial" w:hAnsi="Arial" w:cs="Arial" w:eastAsia="Arial" w:hint="default"/>
        </w:rPr>
        <w:t>12</w:t>
      </w:r>
      <w:r>
        <w:rPr>
          <w:rFonts w:ascii="Arial" w:hAnsi="Arial" w:cs="Arial" w:eastAsia="Arial" w:hint="default"/>
          <w:spacing w:val="-25"/>
        </w:rPr>
        <w:t> </w:t>
      </w:r>
      <w:r>
        <w:rPr/>
        <w:t>月</w:t>
      </w:r>
      <w:r>
        <w:rPr>
          <w:spacing w:val="-78"/>
        </w:rPr>
        <w:t> </w:t>
      </w:r>
      <w:r>
        <w:rPr>
          <w:rFonts w:ascii="Arial" w:hAnsi="Arial" w:cs="Arial" w:eastAsia="Arial" w:hint="default"/>
        </w:rPr>
        <w:t>31</w:t>
      </w:r>
      <w:r>
        <w:rPr>
          <w:rFonts w:ascii="Arial" w:hAnsi="Arial" w:cs="Arial" w:eastAsia="Arial" w:hint="default"/>
          <w:spacing w:val="-25"/>
        </w:rPr>
        <w:t> </w:t>
      </w:r>
      <w:r>
        <w:rPr/>
        <w:t>日， 公司不存在对外担保总额超过净资产</w:t>
      </w:r>
      <w:r>
        <w:rPr>
          <w:spacing w:val="-87"/>
        </w:rPr>
        <w:t> </w:t>
      </w:r>
      <w:r>
        <w:rPr>
          <w:rFonts w:ascii="Arial" w:hAnsi="Arial" w:cs="Arial" w:eastAsia="Arial" w:hint="default"/>
        </w:rPr>
        <w:t>50</w:t>
      </w:r>
      <w:r>
        <w:rPr/>
        <w:t>％的情况；</w:t>
      </w:r>
    </w:p>
    <w:p>
      <w:pPr>
        <w:pStyle w:val="BodyText"/>
        <w:spacing w:line="338" w:lineRule="auto" w:before="25"/>
        <w:ind w:left="140" w:right="226" w:firstLine="480"/>
        <w:jc w:val="left"/>
      </w:pPr>
      <w:r>
        <w:rPr>
          <w:rFonts w:ascii="Arial" w:hAnsi="Arial" w:cs="Arial" w:eastAsia="Arial" w:hint="default"/>
          <w:spacing w:val="-4"/>
        </w:rPr>
        <w:t>3</w:t>
      </w:r>
      <w:r>
        <w:rPr>
          <w:spacing w:val="-4"/>
        </w:rPr>
        <w:t>、截至</w:t>
      </w:r>
      <w:r>
        <w:rPr>
          <w:spacing w:val="-85"/>
        </w:rPr>
        <w:t> </w:t>
      </w:r>
      <w:r>
        <w:rPr>
          <w:rFonts w:ascii="Arial" w:hAnsi="Arial" w:cs="Arial" w:eastAsia="Arial" w:hint="default"/>
        </w:rPr>
        <w:t>2010</w:t>
      </w:r>
      <w:r>
        <w:rPr>
          <w:rFonts w:ascii="Arial" w:hAnsi="Arial" w:cs="Arial" w:eastAsia="Arial" w:hint="default"/>
          <w:spacing w:val="-31"/>
        </w:rPr>
        <w:t> </w:t>
      </w:r>
      <w:r>
        <w:rPr/>
        <w:t>年</w:t>
      </w:r>
      <w:r>
        <w:rPr>
          <w:spacing w:val="-85"/>
        </w:rPr>
        <w:t> </w:t>
      </w:r>
      <w:r>
        <w:rPr>
          <w:rFonts w:ascii="Arial" w:hAnsi="Arial" w:cs="Arial" w:eastAsia="Arial" w:hint="default"/>
        </w:rPr>
        <w:t>12</w:t>
      </w:r>
      <w:r>
        <w:rPr>
          <w:rFonts w:ascii="Arial" w:hAnsi="Arial" w:cs="Arial" w:eastAsia="Arial" w:hint="default"/>
          <w:spacing w:val="-31"/>
        </w:rPr>
        <w:t> </w:t>
      </w:r>
      <w:r>
        <w:rPr/>
        <w:t>月</w:t>
      </w:r>
      <w:r>
        <w:rPr>
          <w:spacing w:val="-85"/>
        </w:rPr>
        <w:t> </w:t>
      </w:r>
      <w:r>
        <w:rPr>
          <w:rFonts w:ascii="Arial" w:hAnsi="Arial" w:cs="Arial" w:eastAsia="Arial" w:hint="default"/>
        </w:rPr>
        <w:t>31</w:t>
      </w:r>
      <w:r>
        <w:rPr>
          <w:rFonts w:ascii="Arial" w:hAnsi="Arial" w:cs="Arial" w:eastAsia="Arial" w:hint="default"/>
          <w:spacing w:val="-31"/>
        </w:rPr>
        <w:t> </w:t>
      </w:r>
      <w:r>
        <w:rPr/>
        <w:t>日，公司对外担保经审批总额度为人民币</w:t>
      </w:r>
      <w:r>
        <w:rPr>
          <w:spacing w:val="-85"/>
        </w:rPr>
        <w:t> </w:t>
      </w:r>
      <w:r>
        <w:rPr>
          <w:rFonts w:ascii="Arial" w:hAnsi="Arial" w:cs="Arial" w:eastAsia="Arial" w:hint="default"/>
        </w:rPr>
        <w:t>63</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500</w:t>
      </w:r>
      <w:r>
        <w:rPr>
          <w:rFonts w:ascii="Arial" w:hAnsi="Arial" w:cs="Arial" w:eastAsia="Arial" w:hint="default"/>
          <w:spacing w:val="-31"/>
        </w:rPr>
        <w:t> </w:t>
      </w:r>
      <w:r>
        <w:rPr/>
        <w:t>万 元，实际对外担保总金额为</w:t>
      </w:r>
      <w:r>
        <w:rPr>
          <w:spacing w:val="-74"/>
        </w:rPr>
        <w:t> </w:t>
      </w:r>
      <w:r>
        <w:rPr>
          <w:rFonts w:ascii="Arial" w:hAnsi="Arial" w:cs="Arial" w:eastAsia="Arial" w:hint="default"/>
        </w:rPr>
        <w:t>0</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357" w:lineRule="auto" w:before="0"/>
        <w:ind w:left="5390" w:right="810" w:hanging="270"/>
        <w:jc w:val="left"/>
      </w:pPr>
      <w:r>
        <w:rPr/>
        <w:t>独立董事：朱萍 孔平 田进 二○一一年三月二十六日</w:t>
      </w:r>
    </w:p>
    <w:p>
      <w:pPr>
        <w:spacing w:line="240" w:lineRule="auto" w:before="5"/>
        <w:rPr>
          <w:rFonts w:ascii="宋体" w:hAnsi="宋体" w:cs="宋体" w:eastAsia="宋体" w:hint="default"/>
          <w:sz w:val="22"/>
          <w:szCs w:val="22"/>
        </w:rPr>
      </w:pPr>
    </w:p>
    <w:p>
      <w:pPr>
        <w:pStyle w:val="BodyText"/>
        <w:spacing w:line="240" w:lineRule="auto" w:before="0"/>
        <w:ind w:left="140" w:right="211"/>
        <w:jc w:val="left"/>
      </w:pPr>
      <w:r>
        <w:rPr/>
        <w:t>八、报告期内重大合同及其履行情况</w:t>
      </w:r>
    </w:p>
    <w:p>
      <w:pPr>
        <w:pStyle w:val="BodyText"/>
        <w:spacing w:line="240" w:lineRule="auto" w:before="154"/>
        <w:ind w:left="620" w:right="211"/>
        <w:jc w:val="left"/>
      </w:pPr>
      <w:r>
        <w:rPr>
          <w:rFonts w:ascii="Arial" w:hAnsi="Arial" w:cs="Arial" w:eastAsia="Arial" w:hint="default"/>
        </w:rPr>
        <w:t>1</w:t>
      </w:r>
      <w:r>
        <w:rPr/>
        <w:t>、租赁</w:t>
      </w:r>
    </w:p>
    <w:p>
      <w:pPr>
        <w:pStyle w:val="BodyText"/>
        <w:spacing w:line="240" w:lineRule="auto" w:before="135"/>
        <w:ind w:left="680" w:right="91"/>
        <w:jc w:val="left"/>
      </w:pPr>
      <w:r>
        <w:rPr/>
        <w:t>公司分别于</w:t>
      </w:r>
      <w:r>
        <w:rPr>
          <w:spacing w:val="-74"/>
        </w:rPr>
        <w:t> </w:t>
      </w:r>
      <w:r>
        <w:rPr>
          <w:rFonts w:ascii="Arial" w:hAnsi="Arial" w:cs="Arial" w:eastAsia="Arial" w:hint="default"/>
        </w:rPr>
        <w:t>2002</w:t>
      </w:r>
      <w:r>
        <w:rPr>
          <w:rFonts w:ascii="Arial" w:hAnsi="Arial" w:cs="Arial" w:eastAsia="Arial" w:hint="default"/>
          <w:spacing w:val="-21"/>
        </w:rPr>
        <w:t> </w:t>
      </w:r>
      <w:r>
        <w:rPr/>
        <w:t>年</w:t>
      </w:r>
      <w:r>
        <w:rPr>
          <w:spacing w:val="-74"/>
        </w:rPr>
        <w:t> </w:t>
      </w:r>
      <w:r>
        <w:rPr>
          <w:rFonts w:ascii="Arial" w:hAnsi="Arial" w:cs="Arial" w:eastAsia="Arial" w:hint="default"/>
        </w:rPr>
        <w:t>6</w:t>
      </w:r>
      <w:r>
        <w:rPr>
          <w:rFonts w:ascii="Arial" w:hAnsi="Arial" w:cs="Arial" w:eastAsia="Arial" w:hint="default"/>
          <w:spacing w:val="-21"/>
        </w:rPr>
        <w:t> </w:t>
      </w:r>
      <w:r>
        <w:rPr/>
        <w:t>月和</w:t>
      </w:r>
      <w:r>
        <w:rPr>
          <w:spacing w:val="-74"/>
        </w:rPr>
        <w:t> </w:t>
      </w:r>
      <w:r>
        <w:rPr>
          <w:rFonts w:ascii="Arial" w:hAnsi="Arial" w:cs="Arial" w:eastAsia="Arial" w:hint="default"/>
        </w:rPr>
        <w:t>2008</w:t>
      </w:r>
      <w:r>
        <w:rPr>
          <w:rFonts w:ascii="Arial" w:hAnsi="Arial" w:cs="Arial" w:eastAsia="Arial" w:hint="default"/>
          <w:spacing w:val="-21"/>
        </w:rPr>
        <w:t> </w:t>
      </w:r>
      <w:r>
        <w:rPr/>
        <w:t>年</w:t>
      </w:r>
      <w:r>
        <w:rPr>
          <w:spacing w:val="-74"/>
        </w:rPr>
        <w:t> </w:t>
      </w:r>
      <w:r>
        <w:rPr>
          <w:rFonts w:ascii="Arial" w:hAnsi="Arial" w:cs="Arial" w:eastAsia="Arial" w:hint="default"/>
        </w:rPr>
        <w:t>9</w:t>
      </w:r>
      <w:r>
        <w:rPr>
          <w:rFonts w:ascii="Arial" w:hAnsi="Arial" w:cs="Arial" w:eastAsia="Arial" w:hint="default"/>
          <w:spacing w:val="-21"/>
        </w:rPr>
        <w:t> </w:t>
      </w:r>
      <w:r>
        <w:rPr/>
        <w:t>月与南通友谊实业有限公司签定土地使</w:t>
      </w:r>
    </w:p>
    <w:p>
      <w:pPr>
        <w:pStyle w:val="BodyText"/>
        <w:spacing w:line="338" w:lineRule="auto" w:before="135"/>
        <w:ind w:left="140" w:right="213"/>
        <w:jc w:val="left"/>
      </w:pPr>
      <w:r>
        <w:rPr/>
        <w:t>用权及房屋租赁协议。</w:t>
      </w:r>
      <w:r>
        <w:rPr>
          <w:rFonts w:ascii="Arial" w:hAnsi="Arial" w:cs="Arial" w:eastAsia="Arial" w:hint="default"/>
        </w:rPr>
        <w:t>2010</w:t>
      </w:r>
      <w:r>
        <w:rPr>
          <w:rFonts w:ascii="Arial" w:hAnsi="Arial" w:cs="Arial" w:eastAsia="Arial" w:hint="default"/>
          <w:spacing w:val="-27"/>
        </w:rPr>
        <w:t> </w:t>
      </w:r>
      <w:r>
        <w:rPr/>
        <w:t>年</w:t>
      </w:r>
      <w:r>
        <w:rPr>
          <w:spacing w:val="-81"/>
        </w:rPr>
        <w:t> </w:t>
      </w:r>
      <w:r>
        <w:rPr>
          <w:rFonts w:ascii="Arial" w:hAnsi="Arial" w:cs="Arial" w:eastAsia="Arial" w:hint="default"/>
        </w:rPr>
        <w:t>1</w:t>
      </w:r>
      <w:r>
        <w:rPr>
          <w:rFonts w:ascii="Arial" w:hAnsi="Arial" w:cs="Arial" w:eastAsia="Arial" w:hint="default"/>
          <w:spacing w:val="-55"/>
        </w:rPr>
        <w:t> </w:t>
      </w:r>
      <w:r>
        <w:rPr>
          <w:rFonts w:ascii="Arial" w:hAnsi="Arial" w:cs="Arial" w:eastAsia="Arial" w:hint="default"/>
          <w:spacing w:val="6"/>
        </w:rPr>
        <w:t>-12</w:t>
      </w:r>
      <w:r>
        <w:rPr>
          <w:rFonts w:ascii="Arial" w:hAnsi="Arial" w:cs="Arial" w:eastAsia="Arial" w:hint="default"/>
          <w:spacing w:val="-27"/>
        </w:rPr>
        <w:t> </w:t>
      </w:r>
      <w:r>
        <w:rPr/>
        <w:t>月份公司支付租赁费</w:t>
      </w:r>
      <w:r>
        <w:rPr>
          <w:spacing w:val="-81"/>
        </w:rPr>
        <w:t> </w:t>
      </w:r>
      <w:r>
        <w:rPr>
          <w:rFonts w:ascii="Arial" w:hAnsi="Arial" w:cs="Arial" w:eastAsia="Arial" w:hint="default"/>
        </w:rPr>
        <w:t>172</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18</w:t>
      </w:r>
      <w:r>
        <w:rPr>
          <w:rFonts w:ascii="Arial" w:hAnsi="Arial" w:cs="Arial" w:eastAsia="Arial" w:hint="default"/>
          <w:spacing w:val="-27"/>
        </w:rPr>
        <w:t> </w:t>
      </w:r>
      <w:r>
        <w:rPr/>
        <w:t>万元，按协议价 结算。</w:t>
      </w:r>
    </w:p>
    <w:p>
      <w:pPr>
        <w:pStyle w:val="BodyText"/>
        <w:spacing w:line="240" w:lineRule="auto" w:before="54"/>
        <w:ind w:left="680" w:right="91"/>
        <w:jc w:val="left"/>
      </w:pPr>
      <w:r>
        <w:rPr/>
        <w:t>子公司南通萨贝妮娜服饰营销有限公司于</w:t>
      </w:r>
      <w:r>
        <w:rPr>
          <w:spacing w:val="-90"/>
        </w:rPr>
        <w:t> </w:t>
      </w:r>
      <w:r>
        <w:rPr>
          <w:rFonts w:ascii="Arial" w:hAnsi="Arial" w:cs="Arial" w:eastAsia="Arial" w:hint="default"/>
        </w:rPr>
        <w:t>2009</w:t>
      </w:r>
      <w:r>
        <w:rPr>
          <w:rFonts w:ascii="Arial" w:hAnsi="Arial" w:cs="Arial" w:eastAsia="Arial" w:hint="default"/>
          <w:spacing w:val="-37"/>
        </w:rPr>
        <w:t> </w:t>
      </w:r>
      <w:r>
        <w:rPr/>
        <w:t>年</w:t>
      </w:r>
      <w:r>
        <w:rPr>
          <w:spacing w:val="-90"/>
        </w:rPr>
        <w:t> </w:t>
      </w:r>
      <w:r>
        <w:rPr>
          <w:rFonts w:ascii="Arial" w:hAnsi="Arial" w:cs="Arial" w:eastAsia="Arial" w:hint="default"/>
        </w:rPr>
        <w:t>1</w:t>
      </w:r>
      <w:r>
        <w:rPr>
          <w:rFonts w:ascii="Arial" w:hAnsi="Arial" w:cs="Arial" w:eastAsia="Arial" w:hint="default"/>
          <w:spacing w:val="-36"/>
        </w:rPr>
        <w:t> </w:t>
      </w:r>
      <w:r>
        <w:rPr/>
        <w:t>月</w:t>
      </w:r>
      <w:r>
        <w:rPr>
          <w:spacing w:val="-90"/>
        </w:rPr>
        <w:t> </w:t>
      </w:r>
      <w:r>
        <w:rPr>
          <w:rFonts w:ascii="Arial" w:hAnsi="Arial" w:cs="Arial" w:eastAsia="Arial" w:hint="default"/>
        </w:rPr>
        <w:t>1</w:t>
      </w:r>
      <w:r>
        <w:rPr>
          <w:rFonts w:ascii="Arial" w:hAnsi="Arial" w:cs="Arial" w:eastAsia="Arial" w:hint="default"/>
          <w:spacing w:val="-36"/>
        </w:rPr>
        <w:t> </w:t>
      </w:r>
      <w:r>
        <w:rPr/>
        <w:t>日与南通友谊实业有</w:t>
      </w:r>
    </w:p>
    <w:p>
      <w:pPr>
        <w:pStyle w:val="BodyText"/>
        <w:spacing w:line="345" w:lineRule="auto" w:before="135"/>
        <w:ind w:left="620" w:right="211" w:hanging="480"/>
        <w:jc w:val="left"/>
      </w:pPr>
      <w:r>
        <w:rPr>
          <w:spacing w:val="2"/>
        </w:rPr>
        <w:t>限公司签定房屋租赁协议</w:t>
      </w:r>
      <w:r>
        <w:rPr>
          <w:rFonts w:ascii="Arial" w:hAnsi="Arial" w:cs="Arial" w:eastAsia="Arial" w:hint="default"/>
          <w:spacing w:val="2"/>
        </w:rPr>
        <w:t>,</w:t>
      </w:r>
      <w:r>
        <w:rPr>
          <w:rFonts w:ascii="Arial" w:hAnsi="Arial" w:cs="Arial" w:eastAsia="Arial" w:hint="default"/>
          <w:spacing w:val="23"/>
        </w:rPr>
        <w:t> </w:t>
      </w:r>
      <w:r>
        <w:rPr>
          <w:rFonts w:ascii="Arial" w:hAnsi="Arial" w:cs="Arial" w:eastAsia="Arial" w:hint="default"/>
        </w:rPr>
        <w:t>2010</w:t>
      </w:r>
      <w:r>
        <w:rPr>
          <w:rFonts w:ascii="Arial" w:hAnsi="Arial" w:cs="Arial" w:eastAsia="Arial" w:hint="default"/>
          <w:spacing w:val="-37"/>
        </w:rPr>
        <w:t> </w:t>
      </w:r>
      <w:r>
        <w:rPr/>
        <w:t>年</w:t>
      </w:r>
      <w:r>
        <w:rPr>
          <w:spacing w:val="-66"/>
        </w:rPr>
        <w:t> </w:t>
      </w:r>
      <w:r>
        <w:rPr>
          <w:rFonts w:ascii="Arial" w:hAnsi="Arial" w:cs="Arial" w:eastAsia="Arial" w:hint="default"/>
        </w:rPr>
        <w:t>1</w:t>
      </w:r>
      <w:r>
        <w:rPr>
          <w:rFonts w:ascii="Arial" w:hAnsi="Arial" w:cs="Arial" w:eastAsia="Arial" w:hint="default"/>
          <w:spacing w:val="-49"/>
        </w:rPr>
        <w:t> </w:t>
      </w:r>
      <w:r>
        <w:rPr>
          <w:rFonts w:ascii="Arial" w:hAnsi="Arial" w:cs="Arial" w:eastAsia="Arial" w:hint="default"/>
          <w:spacing w:val="6"/>
        </w:rPr>
        <w:t>-12</w:t>
      </w:r>
      <w:r>
        <w:rPr>
          <w:rFonts w:ascii="Arial" w:hAnsi="Arial" w:cs="Arial" w:eastAsia="Arial" w:hint="default"/>
          <w:spacing w:val="-13"/>
        </w:rPr>
        <w:t> </w:t>
      </w:r>
      <w:r>
        <w:rPr/>
        <w:t>月份子公司支付租赁费</w:t>
      </w:r>
      <w:r>
        <w:rPr>
          <w:spacing w:val="-66"/>
        </w:rPr>
        <w:t> </w:t>
      </w:r>
      <w:r>
        <w:rPr>
          <w:rFonts w:ascii="Arial" w:hAnsi="Arial" w:cs="Arial" w:eastAsia="Arial" w:hint="default"/>
        </w:rPr>
        <w:t>15</w:t>
      </w:r>
      <w:r>
        <w:rPr>
          <w:rFonts w:ascii="Arial" w:hAnsi="Arial" w:cs="Arial" w:eastAsia="Arial" w:hint="default"/>
          <w:spacing w:val="-13"/>
        </w:rPr>
        <w:t> </w:t>
      </w:r>
      <w:r>
        <w:rPr>
          <w:spacing w:val="8"/>
        </w:rPr>
        <w:t>万元</w:t>
      </w:r>
      <w:r>
        <w:rPr>
          <w:rFonts w:ascii="Arial" w:hAnsi="Arial" w:cs="Arial" w:eastAsia="Arial" w:hint="default"/>
          <w:spacing w:val="8"/>
        </w:rPr>
        <w:t>.</w:t>
      </w:r>
      <w:r>
        <w:rPr>
          <w:rFonts w:ascii="Arial" w:hAnsi="Arial" w:cs="Arial" w:eastAsia="Arial" w:hint="default"/>
        </w:rPr>
        <w:t> </w:t>
      </w:r>
      <w:r>
        <w:rPr/>
        <w:t>报告期内，合同各方当事人均按合同的约定履行，未出现纠纷。 </w:t>
      </w:r>
      <w:r>
        <w:rPr>
          <w:rFonts w:ascii="Arial" w:hAnsi="Arial" w:cs="Arial" w:eastAsia="Arial" w:hint="default"/>
        </w:rPr>
        <w:t>2</w:t>
      </w:r>
      <w:r>
        <w:rPr/>
        <w:t>、财产抵押贷款 子公司江苏三友集团南通色织有限公司用于抵押的固定资产（房屋建筑物）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4185" w:right="4274" w:firstLine="0"/>
        <w:jc w:val="center"/>
        <w:rPr>
          <w:rFonts w:ascii="宋体" w:hAnsi="宋体" w:cs="宋体" w:eastAsia="宋体" w:hint="default"/>
          <w:sz w:val="18"/>
          <w:szCs w:val="18"/>
        </w:rPr>
      </w:pPr>
      <w:r>
        <w:rPr>
          <w:rFonts w:ascii="宋体" w:hAnsi="宋体" w:cs="宋体" w:eastAsia="宋体" w:hint="default"/>
          <w:sz w:val="18"/>
          <w:szCs w:val="18"/>
        </w:rPr>
        <w:t>６４</w:t>
      </w:r>
    </w:p>
    <w:p>
      <w:pPr>
        <w:spacing w:after="0"/>
        <w:jc w:val="center"/>
        <w:rPr>
          <w:rFonts w:ascii="宋体" w:hAnsi="宋体" w:cs="宋体" w:eastAsia="宋体" w:hint="default"/>
          <w:sz w:val="18"/>
          <w:szCs w:val="18"/>
        </w:rPr>
        <w:sectPr>
          <w:headerReference w:type="default" r:id="rId75"/>
          <w:footerReference w:type="default" r:id="rId76"/>
          <w:pgSz w:w="11900" w:h="16840"/>
          <w:pgMar w:header="882" w:footer="0" w:top="1180" w:bottom="280" w:left="1480" w:right="1560"/>
        </w:sectPr>
      </w:pPr>
    </w:p>
    <w:p>
      <w:pPr>
        <w:spacing w:line="240" w:lineRule="auto" w:before="6"/>
        <w:rPr>
          <w:rFonts w:ascii="宋体" w:hAnsi="宋体" w:cs="宋体" w:eastAsia="宋体" w:hint="default"/>
          <w:sz w:val="13"/>
          <w:szCs w:val="13"/>
        </w:rPr>
      </w:pPr>
    </w:p>
    <w:p>
      <w:pPr>
        <w:pStyle w:val="BodyText"/>
        <w:spacing w:line="240" w:lineRule="auto"/>
        <w:ind w:left="140" w:right="91"/>
        <w:jc w:val="left"/>
      </w:pPr>
      <w:r>
        <w:rPr/>
        <w:t>原值</w:t>
      </w:r>
      <w:r>
        <w:rPr>
          <w:spacing w:val="-64"/>
        </w:rPr>
        <w:t> </w:t>
      </w:r>
      <w:r>
        <w:rPr>
          <w:rFonts w:ascii="Arial" w:hAnsi="Arial" w:cs="Arial" w:eastAsia="Arial" w:hint="default"/>
        </w:rPr>
        <w:t>777</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22</w:t>
      </w:r>
      <w:r>
        <w:rPr>
          <w:rFonts w:ascii="Arial" w:hAnsi="Arial" w:cs="Arial" w:eastAsia="Arial" w:hint="default"/>
          <w:spacing w:val="-10"/>
        </w:rPr>
        <w:t> </w:t>
      </w:r>
      <w:r>
        <w:rPr/>
        <w:t>万元，净值</w:t>
      </w:r>
      <w:r>
        <w:rPr>
          <w:spacing w:val="-64"/>
        </w:rPr>
        <w:t> </w:t>
      </w:r>
      <w:r>
        <w:rPr>
          <w:rFonts w:ascii="Arial" w:hAnsi="Arial" w:cs="Arial" w:eastAsia="Arial" w:hint="default"/>
        </w:rPr>
        <w:t>513</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87</w:t>
      </w:r>
      <w:r>
        <w:rPr>
          <w:rFonts w:ascii="Arial" w:hAnsi="Arial" w:cs="Arial" w:eastAsia="Arial" w:hint="default"/>
          <w:spacing w:val="-12"/>
        </w:rPr>
        <w:t> </w:t>
      </w:r>
      <w:r>
        <w:rPr/>
        <w:t>万元；用于抵押借款的无形资产——土地使用权</w:t>
      </w:r>
    </w:p>
    <w:p>
      <w:pPr>
        <w:pStyle w:val="BodyText"/>
        <w:spacing w:line="240" w:lineRule="auto" w:before="135"/>
        <w:ind w:left="140" w:right="91"/>
        <w:jc w:val="left"/>
      </w:pPr>
      <w:r>
        <w:rPr/>
        <w:t>原值</w:t>
      </w:r>
      <w:r>
        <w:rPr>
          <w:spacing w:val="-63"/>
        </w:rPr>
        <w:t> </w:t>
      </w:r>
      <w:r>
        <w:rPr>
          <w:rFonts w:ascii="Arial" w:hAnsi="Arial" w:cs="Arial" w:eastAsia="Arial" w:hint="default"/>
        </w:rPr>
        <w:t>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489</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96</w:t>
      </w:r>
      <w:r>
        <w:rPr>
          <w:rFonts w:ascii="Arial" w:hAnsi="Arial" w:cs="Arial" w:eastAsia="Arial" w:hint="default"/>
          <w:spacing w:val="-9"/>
        </w:rPr>
        <w:t> </w:t>
      </w:r>
      <w:r>
        <w:rPr/>
        <w:t>万元，净值</w:t>
      </w:r>
      <w:r>
        <w:rPr>
          <w:spacing w:val="-63"/>
        </w:rPr>
        <w:t> </w:t>
      </w:r>
      <w:r>
        <w:rPr>
          <w:rFonts w:ascii="Arial" w:hAnsi="Arial" w:cs="Arial" w:eastAsia="Arial" w:hint="default"/>
        </w:rPr>
        <w:t>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301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30</w:t>
      </w:r>
      <w:r>
        <w:rPr>
          <w:rFonts w:ascii="Arial" w:hAnsi="Arial" w:cs="Arial" w:eastAsia="Arial" w:hint="default"/>
          <w:spacing w:val="-9"/>
        </w:rPr>
        <w:t> </w:t>
      </w:r>
      <w:r>
        <w:rPr/>
        <w:t>万元；上述资产经评估后，取得银行流动资</w:t>
      </w:r>
    </w:p>
    <w:p>
      <w:pPr>
        <w:pStyle w:val="BodyText"/>
        <w:spacing w:line="240" w:lineRule="auto" w:before="135"/>
        <w:ind w:left="140" w:right="211"/>
        <w:jc w:val="left"/>
      </w:pPr>
      <w:r>
        <w:rPr/>
        <w:t>金贷款额度</w:t>
      </w:r>
      <w:r>
        <w:rPr>
          <w:spacing w:val="-82"/>
        </w:rPr>
        <w:t> </w:t>
      </w:r>
      <w:r>
        <w:rPr>
          <w:rFonts w:ascii="Arial" w:hAnsi="Arial" w:cs="Arial" w:eastAsia="Arial" w:hint="default"/>
        </w:rPr>
        <w:t>2</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200</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00</w:t>
      </w:r>
      <w:r>
        <w:rPr>
          <w:rFonts w:ascii="Arial" w:hAnsi="Arial" w:cs="Arial" w:eastAsia="Arial" w:hint="default"/>
          <w:spacing w:val="-29"/>
        </w:rPr>
        <w:t> </w:t>
      </w:r>
      <w:r>
        <w:rPr/>
        <w:t>万元。</w:t>
      </w:r>
    </w:p>
    <w:p>
      <w:pPr>
        <w:pStyle w:val="BodyText"/>
        <w:spacing w:line="240" w:lineRule="auto" w:before="135"/>
        <w:ind w:left="618" w:right="211"/>
        <w:jc w:val="left"/>
      </w:pPr>
      <w:r>
        <w:rPr>
          <w:rFonts w:ascii="Arial" w:hAnsi="Arial" w:cs="Arial" w:eastAsia="Arial" w:hint="default"/>
        </w:rPr>
        <w:t>3</w:t>
      </w:r>
      <w:r>
        <w:rPr/>
        <w:t>、出租</w:t>
      </w:r>
    </w:p>
    <w:p>
      <w:pPr>
        <w:pStyle w:val="BodyText"/>
        <w:spacing w:line="240" w:lineRule="auto" w:before="135"/>
        <w:ind w:left="620" w:right="211"/>
        <w:jc w:val="left"/>
        <w:rPr>
          <w:rFonts w:ascii="Arial" w:hAnsi="Arial" w:cs="Arial" w:eastAsia="Arial" w:hint="default"/>
        </w:rPr>
      </w:pPr>
      <w:r>
        <w:rPr/>
        <w:t>公司于</w:t>
      </w:r>
      <w:r>
        <w:rPr>
          <w:spacing w:val="-65"/>
        </w:rPr>
        <w:t> </w:t>
      </w:r>
      <w:r>
        <w:rPr>
          <w:rFonts w:ascii="Arial" w:hAnsi="Arial" w:cs="Arial" w:eastAsia="Arial" w:hint="default"/>
          <w:w w:val="89"/>
        </w:rPr>
        <w:t>2007</w:t>
      </w:r>
      <w:r>
        <w:rPr>
          <w:rFonts w:ascii="Arial" w:hAnsi="Arial" w:cs="Arial" w:eastAsia="Arial" w:hint="default"/>
          <w:spacing w:val="-12"/>
        </w:rPr>
        <w:t> </w:t>
      </w:r>
      <w:r>
        <w:rPr/>
        <w:t>年</w:t>
      </w:r>
      <w:r>
        <w:rPr>
          <w:spacing w:val="-65"/>
        </w:rPr>
        <w:t> </w:t>
      </w:r>
      <w:r>
        <w:rPr>
          <w:rFonts w:ascii="Arial" w:hAnsi="Arial" w:cs="Arial" w:eastAsia="Arial" w:hint="default"/>
          <w:w w:val="89"/>
        </w:rPr>
        <w:t>2</w:t>
      </w:r>
      <w:r>
        <w:rPr>
          <w:rFonts w:ascii="Arial" w:hAnsi="Arial" w:cs="Arial" w:eastAsia="Arial" w:hint="default"/>
          <w:spacing w:val="-12"/>
        </w:rPr>
        <w:t> </w:t>
      </w:r>
      <w:r>
        <w:rPr>
          <w:spacing w:val="-1"/>
        </w:rPr>
        <w:t>月与南通友谊实业有限公司签定房屋出租协议</w:t>
      </w:r>
      <w:r>
        <w:rPr>
          <w:spacing w:val="-121"/>
        </w:rPr>
        <w:t>，</w:t>
      </w:r>
      <w:r>
        <w:rPr>
          <w:rFonts w:ascii="Arial" w:hAnsi="Arial" w:cs="Arial" w:eastAsia="Arial" w:hint="default"/>
          <w:w w:val="89"/>
        </w:rPr>
        <w:t>2010</w:t>
      </w:r>
      <w:r>
        <w:rPr>
          <w:rFonts w:ascii="Arial" w:hAnsi="Arial" w:cs="Arial" w:eastAsia="Arial" w:hint="default"/>
          <w:spacing w:val="-12"/>
        </w:rPr>
        <w:t> </w:t>
      </w:r>
      <w:r>
        <w:rPr/>
        <w:t>年</w:t>
      </w:r>
      <w:r>
        <w:rPr>
          <w:spacing w:val="-65"/>
        </w:rPr>
        <w:t> </w:t>
      </w:r>
      <w:r>
        <w:rPr>
          <w:rFonts w:ascii="Arial" w:hAnsi="Arial" w:cs="Arial" w:eastAsia="Arial" w:hint="default"/>
          <w:w w:val="89"/>
        </w:rPr>
        <w:t>1</w:t>
      </w:r>
      <w:r>
        <w:rPr>
          <w:rFonts w:ascii="Arial" w:hAnsi="Arial" w:cs="Arial" w:eastAsia="Arial" w:hint="default"/>
          <w:spacing w:val="-47"/>
        </w:rPr>
        <w:t> </w:t>
      </w:r>
      <w:r>
        <w:rPr>
          <w:rFonts w:ascii="Arial" w:hAnsi="Arial" w:cs="Arial" w:eastAsia="Arial" w:hint="default"/>
          <w:spacing w:val="20"/>
        </w:rPr>
        <w:t>-</w:t>
      </w:r>
      <w:r>
        <w:rPr>
          <w:rFonts w:ascii="Arial" w:hAnsi="Arial" w:cs="Arial" w:eastAsia="Arial" w:hint="default"/>
          <w:w w:val="89"/>
        </w:rPr>
        <w:t>12</w:t>
      </w:r>
      <w:r>
        <w:rPr>
          <w:rFonts w:ascii="Arial" w:hAnsi="Arial" w:cs="Arial" w:eastAsia="Arial" w:hint="default"/>
        </w:rPr>
      </w:r>
    </w:p>
    <w:p>
      <w:pPr>
        <w:pStyle w:val="BodyText"/>
        <w:spacing w:line="338" w:lineRule="auto" w:before="135"/>
        <w:ind w:left="139" w:right="224"/>
        <w:jc w:val="left"/>
      </w:pPr>
      <w:r>
        <w:rPr/>
        <w:t>月份南通友谊实业有限公司支付租赁费</w:t>
      </w:r>
      <w:r>
        <w:rPr>
          <w:spacing w:val="-72"/>
        </w:rPr>
        <w:t> </w:t>
      </w:r>
      <w:r>
        <w:rPr>
          <w:rFonts w:ascii="Arial" w:hAnsi="Arial" w:cs="Arial" w:eastAsia="Arial" w:hint="default"/>
        </w:rPr>
        <w:t>34</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6</w:t>
      </w:r>
      <w:r>
        <w:rPr>
          <w:rFonts w:ascii="Arial" w:hAnsi="Arial" w:cs="Arial" w:eastAsia="Arial" w:hint="default"/>
          <w:spacing w:val="-19"/>
        </w:rPr>
        <w:t> </w:t>
      </w:r>
      <w:r>
        <w:rPr>
          <w:spacing w:val="-3"/>
        </w:rPr>
        <w:t>万元，按协议价结算。合同各方当事</w:t>
      </w:r>
      <w:r>
        <w:rPr>
          <w:spacing w:val="-1"/>
        </w:rPr>
        <w:t> </w:t>
      </w:r>
      <w:r>
        <w:rPr/>
        <w:t>人均按合同的约定履行，未出现纠纷。</w:t>
      </w:r>
    </w:p>
    <w:p>
      <w:pPr>
        <w:pStyle w:val="BodyText"/>
        <w:spacing w:line="338" w:lineRule="auto" w:before="54"/>
        <w:ind w:left="139" w:right="211" w:firstLine="480"/>
        <w:jc w:val="left"/>
      </w:pPr>
      <w:r>
        <w:rPr>
          <w:rFonts w:ascii="Arial" w:hAnsi="Arial" w:cs="Arial" w:eastAsia="Arial" w:hint="default"/>
          <w:w w:val="95"/>
        </w:rPr>
        <w:t>4</w:t>
      </w:r>
      <w:r>
        <w:rPr>
          <w:w w:val="95"/>
        </w:rPr>
        <w:t>、报告期内，公司未发生且没有以前期间发生但延续到报告期的重大托管、</w:t>
      </w:r>
      <w:r>
        <w:rPr/>
        <w:t> 承包等事项。</w:t>
      </w:r>
    </w:p>
    <w:p>
      <w:pPr>
        <w:pStyle w:val="BodyText"/>
        <w:spacing w:line="338" w:lineRule="auto" w:before="54"/>
        <w:ind w:left="139" w:right="211" w:firstLine="540"/>
        <w:jc w:val="left"/>
      </w:pPr>
      <w:r>
        <w:rPr>
          <w:rFonts w:ascii="Arial" w:hAnsi="Arial" w:cs="Arial" w:eastAsia="Arial" w:hint="default"/>
          <w:spacing w:val="-4"/>
        </w:rPr>
        <w:t>5</w:t>
      </w:r>
      <w:r>
        <w:rPr>
          <w:spacing w:val="-4"/>
        </w:rPr>
        <w:t>、报告期内，公司未发生且没有以前期间发生但延续到报告期的重大担保的</w:t>
      </w:r>
      <w:r>
        <w:rPr>
          <w:spacing w:val="-1"/>
        </w:rPr>
        <w:t> </w:t>
      </w:r>
      <w:r>
        <w:rPr/>
        <w:t>事项。</w:t>
      </w:r>
    </w:p>
    <w:p>
      <w:pPr>
        <w:pStyle w:val="BodyText"/>
        <w:spacing w:line="338" w:lineRule="auto" w:before="54"/>
        <w:ind w:left="139" w:right="211" w:firstLine="540"/>
        <w:jc w:val="left"/>
      </w:pPr>
      <w:r>
        <w:rPr>
          <w:rFonts w:ascii="Arial" w:hAnsi="Arial" w:cs="Arial" w:eastAsia="Arial" w:hint="default"/>
          <w:spacing w:val="-4"/>
        </w:rPr>
        <w:t>6</w:t>
      </w:r>
      <w:r>
        <w:rPr>
          <w:spacing w:val="-4"/>
        </w:rPr>
        <w:t>、报告期内，公司未发生且没有以前期间发生但延续到报告期的重大委托他</w:t>
      </w:r>
      <w:r>
        <w:rPr>
          <w:spacing w:val="-1"/>
        </w:rPr>
        <w:t> </w:t>
      </w:r>
      <w:r>
        <w:rPr/>
        <w:t>人进行现金资产管理的事项。</w:t>
      </w:r>
    </w:p>
    <w:p>
      <w:pPr>
        <w:pStyle w:val="BodyText"/>
        <w:spacing w:line="240" w:lineRule="auto" w:before="54"/>
        <w:ind w:left="679" w:right="211"/>
        <w:jc w:val="left"/>
      </w:pPr>
      <w:r>
        <w:rPr>
          <w:rFonts w:ascii="Arial" w:hAnsi="Arial" w:cs="Arial" w:eastAsia="Arial" w:hint="default"/>
        </w:rPr>
        <w:t>7</w:t>
      </w:r>
      <w:r>
        <w:rPr/>
        <w:t>、无其他重大合同。</w:t>
      </w:r>
    </w:p>
    <w:p>
      <w:pPr>
        <w:pStyle w:val="BodyText"/>
        <w:spacing w:line="338" w:lineRule="auto" w:before="135"/>
        <w:ind w:left="619" w:right="301" w:hanging="480"/>
        <w:jc w:val="left"/>
      </w:pPr>
      <w:r>
        <w:rPr/>
        <w:t>九、公司或持股</w:t>
      </w:r>
      <w:r>
        <w:rPr>
          <w:spacing w:val="-66"/>
        </w:rPr>
        <w:t> </w:t>
      </w:r>
      <w:r>
        <w:rPr>
          <w:rFonts w:ascii="Arial" w:hAnsi="Arial" w:cs="Arial" w:eastAsia="Arial" w:hint="default"/>
        </w:rPr>
        <w:t>5%</w:t>
      </w:r>
      <w:r>
        <w:rPr/>
        <w:t>以上股东在报告期内或持续到报告期内的承诺事项 </w:t>
      </w:r>
      <w:r>
        <w:rPr>
          <w:rFonts w:ascii="Arial" w:hAnsi="Arial" w:cs="Arial" w:eastAsia="Arial" w:hint="default"/>
        </w:rPr>
        <w:t>1</w:t>
      </w:r>
      <w:r>
        <w:rPr/>
        <w:t>、同业竞争的承诺 为避免同业竞争损害本公司及其他中小股东的利益，公司控股股东南通友谊</w:t>
      </w:r>
    </w:p>
    <w:p>
      <w:pPr>
        <w:pStyle w:val="BodyText"/>
        <w:spacing w:line="350" w:lineRule="auto" w:before="54"/>
        <w:ind w:left="140" w:right="211"/>
        <w:jc w:val="left"/>
      </w:pPr>
      <w:r>
        <w:rPr>
          <w:spacing w:val="-4"/>
          <w:w w:val="95"/>
        </w:rPr>
        <w:t>实业有限公司及其他发起人股东于</w:t>
      </w:r>
      <w:r>
        <w:rPr>
          <w:rFonts w:ascii="Arial" w:hAnsi="Arial" w:cs="Arial" w:eastAsia="Arial" w:hint="default"/>
          <w:spacing w:val="-4"/>
          <w:w w:val="95"/>
        </w:rPr>
        <w:t>2002</w:t>
      </w:r>
      <w:r>
        <w:rPr>
          <w:spacing w:val="-4"/>
          <w:w w:val="95"/>
        </w:rPr>
        <w:t>年</w:t>
      </w:r>
      <w:r>
        <w:rPr>
          <w:rFonts w:ascii="Arial" w:hAnsi="Arial" w:cs="Arial" w:eastAsia="Arial" w:hint="default"/>
          <w:spacing w:val="-4"/>
          <w:w w:val="95"/>
        </w:rPr>
        <w:t>12</w:t>
      </w:r>
      <w:r>
        <w:rPr>
          <w:spacing w:val="-4"/>
          <w:w w:val="95"/>
        </w:rPr>
        <w:t>月</w:t>
      </w:r>
      <w:r>
        <w:rPr>
          <w:rFonts w:ascii="Arial" w:hAnsi="Arial" w:cs="Arial" w:eastAsia="Arial" w:hint="default"/>
          <w:spacing w:val="-4"/>
          <w:w w:val="95"/>
        </w:rPr>
        <w:t>1</w:t>
      </w:r>
      <w:r>
        <w:rPr>
          <w:spacing w:val="-4"/>
          <w:w w:val="95"/>
        </w:rPr>
        <w:t>日向公司出具了《不竞争承诺函》。</w:t>
      </w:r>
      <w:r>
        <w:rPr>
          <w:spacing w:val="17"/>
          <w:w w:val="95"/>
        </w:rPr>
        <w:t> </w:t>
      </w:r>
      <w:r>
        <w:rPr>
          <w:spacing w:val="17"/>
          <w:w w:val="95"/>
        </w:rPr>
      </w:r>
      <w:r>
        <w:rPr/>
        <w:t>承诺的主要内容为：“作为公司股东期间，本公司不会在中国境内或境外，以任 何方式（包括但不限于单独经营、通过合资或拥有另一家公司或企业的股份及其 他权益）直接或间接控制任何与股份公司构成竞争的任何业务或活动”。</w:t>
      </w:r>
    </w:p>
    <w:p>
      <w:pPr>
        <w:pStyle w:val="BodyText"/>
        <w:spacing w:line="240" w:lineRule="auto" w:before="42"/>
        <w:ind w:left="620" w:right="211"/>
        <w:jc w:val="left"/>
      </w:pPr>
      <w:r>
        <w:rPr/>
        <w:t>报告期内，上述股东均信守承诺，没有发生与公司同业竞争的行为。</w:t>
      </w:r>
    </w:p>
    <w:p>
      <w:pPr>
        <w:pStyle w:val="BodyText"/>
        <w:spacing w:line="240" w:lineRule="auto" w:before="152"/>
        <w:ind w:left="620" w:right="211"/>
        <w:jc w:val="left"/>
      </w:pPr>
      <w:r>
        <w:rPr>
          <w:rFonts w:ascii="Arial" w:hAnsi="Arial" w:cs="Arial" w:eastAsia="Arial" w:hint="default"/>
        </w:rPr>
        <w:t>2</w:t>
      </w:r>
      <w:r>
        <w:rPr/>
        <w:t>、股份锁定承诺</w:t>
      </w:r>
    </w:p>
    <w:p>
      <w:pPr>
        <w:pStyle w:val="BodyText"/>
        <w:spacing w:line="338" w:lineRule="auto" w:before="135"/>
        <w:ind w:left="140" w:right="213" w:firstLine="480"/>
        <w:jc w:val="left"/>
      </w:pPr>
      <w:r>
        <w:rPr>
          <w:rFonts w:ascii="Arial" w:hAnsi="Arial" w:cs="Arial" w:eastAsia="Arial" w:hint="default"/>
          <w:w w:val="95"/>
        </w:rPr>
        <w:t>2010</w:t>
      </w:r>
      <w:r>
        <w:rPr>
          <w:w w:val="95"/>
        </w:rPr>
        <w:t>年</w:t>
      </w:r>
      <w:r>
        <w:rPr>
          <w:rFonts w:ascii="Arial" w:hAnsi="Arial" w:cs="Arial" w:eastAsia="Arial" w:hint="default"/>
          <w:w w:val="95"/>
        </w:rPr>
        <w:t>3</w:t>
      </w:r>
      <w:r>
        <w:rPr>
          <w:w w:val="95"/>
        </w:rPr>
        <w:t>月</w:t>
      </w:r>
      <w:r>
        <w:rPr>
          <w:rFonts w:ascii="Arial" w:hAnsi="Arial" w:cs="Arial" w:eastAsia="Arial" w:hint="default"/>
          <w:w w:val="95"/>
        </w:rPr>
        <w:t>26</w:t>
      </w:r>
      <w:r>
        <w:rPr>
          <w:w w:val="95"/>
        </w:rPr>
        <w:t>日，公司控股股东南通友谊实业有限公司承诺：在</w:t>
      </w:r>
      <w:r>
        <w:rPr>
          <w:rFonts w:ascii="Arial" w:hAnsi="Arial" w:cs="Arial" w:eastAsia="Arial" w:hint="default"/>
          <w:w w:val="95"/>
        </w:rPr>
        <w:t>2010</w:t>
      </w:r>
      <w:r>
        <w:rPr>
          <w:w w:val="95"/>
        </w:rPr>
        <w:t>年</w:t>
      </w:r>
      <w:r>
        <w:rPr>
          <w:rFonts w:ascii="Arial" w:hAnsi="Arial" w:cs="Arial" w:eastAsia="Arial" w:hint="default"/>
          <w:w w:val="95"/>
        </w:rPr>
        <w:t>3</w:t>
      </w:r>
      <w:r>
        <w:rPr>
          <w:w w:val="95"/>
        </w:rPr>
        <w:t>月</w:t>
      </w:r>
      <w:r>
        <w:rPr>
          <w:rFonts w:ascii="Arial" w:hAnsi="Arial" w:cs="Arial" w:eastAsia="Arial" w:hint="default"/>
          <w:w w:val="95"/>
        </w:rPr>
        <w:t>26</w:t>
      </w:r>
      <w:r>
        <w:rPr>
          <w:rFonts w:ascii="Arial" w:hAnsi="Arial" w:cs="Arial" w:eastAsia="Arial" w:hint="default"/>
          <w:w w:val="89"/>
        </w:rPr>
        <w:t> </w:t>
      </w:r>
      <w:r>
        <w:rPr>
          <w:w w:val="95"/>
        </w:rPr>
        <w:t>日至</w:t>
      </w:r>
      <w:r>
        <w:rPr>
          <w:rFonts w:ascii="Arial" w:hAnsi="Arial" w:cs="Arial" w:eastAsia="Arial" w:hint="default"/>
          <w:w w:val="95"/>
        </w:rPr>
        <w:t>2012</w:t>
      </w:r>
      <w:r>
        <w:rPr>
          <w:w w:val="95"/>
        </w:rPr>
        <w:t>年</w:t>
      </w:r>
      <w:r>
        <w:rPr>
          <w:rFonts w:ascii="Arial" w:hAnsi="Arial" w:cs="Arial" w:eastAsia="Arial" w:hint="default"/>
          <w:w w:val="95"/>
        </w:rPr>
        <w:t>3</w:t>
      </w:r>
      <w:r>
        <w:rPr>
          <w:w w:val="95"/>
        </w:rPr>
        <w:t>月</w:t>
      </w:r>
      <w:r>
        <w:rPr>
          <w:rFonts w:ascii="Arial" w:hAnsi="Arial" w:cs="Arial" w:eastAsia="Arial" w:hint="default"/>
          <w:w w:val="95"/>
        </w:rPr>
        <w:t>26</w:t>
      </w:r>
      <w:r>
        <w:rPr>
          <w:w w:val="95"/>
        </w:rPr>
        <w:t>日期间，将不会对本公司持有的</w:t>
      </w:r>
      <w:r>
        <w:rPr>
          <w:rFonts w:ascii="Arial" w:hAnsi="Arial" w:cs="Arial" w:eastAsia="Arial" w:hint="default"/>
          <w:w w:val="95"/>
        </w:rPr>
        <w:t>44</w:t>
      </w:r>
      <w:r>
        <w:rPr>
          <w:rFonts w:ascii="Arial" w:hAnsi="Arial" w:cs="Arial" w:eastAsia="Arial" w:hint="default"/>
          <w:spacing w:val="12"/>
          <w:w w:val="95"/>
        </w:rPr>
        <w:t> </w:t>
      </w:r>
      <w:r>
        <w:rPr>
          <w:rFonts w:ascii="Arial" w:hAnsi="Arial" w:cs="Arial" w:eastAsia="Arial" w:hint="default"/>
          <w:w w:val="95"/>
        </w:rPr>
        <w:t>,</w:t>
      </w:r>
      <w:r>
        <w:rPr>
          <w:rFonts w:ascii="Arial" w:hAnsi="Arial" w:cs="Arial" w:eastAsia="Arial" w:hint="default"/>
          <w:spacing w:val="12"/>
          <w:w w:val="95"/>
        </w:rPr>
        <w:t> </w:t>
      </w:r>
      <w:r>
        <w:rPr>
          <w:rFonts w:ascii="Arial" w:hAnsi="Arial" w:cs="Arial" w:eastAsia="Arial" w:hint="default"/>
          <w:w w:val="95"/>
        </w:rPr>
        <w:t>525</w:t>
      </w:r>
      <w:r>
        <w:rPr>
          <w:rFonts w:ascii="Arial" w:hAnsi="Arial" w:cs="Arial" w:eastAsia="Arial" w:hint="default"/>
          <w:spacing w:val="12"/>
          <w:w w:val="95"/>
        </w:rPr>
        <w:t> </w:t>
      </w:r>
      <w:r>
        <w:rPr>
          <w:rFonts w:ascii="Arial" w:hAnsi="Arial" w:cs="Arial" w:eastAsia="Arial" w:hint="default"/>
          <w:w w:val="95"/>
        </w:rPr>
        <w:t>,</w:t>
      </w:r>
      <w:r>
        <w:rPr>
          <w:rFonts w:ascii="Arial" w:hAnsi="Arial" w:cs="Arial" w:eastAsia="Arial" w:hint="default"/>
          <w:spacing w:val="12"/>
          <w:w w:val="95"/>
        </w:rPr>
        <w:t> </w:t>
      </w:r>
      <w:r>
        <w:rPr>
          <w:rFonts w:ascii="Arial" w:hAnsi="Arial" w:cs="Arial" w:eastAsia="Arial" w:hint="default"/>
          <w:w w:val="95"/>
        </w:rPr>
        <w:t>000</w:t>
      </w:r>
      <w:r>
        <w:rPr>
          <w:w w:val="95"/>
        </w:rPr>
        <w:t>股江苏三友普通股股</w:t>
      </w:r>
      <w:r>
        <w:rPr>
          <w:spacing w:val="-111"/>
          <w:w w:val="95"/>
        </w:rPr>
        <w:t> </w:t>
      </w:r>
      <w:r>
        <w:rPr/>
        <w:t>票通过证券交易系统上市交易或通过其他任何方式转让。</w:t>
      </w:r>
    </w:p>
    <w:p>
      <w:pPr>
        <w:pStyle w:val="BodyText"/>
        <w:spacing w:line="393" w:lineRule="auto" w:before="54"/>
        <w:ind w:left="140" w:right="3900" w:firstLine="480"/>
        <w:jc w:val="left"/>
      </w:pPr>
      <w:r>
        <w:rPr/>
        <w:t>报告期内，上述承诺事项在严格履行中。 十、聘任会计师事务所情况及支付报酬情况</w:t>
      </w:r>
    </w:p>
    <w:p>
      <w:pPr>
        <w:pStyle w:val="BodyText"/>
        <w:spacing w:line="357" w:lineRule="auto" w:before="48"/>
        <w:ind w:left="140" w:right="211" w:firstLine="540"/>
        <w:jc w:val="left"/>
        <w:rPr>
          <w:rFonts w:ascii="Arial" w:hAnsi="Arial" w:cs="Arial" w:eastAsia="Arial" w:hint="default"/>
        </w:rPr>
      </w:pPr>
      <w:r>
        <w:rPr/>
        <w:t>报告期内，公司续聘江苏天衡会计师事务所有限公司为公司财务审计机构，</w:t>
      </w:r>
      <w:r>
        <w:rPr>
          <w:spacing w:val="1"/>
        </w:rPr>
        <w:t> </w:t>
      </w:r>
      <w:r>
        <w:rPr/>
        <w:t>该所已连续</w:t>
      </w:r>
      <w:r>
        <w:rPr>
          <w:spacing w:val="-71"/>
        </w:rPr>
        <w:t> </w:t>
      </w:r>
      <w:r>
        <w:rPr>
          <w:rFonts w:ascii="Arial" w:hAnsi="Arial" w:cs="Arial" w:eastAsia="Arial" w:hint="default"/>
        </w:rPr>
        <w:t>11</w:t>
      </w:r>
      <w:r>
        <w:rPr>
          <w:rFonts w:ascii="Arial" w:hAnsi="Arial" w:cs="Arial" w:eastAsia="Arial" w:hint="default"/>
          <w:spacing w:val="-18"/>
        </w:rPr>
        <w:t> </w:t>
      </w:r>
      <w:r>
        <w:rPr>
          <w:spacing w:val="-4"/>
        </w:rPr>
        <w:t>年为公司提供审计服务。本年度公司支付给该所的报酬为人民币</w:t>
      </w:r>
      <w:r>
        <w:rPr>
          <w:spacing w:val="-71"/>
        </w:rPr>
        <w:t> </w:t>
      </w:r>
      <w:r>
        <w:rPr>
          <w:rFonts w:ascii="Arial" w:hAnsi="Arial" w:cs="Arial" w:eastAsia="Arial" w:hint="default"/>
        </w:rPr>
        <w:t>25</w:t>
      </w:r>
    </w:p>
    <w:p>
      <w:pPr>
        <w:spacing w:before="109"/>
        <w:ind w:left="4185" w:right="4274" w:firstLine="0"/>
        <w:jc w:val="center"/>
        <w:rPr>
          <w:rFonts w:ascii="宋体" w:hAnsi="宋体" w:cs="宋体" w:eastAsia="宋体" w:hint="default"/>
          <w:sz w:val="18"/>
          <w:szCs w:val="18"/>
        </w:rPr>
      </w:pPr>
      <w:r>
        <w:rPr>
          <w:rFonts w:ascii="宋体" w:hAnsi="宋体" w:cs="宋体" w:eastAsia="宋体" w:hint="default"/>
          <w:sz w:val="18"/>
          <w:szCs w:val="18"/>
        </w:rPr>
        <w:t>６５</w:t>
      </w:r>
    </w:p>
    <w:p>
      <w:pPr>
        <w:spacing w:after="0"/>
        <w:jc w:val="center"/>
        <w:rPr>
          <w:rFonts w:ascii="宋体" w:hAnsi="宋体" w:cs="宋体" w:eastAsia="宋体" w:hint="default"/>
          <w:sz w:val="18"/>
          <w:szCs w:val="18"/>
        </w:rPr>
        <w:sectPr>
          <w:headerReference w:type="default" r:id="rId77"/>
          <w:footerReference w:type="default" r:id="rId78"/>
          <w:pgSz w:w="11900" w:h="16840"/>
          <w:pgMar w:header="882" w:footer="0" w:top="1180" w:bottom="280" w:left="1480" w:right="1560"/>
        </w:sectPr>
      </w:pPr>
    </w:p>
    <w:p>
      <w:pPr>
        <w:spacing w:line="240" w:lineRule="auto" w:before="6"/>
        <w:rPr>
          <w:rFonts w:ascii="宋体" w:hAnsi="宋体" w:cs="宋体" w:eastAsia="宋体" w:hint="default"/>
          <w:sz w:val="13"/>
          <w:szCs w:val="13"/>
        </w:rPr>
      </w:pPr>
    </w:p>
    <w:p>
      <w:pPr>
        <w:pStyle w:val="BodyText"/>
        <w:spacing w:line="357" w:lineRule="auto"/>
        <w:ind w:left="140" w:right="280"/>
        <w:jc w:val="left"/>
      </w:pPr>
      <w:r>
        <w:rPr/>
        <w:t>万元。 十一、报告期内，公司及董事、监事、高级管理人员、公司控股股东、实际控制 人受到中国证监会稽查、行政处罚及深交所公开谴责、通报批评的情况</w:t>
      </w:r>
    </w:p>
    <w:p>
      <w:pPr>
        <w:pStyle w:val="BodyText"/>
        <w:spacing w:line="240" w:lineRule="auto" w:before="35"/>
        <w:ind w:left="620" w:right="0"/>
        <w:jc w:val="left"/>
      </w:pPr>
      <w:r>
        <w:rPr>
          <w:rFonts w:ascii="Arial" w:hAnsi="Arial" w:cs="Arial" w:eastAsia="Arial" w:hint="default"/>
          <w:spacing w:val="-8"/>
        </w:rPr>
        <w:t>1</w:t>
      </w:r>
      <w:r>
        <w:rPr>
          <w:spacing w:val="-8"/>
        </w:rPr>
        <w:t>、</w:t>
      </w:r>
      <w:r>
        <w:rPr>
          <w:rFonts w:ascii="Arial" w:hAnsi="Arial" w:cs="Arial" w:eastAsia="Arial" w:hint="default"/>
          <w:spacing w:val="-8"/>
        </w:rPr>
        <w:t>2010</w:t>
      </w:r>
      <w:r>
        <w:rPr>
          <w:rFonts w:ascii="Arial" w:hAnsi="Arial" w:cs="Arial" w:eastAsia="Arial" w:hint="default"/>
          <w:spacing w:val="-35"/>
        </w:rPr>
        <w:t> </w:t>
      </w:r>
      <w:r>
        <w:rPr/>
        <w:t>年</w:t>
      </w:r>
      <w:r>
        <w:rPr>
          <w:spacing w:val="-89"/>
        </w:rPr>
        <w:t> </w:t>
      </w:r>
      <w:r>
        <w:rPr>
          <w:rFonts w:ascii="Arial" w:hAnsi="Arial" w:cs="Arial" w:eastAsia="Arial" w:hint="default"/>
        </w:rPr>
        <w:t>4</w:t>
      </w:r>
      <w:r>
        <w:rPr>
          <w:rFonts w:ascii="Arial" w:hAnsi="Arial" w:cs="Arial" w:eastAsia="Arial" w:hint="default"/>
          <w:spacing w:val="-35"/>
        </w:rPr>
        <w:t> </w:t>
      </w:r>
      <w:r>
        <w:rPr/>
        <w:t>月</w:t>
      </w:r>
      <w:r>
        <w:rPr>
          <w:spacing w:val="-88"/>
        </w:rPr>
        <w:t> </w:t>
      </w:r>
      <w:r>
        <w:rPr>
          <w:rFonts w:ascii="Arial" w:hAnsi="Arial" w:cs="Arial" w:eastAsia="Arial" w:hint="default"/>
        </w:rPr>
        <w:t>1</w:t>
      </w:r>
      <w:r>
        <w:rPr>
          <w:rFonts w:ascii="Arial" w:hAnsi="Arial" w:cs="Arial" w:eastAsia="Arial" w:hint="default"/>
          <w:spacing w:val="-35"/>
        </w:rPr>
        <w:t> </w:t>
      </w:r>
      <w:r>
        <w:rPr/>
        <w:t>日，公司收到中国证监会江苏证监局下达的立案调查通知书</w:t>
      </w:r>
    </w:p>
    <w:p>
      <w:pPr>
        <w:pStyle w:val="BodyText"/>
        <w:spacing w:line="338" w:lineRule="auto" w:before="135"/>
        <w:ind w:left="140" w:right="178"/>
        <w:jc w:val="both"/>
      </w:pPr>
      <w:r>
        <w:rPr>
          <w:spacing w:val="-1"/>
          <w:w w:val="96"/>
        </w:rPr>
        <w:t>（苏证监立通字【</w:t>
      </w:r>
      <w:r>
        <w:rPr>
          <w:rFonts w:ascii="Arial" w:hAnsi="Arial" w:cs="Arial" w:eastAsia="Arial" w:hint="default"/>
          <w:spacing w:val="-1"/>
          <w:w w:val="96"/>
        </w:rPr>
        <w:t>2010</w:t>
      </w:r>
      <w:r>
        <w:rPr>
          <w:spacing w:val="-1"/>
          <w:w w:val="96"/>
        </w:rPr>
        <w:t>】</w:t>
      </w:r>
      <w:r>
        <w:rPr>
          <w:rFonts w:ascii="Arial" w:hAnsi="Arial" w:cs="Arial" w:eastAsia="Arial" w:hint="default"/>
          <w:spacing w:val="-1"/>
          <w:w w:val="96"/>
        </w:rPr>
        <w:t>-1</w:t>
      </w:r>
      <w:r>
        <w:rPr>
          <w:rFonts w:ascii="Arial" w:hAnsi="Arial" w:cs="Arial" w:eastAsia="Arial" w:hint="default"/>
          <w:w w:val="96"/>
        </w:rPr>
        <w:t> </w:t>
      </w:r>
      <w:r>
        <w:rPr>
          <w:spacing w:val="-7"/>
        </w:rPr>
        <w:t>号），因公司涉嫌违反证券法律法规，中国证监会江苏</w:t>
      </w:r>
      <w:r>
        <w:rPr>
          <w:spacing w:val="-84"/>
        </w:rPr>
        <w:t> </w:t>
      </w:r>
      <w:r>
        <w:rPr>
          <w:spacing w:val="-84"/>
        </w:rPr>
      </w:r>
      <w:r>
        <w:rPr/>
        <w:t>监管局决定对公司进行立案调查。详见</w:t>
      </w:r>
      <w:r>
        <w:rPr>
          <w:spacing w:val="-74"/>
        </w:rPr>
        <w:t> </w:t>
      </w:r>
      <w:r>
        <w:rPr>
          <w:rFonts w:ascii="Arial" w:hAnsi="Arial" w:cs="Arial" w:eastAsia="Arial" w:hint="default"/>
        </w:rPr>
        <w:t>2010</w:t>
      </w:r>
      <w:r>
        <w:rPr>
          <w:rFonts w:ascii="Arial" w:hAnsi="Arial" w:cs="Arial" w:eastAsia="Arial" w:hint="default"/>
          <w:spacing w:val="-21"/>
        </w:rPr>
        <w:t> </w:t>
      </w:r>
      <w:r>
        <w:rPr/>
        <w:t>年</w:t>
      </w:r>
      <w:r>
        <w:rPr>
          <w:spacing w:val="-74"/>
        </w:rPr>
        <w:t> </w:t>
      </w:r>
      <w:r>
        <w:rPr>
          <w:rFonts w:ascii="Arial" w:hAnsi="Arial" w:cs="Arial" w:eastAsia="Arial" w:hint="default"/>
        </w:rPr>
        <w:t>4</w:t>
      </w:r>
      <w:r>
        <w:rPr>
          <w:rFonts w:ascii="Arial" w:hAnsi="Arial" w:cs="Arial" w:eastAsia="Arial" w:hint="default"/>
          <w:spacing w:val="-21"/>
        </w:rPr>
        <w:t> </w:t>
      </w:r>
      <w:r>
        <w:rPr/>
        <w:t>月</w:t>
      </w:r>
      <w:r>
        <w:rPr>
          <w:spacing w:val="-74"/>
        </w:rPr>
        <w:t> </w:t>
      </w:r>
      <w:r>
        <w:rPr>
          <w:rFonts w:ascii="Arial" w:hAnsi="Arial" w:cs="Arial" w:eastAsia="Arial" w:hint="default"/>
        </w:rPr>
        <w:t>2</w:t>
      </w:r>
      <w:r>
        <w:rPr>
          <w:rFonts w:ascii="Arial" w:hAnsi="Arial" w:cs="Arial" w:eastAsia="Arial" w:hint="default"/>
          <w:spacing w:val="-21"/>
        </w:rPr>
        <w:t> </w:t>
      </w:r>
      <w:r>
        <w:rPr/>
        <w:t>日公司刊登在《证券时报》 </w:t>
      </w:r>
      <w:r>
        <w:rPr>
          <w:spacing w:val="4"/>
        </w:rPr>
        <w:t>及指定信息披露网站（</w:t>
      </w:r>
      <w:r>
        <w:rPr>
          <w:rFonts w:ascii="Arial" w:hAnsi="Arial" w:cs="Arial" w:eastAsia="Arial" w:hint="default"/>
          <w:spacing w:val="4"/>
        </w:rPr>
      </w:r>
      <w:r>
        <w:rPr>
          <w:rFonts w:ascii="Arial" w:hAnsi="Arial" w:cs="Arial" w:eastAsia="Arial" w:hint="default"/>
          <w:spacing w:val="4"/>
          <w:u w:val="single" w:color="000000"/>
        </w:rPr>
        <w:t>ht</w:t>
      </w:r>
      <w:r>
        <w:rPr>
          <w:rFonts w:ascii="Arial" w:hAnsi="Arial" w:cs="Arial" w:eastAsia="Arial" w:hint="default"/>
          <w:spacing w:val="-40"/>
          <w:u w:val="single" w:color="000000"/>
        </w:rPr>
        <w:t> </w:t>
      </w:r>
      <w:r>
        <w:rPr>
          <w:rFonts w:ascii="Arial" w:hAnsi="Arial" w:cs="Arial" w:eastAsia="Arial" w:hint="default"/>
          <w:spacing w:val="-40"/>
        </w:rPr>
      </w:r>
      <w:r>
        <w:rPr>
          <w:rFonts w:ascii="Arial" w:hAnsi="Arial" w:cs="Arial" w:eastAsia="Arial" w:hint="default"/>
          <w:spacing w:val="13"/>
          <w:u w:val="single" w:color="000000"/>
        </w:rPr>
        <w:t>tp:/</w:t>
      </w:r>
      <w:r>
        <w:rPr>
          <w:rFonts w:ascii="Arial" w:hAnsi="Arial" w:cs="Arial" w:eastAsia="Arial" w:hint="default"/>
          <w:spacing w:val="-26"/>
          <w:u w:val="single" w:color="000000"/>
        </w:rPr>
        <w:t> </w:t>
      </w:r>
      <w:r>
        <w:rPr>
          <w:rFonts w:ascii="Arial" w:hAnsi="Arial" w:cs="Arial" w:eastAsia="Arial" w:hint="default"/>
          <w:spacing w:val="-26"/>
        </w:rPr>
      </w:r>
      <w:r>
        <w:rPr>
          <w:rFonts w:ascii="Arial" w:hAnsi="Arial" w:cs="Arial" w:eastAsia="Arial" w:hint="default"/>
          <w:spacing w:val="-10"/>
          <w:u w:val="single" w:color="000000"/>
        </w:rPr>
        <w:t>/</w:t>
      </w:r>
      <w:hyperlink r:id="rId17">
        <w:r>
          <w:rPr>
            <w:rFonts w:ascii="Arial" w:hAnsi="Arial" w:cs="Arial" w:eastAsia="Arial" w:hint="default"/>
            <w:spacing w:val="-10"/>
            <w:u w:val="single" w:color="000000"/>
          </w:rPr>
          <w:t>www</w:t>
        </w:r>
        <w:r>
          <w:rPr>
            <w:rFonts w:ascii="Arial" w:hAnsi="Arial" w:cs="Arial" w:eastAsia="Arial" w:hint="default"/>
            <w:spacing w:val="-58"/>
            <w:u w:val="single" w:color="000000"/>
          </w:rPr>
          <w:t> </w:t>
        </w:r>
        <w:r>
          <w:rPr>
            <w:rFonts w:ascii="Arial" w:hAnsi="Arial" w:cs="Arial" w:eastAsia="Arial" w:hint="default"/>
            <w:u w:val="single" w:color="000000"/>
          </w:rPr>
          <w:t>.</w:t>
        </w:r>
        <w:r>
          <w:rPr>
            <w:rFonts w:ascii="Arial" w:hAnsi="Arial" w:cs="Arial" w:eastAsia="Arial" w:hint="default"/>
            <w:spacing w:val="-58"/>
            <w:u w:val="single" w:color="000000"/>
          </w:rPr>
          <w:t> </w:t>
        </w:r>
        <w:r>
          <w:rPr>
            <w:rFonts w:ascii="Arial" w:hAnsi="Arial" w:cs="Arial" w:eastAsia="Arial" w:hint="default"/>
            <w:u w:val="single" w:color="000000"/>
          </w:rPr>
          <w:t>cn</w:t>
        </w:r>
        <w:r>
          <w:rPr>
            <w:rFonts w:ascii="Arial" w:hAnsi="Arial" w:cs="Arial" w:eastAsia="Arial" w:hint="default"/>
            <w:spacing w:val="-56"/>
            <w:u w:val="single" w:color="000000"/>
          </w:rPr>
          <w:t> </w:t>
        </w:r>
        <w:r>
          <w:rPr>
            <w:rFonts w:ascii="Arial" w:hAnsi="Arial" w:cs="Arial" w:eastAsia="Arial" w:hint="default"/>
            <w:u w:val="single" w:color="000000"/>
          </w:rPr>
          <w:t>i</w:t>
        </w:r>
        <w:r>
          <w:rPr>
            <w:rFonts w:ascii="Arial" w:hAnsi="Arial" w:cs="Arial" w:eastAsia="Arial" w:hint="default"/>
            <w:spacing w:val="-56"/>
            <w:u w:val="single" w:color="000000"/>
          </w:rPr>
          <w:t> </w:t>
        </w:r>
        <w:r>
          <w:rPr>
            <w:rFonts w:ascii="Arial" w:hAnsi="Arial" w:cs="Arial" w:eastAsia="Arial" w:hint="default"/>
            <w:spacing w:val="20"/>
            <w:u w:val="single" w:color="000000"/>
          </w:rPr>
          <w:t>nfo.</w:t>
        </w:r>
        <w:r>
          <w:rPr>
            <w:rFonts w:ascii="Arial" w:hAnsi="Arial" w:cs="Arial" w:eastAsia="Arial" w:hint="default"/>
            <w:spacing w:val="-58"/>
            <w:u w:val="single" w:color="000000"/>
          </w:rPr>
          <w:t> </w:t>
        </w:r>
        <w:r>
          <w:rPr>
            <w:rFonts w:ascii="Arial" w:hAnsi="Arial" w:cs="Arial" w:eastAsia="Arial" w:hint="default"/>
            <w:u w:val="single" w:color="000000"/>
          </w:rPr>
          <w:t>com</w:t>
        </w:r>
        <w:r>
          <w:rPr>
            <w:rFonts w:ascii="Arial" w:hAnsi="Arial" w:cs="Arial" w:eastAsia="Arial" w:hint="default"/>
            <w:spacing w:val="-58"/>
            <w:u w:val="single" w:color="000000"/>
          </w:rPr>
          <w:t> </w:t>
        </w:r>
        <w:r>
          <w:rPr>
            <w:rFonts w:ascii="Arial" w:hAnsi="Arial" w:cs="Arial" w:eastAsia="Arial" w:hint="default"/>
            <w:u w:val="single" w:color="000000"/>
          </w:rPr>
          <w:t>.</w:t>
        </w:r>
        <w:r>
          <w:rPr>
            <w:rFonts w:ascii="Arial" w:hAnsi="Arial" w:cs="Arial" w:eastAsia="Arial" w:hint="default"/>
            <w:spacing w:val="-58"/>
            <w:u w:val="single" w:color="000000"/>
          </w:rPr>
          <w:t> </w:t>
        </w:r>
        <w:r>
          <w:rPr>
            <w:rFonts w:ascii="Arial" w:hAnsi="Arial" w:cs="Arial" w:eastAsia="Arial" w:hint="default"/>
            <w:spacing w:val="2"/>
            <w:u w:val="single" w:color="000000"/>
          </w:rPr>
          <w:t>cn</w:t>
        </w:r>
        <w:r>
          <w:rPr>
            <w:rFonts w:ascii="Arial" w:hAnsi="Arial" w:cs="Arial" w:eastAsia="Arial" w:hint="default"/>
            <w:spacing w:val="2"/>
          </w:rPr>
        </w:r>
      </w:hyperlink>
      <w:r>
        <w:rPr>
          <w:spacing w:val="2"/>
        </w:rPr>
        <w:t>）上《关于中国证监会江苏监</w:t>
      </w:r>
      <w:r>
        <w:rPr>
          <w:spacing w:val="3"/>
        </w:rPr>
        <w:t> </w:t>
      </w:r>
      <w:r>
        <w:rPr>
          <w:w w:val="95"/>
        </w:rPr>
        <w:t>管局立案调查的公告》（公告编号  </w:t>
      </w:r>
      <w:r>
        <w:rPr>
          <w:rFonts w:ascii="Arial" w:hAnsi="Arial" w:cs="Arial" w:eastAsia="Arial" w:hint="default"/>
          <w:w w:val="95"/>
        </w:rPr>
        <w:t>2010</w:t>
      </w:r>
      <w:r>
        <w:rPr>
          <w:w w:val="95"/>
        </w:rPr>
        <w:t>－</w:t>
      </w:r>
      <w:r>
        <w:rPr>
          <w:rFonts w:ascii="Arial" w:hAnsi="Arial" w:cs="Arial" w:eastAsia="Arial" w:hint="default"/>
          <w:w w:val="95"/>
        </w:rPr>
        <w:t>018</w:t>
      </w:r>
      <w:r>
        <w:rPr>
          <w:w w:val="95"/>
        </w:rPr>
        <w:t>）。</w:t>
      </w:r>
    </w:p>
    <w:p>
      <w:pPr>
        <w:pStyle w:val="BodyText"/>
        <w:spacing w:line="350" w:lineRule="auto" w:before="27"/>
        <w:ind w:left="139" w:right="0" w:firstLine="480"/>
        <w:jc w:val="left"/>
      </w:pPr>
      <w:r>
        <w:rPr>
          <w:rFonts w:ascii="Arial" w:hAnsi="Arial" w:cs="Arial" w:eastAsia="Arial" w:hint="default"/>
        </w:rPr>
        <w:t>2</w:t>
      </w:r>
      <w:r>
        <w:rPr/>
        <w:t>、</w:t>
      </w:r>
      <w:r>
        <w:rPr>
          <w:rFonts w:ascii="Arial" w:hAnsi="Arial" w:cs="Arial" w:eastAsia="Arial" w:hint="default"/>
        </w:rPr>
        <w:t>2010</w:t>
      </w:r>
      <w:r>
        <w:rPr>
          <w:rFonts w:ascii="Arial" w:hAnsi="Arial" w:cs="Arial" w:eastAsia="Arial" w:hint="default"/>
          <w:spacing w:val="-18"/>
        </w:rPr>
        <w:t> </w:t>
      </w:r>
      <w:r>
        <w:rPr/>
        <w:t>年</w:t>
      </w:r>
      <w:r>
        <w:rPr>
          <w:spacing w:val="-71"/>
        </w:rPr>
        <w:t> </w:t>
      </w:r>
      <w:r>
        <w:rPr>
          <w:rFonts w:ascii="Arial" w:hAnsi="Arial" w:cs="Arial" w:eastAsia="Arial" w:hint="default"/>
        </w:rPr>
        <w:t>6</w:t>
      </w:r>
      <w:r>
        <w:rPr>
          <w:rFonts w:ascii="Arial" w:hAnsi="Arial" w:cs="Arial" w:eastAsia="Arial" w:hint="default"/>
          <w:spacing w:val="-18"/>
        </w:rPr>
        <w:t> </w:t>
      </w:r>
      <w:r>
        <w:rPr/>
        <w:t>月</w:t>
      </w:r>
      <w:r>
        <w:rPr>
          <w:spacing w:val="-71"/>
        </w:rPr>
        <w:t> </w:t>
      </w:r>
      <w:r>
        <w:rPr>
          <w:rFonts w:ascii="Arial" w:hAnsi="Arial" w:cs="Arial" w:eastAsia="Arial" w:hint="default"/>
        </w:rPr>
        <w:t>25</w:t>
      </w:r>
      <w:r>
        <w:rPr>
          <w:rFonts w:ascii="Arial" w:hAnsi="Arial" w:cs="Arial" w:eastAsia="Arial" w:hint="default"/>
          <w:spacing w:val="-18"/>
        </w:rPr>
        <w:t> </w:t>
      </w:r>
      <w:r>
        <w:rPr/>
        <w:t>日公司收到深交所《关于对江苏三友集团股份有限公司及 </w:t>
      </w:r>
      <w:r>
        <w:rPr>
          <w:spacing w:val="-8"/>
          <w:w w:val="97"/>
        </w:rPr>
        <w:t>相关当事人给予处分的决定》（深证上【</w:t>
      </w:r>
      <w:r>
        <w:rPr>
          <w:rFonts w:ascii="Arial" w:hAnsi="Arial" w:cs="Arial" w:eastAsia="Arial" w:hint="default"/>
          <w:spacing w:val="-8"/>
          <w:w w:val="97"/>
        </w:rPr>
        <w:t>2010</w:t>
      </w:r>
      <w:r>
        <w:rPr>
          <w:spacing w:val="-8"/>
          <w:w w:val="97"/>
        </w:rPr>
        <w:t>】</w:t>
      </w:r>
      <w:r>
        <w:rPr>
          <w:rFonts w:ascii="Arial" w:hAnsi="Arial" w:cs="Arial" w:eastAsia="Arial" w:hint="default"/>
          <w:spacing w:val="-8"/>
          <w:w w:val="97"/>
        </w:rPr>
        <w:t>207</w:t>
      </w:r>
      <w:r>
        <w:rPr>
          <w:rFonts w:ascii="Arial" w:hAnsi="Arial" w:cs="Arial" w:eastAsia="Arial" w:hint="default"/>
          <w:w w:val="97"/>
        </w:rPr>
        <w:t> </w:t>
      </w:r>
      <w:r>
        <w:rPr>
          <w:spacing w:val="-11"/>
        </w:rPr>
        <w:t>号），因控股股东股权发生变更</w:t>
      </w:r>
      <w:r>
        <w:rPr>
          <w:spacing w:val="-41"/>
        </w:rPr>
        <w:t> </w:t>
      </w:r>
      <w:r>
        <w:rPr>
          <w:spacing w:val="-41"/>
        </w:rPr>
      </w:r>
      <w:r>
        <w:rPr>
          <w:spacing w:val="2"/>
        </w:rPr>
        <w:t>而未及时履行信息披露义务受到深交所处分。深交所对公司及公司控股股东、实</w:t>
      </w:r>
      <w:r>
        <w:rPr>
          <w:spacing w:val="2"/>
        </w:rPr>
        <w:t> 际控制人、董事长给予公开谴责处分；对其他相关董事、监事、高级管理人员给 </w:t>
      </w:r>
      <w:r>
        <w:rPr/>
        <w:t>予通报批评的处分。详见</w:t>
      </w:r>
      <w:r>
        <w:rPr>
          <w:spacing w:val="-59"/>
        </w:rPr>
        <w:t> </w:t>
      </w:r>
      <w:r>
        <w:rPr>
          <w:rFonts w:ascii="Arial" w:hAnsi="Arial" w:cs="Arial" w:eastAsia="Arial" w:hint="default"/>
        </w:rPr>
        <w:t>2010</w:t>
      </w:r>
      <w:r>
        <w:rPr>
          <w:rFonts w:ascii="Arial" w:hAnsi="Arial" w:cs="Arial" w:eastAsia="Arial" w:hint="default"/>
          <w:spacing w:val="-6"/>
        </w:rPr>
        <w:t> </w:t>
      </w:r>
      <w:r>
        <w:rPr/>
        <w:t>年</w:t>
      </w:r>
      <w:r>
        <w:rPr>
          <w:spacing w:val="-59"/>
        </w:rPr>
        <w:t> </w:t>
      </w:r>
      <w:r>
        <w:rPr>
          <w:rFonts w:ascii="Arial" w:hAnsi="Arial" w:cs="Arial" w:eastAsia="Arial" w:hint="default"/>
        </w:rPr>
        <w:t>6</w:t>
      </w:r>
      <w:r>
        <w:rPr>
          <w:rFonts w:ascii="Arial" w:hAnsi="Arial" w:cs="Arial" w:eastAsia="Arial" w:hint="default"/>
          <w:spacing w:val="-6"/>
        </w:rPr>
        <w:t> </w:t>
      </w:r>
      <w:r>
        <w:rPr/>
        <w:t>月</w:t>
      </w:r>
      <w:r>
        <w:rPr>
          <w:spacing w:val="-59"/>
        </w:rPr>
        <w:t> </w:t>
      </w:r>
      <w:r>
        <w:rPr>
          <w:rFonts w:ascii="Arial" w:hAnsi="Arial" w:cs="Arial" w:eastAsia="Arial" w:hint="default"/>
        </w:rPr>
        <w:t>26</w:t>
      </w:r>
      <w:r>
        <w:rPr>
          <w:rFonts w:ascii="Arial" w:hAnsi="Arial" w:cs="Arial" w:eastAsia="Arial" w:hint="default"/>
          <w:spacing w:val="-6"/>
        </w:rPr>
        <w:t> </w:t>
      </w:r>
      <w:r>
        <w:rPr/>
        <w:t>日公司刊登在《证券时报》及指定信息 </w:t>
      </w:r>
      <w:r>
        <w:rPr>
          <w:spacing w:val="-6"/>
          <w:w w:val="95"/>
        </w:rPr>
        <w:t>披露网站（</w:t>
      </w:r>
      <w:r>
        <w:rPr>
          <w:rFonts w:ascii="Arial" w:hAnsi="Arial" w:cs="Arial" w:eastAsia="Arial" w:hint="default"/>
          <w:spacing w:val="-6"/>
          <w:w w:val="95"/>
        </w:rPr>
      </w:r>
      <w:r>
        <w:rPr>
          <w:rFonts w:ascii="Arial" w:hAnsi="Arial" w:cs="Arial" w:eastAsia="Arial" w:hint="default"/>
          <w:spacing w:val="-6"/>
          <w:w w:val="95"/>
          <w:u w:val="single" w:color="000000"/>
        </w:rPr>
        <w:t>h</w:t>
      </w:r>
      <w:r>
        <w:rPr>
          <w:rFonts w:ascii="Arial" w:hAnsi="Arial" w:cs="Arial" w:eastAsia="Arial" w:hint="default"/>
          <w:spacing w:val="-37"/>
          <w:w w:val="95"/>
          <w:u w:val="single" w:color="000000"/>
        </w:rPr>
        <w:t> </w:t>
      </w:r>
      <w:r>
        <w:rPr>
          <w:rFonts w:ascii="Arial" w:hAnsi="Arial" w:cs="Arial" w:eastAsia="Arial" w:hint="default"/>
          <w:w w:val="95"/>
          <w:u w:val="single" w:color="000000"/>
        </w:rPr>
        <w:t>t</w:t>
      </w:r>
      <w:r>
        <w:rPr>
          <w:rFonts w:ascii="Arial" w:hAnsi="Arial" w:cs="Arial" w:eastAsia="Arial" w:hint="default"/>
          <w:spacing w:val="17"/>
          <w:w w:val="95"/>
          <w:u w:val="single" w:color="000000"/>
        </w:rPr>
        <w:t> </w:t>
      </w:r>
      <w:r>
        <w:rPr>
          <w:rFonts w:ascii="Arial" w:hAnsi="Arial" w:cs="Arial" w:eastAsia="Arial" w:hint="default"/>
          <w:spacing w:val="17"/>
          <w:w w:val="95"/>
        </w:rPr>
      </w:r>
      <w:r>
        <w:rPr>
          <w:rFonts w:ascii="Arial" w:hAnsi="Arial" w:cs="Arial" w:eastAsia="Arial" w:hint="default"/>
          <w:spacing w:val="13"/>
          <w:w w:val="95"/>
          <w:u w:val="single" w:color="000000"/>
        </w:rPr>
        <w:t>tp:/</w:t>
      </w:r>
      <w:r>
        <w:rPr>
          <w:rFonts w:ascii="Arial" w:hAnsi="Arial" w:cs="Arial" w:eastAsia="Arial" w:hint="default"/>
          <w:spacing w:val="58"/>
          <w:w w:val="95"/>
          <w:u w:val="single" w:color="000000"/>
        </w:rPr>
        <w:t> </w:t>
      </w:r>
      <w:r>
        <w:rPr>
          <w:rFonts w:ascii="Arial" w:hAnsi="Arial" w:cs="Arial" w:eastAsia="Arial" w:hint="default"/>
          <w:spacing w:val="58"/>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37"/>
            <w:w w:val="95"/>
            <w:u w:val="single" w:color="000000"/>
          </w:rPr>
          <w:t> </w:t>
        </w:r>
        <w:r>
          <w:rPr>
            <w:rFonts w:ascii="Arial" w:hAnsi="Arial" w:cs="Arial" w:eastAsia="Arial" w:hint="default"/>
            <w:w w:val="95"/>
            <w:u w:val="single" w:color="000000"/>
          </w:rPr>
          <w:t>.</w:t>
        </w:r>
        <w:r>
          <w:rPr>
            <w:rFonts w:ascii="Arial" w:hAnsi="Arial" w:cs="Arial" w:eastAsia="Arial" w:hint="default"/>
            <w:spacing w:val="-37"/>
            <w:w w:val="95"/>
            <w:u w:val="single" w:color="000000"/>
          </w:rPr>
          <w:t> </w:t>
        </w:r>
        <w:r>
          <w:rPr>
            <w:rFonts w:ascii="Arial" w:hAnsi="Arial" w:cs="Arial" w:eastAsia="Arial" w:hint="default"/>
            <w:w w:val="95"/>
            <w:u w:val="single" w:color="000000"/>
          </w:rPr>
          <w:t>cn</w:t>
        </w:r>
        <w:r>
          <w:rPr>
            <w:rFonts w:ascii="Arial" w:hAnsi="Arial" w:cs="Arial" w:eastAsia="Arial" w:hint="default"/>
            <w:spacing w:val="-30"/>
            <w:w w:val="95"/>
            <w:u w:val="single" w:color="000000"/>
          </w:rPr>
          <w:t> </w:t>
        </w:r>
        <w:r>
          <w:rPr>
            <w:rFonts w:ascii="Arial" w:hAnsi="Arial" w:cs="Arial" w:eastAsia="Arial" w:hint="default"/>
            <w:w w:val="95"/>
            <w:u w:val="single" w:color="000000"/>
          </w:rPr>
          <w:t>i</w:t>
        </w:r>
        <w:r>
          <w:rPr>
            <w:rFonts w:ascii="Arial" w:hAnsi="Arial" w:cs="Arial" w:eastAsia="Arial" w:hint="default"/>
            <w:spacing w:val="-30"/>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37"/>
            <w:w w:val="95"/>
            <w:u w:val="single" w:color="000000"/>
          </w:rPr>
          <w:t> </w:t>
        </w:r>
        <w:r>
          <w:rPr>
            <w:rFonts w:ascii="Arial" w:hAnsi="Arial" w:cs="Arial" w:eastAsia="Arial" w:hint="default"/>
            <w:w w:val="95"/>
            <w:u w:val="single" w:color="000000"/>
          </w:rPr>
          <w:t>com</w:t>
        </w:r>
        <w:r>
          <w:rPr>
            <w:rFonts w:ascii="Arial" w:hAnsi="Arial" w:cs="Arial" w:eastAsia="Arial" w:hint="default"/>
            <w:spacing w:val="-37"/>
            <w:w w:val="95"/>
            <w:u w:val="single" w:color="000000"/>
          </w:rPr>
          <w:t> </w:t>
        </w:r>
        <w:r>
          <w:rPr>
            <w:rFonts w:ascii="Arial" w:hAnsi="Arial" w:cs="Arial" w:eastAsia="Arial" w:hint="default"/>
            <w:w w:val="95"/>
            <w:u w:val="single" w:color="000000"/>
          </w:rPr>
          <w:t>.</w:t>
        </w:r>
        <w:r>
          <w:rPr>
            <w:rFonts w:ascii="Arial" w:hAnsi="Arial" w:cs="Arial" w:eastAsia="Arial" w:hint="default"/>
            <w:spacing w:val="-37"/>
            <w:w w:val="95"/>
            <w:u w:val="single" w:color="000000"/>
          </w:rPr>
          <w:t> </w:t>
        </w:r>
        <w:r>
          <w:rPr>
            <w:rFonts w:ascii="Arial" w:hAnsi="Arial" w:cs="Arial" w:eastAsia="Arial" w:hint="default"/>
            <w:spacing w:val="-10"/>
            <w:w w:val="95"/>
            <w:u w:val="single" w:color="000000"/>
          </w:rPr>
          <w:t>cn</w:t>
        </w:r>
        <w:r>
          <w:rPr>
            <w:rFonts w:ascii="Arial" w:hAnsi="Arial" w:cs="Arial" w:eastAsia="Arial" w:hint="default"/>
            <w:spacing w:val="-10"/>
            <w:w w:val="95"/>
          </w:rPr>
        </w:r>
      </w:hyperlink>
      <w:r>
        <w:rPr>
          <w:spacing w:val="-10"/>
          <w:w w:val="95"/>
        </w:rPr>
        <w:t>）上《致歉公告》（公告编号</w:t>
      </w:r>
      <w:r>
        <w:rPr>
          <w:spacing w:val="-53"/>
          <w:w w:val="95"/>
        </w:rPr>
        <w:t> </w:t>
      </w:r>
      <w:r>
        <w:rPr>
          <w:rFonts w:ascii="Arial" w:hAnsi="Arial" w:cs="Arial" w:eastAsia="Arial" w:hint="default"/>
          <w:spacing w:val="-7"/>
          <w:w w:val="95"/>
        </w:rPr>
        <w:t>2010</w:t>
      </w:r>
      <w:r>
        <w:rPr>
          <w:spacing w:val="-7"/>
          <w:w w:val="95"/>
        </w:rPr>
        <w:t>－</w:t>
      </w:r>
      <w:r>
        <w:rPr>
          <w:rFonts w:ascii="Arial" w:hAnsi="Arial" w:cs="Arial" w:eastAsia="Arial" w:hint="default"/>
          <w:spacing w:val="-7"/>
          <w:w w:val="95"/>
        </w:rPr>
        <w:t>025</w:t>
      </w:r>
      <w:r>
        <w:rPr>
          <w:spacing w:val="-7"/>
          <w:w w:val="95"/>
        </w:rPr>
        <w:t>）。</w:t>
      </w:r>
      <w:r>
        <w:rPr>
          <w:spacing w:val="-35"/>
        </w:rPr>
        <w:t> </w:t>
      </w:r>
      <w:r>
        <w:rPr/>
        <w:t>十二、其他重大事项</w:t>
      </w:r>
    </w:p>
    <w:p>
      <w:pPr>
        <w:pStyle w:val="BodyText"/>
        <w:spacing w:line="338" w:lineRule="auto" w:before="92"/>
        <w:ind w:left="620" w:right="192" w:hanging="15"/>
        <w:jc w:val="left"/>
        <w:rPr>
          <w:rFonts w:ascii="Arial" w:hAnsi="Arial" w:cs="Arial" w:eastAsia="Arial" w:hint="default"/>
        </w:rPr>
      </w:pPr>
      <w:r>
        <w:rPr>
          <w:rFonts w:ascii="Arial" w:hAnsi="Arial" w:cs="Arial" w:eastAsia="Arial" w:hint="default"/>
        </w:rPr>
        <w:t>1</w:t>
      </w:r>
      <w:r>
        <w:rPr/>
        <w:t>、实际控制人变更情况：</w:t>
      </w:r>
      <w:r>
        <w:rPr>
          <w:spacing w:val="-1"/>
        </w:rPr>
        <w:t> </w:t>
      </w:r>
      <w:r>
        <w:rPr>
          <w:spacing w:val="-7"/>
        </w:rPr>
        <w:t>报告期内，公司实际控制人由南通市纺织工业联社变更为张璞先生。详见</w:t>
      </w:r>
      <w:r>
        <w:rPr>
          <w:spacing w:val="-48"/>
        </w:rPr>
        <w:t> </w:t>
      </w:r>
      <w:r>
        <w:rPr>
          <w:rFonts w:ascii="Arial" w:hAnsi="Arial" w:cs="Arial" w:eastAsia="Arial" w:hint="default"/>
          <w:w w:val="89"/>
        </w:rPr>
        <w:t>2010</w:t>
      </w:r>
      <w:r>
        <w:rPr>
          <w:rFonts w:ascii="Arial" w:hAnsi="Arial" w:cs="Arial" w:eastAsia="Arial" w:hint="default"/>
        </w:rPr>
      </w:r>
    </w:p>
    <w:p>
      <w:pPr>
        <w:pStyle w:val="BodyText"/>
        <w:tabs>
          <w:tab w:pos="588" w:val="left" w:leader="none"/>
          <w:tab w:pos="917" w:val="left" w:leader="none"/>
          <w:tab w:pos="1366" w:val="left" w:leader="none"/>
          <w:tab w:pos="1815" w:val="left" w:leader="none"/>
        </w:tabs>
        <w:spacing w:line="240" w:lineRule="auto" w:before="25"/>
        <w:ind w:left="140" w:right="0"/>
        <w:jc w:val="left"/>
      </w:pPr>
      <w:r>
        <w:rPr/>
        <w:t>年</w:t>
        <w:tab/>
      </w:r>
      <w:r>
        <w:rPr>
          <w:rFonts w:ascii="Arial" w:hAnsi="Arial" w:cs="Arial" w:eastAsia="Arial" w:hint="default"/>
          <w:w w:val="85"/>
        </w:rPr>
        <w:t>3</w:t>
        <w:tab/>
      </w:r>
      <w:r>
        <w:rPr/>
        <w:t>月</w:t>
        <w:tab/>
      </w:r>
      <w:r>
        <w:rPr>
          <w:rFonts w:ascii="Arial" w:hAnsi="Arial" w:cs="Arial" w:eastAsia="Arial" w:hint="default"/>
          <w:w w:val="85"/>
        </w:rPr>
        <w:t>27</w:t>
        <w:tab/>
      </w:r>
      <w:r>
        <w:rPr>
          <w:spacing w:val="83"/>
        </w:rPr>
        <w:t>日公司刊登在《证券时报》及指定信息披露网站</w:t>
      </w:r>
      <w:r>
        <w:rPr>
          <w:spacing w:val="-32"/>
        </w:rPr>
        <w:t> </w:t>
      </w:r>
      <w:r>
        <w:rPr/>
      </w:r>
    </w:p>
    <w:p>
      <w:pPr>
        <w:pStyle w:val="BodyText"/>
        <w:spacing w:line="240" w:lineRule="auto" w:before="135"/>
        <w:ind w:left="139" w:right="0"/>
        <w:jc w:val="left"/>
      </w:pPr>
      <w:r>
        <w:rPr>
          <w:spacing w:val="10"/>
          <w:w w:val="95"/>
        </w:rPr>
        <w:t>（</w:t>
      </w:r>
      <w:r>
        <w:rPr>
          <w:rFonts w:ascii="Arial" w:hAnsi="Arial" w:cs="Arial" w:eastAsia="Arial" w:hint="default"/>
          <w:spacing w:val="10"/>
          <w:w w:val="95"/>
        </w:rPr>
      </w:r>
      <w:r>
        <w:rPr>
          <w:rFonts w:ascii="Arial" w:hAnsi="Arial" w:cs="Arial" w:eastAsia="Arial" w:hint="default"/>
          <w:spacing w:val="10"/>
          <w:w w:val="95"/>
          <w:u w:val="single" w:color="000000"/>
        </w:rPr>
        <w:t>ht</w:t>
      </w:r>
      <w:r>
        <w:rPr>
          <w:rFonts w:ascii="Arial" w:hAnsi="Arial" w:cs="Arial" w:eastAsia="Arial" w:hint="default"/>
          <w:spacing w:val="34"/>
          <w:w w:val="95"/>
          <w:u w:val="single" w:color="000000"/>
        </w:rPr>
        <w:t> </w:t>
      </w:r>
      <w:r>
        <w:rPr>
          <w:rFonts w:ascii="Arial" w:hAnsi="Arial" w:cs="Arial" w:eastAsia="Arial" w:hint="default"/>
          <w:spacing w:val="34"/>
          <w:w w:val="95"/>
        </w:rPr>
      </w:r>
      <w:r>
        <w:rPr>
          <w:rFonts w:ascii="Arial" w:hAnsi="Arial" w:cs="Arial" w:eastAsia="Arial" w:hint="default"/>
          <w:spacing w:val="13"/>
          <w:w w:val="95"/>
          <w:u w:val="single" w:color="000000"/>
        </w:rPr>
        <w:t>tp:/</w:t>
      </w:r>
      <w:r>
        <w:rPr>
          <w:rFonts w:ascii="Arial" w:hAnsi="Arial" w:cs="Arial" w:eastAsia="Arial" w:hint="default"/>
          <w:spacing w:val="83"/>
          <w:w w:val="95"/>
          <w:u w:val="single" w:color="000000"/>
        </w:rPr>
        <w:t> </w:t>
      </w:r>
      <w:r>
        <w:rPr>
          <w:rFonts w:ascii="Arial" w:hAnsi="Arial" w:cs="Arial" w:eastAsia="Arial" w:hint="default"/>
          <w:spacing w:val="83"/>
          <w:w w:val="95"/>
        </w:rPr>
      </w:r>
      <w:r>
        <w:rPr>
          <w:rFonts w:ascii="Arial" w:hAnsi="Arial" w:cs="Arial" w:eastAsia="Arial" w:hint="default"/>
          <w:spacing w:val="-10"/>
          <w:w w:val="95"/>
          <w:u w:val="single" w:color="000000"/>
        </w:rPr>
        <w:t>/</w:t>
      </w:r>
      <w:hyperlink r:id="rId17">
        <w:r>
          <w:rPr>
            <w:rFonts w:ascii="Arial" w:hAnsi="Arial" w:cs="Arial" w:eastAsia="Arial" w:hint="default"/>
            <w:spacing w:val="-10"/>
            <w:w w:val="95"/>
            <w:u w:val="single" w:color="000000"/>
          </w:rPr>
          <w:t>www</w:t>
        </w:r>
        <w:r>
          <w:rPr>
            <w:rFonts w:ascii="Arial" w:hAnsi="Arial" w:cs="Arial" w:eastAsia="Arial" w:hint="default"/>
            <w:spacing w:val="-31"/>
            <w:w w:val="95"/>
            <w:u w:val="single" w:color="000000"/>
          </w:rPr>
          <w:t> </w:t>
        </w:r>
        <w:r>
          <w:rPr>
            <w:rFonts w:ascii="Arial" w:hAnsi="Arial" w:cs="Arial" w:eastAsia="Arial" w:hint="default"/>
            <w:w w:val="95"/>
            <w:u w:val="single" w:color="000000"/>
          </w:rPr>
          <w:t>.</w:t>
        </w:r>
        <w:r>
          <w:rPr>
            <w:rFonts w:ascii="Arial" w:hAnsi="Arial" w:cs="Arial" w:eastAsia="Arial" w:hint="default"/>
            <w:spacing w:val="-31"/>
            <w:w w:val="95"/>
            <w:u w:val="single" w:color="000000"/>
          </w:rPr>
          <w:t> </w:t>
        </w:r>
        <w:r>
          <w:rPr>
            <w:rFonts w:ascii="Arial" w:hAnsi="Arial" w:cs="Arial" w:eastAsia="Arial" w:hint="default"/>
            <w:w w:val="95"/>
            <w:u w:val="single" w:color="000000"/>
          </w:rPr>
          <w:t>cn</w:t>
        </w:r>
        <w:r>
          <w:rPr>
            <w:rFonts w:ascii="Arial" w:hAnsi="Arial" w:cs="Arial" w:eastAsia="Arial" w:hint="default"/>
            <w:spacing w:val="-23"/>
            <w:w w:val="95"/>
            <w:u w:val="single" w:color="000000"/>
          </w:rPr>
          <w:t> </w:t>
        </w:r>
        <w:r>
          <w:rPr>
            <w:rFonts w:ascii="Arial" w:hAnsi="Arial" w:cs="Arial" w:eastAsia="Arial" w:hint="default"/>
            <w:w w:val="95"/>
            <w:u w:val="single" w:color="000000"/>
          </w:rPr>
          <w:t>i</w:t>
        </w:r>
        <w:r>
          <w:rPr>
            <w:rFonts w:ascii="Arial" w:hAnsi="Arial" w:cs="Arial" w:eastAsia="Arial" w:hint="default"/>
            <w:spacing w:val="-23"/>
            <w:w w:val="95"/>
            <w:u w:val="single" w:color="000000"/>
          </w:rPr>
          <w:t> </w:t>
        </w:r>
        <w:r>
          <w:rPr>
            <w:rFonts w:ascii="Arial" w:hAnsi="Arial" w:cs="Arial" w:eastAsia="Arial" w:hint="default"/>
            <w:spacing w:val="20"/>
            <w:w w:val="95"/>
            <w:u w:val="single" w:color="000000"/>
          </w:rPr>
          <w:t>nfo.</w:t>
        </w:r>
        <w:r>
          <w:rPr>
            <w:rFonts w:ascii="Arial" w:hAnsi="Arial" w:cs="Arial" w:eastAsia="Arial" w:hint="default"/>
            <w:spacing w:val="-31"/>
            <w:w w:val="95"/>
            <w:u w:val="single" w:color="000000"/>
          </w:rPr>
          <w:t> </w:t>
        </w:r>
        <w:r>
          <w:rPr>
            <w:rFonts w:ascii="Arial" w:hAnsi="Arial" w:cs="Arial" w:eastAsia="Arial" w:hint="default"/>
            <w:w w:val="95"/>
            <w:u w:val="single" w:color="000000"/>
          </w:rPr>
          <w:t>com</w:t>
        </w:r>
        <w:r>
          <w:rPr>
            <w:rFonts w:ascii="Arial" w:hAnsi="Arial" w:cs="Arial" w:eastAsia="Arial" w:hint="default"/>
            <w:spacing w:val="-31"/>
            <w:w w:val="95"/>
            <w:u w:val="single" w:color="000000"/>
          </w:rPr>
          <w:t> </w:t>
        </w:r>
        <w:r>
          <w:rPr>
            <w:rFonts w:ascii="Arial" w:hAnsi="Arial" w:cs="Arial" w:eastAsia="Arial" w:hint="default"/>
            <w:w w:val="95"/>
            <w:u w:val="single" w:color="000000"/>
          </w:rPr>
          <w:t>.</w:t>
        </w:r>
        <w:r>
          <w:rPr>
            <w:rFonts w:ascii="Arial" w:hAnsi="Arial" w:cs="Arial" w:eastAsia="Arial" w:hint="default"/>
            <w:spacing w:val="-31"/>
            <w:w w:val="95"/>
            <w:u w:val="single" w:color="000000"/>
          </w:rPr>
          <w:t> </w:t>
        </w:r>
        <w:r>
          <w:rPr>
            <w:rFonts w:ascii="Arial" w:hAnsi="Arial" w:cs="Arial" w:eastAsia="Arial" w:hint="default"/>
            <w:spacing w:val="2"/>
            <w:w w:val="95"/>
            <w:u w:val="single" w:color="000000"/>
          </w:rPr>
          <w:t>cn</w:t>
        </w:r>
        <w:r>
          <w:rPr>
            <w:rFonts w:ascii="Arial" w:hAnsi="Arial" w:cs="Arial" w:eastAsia="Arial" w:hint="default"/>
            <w:spacing w:val="2"/>
            <w:w w:val="95"/>
          </w:rPr>
        </w:r>
      </w:hyperlink>
      <w:r>
        <w:rPr>
          <w:spacing w:val="2"/>
          <w:w w:val="95"/>
        </w:rPr>
        <w:t>）上《关于公司控股股东权益变动的提示性公告》</w:t>
      </w:r>
      <w:r>
        <w:rPr>
          <w:w w:val="95"/>
        </w:rPr>
      </w:r>
    </w:p>
    <w:p>
      <w:pPr>
        <w:pStyle w:val="BodyText"/>
        <w:spacing w:line="338" w:lineRule="auto" w:before="137"/>
        <w:ind w:left="620" w:right="3107" w:hanging="480"/>
        <w:jc w:val="left"/>
      </w:pPr>
      <w:r>
        <w:rPr>
          <w:w w:val="95"/>
        </w:rPr>
        <w:t>（公告编号</w:t>
      </w:r>
      <w:r>
        <w:rPr>
          <w:spacing w:val="95"/>
          <w:w w:val="95"/>
        </w:rPr>
        <w:t> </w:t>
      </w:r>
      <w:r>
        <w:rPr>
          <w:rFonts w:ascii="Arial" w:hAnsi="Arial" w:cs="Arial" w:eastAsia="Arial" w:hint="default"/>
          <w:w w:val="95"/>
        </w:rPr>
        <w:t>2010</w:t>
      </w:r>
      <w:r>
        <w:rPr>
          <w:rFonts w:ascii="Arial" w:hAnsi="Arial" w:cs="Arial" w:eastAsia="Arial" w:hint="default"/>
          <w:spacing w:val="5"/>
          <w:w w:val="95"/>
        </w:rPr>
        <w:t> </w:t>
      </w:r>
      <w:r>
        <w:rPr>
          <w:rFonts w:ascii="Arial" w:hAnsi="Arial" w:cs="Arial" w:eastAsia="Arial" w:hint="default"/>
          <w:w w:val="95"/>
        </w:rPr>
        <w:t>-009</w:t>
      </w:r>
      <w:r>
        <w:rPr>
          <w:w w:val="95"/>
        </w:rPr>
        <w:t>）和《详式权益变动报告书》。</w:t>
      </w:r>
      <w:r>
        <w:rPr>
          <w:spacing w:val="-109"/>
          <w:w w:val="95"/>
        </w:rPr>
        <w:t> </w:t>
      </w:r>
      <w:r>
        <w:rPr>
          <w:rFonts w:ascii="Arial" w:hAnsi="Arial" w:cs="Arial" w:eastAsia="Arial" w:hint="default"/>
        </w:rPr>
        <w:t>2</w:t>
      </w:r>
      <w:r>
        <w:rPr/>
        <w:t>、大股东股权质押情况：</w:t>
      </w:r>
    </w:p>
    <w:p>
      <w:pPr>
        <w:pStyle w:val="BodyText"/>
        <w:spacing w:line="348" w:lineRule="auto" w:before="25"/>
        <w:ind w:left="141" w:right="205" w:firstLine="480"/>
        <w:jc w:val="both"/>
      </w:pPr>
      <w:r>
        <w:rPr>
          <w:rFonts w:ascii="Arial" w:hAnsi="Arial" w:cs="Arial" w:eastAsia="Arial" w:hint="default"/>
        </w:rPr>
        <w:t>2010</w:t>
      </w:r>
      <w:r>
        <w:rPr>
          <w:rFonts w:ascii="Arial" w:hAnsi="Arial" w:cs="Arial" w:eastAsia="Arial" w:hint="default"/>
          <w:spacing w:val="-17"/>
        </w:rPr>
        <w:t> </w:t>
      </w:r>
      <w:r>
        <w:rPr/>
        <w:t>年</w:t>
      </w:r>
      <w:r>
        <w:rPr>
          <w:spacing w:val="-70"/>
        </w:rPr>
        <w:t> </w:t>
      </w:r>
      <w:r>
        <w:rPr>
          <w:rFonts w:ascii="Arial" w:hAnsi="Arial" w:cs="Arial" w:eastAsia="Arial" w:hint="default"/>
        </w:rPr>
        <w:t>4</w:t>
      </w:r>
      <w:r>
        <w:rPr>
          <w:rFonts w:ascii="Arial" w:hAnsi="Arial" w:cs="Arial" w:eastAsia="Arial" w:hint="default"/>
          <w:spacing w:val="-18"/>
        </w:rPr>
        <w:t> </w:t>
      </w:r>
      <w:r>
        <w:rPr/>
        <w:t>月</w:t>
      </w:r>
      <w:r>
        <w:rPr>
          <w:spacing w:val="-70"/>
        </w:rPr>
        <w:t> </w:t>
      </w:r>
      <w:r>
        <w:rPr>
          <w:rFonts w:ascii="Arial" w:hAnsi="Arial" w:cs="Arial" w:eastAsia="Arial" w:hint="default"/>
        </w:rPr>
        <w:t>2</w:t>
      </w:r>
      <w:r>
        <w:rPr>
          <w:rFonts w:ascii="Arial" w:hAnsi="Arial" w:cs="Arial" w:eastAsia="Arial" w:hint="default"/>
          <w:spacing w:val="-17"/>
        </w:rPr>
        <w:t> </w:t>
      </w:r>
      <w:r>
        <w:rPr/>
        <w:t>日友谊实业通过中国证券登记结算有限责任公司深圳分公司办 </w:t>
      </w:r>
      <w:r>
        <w:rPr>
          <w:spacing w:val="2"/>
        </w:rPr>
        <w:t>理完成向南京银行股份有限公司南通分行质押其持有的公司无限售条件的流通股</w:t>
      </w:r>
      <w:r>
        <w:rPr>
          <w:spacing w:val="2"/>
        </w:rPr>
        <w:t> </w:t>
      </w:r>
      <w:r>
        <w:rPr/>
        <w:t>股份</w:t>
      </w:r>
      <w:r>
        <w:rPr>
          <w:spacing w:val="-49"/>
        </w:rPr>
        <w:t> </w:t>
      </w:r>
      <w:r>
        <w:rPr>
          <w:rFonts w:ascii="Arial" w:hAnsi="Arial" w:cs="Arial" w:eastAsia="Arial" w:hint="default"/>
          <w:w w:val="89"/>
        </w:rPr>
        <w:t>1</w:t>
      </w:r>
      <w:r>
        <w:rPr>
          <w:rFonts w:ascii="Arial" w:hAnsi="Arial" w:cs="Arial" w:eastAsia="Arial" w:hint="default"/>
          <w:spacing w:val="-29"/>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w w:val="89"/>
        </w:rPr>
        <w:t>100</w:t>
      </w:r>
      <w:r>
        <w:rPr>
          <w:rFonts w:ascii="Arial" w:hAnsi="Arial" w:cs="Arial" w:eastAsia="Arial" w:hint="default"/>
          <w:spacing w:val="-29"/>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w w:val="89"/>
        </w:rPr>
        <w:t>00</w:t>
      </w:r>
      <w:r>
        <w:rPr>
          <w:rFonts w:ascii="Arial" w:hAnsi="Arial" w:cs="Arial" w:eastAsia="Arial" w:hint="default"/>
          <w:spacing w:val="10"/>
          <w:w w:val="89"/>
        </w:rPr>
        <w:t> </w:t>
      </w:r>
      <w:r>
        <w:rPr>
          <w:spacing w:val="-3"/>
        </w:rPr>
        <w:t>万股（占公司股份总数的</w:t>
      </w:r>
      <w:r>
        <w:rPr>
          <w:spacing w:val="-49"/>
        </w:rPr>
        <w:t> </w:t>
      </w:r>
      <w:r>
        <w:rPr>
          <w:rFonts w:ascii="Arial" w:hAnsi="Arial" w:cs="Arial" w:eastAsia="Arial" w:hint="default"/>
          <w:w w:val="89"/>
        </w:rPr>
        <w:t>6</w:t>
      </w:r>
      <w:r>
        <w:rPr>
          <w:rFonts w:ascii="Arial" w:hAnsi="Arial" w:cs="Arial" w:eastAsia="Arial" w:hint="default"/>
          <w:spacing w:val="-29"/>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spacing w:val="-10"/>
          <w:w w:val="96"/>
        </w:rPr>
        <w:t>77%</w:t>
      </w:r>
      <w:r>
        <w:rPr>
          <w:spacing w:val="-10"/>
          <w:w w:val="96"/>
        </w:rPr>
        <w:t>），为其在银行融资提供质押，最高</w:t>
      </w:r>
    </w:p>
    <w:p>
      <w:pPr>
        <w:pStyle w:val="BodyText"/>
        <w:spacing w:line="338" w:lineRule="auto" w:before="15"/>
        <w:ind w:left="620" w:right="0" w:hanging="479"/>
        <w:jc w:val="left"/>
      </w:pPr>
      <w:r>
        <w:rPr/>
        <w:t>融资额为</w:t>
      </w:r>
      <w:r>
        <w:rPr>
          <w:spacing w:val="-62"/>
        </w:rPr>
        <w:t> </w:t>
      </w:r>
      <w:r>
        <w:rPr>
          <w:rFonts w:ascii="Arial" w:hAnsi="Arial" w:cs="Arial" w:eastAsia="Arial" w:hint="default"/>
        </w:rPr>
        <w:t>6</w:t>
      </w:r>
      <w:r>
        <w:rPr>
          <w:rFonts w:ascii="Arial" w:hAnsi="Arial" w:cs="Arial" w:eastAsia="Arial" w:hint="default"/>
          <w:spacing w:val="-41"/>
        </w:rPr>
        <w:t> </w:t>
      </w:r>
      <w:r>
        <w:rPr>
          <w:rFonts w:ascii="Arial" w:hAnsi="Arial" w:cs="Arial" w:eastAsia="Arial" w:hint="default"/>
        </w:rPr>
        <w:t>,</w:t>
      </w:r>
      <w:r>
        <w:rPr>
          <w:rFonts w:ascii="Arial" w:hAnsi="Arial" w:cs="Arial" w:eastAsia="Arial" w:hint="default"/>
          <w:spacing w:val="-41"/>
        </w:rPr>
        <w:t> </w:t>
      </w:r>
      <w:r>
        <w:rPr>
          <w:rFonts w:ascii="Arial" w:hAnsi="Arial" w:cs="Arial" w:eastAsia="Arial" w:hint="default"/>
        </w:rPr>
        <w:t>000</w:t>
      </w:r>
      <w:r>
        <w:rPr>
          <w:rFonts w:ascii="Arial" w:hAnsi="Arial" w:cs="Arial" w:eastAsia="Arial" w:hint="default"/>
          <w:spacing w:val="-41"/>
        </w:rPr>
        <w:t> </w:t>
      </w:r>
      <w:r>
        <w:rPr>
          <w:rFonts w:ascii="Arial" w:hAnsi="Arial" w:cs="Arial" w:eastAsia="Arial" w:hint="default"/>
        </w:rPr>
        <w:t>.</w:t>
      </w:r>
      <w:r>
        <w:rPr>
          <w:rFonts w:ascii="Arial" w:hAnsi="Arial" w:cs="Arial" w:eastAsia="Arial" w:hint="default"/>
          <w:spacing w:val="-41"/>
        </w:rPr>
        <w:t> </w:t>
      </w:r>
      <w:r>
        <w:rPr>
          <w:rFonts w:ascii="Arial" w:hAnsi="Arial" w:cs="Arial" w:eastAsia="Arial" w:hint="default"/>
        </w:rPr>
        <w:t>00</w:t>
      </w:r>
      <w:r>
        <w:rPr>
          <w:rFonts w:ascii="Arial" w:hAnsi="Arial" w:cs="Arial" w:eastAsia="Arial" w:hint="default"/>
          <w:spacing w:val="-9"/>
        </w:rPr>
        <w:t> </w:t>
      </w:r>
      <w:r>
        <w:rPr/>
        <w:t>万元，质押期限至贷款到期日止。 </w:t>
      </w:r>
      <w:r>
        <w:rPr>
          <w:w w:val="95"/>
        </w:rPr>
        <w:t>截止</w:t>
      </w:r>
      <w:r>
        <w:rPr>
          <w:rFonts w:ascii="Arial" w:hAnsi="Arial" w:cs="Arial" w:eastAsia="Arial" w:hint="default"/>
          <w:w w:val="95"/>
        </w:rPr>
        <w:t>2010</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日，友谊实业共持有本公司有限售条件的流通股股份</w:t>
      </w:r>
    </w:p>
    <w:p>
      <w:pPr>
        <w:pStyle w:val="BodyText"/>
        <w:spacing w:line="338" w:lineRule="auto" w:before="25"/>
        <w:ind w:left="140" w:right="281"/>
        <w:jc w:val="left"/>
      </w:pPr>
      <w:r>
        <w:rPr>
          <w:rFonts w:ascii="Arial" w:hAnsi="Arial" w:cs="Arial" w:eastAsia="Arial" w:hint="default"/>
          <w:w w:val="95"/>
        </w:rPr>
        <w:t>4 , 452 . 50</w:t>
      </w:r>
      <w:r>
        <w:rPr>
          <w:w w:val="95"/>
        </w:rPr>
        <w:t>万股，占本公司总股本的</w:t>
      </w:r>
      <w:r>
        <w:rPr>
          <w:rFonts w:ascii="Arial" w:hAnsi="Arial" w:cs="Arial" w:eastAsia="Arial" w:hint="default"/>
          <w:w w:val="95"/>
        </w:rPr>
        <w:t>27 .</w:t>
      </w:r>
      <w:r>
        <w:rPr>
          <w:rFonts w:ascii="Arial" w:hAnsi="Arial" w:cs="Arial" w:eastAsia="Arial" w:hint="default"/>
          <w:spacing w:val="-26"/>
          <w:w w:val="95"/>
        </w:rPr>
        <w:t> </w:t>
      </w:r>
      <w:r>
        <w:rPr>
          <w:rFonts w:ascii="Arial" w:hAnsi="Arial" w:cs="Arial" w:eastAsia="Arial" w:hint="default"/>
          <w:w w:val="95"/>
        </w:rPr>
        <w:t>40%</w:t>
      </w:r>
      <w:r>
        <w:rPr>
          <w:w w:val="95"/>
        </w:rPr>
        <w:t>；其中向南京银行股份有限公司南通分</w:t>
      </w:r>
      <w:r>
        <w:rPr/>
        <w:t> </w:t>
      </w:r>
      <w:r>
        <w:rPr>
          <w:w w:val="95"/>
        </w:rPr>
        <w:t>行质押的股份为</w:t>
      </w:r>
      <w:r>
        <w:rPr>
          <w:rFonts w:ascii="Arial" w:hAnsi="Arial" w:cs="Arial" w:eastAsia="Arial" w:hint="default"/>
          <w:w w:val="95"/>
        </w:rPr>
        <w:t>1</w:t>
      </w:r>
      <w:r>
        <w:rPr>
          <w:rFonts w:ascii="Arial" w:hAnsi="Arial" w:cs="Arial" w:eastAsia="Arial" w:hint="default"/>
          <w:spacing w:val="-21"/>
          <w:w w:val="95"/>
        </w:rPr>
        <w:t> </w:t>
      </w:r>
      <w:r>
        <w:rPr>
          <w:rFonts w:ascii="Arial" w:hAnsi="Arial" w:cs="Arial" w:eastAsia="Arial" w:hint="default"/>
          <w:w w:val="95"/>
        </w:rPr>
        <w:t>,</w:t>
      </w:r>
      <w:r>
        <w:rPr>
          <w:rFonts w:ascii="Arial" w:hAnsi="Arial" w:cs="Arial" w:eastAsia="Arial" w:hint="default"/>
          <w:spacing w:val="-21"/>
          <w:w w:val="95"/>
        </w:rPr>
        <w:t> </w:t>
      </w:r>
      <w:r>
        <w:rPr>
          <w:rFonts w:ascii="Arial" w:hAnsi="Arial" w:cs="Arial" w:eastAsia="Arial" w:hint="default"/>
          <w:w w:val="95"/>
        </w:rPr>
        <w:t>100</w:t>
      </w:r>
      <w:r>
        <w:rPr>
          <w:rFonts w:ascii="Arial" w:hAnsi="Arial" w:cs="Arial" w:eastAsia="Arial" w:hint="default"/>
          <w:spacing w:val="-21"/>
          <w:w w:val="95"/>
        </w:rPr>
        <w:t> </w:t>
      </w:r>
      <w:r>
        <w:rPr>
          <w:rFonts w:ascii="Arial" w:hAnsi="Arial" w:cs="Arial" w:eastAsia="Arial" w:hint="default"/>
          <w:w w:val="95"/>
        </w:rPr>
        <w:t>.</w:t>
      </w:r>
      <w:r>
        <w:rPr>
          <w:rFonts w:ascii="Arial" w:hAnsi="Arial" w:cs="Arial" w:eastAsia="Arial" w:hint="default"/>
          <w:spacing w:val="-21"/>
          <w:w w:val="95"/>
        </w:rPr>
        <w:t> </w:t>
      </w:r>
      <w:r>
        <w:rPr>
          <w:rFonts w:ascii="Arial" w:hAnsi="Arial" w:cs="Arial" w:eastAsia="Arial" w:hint="default"/>
          <w:w w:val="95"/>
        </w:rPr>
        <w:t>00</w:t>
      </w:r>
      <w:r>
        <w:rPr>
          <w:w w:val="95"/>
        </w:rPr>
        <w:t>万股，占公司股份总数的</w:t>
      </w:r>
      <w:r>
        <w:rPr>
          <w:rFonts w:ascii="Arial" w:hAnsi="Arial" w:cs="Arial" w:eastAsia="Arial" w:hint="default"/>
          <w:w w:val="95"/>
        </w:rPr>
        <w:t>6</w:t>
      </w:r>
      <w:r>
        <w:rPr>
          <w:rFonts w:ascii="Arial" w:hAnsi="Arial" w:cs="Arial" w:eastAsia="Arial" w:hint="default"/>
          <w:spacing w:val="-21"/>
          <w:w w:val="95"/>
        </w:rPr>
        <w:t> </w:t>
      </w:r>
      <w:r>
        <w:rPr>
          <w:rFonts w:ascii="Arial" w:hAnsi="Arial" w:cs="Arial" w:eastAsia="Arial" w:hint="default"/>
          <w:w w:val="95"/>
        </w:rPr>
        <w:t>.</w:t>
      </w:r>
      <w:r>
        <w:rPr>
          <w:rFonts w:ascii="Arial" w:hAnsi="Arial" w:cs="Arial" w:eastAsia="Arial" w:hint="default"/>
          <w:spacing w:val="-21"/>
          <w:w w:val="95"/>
        </w:rPr>
        <w:t> </w:t>
      </w:r>
      <w:r>
        <w:rPr>
          <w:rFonts w:ascii="Arial" w:hAnsi="Arial" w:cs="Arial" w:eastAsia="Arial" w:hint="default"/>
          <w:w w:val="95"/>
        </w:rPr>
        <w:t>77%</w:t>
      </w:r>
      <w:r>
        <w:rPr>
          <w:w w:val="95"/>
        </w:rPr>
        <w:t>。</w:t>
      </w:r>
    </w:p>
    <w:p>
      <w:pPr>
        <w:pStyle w:val="BodyText"/>
        <w:spacing w:line="338" w:lineRule="auto" w:before="25"/>
        <w:ind w:left="140" w:right="0" w:firstLine="480"/>
        <w:jc w:val="left"/>
      </w:pPr>
      <w:r>
        <w:rPr>
          <w:rFonts w:ascii="Arial" w:hAnsi="Arial" w:cs="Arial" w:eastAsia="Arial" w:hint="default"/>
          <w:w w:val="95"/>
        </w:rPr>
        <w:t>3</w:t>
      </w:r>
      <w:r>
        <w:rPr>
          <w:w w:val="95"/>
        </w:rPr>
        <w:t>、</w:t>
      </w:r>
      <w:r>
        <w:rPr>
          <w:rFonts w:ascii="Arial" w:hAnsi="Arial" w:cs="Arial" w:eastAsia="Arial" w:hint="default"/>
          <w:w w:val="95"/>
        </w:rPr>
        <w:t>2010</w:t>
      </w:r>
      <w:r>
        <w:rPr>
          <w:w w:val="95"/>
        </w:rPr>
        <w:t>年</w:t>
      </w:r>
      <w:r>
        <w:rPr>
          <w:rFonts w:ascii="Arial" w:hAnsi="Arial" w:cs="Arial" w:eastAsia="Arial" w:hint="default"/>
          <w:w w:val="95"/>
        </w:rPr>
        <w:t>11</w:t>
      </w:r>
      <w:r>
        <w:rPr>
          <w:w w:val="95"/>
        </w:rPr>
        <w:t>月，江苏三友集团股份有限公司（甲方）和上海金匙环保科技有</w:t>
      </w:r>
      <w:r>
        <w:rPr>
          <w:spacing w:val="-1"/>
        </w:rPr>
        <w:t> </w:t>
      </w:r>
      <w:r>
        <w:rPr>
          <w:spacing w:val="-3"/>
        </w:rPr>
        <w:t>限公司</w:t>
      </w:r>
      <w:r>
        <w:rPr>
          <w:rFonts w:ascii="Arial" w:hAnsi="Arial" w:cs="Arial" w:eastAsia="Arial" w:hint="default"/>
          <w:spacing w:val="-3"/>
        </w:rPr>
        <w:t>(</w:t>
      </w:r>
      <w:r>
        <w:rPr>
          <w:spacing w:val="-3"/>
        </w:rPr>
        <w:t>乙方</w:t>
      </w:r>
      <w:r>
        <w:rPr>
          <w:rFonts w:ascii="Arial" w:hAnsi="Arial" w:cs="Arial" w:eastAsia="Arial" w:hint="default"/>
          <w:spacing w:val="-3"/>
        </w:rPr>
        <w:t>)</w:t>
      </w:r>
      <w:r>
        <w:rPr>
          <w:spacing w:val="-3"/>
        </w:rPr>
        <w:t>共同投资设立了江苏三友环保能源科技有限公司（新公司），以实施</w:t>
      </w:r>
    </w:p>
    <w:p>
      <w:pPr>
        <w:spacing w:before="130"/>
        <w:ind w:left="588" w:right="657" w:firstLine="0"/>
        <w:jc w:val="center"/>
        <w:rPr>
          <w:rFonts w:ascii="宋体" w:hAnsi="宋体" w:cs="宋体" w:eastAsia="宋体" w:hint="default"/>
          <w:sz w:val="18"/>
          <w:szCs w:val="18"/>
        </w:rPr>
      </w:pPr>
      <w:r>
        <w:rPr>
          <w:rFonts w:ascii="宋体" w:hAnsi="宋体" w:cs="宋体" w:eastAsia="宋体" w:hint="default"/>
          <w:sz w:val="18"/>
          <w:szCs w:val="18"/>
        </w:rPr>
        <w:t>６６</w:t>
      </w:r>
    </w:p>
    <w:p>
      <w:pPr>
        <w:spacing w:after="0"/>
        <w:jc w:val="center"/>
        <w:rPr>
          <w:rFonts w:ascii="宋体" w:hAnsi="宋体" w:cs="宋体" w:eastAsia="宋体" w:hint="default"/>
          <w:sz w:val="18"/>
          <w:szCs w:val="18"/>
        </w:rPr>
        <w:sectPr>
          <w:headerReference w:type="default" r:id="rId79"/>
          <w:footerReference w:type="default" r:id="rId80"/>
          <w:pgSz w:w="11900" w:h="16840"/>
          <w:pgMar w:header="882" w:footer="0" w:top="1180" w:bottom="280" w:left="1480" w:right="1580"/>
        </w:sectPr>
      </w:pPr>
    </w:p>
    <w:p>
      <w:pPr>
        <w:spacing w:line="240" w:lineRule="auto" w:before="6"/>
        <w:rPr>
          <w:rFonts w:ascii="宋体" w:hAnsi="宋体" w:cs="宋体" w:eastAsia="宋体" w:hint="default"/>
          <w:sz w:val="13"/>
          <w:szCs w:val="13"/>
        </w:rPr>
      </w:pPr>
    </w:p>
    <w:p>
      <w:pPr>
        <w:pStyle w:val="BodyText"/>
        <w:spacing w:line="343" w:lineRule="auto"/>
        <w:ind w:left="140" w:right="328"/>
        <w:jc w:val="left"/>
      </w:pPr>
      <w:r>
        <w:rPr>
          <w:spacing w:val="-5"/>
          <w:w w:val="99"/>
        </w:rPr>
        <w:t>“工业化集成控制固废低温热解生产线项目”。该项目总投资</w:t>
      </w:r>
      <w:r>
        <w:rPr>
          <w:rFonts w:ascii="Arial" w:hAnsi="Arial" w:cs="Arial" w:eastAsia="Arial" w:hint="default"/>
          <w:spacing w:val="-5"/>
          <w:w w:val="99"/>
        </w:rPr>
        <w:t>6</w:t>
      </w:r>
      <w:r>
        <w:rPr>
          <w:rFonts w:ascii="Arial" w:hAnsi="Arial" w:cs="Arial" w:eastAsia="Arial" w:hint="default"/>
          <w:spacing w:val="-36"/>
          <w:w w:val="99"/>
        </w:rPr>
        <w:t> </w:t>
      </w:r>
      <w:r>
        <w:rPr>
          <w:rFonts w:ascii="Arial" w:hAnsi="Arial" w:cs="Arial" w:eastAsia="Arial" w:hint="default"/>
        </w:rPr>
        <w:t>.</w:t>
      </w:r>
      <w:r>
        <w:rPr>
          <w:rFonts w:ascii="Arial" w:hAnsi="Arial" w:cs="Arial" w:eastAsia="Arial" w:hint="default"/>
          <w:spacing w:val="-36"/>
        </w:rPr>
        <w:t> </w:t>
      </w:r>
      <w:r>
        <w:rPr>
          <w:rFonts w:ascii="Arial" w:hAnsi="Arial" w:cs="Arial" w:eastAsia="Arial" w:hint="default"/>
          <w:w w:val="98"/>
        </w:rPr>
        <w:t>5</w:t>
      </w:r>
      <w:r>
        <w:rPr>
          <w:w w:val="98"/>
        </w:rPr>
        <w:t>亿元人民币，计</w:t>
      </w:r>
      <w:r>
        <w:rPr>
          <w:spacing w:val="-87"/>
          <w:w w:val="98"/>
        </w:rPr>
        <w:t> </w:t>
      </w:r>
      <w:r>
        <w:rPr>
          <w:w w:val="95"/>
        </w:rPr>
        <w:t>划分三期建成年处理</w:t>
      </w:r>
      <w:r>
        <w:rPr>
          <w:rFonts w:ascii="Arial" w:hAnsi="Arial" w:cs="Arial" w:eastAsia="Arial" w:hint="default"/>
          <w:w w:val="95"/>
        </w:rPr>
        <w:t>20</w:t>
      </w:r>
      <w:r>
        <w:rPr>
          <w:w w:val="95"/>
        </w:rPr>
        <w:t>万吨</w:t>
      </w:r>
      <w:r>
        <w:rPr>
          <w:rFonts w:ascii="Arial" w:hAnsi="Arial" w:cs="Arial" w:eastAsia="Arial" w:hint="default"/>
          <w:w w:val="95"/>
        </w:rPr>
        <w:t>GK / RP-10000A</w:t>
      </w:r>
      <w:r>
        <w:rPr>
          <w:w w:val="95"/>
        </w:rPr>
        <w:t>弃废轮胎低温热解工业化生产线。江苏</w:t>
      </w:r>
      <w:r>
        <w:rPr>
          <w:spacing w:val="-50"/>
          <w:w w:val="95"/>
        </w:rPr>
        <w:t> </w:t>
      </w:r>
      <w:r>
        <w:rPr>
          <w:spacing w:val="-6"/>
          <w:w w:val="95"/>
        </w:rPr>
        <w:t>三友环保能源科技有限公司法定代表人：张璞；注册资本：</w:t>
      </w:r>
      <w:r>
        <w:rPr>
          <w:rFonts w:ascii="Arial" w:hAnsi="Arial" w:cs="Arial" w:eastAsia="Arial" w:hint="default"/>
          <w:spacing w:val="-6"/>
          <w:w w:val="95"/>
        </w:rPr>
        <w:t>15</w:t>
      </w:r>
      <w:r>
        <w:rPr>
          <w:rFonts w:ascii="Arial" w:hAnsi="Arial" w:cs="Arial" w:eastAsia="Arial" w:hint="default"/>
          <w:spacing w:val="49"/>
          <w:w w:val="95"/>
        </w:rPr>
        <w:t> </w:t>
      </w:r>
      <w:r>
        <w:rPr>
          <w:rFonts w:ascii="Arial" w:hAnsi="Arial" w:cs="Arial" w:eastAsia="Arial" w:hint="default"/>
          <w:w w:val="95"/>
        </w:rPr>
        <w:t>,</w:t>
      </w:r>
      <w:r>
        <w:rPr>
          <w:rFonts w:ascii="Arial" w:hAnsi="Arial" w:cs="Arial" w:eastAsia="Arial" w:hint="default"/>
          <w:spacing w:val="49"/>
          <w:w w:val="95"/>
        </w:rPr>
        <w:t> </w:t>
      </w:r>
      <w:r>
        <w:rPr>
          <w:rFonts w:ascii="Arial" w:hAnsi="Arial" w:cs="Arial" w:eastAsia="Arial" w:hint="default"/>
          <w:w w:val="95"/>
        </w:rPr>
        <w:t>000</w:t>
      </w:r>
      <w:r>
        <w:rPr>
          <w:rFonts w:ascii="Arial" w:hAnsi="Arial" w:cs="Arial" w:eastAsia="Arial" w:hint="default"/>
          <w:spacing w:val="49"/>
          <w:w w:val="95"/>
        </w:rPr>
        <w:t> </w:t>
      </w:r>
      <w:r>
        <w:rPr>
          <w:rFonts w:ascii="Arial" w:hAnsi="Arial" w:cs="Arial" w:eastAsia="Arial" w:hint="default"/>
          <w:w w:val="95"/>
        </w:rPr>
        <w:t>.</w:t>
      </w:r>
      <w:r>
        <w:rPr>
          <w:rFonts w:ascii="Arial" w:hAnsi="Arial" w:cs="Arial" w:eastAsia="Arial" w:hint="default"/>
          <w:spacing w:val="49"/>
          <w:w w:val="95"/>
        </w:rPr>
        <w:t> </w:t>
      </w:r>
      <w:r>
        <w:rPr>
          <w:rFonts w:ascii="Arial" w:hAnsi="Arial" w:cs="Arial" w:eastAsia="Arial" w:hint="default"/>
          <w:w w:val="95"/>
        </w:rPr>
        <w:t>00</w:t>
      </w:r>
      <w:r>
        <w:rPr>
          <w:w w:val="95"/>
        </w:rPr>
        <w:t>万元人民币；</w:t>
      </w:r>
      <w:r>
        <w:rPr>
          <w:spacing w:val="-102"/>
          <w:w w:val="95"/>
        </w:rPr>
        <w:t> </w:t>
      </w:r>
      <w:r>
        <w:rPr/>
        <w:t>经营范围：可再生能源循环使用项目、环境污染治理项目的研发、投资、建设以 </w:t>
      </w:r>
      <w:r>
        <w:rPr>
          <w:spacing w:val="-4"/>
        </w:rPr>
        <w:t>及附属产品销售；节能减排环保技术服务。（国家有专项规定的从其规定）</w:t>
      </w:r>
    </w:p>
    <w:p>
      <w:pPr>
        <w:pStyle w:val="BodyText"/>
        <w:spacing w:line="240" w:lineRule="auto" w:before="49"/>
        <w:ind w:left="620" w:right="328"/>
        <w:jc w:val="left"/>
      </w:pPr>
      <w:r>
        <w:rPr/>
        <w:t>甲方持有新公司</w:t>
      </w:r>
      <w:r>
        <w:rPr>
          <w:rFonts w:ascii="Arial" w:hAnsi="Arial" w:cs="Arial" w:eastAsia="Arial" w:hint="default"/>
        </w:rPr>
        <w:t>60%</w:t>
      </w:r>
      <w:r>
        <w:rPr/>
        <w:t>股权，乙方持有新公司</w:t>
      </w:r>
      <w:r>
        <w:rPr>
          <w:rFonts w:ascii="Arial" w:hAnsi="Arial" w:cs="Arial" w:eastAsia="Arial" w:hint="default"/>
        </w:rPr>
        <w:t>40%</w:t>
      </w:r>
      <w:r>
        <w:rPr/>
        <w:t>股权。</w:t>
      </w:r>
    </w:p>
    <w:p>
      <w:pPr>
        <w:pStyle w:val="BodyText"/>
        <w:spacing w:line="240" w:lineRule="auto" w:before="135"/>
        <w:ind w:left="620" w:right="328"/>
        <w:jc w:val="left"/>
      </w:pPr>
      <w:r>
        <w:rPr>
          <w:rFonts w:ascii="Arial" w:hAnsi="Arial" w:cs="Arial" w:eastAsia="Arial" w:hint="default"/>
        </w:rPr>
        <w:t>4</w:t>
      </w:r>
      <w:r>
        <w:rPr/>
        <w:t>、公告索引</w:t>
      </w:r>
    </w:p>
    <w:p>
      <w:pPr>
        <w:spacing w:line="240" w:lineRule="auto" w:before="5"/>
        <w:rPr>
          <w:rFonts w:ascii="宋体" w:hAnsi="宋体" w:cs="宋体" w:eastAsia="宋体" w:hint="default"/>
          <w:sz w:val="13"/>
          <w:szCs w:val="13"/>
        </w:rPr>
      </w:pPr>
    </w:p>
    <w:tbl>
      <w:tblPr>
        <w:tblW w:w="0" w:type="auto"/>
        <w:jc w:val="left"/>
        <w:tblInd w:w="135" w:type="dxa"/>
        <w:tblLayout w:type="fixed"/>
        <w:tblCellMar>
          <w:top w:w="0" w:type="dxa"/>
          <w:left w:w="0" w:type="dxa"/>
          <w:bottom w:w="0" w:type="dxa"/>
          <w:right w:w="0" w:type="dxa"/>
        </w:tblCellMar>
        <w:tblLook w:val="01E0"/>
      </w:tblPr>
      <w:tblGrid>
        <w:gridCol w:w="1440"/>
        <w:gridCol w:w="1260"/>
        <w:gridCol w:w="5040"/>
        <w:gridCol w:w="1080"/>
      </w:tblGrid>
      <w:tr>
        <w:trPr>
          <w:trHeight w:val="536" w:hRule="exact"/>
        </w:trPr>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50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1"/>
              <w:ind w:left="115" w:right="0"/>
              <w:jc w:val="left"/>
              <w:rPr>
                <w:rFonts w:ascii="宋体" w:hAnsi="宋体" w:cs="宋体" w:eastAsia="宋体" w:hint="default"/>
                <w:sz w:val="21"/>
                <w:szCs w:val="21"/>
              </w:rPr>
            </w:pPr>
            <w:r>
              <w:rPr>
                <w:rFonts w:ascii="宋体" w:hAnsi="宋体" w:cs="宋体" w:eastAsia="宋体" w:hint="default"/>
                <w:sz w:val="21"/>
                <w:szCs w:val="21"/>
              </w:rPr>
              <w:t>披露报纸</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01</w:t>
            </w:r>
            <w:r>
              <w:rPr>
                <w:rFonts w:ascii="Arial"/>
                <w:spacing w:val="-29"/>
                <w:w w:val="90"/>
                <w:sz w:val="21"/>
              </w:rPr>
              <w:t> </w:t>
            </w:r>
            <w:r>
              <w:rPr>
                <w:rFonts w:ascii="Arial"/>
                <w:spacing w:val="5"/>
                <w:w w:val="90"/>
                <w:sz w:val="21"/>
              </w:rPr>
              <w:t>-08</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001</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关于公司股东减持股份的公告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01</w:t>
            </w:r>
            <w:r>
              <w:rPr>
                <w:rFonts w:ascii="Arial"/>
                <w:spacing w:val="-29"/>
                <w:w w:val="90"/>
                <w:sz w:val="21"/>
              </w:rPr>
              <w:t> </w:t>
            </w:r>
            <w:r>
              <w:rPr>
                <w:rFonts w:ascii="Arial"/>
                <w:spacing w:val="5"/>
                <w:w w:val="90"/>
                <w:sz w:val="21"/>
              </w:rPr>
              <w:t>-12</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002</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关于公司股东减持股份的公告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01</w:t>
            </w:r>
            <w:r>
              <w:rPr>
                <w:rFonts w:ascii="Arial"/>
                <w:spacing w:val="-29"/>
                <w:w w:val="90"/>
                <w:sz w:val="21"/>
              </w:rPr>
              <w:t> </w:t>
            </w:r>
            <w:r>
              <w:rPr>
                <w:rFonts w:ascii="Arial"/>
                <w:spacing w:val="5"/>
                <w:w w:val="90"/>
                <w:sz w:val="21"/>
              </w:rPr>
              <w:t>-19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003</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股东股权质押部分解除的公告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01</w:t>
            </w:r>
            <w:r>
              <w:rPr>
                <w:rFonts w:ascii="Arial"/>
                <w:spacing w:val="-29"/>
                <w:w w:val="90"/>
                <w:sz w:val="21"/>
              </w:rPr>
              <w:t> </w:t>
            </w:r>
            <w:r>
              <w:rPr>
                <w:rFonts w:ascii="Arial"/>
                <w:spacing w:val="5"/>
                <w:w w:val="90"/>
                <w:sz w:val="21"/>
              </w:rPr>
              <w:t>-21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004</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关于公司股东减持股份的公告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01</w:t>
            </w:r>
            <w:r>
              <w:rPr>
                <w:rFonts w:ascii="Arial"/>
                <w:spacing w:val="-29"/>
                <w:w w:val="90"/>
                <w:sz w:val="21"/>
              </w:rPr>
              <w:t> </w:t>
            </w:r>
            <w:r>
              <w:rPr>
                <w:rFonts w:ascii="Arial"/>
                <w:spacing w:val="5"/>
                <w:w w:val="90"/>
                <w:sz w:val="21"/>
              </w:rPr>
              <w:t>-27</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005</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79"/>
                <w:sz w:val="21"/>
                <w:szCs w:val="21"/>
              </w:rPr>
              <w:t> </w:t>
            </w:r>
            <w:r>
              <w:rPr>
                <w:rFonts w:ascii="Arial" w:hAnsi="Arial" w:cs="Arial" w:eastAsia="Arial" w:hint="default"/>
                <w:sz w:val="21"/>
                <w:szCs w:val="21"/>
              </w:rPr>
              <w:t>2009</w:t>
            </w:r>
            <w:r>
              <w:rPr>
                <w:rFonts w:ascii="Arial" w:hAnsi="Arial" w:cs="Arial" w:eastAsia="Arial" w:hint="default"/>
                <w:spacing w:val="-32"/>
                <w:sz w:val="21"/>
                <w:szCs w:val="21"/>
              </w:rPr>
              <w:t> </w:t>
            </w:r>
            <w:r>
              <w:rPr>
                <w:rFonts w:ascii="宋体" w:hAnsi="宋体" w:cs="宋体" w:eastAsia="宋体" w:hint="default"/>
                <w:sz w:val="21"/>
                <w:szCs w:val="21"/>
              </w:rPr>
              <w:t>年度（</w:t>
            </w:r>
            <w:r>
              <w:rPr>
                <w:rFonts w:ascii="Arial" w:hAnsi="Arial" w:cs="Arial" w:eastAsia="Arial" w:hint="default"/>
                <w:sz w:val="21"/>
                <w:szCs w:val="21"/>
              </w:rPr>
              <w:t>1</w:t>
            </w:r>
            <w:r>
              <w:rPr>
                <w:rFonts w:ascii="Arial" w:hAnsi="Arial" w:cs="Arial" w:eastAsia="Arial" w:hint="default"/>
                <w:spacing w:val="-50"/>
                <w:sz w:val="21"/>
                <w:szCs w:val="21"/>
              </w:rPr>
              <w:t> </w:t>
            </w:r>
            <w:r>
              <w:rPr>
                <w:rFonts w:ascii="Arial" w:hAnsi="Arial" w:cs="Arial" w:eastAsia="Arial" w:hint="default"/>
                <w:spacing w:val="5"/>
                <w:sz w:val="21"/>
                <w:szCs w:val="21"/>
              </w:rPr>
              <w:t>-12</w:t>
            </w:r>
            <w:r>
              <w:rPr>
                <w:rFonts w:ascii="Arial" w:hAnsi="Arial" w:cs="Arial" w:eastAsia="Arial" w:hint="default"/>
                <w:spacing w:val="-32"/>
                <w:sz w:val="21"/>
                <w:szCs w:val="21"/>
              </w:rPr>
              <w:t> </w:t>
            </w:r>
            <w:r>
              <w:rPr>
                <w:rFonts w:ascii="宋体" w:hAnsi="宋体" w:cs="宋体" w:eastAsia="宋体" w:hint="default"/>
                <w:sz w:val="21"/>
                <w:szCs w:val="21"/>
              </w:rPr>
              <w:t>月）业绩预告的修正公告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02</w:t>
            </w:r>
            <w:r>
              <w:rPr>
                <w:rFonts w:ascii="Arial"/>
                <w:spacing w:val="-29"/>
                <w:w w:val="90"/>
                <w:sz w:val="21"/>
              </w:rPr>
              <w:t> </w:t>
            </w:r>
            <w:r>
              <w:rPr>
                <w:rFonts w:ascii="Arial"/>
                <w:spacing w:val="5"/>
                <w:w w:val="90"/>
                <w:sz w:val="21"/>
              </w:rPr>
              <w:t>-03</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006</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关于股东部分股权质押的公告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02</w:t>
            </w:r>
            <w:r>
              <w:rPr>
                <w:rFonts w:ascii="Arial"/>
                <w:spacing w:val="-29"/>
                <w:w w:val="90"/>
                <w:sz w:val="21"/>
              </w:rPr>
              <w:t> </w:t>
            </w:r>
            <w:r>
              <w:rPr>
                <w:rFonts w:ascii="Arial"/>
                <w:spacing w:val="5"/>
                <w:w w:val="90"/>
                <w:sz w:val="21"/>
              </w:rPr>
              <w:t>-27</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007</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2009</w:t>
            </w:r>
            <w:r>
              <w:rPr>
                <w:rFonts w:ascii="宋体" w:hAnsi="宋体" w:cs="宋体" w:eastAsia="宋体" w:hint="default"/>
                <w:sz w:val="21"/>
                <w:szCs w:val="21"/>
              </w:rPr>
              <w:t>年度业绩快报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-27</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008</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股东追加承诺公告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-27</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009</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关于公司控股股东权益变动的提示性公告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-31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010</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第三届董事会第十二次会议决议公告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-31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011</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-31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012</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9"/>
                <w:sz w:val="21"/>
                <w:szCs w:val="21"/>
              </w:rPr>
              <w:t> </w:t>
            </w:r>
            <w:r>
              <w:rPr>
                <w:rFonts w:ascii="Arial" w:hAnsi="Arial" w:cs="Arial" w:eastAsia="Arial" w:hint="default"/>
                <w:sz w:val="21"/>
                <w:szCs w:val="21"/>
              </w:rPr>
              <w:t>2009</w:t>
            </w:r>
            <w:r>
              <w:rPr>
                <w:rFonts w:ascii="Arial" w:hAnsi="Arial" w:cs="Arial" w:eastAsia="Arial" w:hint="default"/>
                <w:spacing w:val="-31"/>
                <w:sz w:val="21"/>
                <w:szCs w:val="21"/>
              </w:rPr>
              <w:t> </w:t>
            </w:r>
            <w:r>
              <w:rPr>
                <w:rFonts w:ascii="宋体" w:hAnsi="宋体" w:cs="宋体" w:eastAsia="宋体" w:hint="default"/>
                <w:sz w:val="21"/>
                <w:szCs w:val="21"/>
              </w:rPr>
              <w:t>年年度股东大会通知的公告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-31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013</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年度日常关联交易公告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-31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014</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9"/>
                <w:sz w:val="21"/>
                <w:szCs w:val="21"/>
              </w:rPr>
              <w:t> </w:t>
            </w:r>
            <w:r>
              <w:rPr>
                <w:rFonts w:ascii="Arial" w:hAnsi="Arial" w:cs="Arial" w:eastAsia="Arial" w:hint="default"/>
                <w:sz w:val="21"/>
                <w:szCs w:val="21"/>
              </w:rPr>
              <w:t>2009</w:t>
            </w:r>
            <w:r>
              <w:rPr>
                <w:rFonts w:ascii="Arial" w:hAnsi="Arial" w:cs="Arial" w:eastAsia="Arial" w:hint="default"/>
                <w:spacing w:val="-31"/>
                <w:sz w:val="21"/>
                <w:szCs w:val="21"/>
              </w:rPr>
              <w:t> </w:t>
            </w:r>
            <w:r>
              <w:rPr>
                <w:rFonts w:ascii="宋体" w:hAnsi="宋体" w:cs="宋体" w:eastAsia="宋体" w:hint="default"/>
                <w:sz w:val="21"/>
                <w:szCs w:val="21"/>
              </w:rPr>
              <w:t>年年度报告说明会的公告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-31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015</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年度募集资金使用情况专项说明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-31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016</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独立董事对担保等事项的独立意见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03</w:t>
            </w:r>
            <w:r>
              <w:rPr>
                <w:rFonts w:ascii="Arial"/>
                <w:spacing w:val="-29"/>
                <w:w w:val="90"/>
                <w:sz w:val="21"/>
              </w:rPr>
              <w:t> </w:t>
            </w:r>
            <w:r>
              <w:rPr>
                <w:rFonts w:ascii="Arial"/>
                <w:spacing w:val="5"/>
                <w:w w:val="90"/>
                <w:sz w:val="21"/>
              </w:rPr>
              <w:t>-31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017</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2009</w:t>
            </w:r>
            <w:r>
              <w:rPr>
                <w:rFonts w:ascii="宋体" w:hAnsi="宋体" w:cs="宋体" w:eastAsia="宋体" w:hint="default"/>
                <w:sz w:val="21"/>
                <w:szCs w:val="21"/>
              </w:rPr>
              <w:t>年年度报告摘要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04</w:t>
            </w:r>
            <w:r>
              <w:rPr>
                <w:rFonts w:ascii="Arial"/>
                <w:spacing w:val="-29"/>
                <w:w w:val="90"/>
                <w:sz w:val="21"/>
              </w:rPr>
              <w:t> </w:t>
            </w:r>
            <w:r>
              <w:rPr>
                <w:rFonts w:ascii="Arial"/>
                <w:spacing w:val="5"/>
                <w:w w:val="90"/>
                <w:sz w:val="21"/>
              </w:rPr>
              <w:t>-02</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018</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关于中国证监会江苏监管局立案调查的公告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04</w:t>
            </w:r>
            <w:r>
              <w:rPr>
                <w:rFonts w:ascii="Arial"/>
                <w:spacing w:val="-29"/>
                <w:w w:val="90"/>
                <w:sz w:val="21"/>
              </w:rPr>
              <w:t> </w:t>
            </w:r>
            <w:r>
              <w:rPr>
                <w:rFonts w:ascii="Arial"/>
                <w:spacing w:val="5"/>
                <w:w w:val="90"/>
                <w:sz w:val="21"/>
              </w:rPr>
              <w:t>-08</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019</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关于公司股东股份质押解除及再质押的公告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04</w:t>
            </w:r>
            <w:r>
              <w:rPr>
                <w:rFonts w:ascii="Arial"/>
                <w:spacing w:val="-29"/>
                <w:w w:val="90"/>
                <w:sz w:val="21"/>
              </w:rPr>
              <w:t> </w:t>
            </w:r>
            <w:r>
              <w:rPr>
                <w:rFonts w:ascii="Arial"/>
                <w:spacing w:val="5"/>
                <w:w w:val="90"/>
                <w:sz w:val="21"/>
              </w:rPr>
              <w:t>-08</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020</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关于完成股份锁定登记的公告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04</w:t>
            </w:r>
            <w:r>
              <w:rPr>
                <w:rFonts w:ascii="Arial"/>
                <w:spacing w:val="-29"/>
                <w:w w:val="90"/>
                <w:sz w:val="21"/>
              </w:rPr>
              <w:t> </w:t>
            </w:r>
            <w:r>
              <w:rPr>
                <w:rFonts w:ascii="Arial"/>
                <w:spacing w:val="5"/>
                <w:w w:val="90"/>
                <w:sz w:val="21"/>
              </w:rPr>
              <w:t>-26</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021</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年第一季度报告正文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04</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022</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2009</w:t>
            </w:r>
            <w:r>
              <w:rPr>
                <w:rFonts w:ascii="宋体" w:hAnsi="宋体" w:cs="宋体" w:eastAsia="宋体" w:hint="default"/>
                <w:sz w:val="21"/>
                <w:szCs w:val="21"/>
              </w:rPr>
              <w:t>年年度股东大会决议公告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05</w:t>
            </w:r>
            <w:r>
              <w:rPr>
                <w:rFonts w:ascii="Arial"/>
                <w:spacing w:val="-29"/>
                <w:w w:val="90"/>
                <w:sz w:val="21"/>
              </w:rPr>
              <w:t> </w:t>
            </w:r>
            <w:r>
              <w:rPr>
                <w:rFonts w:ascii="Arial"/>
                <w:spacing w:val="5"/>
                <w:w w:val="90"/>
                <w:sz w:val="21"/>
              </w:rPr>
              <w:t>-18</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023</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股东股权质押部分解除的公告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06</w:t>
            </w:r>
            <w:r>
              <w:rPr>
                <w:rFonts w:ascii="Arial"/>
                <w:spacing w:val="-29"/>
                <w:w w:val="90"/>
                <w:sz w:val="21"/>
              </w:rPr>
              <w:t> </w:t>
            </w:r>
            <w:r>
              <w:rPr>
                <w:rFonts w:ascii="Arial"/>
                <w:spacing w:val="5"/>
                <w:w w:val="90"/>
                <w:sz w:val="21"/>
              </w:rPr>
              <w:t>-19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024</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2009</w:t>
            </w:r>
            <w:r>
              <w:rPr>
                <w:rFonts w:ascii="宋体" w:hAnsi="宋体" w:cs="宋体" w:eastAsia="宋体" w:hint="default"/>
                <w:sz w:val="21"/>
                <w:szCs w:val="21"/>
              </w:rPr>
              <w:t>年度权益分派实施公告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06</w:t>
            </w:r>
            <w:r>
              <w:rPr>
                <w:rFonts w:ascii="Arial"/>
                <w:spacing w:val="-29"/>
                <w:w w:val="90"/>
                <w:sz w:val="21"/>
              </w:rPr>
              <w:t> </w:t>
            </w:r>
            <w:r>
              <w:rPr>
                <w:rFonts w:ascii="Arial"/>
                <w:spacing w:val="5"/>
                <w:w w:val="90"/>
                <w:sz w:val="21"/>
              </w:rPr>
              <w:t>-26</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025</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致歉公告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06</w:t>
            </w:r>
            <w:r>
              <w:rPr>
                <w:rFonts w:ascii="Arial"/>
                <w:spacing w:val="-29"/>
                <w:w w:val="90"/>
                <w:sz w:val="21"/>
              </w:rPr>
              <w:t> </w:t>
            </w:r>
            <w:r>
              <w:rPr>
                <w:rFonts w:ascii="Arial"/>
                <w:spacing w:val="5"/>
                <w:w w:val="90"/>
                <w:sz w:val="21"/>
              </w:rPr>
              <w:t>-30</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026</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关于举行公开致歉说明会的通知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07</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027</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年半年度业绩快报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08</w:t>
            </w:r>
            <w:r>
              <w:rPr>
                <w:rFonts w:ascii="Arial"/>
                <w:spacing w:val="-29"/>
                <w:w w:val="90"/>
                <w:sz w:val="21"/>
              </w:rPr>
              <w:t> </w:t>
            </w:r>
            <w:r>
              <w:rPr>
                <w:rFonts w:ascii="Arial"/>
                <w:spacing w:val="5"/>
                <w:w w:val="90"/>
                <w:sz w:val="21"/>
              </w:rPr>
              <w:t>-25</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5" w:right="0"/>
              <w:jc w:val="center"/>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028</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年半年度报告摘要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bl>
    <w:p>
      <w:pPr>
        <w:spacing w:after="0" w:line="273" w:lineRule="exact"/>
        <w:jc w:val="left"/>
        <w:rPr>
          <w:rFonts w:ascii="宋体" w:hAnsi="宋体" w:cs="宋体" w:eastAsia="宋体" w:hint="default"/>
          <w:sz w:val="21"/>
          <w:szCs w:val="21"/>
        </w:rPr>
        <w:sectPr>
          <w:footerReference w:type="default" r:id="rId81"/>
          <w:pgSz w:w="11900" w:h="16840"/>
          <w:pgMar w:footer="973" w:header="882" w:top="1180" w:bottom="1160" w:left="1480" w:right="1340"/>
        </w:sectPr>
      </w:pPr>
    </w:p>
    <w:p>
      <w:pPr>
        <w:spacing w:line="240" w:lineRule="auto" w:before="11"/>
        <w:rPr>
          <w:rFonts w:ascii="Times New Roman" w:hAnsi="Times New Roman" w:cs="Times New Roman" w:eastAsia="Times New Roman" w:hint="default"/>
          <w:sz w:val="20"/>
          <w:szCs w:val="20"/>
        </w:rPr>
      </w:pPr>
    </w:p>
    <w:tbl>
      <w:tblPr>
        <w:tblW w:w="0" w:type="auto"/>
        <w:jc w:val="left"/>
        <w:tblInd w:w="135" w:type="dxa"/>
        <w:tblLayout w:type="fixed"/>
        <w:tblCellMar>
          <w:top w:w="0" w:type="dxa"/>
          <w:left w:w="0" w:type="dxa"/>
          <w:bottom w:w="0" w:type="dxa"/>
          <w:right w:w="0" w:type="dxa"/>
        </w:tblCellMar>
        <w:tblLook w:val="01E0"/>
      </w:tblPr>
      <w:tblGrid>
        <w:gridCol w:w="1440"/>
        <w:gridCol w:w="1260"/>
        <w:gridCol w:w="5040"/>
        <w:gridCol w:w="1080"/>
      </w:tblGrid>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09</w:t>
            </w:r>
            <w:r>
              <w:rPr>
                <w:rFonts w:ascii="Arial"/>
                <w:spacing w:val="-29"/>
                <w:w w:val="90"/>
                <w:sz w:val="21"/>
              </w:rPr>
              <w:t> </w:t>
            </w:r>
            <w:r>
              <w:rPr>
                <w:rFonts w:ascii="Arial"/>
                <w:spacing w:val="5"/>
                <w:w w:val="90"/>
                <w:sz w:val="21"/>
              </w:rPr>
              <w:t>-21</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029</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重要事项公告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09</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030</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第三届董事会第十五次会议决议公告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09</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031</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第三届监事会第十三次会议决议公告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09</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032</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9"/>
                <w:sz w:val="21"/>
                <w:szCs w:val="21"/>
              </w:rPr>
              <w:t> </w:t>
            </w:r>
            <w:r>
              <w:rPr>
                <w:rFonts w:ascii="Arial" w:hAnsi="Arial" w:cs="Arial" w:eastAsia="Arial" w:hint="default"/>
                <w:sz w:val="21"/>
                <w:szCs w:val="21"/>
              </w:rPr>
              <w:t>2010</w:t>
            </w:r>
            <w:r>
              <w:rPr>
                <w:rFonts w:ascii="Arial" w:hAnsi="Arial" w:cs="Arial" w:eastAsia="Arial" w:hint="default"/>
                <w:spacing w:val="-31"/>
                <w:sz w:val="21"/>
                <w:szCs w:val="21"/>
              </w:rPr>
              <w:t> </w:t>
            </w:r>
            <w:r>
              <w:rPr>
                <w:rFonts w:ascii="宋体" w:hAnsi="宋体" w:cs="宋体" w:eastAsia="宋体" w:hint="default"/>
                <w:sz w:val="21"/>
                <w:szCs w:val="21"/>
              </w:rPr>
              <w:t>年第一次临时股东大会通知的公告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09</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033</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关于变更部分募集资金投资项目的公告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09</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034</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股东追加承诺公告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10</w:t>
            </w:r>
            <w:r>
              <w:rPr>
                <w:rFonts w:ascii="Arial"/>
                <w:spacing w:val="-29"/>
                <w:w w:val="90"/>
                <w:sz w:val="21"/>
              </w:rPr>
              <w:t> </w:t>
            </w:r>
            <w:r>
              <w:rPr>
                <w:rFonts w:ascii="Arial"/>
                <w:spacing w:val="5"/>
                <w:w w:val="90"/>
                <w:sz w:val="21"/>
              </w:rPr>
              <w:t>-14</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035</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关于公司股东减持股份的公告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10</w:t>
            </w:r>
            <w:r>
              <w:rPr>
                <w:rFonts w:ascii="Arial"/>
                <w:spacing w:val="-29"/>
                <w:w w:val="90"/>
                <w:sz w:val="21"/>
              </w:rPr>
              <w:t> </w:t>
            </w:r>
            <w:r>
              <w:rPr>
                <w:rFonts w:ascii="Arial"/>
                <w:spacing w:val="5"/>
                <w:w w:val="90"/>
                <w:sz w:val="21"/>
              </w:rPr>
              <w:t>-16</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036</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年第一次临时股东大会决议公告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10</w:t>
            </w:r>
            <w:r>
              <w:rPr>
                <w:rFonts w:ascii="Arial"/>
                <w:spacing w:val="-29"/>
                <w:w w:val="90"/>
                <w:sz w:val="21"/>
              </w:rPr>
              <w:t> </w:t>
            </w:r>
            <w:r>
              <w:rPr>
                <w:rFonts w:ascii="Arial"/>
                <w:spacing w:val="5"/>
                <w:w w:val="90"/>
                <w:sz w:val="21"/>
              </w:rPr>
              <w:t>-20</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037</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关于公司股东减持股份的公告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10</w:t>
            </w:r>
            <w:r>
              <w:rPr>
                <w:rFonts w:ascii="Arial"/>
                <w:spacing w:val="-29"/>
                <w:w w:val="90"/>
                <w:sz w:val="21"/>
              </w:rPr>
              <w:t> </w:t>
            </w:r>
            <w:r>
              <w:rPr>
                <w:rFonts w:ascii="Arial"/>
                <w:spacing w:val="5"/>
                <w:w w:val="90"/>
                <w:sz w:val="21"/>
              </w:rPr>
              <w:t>-27</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038</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关于对外投资项目进展情况的公告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10</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039</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年第三季度报告正文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11</w:t>
            </w:r>
            <w:r>
              <w:rPr>
                <w:rFonts w:ascii="Arial"/>
                <w:spacing w:val="-29"/>
                <w:w w:val="90"/>
                <w:sz w:val="21"/>
              </w:rPr>
              <w:t> </w:t>
            </w:r>
            <w:r>
              <w:rPr>
                <w:rFonts w:ascii="Arial"/>
                <w:spacing w:val="5"/>
                <w:w w:val="90"/>
                <w:sz w:val="21"/>
              </w:rPr>
              <w:t>-09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040</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对外投资项目进展情况的公告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11</w:t>
            </w:r>
            <w:r>
              <w:rPr>
                <w:rFonts w:ascii="Arial"/>
                <w:spacing w:val="-29"/>
                <w:w w:val="90"/>
                <w:sz w:val="21"/>
              </w:rPr>
              <w:t> </w:t>
            </w:r>
            <w:r>
              <w:rPr>
                <w:rFonts w:ascii="Arial"/>
                <w:spacing w:val="5"/>
                <w:w w:val="90"/>
                <w:sz w:val="21"/>
              </w:rPr>
              <w:t>-23</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041</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第三届董事会第十七次会议决议公告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11</w:t>
            </w:r>
            <w:r>
              <w:rPr>
                <w:rFonts w:ascii="Arial"/>
                <w:spacing w:val="-29"/>
                <w:w w:val="90"/>
                <w:sz w:val="21"/>
              </w:rPr>
              <w:t> </w:t>
            </w:r>
            <w:r>
              <w:rPr>
                <w:rFonts w:ascii="Arial"/>
                <w:spacing w:val="5"/>
                <w:w w:val="90"/>
                <w:sz w:val="21"/>
              </w:rPr>
              <w:t>-25</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042</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关于控股子公司购买设备的公告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12</w:t>
            </w:r>
            <w:r>
              <w:rPr>
                <w:rFonts w:ascii="Arial"/>
                <w:spacing w:val="-29"/>
                <w:w w:val="90"/>
                <w:sz w:val="21"/>
              </w:rPr>
              <w:t> </w:t>
            </w:r>
            <w:r>
              <w:rPr>
                <w:rFonts w:ascii="Arial"/>
                <w:spacing w:val="5"/>
                <w:w w:val="90"/>
                <w:sz w:val="21"/>
              </w:rPr>
              <w:t>-10</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043</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第三届董事会第十八次会议决议公告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12</w:t>
            </w:r>
            <w:r>
              <w:rPr>
                <w:rFonts w:ascii="Arial"/>
                <w:spacing w:val="-29"/>
                <w:w w:val="90"/>
                <w:sz w:val="21"/>
              </w:rPr>
              <w:t> </w:t>
            </w:r>
            <w:r>
              <w:rPr>
                <w:rFonts w:ascii="Arial"/>
                <w:spacing w:val="5"/>
                <w:w w:val="90"/>
                <w:sz w:val="21"/>
              </w:rPr>
              <w:t>-10</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044</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第三届监事会第十五次会议决议公告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12</w:t>
            </w:r>
            <w:r>
              <w:rPr>
                <w:rFonts w:ascii="Arial"/>
                <w:spacing w:val="-29"/>
                <w:w w:val="90"/>
                <w:sz w:val="21"/>
              </w:rPr>
              <w:t> </w:t>
            </w:r>
            <w:r>
              <w:rPr>
                <w:rFonts w:ascii="Arial"/>
                <w:spacing w:val="5"/>
                <w:w w:val="90"/>
                <w:sz w:val="21"/>
              </w:rPr>
              <w:t>-10</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045</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关于公司职工代表监事换届选举的公告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12</w:t>
            </w:r>
            <w:r>
              <w:rPr>
                <w:rFonts w:ascii="Arial"/>
                <w:spacing w:val="-29"/>
                <w:w w:val="90"/>
                <w:sz w:val="21"/>
              </w:rPr>
              <w:t> </w:t>
            </w:r>
            <w:r>
              <w:rPr>
                <w:rFonts w:ascii="Arial"/>
                <w:spacing w:val="5"/>
                <w:w w:val="90"/>
                <w:sz w:val="21"/>
              </w:rPr>
              <w:t>-10</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046</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9"/>
                <w:sz w:val="21"/>
                <w:szCs w:val="21"/>
              </w:rPr>
              <w:t> </w:t>
            </w:r>
            <w:r>
              <w:rPr>
                <w:rFonts w:ascii="Arial" w:hAnsi="Arial" w:cs="Arial" w:eastAsia="Arial" w:hint="default"/>
                <w:sz w:val="21"/>
                <w:szCs w:val="21"/>
              </w:rPr>
              <w:t>2010</w:t>
            </w:r>
            <w:r>
              <w:rPr>
                <w:rFonts w:ascii="Arial" w:hAnsi="Arial" w:cs="Arial" w:eastAsia="Arial" w:hint="default"/>
                <w:spacing w:val="-31"/>
                <w:sz w:val="21"/>
                <w:szCs w:val="21"/>
              </w:rPr>
              <w:t> </w:t>
            </w:r>
            <w:r>
              <w:rPr>
                <w:rFonts w:ascii="宋体" w:hAnsi="宋体" w:cs="宋体" w:eastAsia="宋体" w:hint="default"/>
                <w:sz w:val="21"/>
                <w:szCs w:val="21"/>
              </w:rPr>
              <w:t>年第二次临时股东大会的通知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12</w:t>
            </w:r>
            <w:r>
              <w:rPr>
                <w:rFonts w:ascii="Arial"/>
                <w:spacing w:val="-29"/>
                <w:w w:val="90"/>
                <w:sz w:val="21"/>
              </w:rPr>
              <w:t> </w:t>
            </w:r>
            <w:r>
              <w:rPr>
                <w:rFonts w:ascii="Arial"/>
                <w:spacing w:val="5"/>
                <w:w w:val="90"/>
                <w:sz w:val="21"/>
              </w:rPr>
              <w:t>-10</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047</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关于为控股子公司提供担保的公告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4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12</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048</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9" w:right="0"/>
              <w:jc w:val="left"/>
              <w:rPr>
                <w:rFonts w:ascii="宋体" w:hAnsi="宋体" w:cs="宋体" w:eastAsia="宋体" w:hint="default"/>
                <w:sz w:val="21"/>
                <w:szCs w:val="21"/>
              </w:rPr>
            </w:pPr>
            <w:r>
              <w:rPr>
                <w:rFonts w:ascii="Arial" w:hAnsi="Arial" w:cs="Arial" w:eastAsia="Arial" w:hint="default"/>
                <w:sz w:val="21"/>
                <w:szCs w:val="21"/>
              </w:rPr>
              <w:t>2010</w:t>
            </w:r>
            <w:r>
              <w:rPr>
                <w:rFonts w:ascii="宋体" w:hAnsi="宋体" w:cs="宋体" w:eastAsia="宋体" w:hint="default"/>
                <w:sz w:val="21"/>
                <w:szCs w:val="21"/>
              </w:rPr>
              <w:t>年第二次临时股东大会决议公告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12</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049</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第四届董事会第一次会议决议公告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7"/>
              <w:jc w:val="right"/>
              <w:rPr>
                <w:rFonts w:ascii="Arial" w:hAnsi="Arial" w:cs="Arial" w:eastAsia="Arial" w:hint="default"/>
                <w:sz w:val="21"/>
                <w:szCs w:val="21"/>
              </w:rPr>
            </w:pPr>
            <w:r>
              <w:rPr>
                <w:rFonts w:ascii="Arial"/>
                <w:spacing w:val="3"/>
                <w:w w:val="90"/>
                <w:sz w:val="21"/>
              </w:rPr>
              <w:t>2010-</w:t>
            </w:r>
            <w:r>
              <w:rPr>
                <w:rFonts w:ascii="Arial"/>
                <w:spacing w:val="-29"/>
                <w:w w:val="90"/>
                <w:sz w:val="21"/>
              </w:rPr>
              <w:t> </w:t>
            </w:r>
            <w:r>
              <w:rPr>
                <w:rFonts w:ascii="Arial"/>
                <w:w w:val="90"/>
                <w:sz w:val="21"/>
              </w:rPr>
              <w:t>12</w:t>
            </w:r>
            <w:r>
              <w:rPr>
                <w:rFonts w:ascii="Arial"/>
                <w:spacing w:val="-29"/>
                <w:w w:val="90"/>
                <w:sz w:val="21"/>
              </w:rPr>
              <w:t> </w:t>
            </w:r>
            <w:r>
              <w:rPr>
                <w:rFonts w:ascii="Arial"/>
                <w:spacing w:val="5"/>
                <w:w w:val="90"/>
                <w:sz w:val="21"/>
              </w:rPr>
              <w:t>-29</w:t>
            </w:r>
            <w:r>
              <w:rPr>
                <w:rFonts w:ascii="Arial"/>
                <w:spacing w:val="5"/>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9"/>
              <w:jc w:val="right"/>
              <w:rPr>
                <w:rFonts w:ascii="Arial" w:hAnsi="Arial" w:cs="Arial" w:eastAsia="Arial" w:hint="default"/>
                <w:sz w:val="21"/>
                <w:szCs w:val="21"/>
              </w:rPr>
            </w:pPr>
            <w:r>
              <w:rPr>
                <w:rFonts w:ascii="Arial"/>
                <w:spacing w:val="3"/>
                <w:w w:val="90"/>
                <w:sz w:val="21"/>
              </w:rPr>
              <w:t>2010-</w:t>
            </w:r>
            <w:r>
              <w:rPr>
                <w:rFonts w:ascii="Arial"/>
                <w:spacing w:val="-30"/>
                <w:w w:val="90"/>
                <w:sz w:val="21"/>
              </w:rPr>
              <w:t> </w:t>
            </w:r>
            <w:r>
              <w:rPr>
                <w:rFonts w:ascii="Arial"/>
                <w:w w:val="90"/>
                <w:sz w:val="21"/>
              </w:rPr>
              <w:t>050</w:t>
            </w:r>
            <w:r>
              <w:rPr>
                <w:rFonts w:ascii="Arial"/>
                <w:sz w:val="21"/>
              </w:rPr>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第四届监事会第一次会议决议公告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证券时报</w:t>
            </w:r>
          </w:p>
        </w:tc>
      </w:tr>
    </w:tbl>
    <w:p>
      <w:pPr>
        <w:spacing w:after="0" w:line="273" w:lineRule="exact"/>
        <w:jc w:val="left"/>
        <w:rPr>
          <w:rFonts w:ascii="宋体" w:hAnsi="宋体" w:cs="宋体" w:eastAsia="宋体" w:hint="default"/>
          <w:sz w:val="21"/>
          <w:szCs w:val="21"/>
        </w:rPr>
        <w:sectPr>
          <w:footerReference w:type="default" r:id="rId82"/>
          <w:pgSz w:w="11900" w:h="16840"/>
          <w:pgMar w:footer="973" w:header="882" w:top="1180" w:bottom="1160" w:left="148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footerReference w:type="default" r:id="rId83"/>
          <w:pgSz w:w="11900" w:h="16840"/>
          <w:pgMar w:footer="973" w:header="882" w:top="1180" w:bottom="1160" w:left="1480" w:right="1580"/>
        </w:sectPr>
      </w:pPr>
    </w:p>
    <w:p>
      <w:pPr>
        <w:tabs>
          <w:tab w:pos="4384" w:val="left" w:leader="none"/>
        </w:tabs>
        <w:spacing w:before="7"/>
        <w:ind w:left="3179" w:right="-15" w:firstLine="0"/>
        <w:jc w:val="left"/>
        <w:rPr>
          <w:rFonts w:ascii="宋体" w:hAnsi="宋体" w:cs="宋体" w:eastAsia="宋体" w:hint="default"/>
          <w:sz w:val="30"/>
          <w:szCs w:val="30"/>
        </w:rPr>
      </w:pPr>
      <w:r>
        <w:rPr>
          <w:rFonts w:ascii="宋体" w:hAnsi="宋体" w:cs="宋体" w:eastAsia="宋体" w:hint="default"/>
          <w:sz w:val="30"/>
          <w:szCs w:val="30"/>
        </w:rPr>
        <w:t>第十节</w:t>
        <w:tab/>
        <w:t>财务报告</w:t>
      </w:r>
    </w:p>
    <w:p>
      <w:pPr>
        <w:tabs>
          <w:tab w:pos="3903" w:val="left" w:leader="none"/>
          <w:tab w:pos="4545" w:val="left" w:leader="none"/>
          <w:tab w:pos="5188" w:val="left" w:leader="none"/>
        </w:tabs>
        <w:spacing w:before="211"/>
        <w:ind w:left="3260" w:right="-15" w:firstLine="0"/>
        <w:jc w:val="left"/>
        <w:rPr>
          <w:rFonts w:ascii="宋体" w:hAnsi="宋体" w:cs="宋体" w:eastAsia="宋体" w:hint="default"/>
          <w:sz w:val="32"/>
          <w:szCs w:val="32"/>
        </w:rPr>
      </w:pPr>
      <w:r>
        <w:rPr>
          <w:rFonts w:ascii="宋体" w:hAnsi="宋体" w:cs="宋体" w:eastAsia="宋体" w:hint="default"/>
          <w:sz w:val="32"/>
          <w:szCs w:val="32"/>
        </w:rPr>
        <w:t>审</w:t>
        <w:tab/>
        <w:t>计</w:t>
        <w:tab/>
        <w:t>报</w:t>
        <w:tab/>
        <w:t>告</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9"/>
          <w:szCs w:val="19"/>
        </w:rPr>
      </w:pPr>
    </w:p>
    <w:p>
      <w:pPr>
        <w:spacing w:before="0"/>
        <w:ind w:left="743" w:right="0" w:firstLine="0"/>
        <w:jc w:val="left"/>
        <w:rPr>
          <w:rFonts w:ascii="宋体" w:hAnsi="宋体" w:cs="宋体" w:eastAsia="宋体" w:hint="default"/>
          <w:sz w:val="21"/>
          <w:szCs w:val="21"/>
        </w:rPr>
      </w:pPr>
      <w:r>
        <w:rPr>
          <w:rFonts w:ascii="宋体" w:hAnsi="宋体" w:cs="宋体" w:eastAsia="宋体" w:hint="default"/>
          <w:w w:val="95"/>
          <w:sz w:val="21"/>
          <w:szCs w:val="21"/>
        </w:rPr>
        <w:t>天衡审字（</w:t>
      </w:r>
      <w:r>
        <w:rPr>
          <w:rFonts w:ascii="Arial" w:hAnsi="Arial" w:cs="Arial" w:eastAsia="Arial" w:hint="default"/>
          <w:w w:val="95"/>
          <w:sz w:val="21"/>
          <w:szCs w:val="21"/>
        </w:rPr>
        <w:t>2011</w:t>
      </w:r>
      <w:r>
        <w:rPr>
          <w:rFonts w:ascii="宋体" w:hAnsi="宋体" w:cs="宋体" w:eastAsia="宋体" w:hint="default"/>
          <w:w w:val="95"/>
          <w:sz w:val="21"/>
          <w:szCs w:val="21"/>
        </w:rPr>
        <w:t>）</w:t>
      </w:r>
      <w:r>
        <w:rPr>
          <w:rFonts w:ascii="Arial" w:hAnsi="Arial" w:cs="Arial" w:eastAsia="Arial" w:hint="default"/>
          <w:w w:val="95"/>
          <w:sz w:val="21"/>
          <w:szCs w:val="21"/>
        </w:rPr>
        <w:t>502</w:t>
      </w:r>
      <w:r>
        <w:rPr>
          <w:rFonts w:ascii="Arial" w:hAnsi="Arial" w:cs="Arial" w:eastAsia="Arial" w:hint="default"/>
          <w:spacing w:val="26"/>
          <w:w w:val="95"/>
          <w:sz w:val="21"/>
          <w:szCs w:val="21"/>
        </w:rPr>
        <w:t> </w:t>
      </w:r>
      <w:r>
        <w:rPr>
          <w:rFonts w:ascii="宋体" w:hAnsi="宋体" w:cs="宋体" w:eastAsia="宋体" w:hint="default"/>
          <w:w w:val="95"/>
          <w:sz w:val="21"/>
          <w:szCs w:val="21"/>
        </w:rPr>
        <w:t>号</w:t>
      </w:r>
    </w:p>
    <w:p>
      <w:pPr>
        <w:spacing w:after="0"/>
        <w:jc w:val="left"/>
        <w:rPr>
          <w:rFonts w:ascii="宋体" w:hAnsi="宋体" w:cs="宋体" w:eastAsia="宋体" w:hint="default"/>
          <w:sz w:val="21"/>
          <w:szCs w:val="21"/>
        </w:rPr>
        <w:sectPr>
          <w:type w:val="continuous"/>
          <w:pgSz w:w="11900" w:h="16840"/>
          <w:pgMar w:top="1180" w:bottom="280" w:left="1480" w:right="1580"/>
          <w:cols w:num="2" w:equalWidth="0">
            <w:col w:w="5590" w:space="40"/>
            <w:col w:w="3210"/>
          </w:cols>
        </w:sectPr>
      </w:pPr>
    </w:p>
    <w:p>
      <w:pPr>
        <w:spacing w:line="240" w:lineRule="auto" w:before="11"/>
        <w:rPr>
          <w:rFonts w:ascii="宋体" w:hAnsi="宋体" w:cs="宋体" w:eastAsia="宋体" w:hint="default"/>
          <w:sz w:val="14"/>
          <w:szCs w:val="14"/>
        </w:rPr>
      </w:pPr>
    </w:p>
    <w:p>
      <w:pPr>
        <w:spacing w:line="388" w:lineRule="auto" w:before="35"/>
        <w:ind w:left="622" w:right="193" w:hanging="483"/>
        <w:jc w:val="left"/>
        <w:rPr>
          <w:rFonts w:ascii="Arial" w:hAnsi="Arial" w:cs="Arial" w:eastAsia="Arial" w:hint="default"/>
          <w:sz w:val="21"/>
          <w:szCs w:val="21"/>
        </w:rPr>
      </w:pPr>
      <w:r>
        <w:rPr>
          <w:rFonts w:ascii="宋体" w:hAnsi="宋体" w:cs="宋体" w:eastAsia="宋体" w:hint="default"/>
          <w:sz w:val="21"/>
          <w:szCs w:val="21"/>
        </w:rPr>
        <w:t>江苏三友集团股份有限公司全体股东： </w:t>
      </w:r>
      <w:r>
        <w:rPr>
          <w:rFonts w:ascii="宋体" w:hAnsi="宋体" w:cs="宋体" w:eastAsia="宋体" w:hint="default"/>
          <w:spacing w:val="-7"/>
          <w:sz w:val="21"/>
          <w:szCs w:val="21"/>
        </w:rPr>
        <w:t>我们审计了后附的江苏三友集团股份有限公司（以下简称三友公司）财务报表，包括</w:t>
      </w:r>
      <w:r>
        <w:rPr>
          <w:rFonts w:ascii="宋体" w:hAnsi="宋体" w:cs="宋体" w:eastAsia="宋体" w:hint="default"/>
          <w:spacing w:val="-79"/>
          <w:sz w:val="21"/>
          <w:szCs w:val="21"/>
        </w:rPr>
        <w:t> </w:t>
      </w:r>
      <w:r>
        <w:rPr>
          <w:rFonts w:ascii="Arial" w:hAnsi="Arial" w:cs="Arial" w:eastAsia="Arial" w:hint="default"/>
          <w:sz w:val="21"/>
          <w:szCs w:val="21"/>
        </w:rPr>
        <w:t>2010</w:t>
      </w:r>
    </w:p>
    <w:p>
      <w:pPr>
        <w:spacing w:line="263" w:lineRule="exact"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12</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Arial" w:hAnsi="Arial" w:cs="Arial" w:eastAsia="Arial" w:hint="default"/>
          <w:sz w:val="21"/>
          <w:szCs w:val="21"/>
        </w:rPr>
        <w:t>31</w:t>
      </w:r>
      <w:r>
        <w:rPr>
          <w:rFonts w:ascii="Arial" w:hAnsi="Arial" w:cs="Arial" w:eastAsia="Arial" w:hint="default"/>
          <w:spacing w:val="-19"/>
          <w:sz w:val="21"/>
          <w:szCs w:val="21"/>
        </w:rPr>
        <w:t> </w:t>
      </w:r>
      <w:r>
        <w:rPr>
          <w:rFonts w:ascii="宋体" w:hAnsi="宋体" w:cs="宋体" w:eastAsia="宋体" w:hint="default"/>
          <w:sz w:val="21"/>
          <w:szCs w:val="21"/>
        </w:rPr>
        <w:t>日的合并资产负债表和资产负债表，</w:t>
      </w:r>
      <w:r>
        <w:rPr>
          <w:rFonts w:ascii="Arial" w:hAnsi="Arial" w:cs="Arial" w:eastAsia="Arial" w:hint="default"/>
          <w:sz w:val="21"/>
          <w:szCs w:val="21"/>
        </w:rPr>
        <w:t>2010</w:t>
      </w:r>
      <w:r>
        <w:rPr>
          <w:rFonts w:ascii="Arial" w:hAnsi="Arial" w:cs="Arial" w:eastAsia="Arial" w:hint="default"/>
          <w:spacing w:val="-18"/>
          <w:sz w:val="21"/>
          <w:szCs w:val="21"/>
        </w:rPr>
        <w:t> </w:t>
      </w:r>
      <w:r>
        <w:rPr>
          <w:rFonts w:ascii="宋体" w:hAnsi="宋体" w:cs="宋体" w:eastAsia="宋体" w:hint="default"/>
          <w:sz w:val="21"/>
          <w:szCs w:val="21"/>
        </w:rPr>
        <w:t>年度的合并利润表和利润表、合并现金</w:t>
      </w:r>
    </w:p>
    <w:p>
      <w:pPr>
        <w:spacing w:line="355" w:lineRule="auto" w:before="119"/>
        <w:ind w:left="622" w:right="0" w:hanging="483"/>
        <w:jc w:val="left"/>
        <w:rPr>
          <w:rFonts w:ascii="宋体" w:hAnsi="宋体" w:cs="宋体" w:eastAsia="宋体" w:hint="default"/>
          <w:sz w:val="21"/>
          <w:szCs w:val="21"/>
        </w:rPr>
      </w:pPr>
      <w:r>
        <w:rPr>
          <w:rFonts w:ascii="宋体" w:hAnsi="宋体" w:cs="宋体" w:eastAsia="宋体" w:hint="default"/>
          <w:sz w:val="21"/>
          <w:szCs w:val="21"/>
        </w:rPr>
        <w:t>流量表和现金流量表、合并所有者权益变动表和所有者权益变动表以及财务报表附注。 一、管理层对财务报表的责任</w:t>
      </w:r>
      <w:r>
        <w:rPr>
          <w:rFonts w:ascii="宋体" w:hAnsi="宋体" w:cs="宋体" w:eastAsia="宋体" w:hint="default"/>
          <w:spacing w:val="1"/>
          <w:sz w:val="21"/>
          <w:szCs w:val="21"/>
        </w:rPr>
        <w:t> </w:t>
      </w:r>
      <w:r>
        <w:rPr>
          <w:rFonts w:ascii="宋体" w:hAnsi="宋体" w:cs="宋体" w:eastAsia="宋体" w:hint="default"/>
          <w:spacing w:val="-3"/>
          <w:w w:val="99"/>
          <w:sz w:val="21"/>
          <w:szCs w:val="21"/>
        </w:rPr>
        <w:t>按照企业会计准则的规定编制财务报表是三友公司管理层的责任。这种责任包括：（</w:t>
      </w:r>
      <w:r>
        <w:rPr>
          <w:rFonts w:ascii="Arial" w:hAnsi="Arial" w:cs="Arial" w:eastAsia="Arial" w:hint="default"/>
          <w:spacing w:val="-3"/>
          <w:w w:val="99"/>
          <w:sz w:val="21"/>
          <w:szCs w:val="21"/>
        </w:rPr>
        <w:t>1</w:t>
      </w:r>
      <w:r>
        <w:rPr>
          <w:rFonts w:ascii="宋体" w:hAnsi="宋体" w:cs="宋体" w:eastAsia="宋体" w:hint="default"/>
          <w:spacing w:val="-3"/>
          <w:w w:val="99"/>
          <w:sz w:val="21"/>
          <w:szCs w:val="21"/>
        </w:rPr>
        <w:t>）</w:t>
      </w:r>
    </w:p>
    <w:p>
      <w:pPr>
        <w:spacing w:line="355" w:lineRule="auto" w:before="7"/>
        <w:ind w:left="139" w:right="0" w:firstLine="0"/>
        <w:jc w:val="left"/>
        <w:rPr>
          <w:rFonts w:ascii="宋体" w:hAnsi="宋体" w:cs="宋体" w:eastAsia="宋体" w:hint="default"/>
          <w:sz w:val="21"/>
          <w:szCs w:val="21"/>
        </w:rPr>
      </w:pPr>
      <w:r>
        <w:rPr>
          <w:rFonts w:ascii="宋体" w:hAnsi="宋体" w:cs="宋体" w:eastAsia="宋体" w:hint="default"/>
          <w:sz w:val="21"/>
          <w:szCs w:val="21"/>
        </w:rPr>
        <w:t>设计、实施和维护与财务报表编制相关的内部控制，以使财务报表不存在由于舞弊或错误而</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6"/>
          <w:w w:val="99"/>
          <w:sz w:val="21"/>
          <w:szCs w:val="21"/>
        </w:rPr>
        <w:t>导致的重大错报；（</w:t>
      </w:r>
      <w:r>
        <w:rPr>
          <w:rFonts w:ascii="Arial" w:hAnsi="Arial" w:cs="Arial" w:eastAsia="Arial" w:hint="default"/>
          <w:spacing w:val="-6"/>
          <w:w w:val="99"/>
          <w:sz w:val="21"/>
          <w:szCs w:val="21"/>
        </w:rPr>
        <w:t>2</w:t>
      </w:r>
      <w:r>
        <w:rPr>
          <w:rFonts w:ascii="宋体" w:hAnsi="宋体" w:cs="宋体" w:eastAsia="宋体" w:hint="default"/>
          <w:spacing w:val="-6"/>
          <w:w w:val="99"/>
          <w:sz w:val="21"/>
          <w:szCs w:val="21"/>
        </w:rPr>
        <w:t>）选择和运用恰当的会计政策；（</w:t>
      </w:r>
      <w:r>
        <w:rPr>
          <w:rFonts w:ascii="Arial" w:hAnsi="Arial" w:cs="Arial" w:eastAsia="Arial" w:hint="default"/>
          <w:spacing w:val="-6"/>
          <w:w w:val="99"/>
          <w:sz w:val="21"/>
          <w:szCs w:val="21"/>
        </w:rPr>
        <w:t>3</w:t>
      </w:r>
      <w:r>
        <w:rPr>
          <w:rFonts w:ascii="宋体" w:hAnsi="宋体" w:cs="宋体" w:eastAsia="宋体" w:hint="default"/>
          <w:spacing w:val="-6"/>
          <w:w w:val="99"/>
          <w:sz w:val="21"/>
          <w:szCs w:val="21"/>
        </w:rPr>
        <w:t>）作出合理的会计估计。</w:t>
      </w:r>
    </w:p>
    <w:p>
      <w:pPr>
        <w:spacing w:line="355" w:lineRule="auto" w:before="7"/>
        <w:ind w:left="622" w:right="0" w:firstLine="0"/>
        <w:jc w:val="left"/>
        <w:rPr>
          <w:rFonts w:ascii="宋体" w:hAnsi="宋体" w:cs="宋体" w:eastAsia="宋体" w:hint="default"/>
          <w:sz w:val="21"/>
          <w:szCs w:val="21"/>
        </w:rPr>
      </w:pPr>
      <w:r>
        <w:rPr>
          <w:rFonts w:ascii="宋体" w:hAnsi="宋体" w:cs="宋体" w:eastAsia="宋体" w:hint="default"/>
          <w:sz w:val="21"/>
          <w:szCs w:val="21"/>
        </w:rPr>
        <w:t>二、注册会计师的责任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我们的责任是在实施审计工作的基础上对财务报表发表审计意见。我们按照中国注册会</w:t>
      </w:r>
    </w:p>
    <w:p>
      <w:pPr>
        <w:spacing w:line="355" w:lineRule="auto" w:before="33"/>
        <w:ind w:left="139" w:right="0" w:firstLine="0"/>
        <w:jc w:val="left"/>
        <w:rPr>
          <w:rFonts w:ascii="宋体" w:hAnsi="宋体" w:cs="宋体" w:eastAsia="宋体" w:hint="default"/>
          <w:sz w:val="21"/>
          <w:szCs w:val="21"/>
        </w:rPr>
      </w:pPr>
      <w:r>
        <w:rPr>
          <w:rFonts w:ascii="宋体" w:hAnsi="宋体" w:cs="宋体" w:eastAsia="宋体" w:hint="default"/>
          <w:spacing w:val="-1"/>
          <w:sz w:val="21"/>
          <w:szCs w:val="21"/>
        </w:rPr>
        <w:t>计师审计准则的规定执行了审计工作。中国注册会计师审计准则要求我们遵守职业道德规范，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计划和实施审计工作以对财务报表是否不存在重大错报获取合理保证。</w:t>
      </w:r>
    </w:p>
    <w:p>
      <w:pPr>
        <w:spacing w:line="357" w:lineRule="auto" w:before="32"/>
        <w:ind w:left="139" w:right="0" w:firstLine="482"/>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w:t>
      </w:r>
      <w:r>
        <w:rPr>
          <w:rFonts w:ascii="宋体" w:hAnsi="宋体" w:cs="宋体" w:eastAsia="宋体" w:hint="default"/>
          <w:spacing w:val="1"/>
          <w:sz w:val="21"/>
          <w:szCs w:val="21"/>
        </w:rPr>
        <w:t> </w:t>
      </w:r>
      <w:r>
        <w:rPr>
          <w:rFonts w:ascii="宋体" w:hAnsi="宋体" w:cs="宋体" w:eastAsia="宋体" w:hint="default"/>
          <w:spacing w:val="-1"/>
          <w:sz w:val="21"/>
          <w:szCs w:val="21"/>
        </w:rPr>
        <w:t>程序取决于注册会计师的判断，包括对由于舞弊或错误导致的财务报表重大错报风险的评估。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在进行风险评估时，我们考虑与财务报表编制相关的内部控制，以设计恰当的审计程序，但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目的并非对内部控制的有效性发表意见。审计工作还包括评价管理层选用会计政策的恰当性</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和作出会计估计的合理性，以及评价财务报表的总体列报。</w:t>
      </w:r>
    </w:p>
    <w:p>
      <w:pPr>
        <w:spacing w:line="355" w:lineRule="auto" w:before="31"/>
        <w:ind w:left="622" w:right="0"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 三、审计意见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我们认为，三友公司财务报表已经按照企业会计准则的规定编制，在所有重大方面公允</w:t>
      </w:r>
    </w:p>
    <w:p>
      <w:pPr>
        <w:spacing w:before="33"/>
        <w:ind w:left="139" w:right="0" w:firstLine="0"/>
        <w:jc w:val="left"/>
        <w:rPr>
          <w:rFonts w:ascii="宋体" w:hAnsi="宋体" w:cs="宋体" w:eastAsia="宋体" w:hint="default"/>
          <w:sz w:val="21"/>
          <w:szCs w:val="21"/>
        </w:rPr>
      </w:pPr>
      <w:r>
        <w:rPr>
          <w:rFonts w:ascii="宋体" w:hAnsi="宋体" w:cs="宋体" w:eastAsia="宋体" w:hint="default"/>
          <w:sz w:val="21"/>
          <w:szCs w:val="21"/>
        </w:rPr>
        <w:t>反映了三友公司</w:t>
      </w:r>
      <w:r>
        <w:rPr>
          <w:rFonts w:ascii="宋体" w:hAnsi="宋体" w:cs="宋体" w:eastAsia="宋体" w:hint="default"/>
          <w:spacing w:val="-72"/>
          <w:sz w:val="21"/>
          <w:szCs w:val="21"/>
        </w:rPr>
        <w:t> </w:t>
      </w:r>
      <w:r>
        <w:rPr>
          <w:rFonts w:ascii="Arial" w:hAnsi="Arial" w:cs="Arial" w:eastAsia="Arial" w:hint="default"/>
          <w:sz w:val="21"/>
          <w:szCs w:val="21"/>
        </w:rPr>
        <w:t>2010</w:t>
      </w:r>
      <w:r>
        <w:rPr>
          <w:rFonts w:ascii="Arial" w:hAnsi="Arial" w:cs="Arial" w:eastAsia="Arial"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Arial" w:hAnsi="Arial" w:cs="Arial" w:eastAsia="Arial" w:hint="default"/>
          <w:sz w:val="21"/>
          <w:szCs w:val="21"/>
        </w:rPr>
        <w:t>31</w:t>
      </w:r>
      <w:r>
        <w:rPr>
          <w:rFonts w:ascii="Arial" w:hAnsi="Arial" w:cs="Arial" w:eastAsia="Arial" w:hint="default"/>
          <w:spacing w:val="-25"/>
          <w:sz w:val="21"/>
          <w:szCs w:val="21"/>
        </w:rPr>
        <w:t> </w:t>
      </w:r>
      <w:r>
        <w:rPr>
          <w:rFonts w:ascii="宋体" w:hAnsi="宋体" w:cs="宋体" w:eastAsia="宋体" w:hint="default"/>
          <w:sz w:val="21"/>
          <w:szCs w:val="21"/>
        </w:rPr>
        <w:t>日的财务状况以及</w:t>
      </w:r>
      <w:r>
        <w:rPr>
          <w:rFonts w:ascii="宋体" w:hAnsi="宋体" w:cs="宋体" w:eastAsia="宋体" w:hint="default"/>
          <w:spacing w:val="-72"/>
          <w:sz w:val="21"/>
          <w:szCs w:val="21"/>
        </w:rPr>
        <w:t> </w:t>
      </w:r>
      <w:r>
        <w:rPr>
          <w:rFonts w:ascii="Arial" w:hAnsi="Arial" w:cs="Arial" w:eastAsia="Arial" w:hint="default"/>
          <w:sz w:val="21"/>
          <w:szCs w:val="21"/>
        </w:rPr>
        <w:t>2010</w:t>
      </w:r>
      <w:r>
        <w:rPr>
          <w:rFonts w:ascii="Arial" w:hAnsi="Arial" w:cs="Arial" w:eastAsia="Arial" w:hint="default"/>
          <w:spacing w:val="-25"/>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30"/>
          <w:szCs w:val="30"/>
        </w:rPr>
      </w:pPr>
    </w:p>
    <w:p>
      <w:pPr>
        <w:tabs>
          <w:tab w:pos="4387" w:val="left" w:leader="none"/>
        </w:tabs>
        <w:spacing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江苏天衡会计师事务所有限公司</w:t>
        <w:tab/>
        <w:t>中国注册会计师：</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00" w:h="16840"/>
          <w:pgMar w:top="1180" w:bottom="280" w:left="1480" w:right="1580"/>
        </w:sectPr>
      </w:pPr>
    </w:p>
    <w:p>
      <w:pPr>
        <w:spacing w:before="35"/>
        <w:ind w:left="891" w:right="0" w:firstLine="0"/>
        <w:jc w:val="center"/>
        <w:rPr>
          <w:rFonts w:ascii="宋体" w:hAnsi="宋体" w:cs="宋体" w:eastAsia="宋体" w:hint="default"/>
          <w:sz w:val="21"/>
          <w:szCs w:val="21"/>
        </w:rPr>
      </w:pPr>
      <w:r>
        <w:rPr>
          <w:rFonts w:ascii="宋体" w:hAnsi="宋体" w:cs="宋体" w:eastAsia="宋体" w:hint="default"/>
          <w:sz w:val="21"/>
          <w:szCs w:val="21"/>
        </w:rPr>
        <w:t>中国·南京</w:t>
      </w:r>
    </w:p>
    <w:p>
      <w:pPr>
        <w:spacing w:line="240" w:lineRule="auto" w:before="13"/>
        <w:rPr>
          <w:rFonts w:ascii="宋体" w:hAnsi="宋体" w:cs="宋体" w:eastAsia="宋体" w:hint="default"/>
          <w:sz w:val="27"/>
          <w:szCs w:val="27"/>
        </w:rPr>
      </w:pPr>
    </w:p>
    <w:p>
      <w:pPr>
        <w:spacing w:before="0"/>
        <w:ind w:left="891" w:right="0" w:firstLine="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3</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26</w:t>
      </w:r>
      <w:r>
        <w:rPr>
          <w:rFonts w:ascii="Arial" w:hAnsi="Arial" w:cs="Arial" w:eastAsia="Arial" w:hint="default"/>
          <w:spacing w:val="-23"/>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27"/>
          <w:szCs w:val="27"/>
        </w:rPr>
      </w:pPr>
      <w:r>
        <w:rPr/>
        <w:br w:type="column"/>
      </w:r>
      <w:r>
        <w:rPr>
          <w:rFonts w:ascii="宋体"/>
          <w:sz w:val="27"/>
        </w:rPr>
      </w:r>
    </w:p>
    <w:p>
      <w:pPr>
        <w:spacing w:before="0"/>
        <w:ind w:left="891" w:right="0" w:firstLine="0"/>
        <w:jc w:val="left"/>
        <w:rPr>
          <w:rFonts w:ascii="宋体" w:hAnsi="宋体" w:cs="宋体" w:eastAsia="宋体" w:hint="default"/>
          <w:sz w:val="21"/>
          <w:szCs w:val="21"/>
        </w:rPr>
      </w:pPr>
      <w:r>
        <w:rPr>
          <w:rFonts w:ascii="宋体" w:hAnsi="宋体" w:cs="宋体" w:eastAsia="宋体" w:hint="default"/>
          <w:sz w:val="21"/>
          <w:szCs w:val="21"/>
        </w:rPr>
        <w:t>中国注册会计师：</w:t>
      </w:r>
    </w:p>
    <w:p>
      <w:pPr>
        <w:spacing w:after="0"/>
        <w:jc w:val="left"/>
        <w:rPr>
          <w:rFonts w:ascii="宋体" w:hAnsi="宋体" w:cs="宋体" w:eastAsia="宋体" w:hint="default"/>
          <w:sz w:val="21"/>
          <w:szCs w:val="21"/>
        </w:rPr>
        <w:sectPr>
          <w:type w:val="continuous"/>
          <w:pgSz w:w="11900" w:h="16840"/>
          <w:pgMar w:top="1180" w:bottom="280" w:left="1480" w:right="1580"/>
          <w:cols w:num="2" w:equalWidth="0">
            <w:col w:w="2520" w:space="977"/>
            <w:col w:w="5343"/>
          </w:cols>
        </w:sectPr>
      </w:pPr>
    </w:p>
    <w:p>
      <w:pPr>
        <w:spacing w:line="240" w:lineRule="auto" w:before="12"/>
        <w:rPr>
          <w:rFonts w:ascii="宋体" w:hAnsi="宋体" w:cs="宋体" w:eastAsia="宋体" w:hint="default"/>
          <w:sz w:val="13"/>
          <w:szCs w:val="13"/>
        </w:rPr>
      </w:pPr>
    </w:p>
    <w:p>
      <w:pPr>
        <w:pStyle w:val="Heading2"/>
        <w:spacing w:line="240" w:lineRule="auto" w:before="13"/>
        <w:ind w:left="4021" w:right="3631"/>
        <w:jc w:val="center"/>
        <w:rPr>
          <w:rFonts w:ascii="宋体" w:hAnsi="宋体" w:cs="宋体" w:eastAsia="宋体" w:hint="default"/>
        </w:rPr>
      </w:pPr>
      <w:r>
        <w:rPr>
          <w:rFonts w:ascii="宋体" w:hAnsi="宋体" w:cs="宋体" w:eastAsia="宋体" w:hint="default"/>
        </w:rPr>
        <w:t>资产负债表</w:t>
      </w:r>
    </w:p>
    <w:p>
      <w:pPr>
        <w:spacing w:line="240" w:lineRule="auto" w:before="7"/>
        <w:rPr>
          <w:rFonts w:ascii="宋体" w:hAnsi="宋体" w:cs="宋体" w:eastAsia="宋体" w:hint="default"/>
          <w:sz w:val="23"/>
          <w:szCs w:val="23"/>
        </w:rPr>
      </w:pPr>
    </w:p>
    <w:p>
      <w:pPr>
        <w:spacing w:line="281" w:lineRule="exact" w:before="0"/>
        <w:ind w:left="4021" w:right="3633" w:firstLine="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31</w:t>
      </w:r>
      <w:r>
        <w:rPr>
          <w:rFonts w:ascii="Arial" w:hAnsi="Arial" w:cs="Arial" w:eastAsia="Arial" w:hint="default"/>
          <w:spacing w:val="-25"/>
          <w:sz w:val="21"/>
          <w:szCs w:val="21"/>
        </w:rPr>
        <w:t> </w:t>
      </w:r>
      <w:r>
        <w:rPr>
          <w:rFonts w:ascii="宋体" w:hAnsi="宋体" w:cs="宋体" w:eastAsia="宋体" w:hint="default"/>
          <w:sz w:val="21"/>
          <w:szCs w:val="21"/>
        </w:rPr>
        <w:t>日</w:t>
      </w:r>
    </w:p>
    <w:p>
      <w:pPr>
        <w:tabs>
          <w:tab w:pos="6733" w:val="left" w:leader="none"/>
        </w:tabs>
        <w:spacing w:line="266" w:lineRule="exact" w:before="0"/>
        <w:ind w:left="119" w:right="523"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20"/>
        <w:gridCol w:w="1666"/>
        <w:gridCol w:w="1800"/>
        <w:gridCol w:w="1620"/>
        <w:gridCol w:w="1562"/>
      </w:tblGrid>
      <w:tr>
        <w:trPr>
          <w:trHeight w:val="141"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46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41"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6" w:type="dxa"/>
            <w:gridSpan w:val="2"/>
            <w:vMerge/>
            <w:tcBorders>
              <w:left w:val="single" w:sz="4" w:space="0" w:color="000000"/>
              <w:bottom w:val="single" w:sz="4" w:space="0" w:color="000000"/>
              <w:right w:val="single" w:sz="4" w:space="0" w:color="000000"/>
            </w:tcBorders>
            <w:shd w:val="clear" w:color="auto" w:fill="DCDCDC"/>
          </w:tcPr>
          <w:p>
            <w:pPr/>
          </w:p>
        </w:tc>
        <w:tc>
          <w:tcPr>
            <w:tcW w:w="3182"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66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6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6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3"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66" w:type="dxa"/>
            <w:vMerge/>
            <w:tcBorders>
              <w:left w:val="single" w:sz="4" w:space="0" w:color="000000"/>
              <w:bottom w:val="single" w:sz="4" w:space="0" w:color="000000"/>
              <w:right w:val="single" w:sz="4" w:space="0" w:color="000000"/>
            </w:tcBorders>
            <w:shd w:val="clear" w:color="auto" w:fill="DCDCDC"/>
          </w:tcPr>
          <w:p>
            <w:pPr/>
          </w:p>
        </w:tc>
        <w:tc>
          <w:tcPr>
            <w:tcW w:w="180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562"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190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309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329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34</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119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031</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595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75</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256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396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044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197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138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187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49</w:t>
            </w:r>
            <w:r>
              <w:rPr>
                <w:rFonts w:ascii="Arial"/>
                <w:sz w:val="21"/>
              </w:rPr>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478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84</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874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543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44</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249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71</w:t>
            </w:r>
            <w:r>
              <w:rPr>
                <w:rFonts w:ascii="Arial"/>
                <w:sz w:val="21"/>
              </w:rPr>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534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767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996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823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193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033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Arial" w:hAnsi="Arial" w:cs="Arial" w:eastAsia="Arial" w:hint="default"/>
                <w:sz w:val="21"/>
                <w:szCs w:val="21"/>
              </w:rPr>
            </w:pPr>
            <w:r>
              <w:rPr>
                <w:rFonts w:ascii="Arial"/>
                <w:w w:val="95"/>
                <w:sz w:val="21"/>
              </w:rPr>
              <w:t>683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471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99</w:t>
            </w:r>
            <w:r>
              <w:rPr>
                <w:rFonts w:ascii="Arial"/>
                <w:sz w:val="21"/>
              </w:rPr>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98"/>
              <w:jc w:val="right"/>
              <w:rPr>
                <w:rFonts w:ascii="宋体" w:hAnsi="宋体" w:cs="宋体" w:eastAsia="宋体" w:hint="default"/>
                <w:sz w:val="21"/>
                <w:szCs w:val="21"/>
              </w:rPr>
            </w:pPr>
            <w:r>
              <w:rPr>
                <w:rFonts w:ascii="宋体" w:hAnsi="宋体" w:cs="宋体" w:eastAsia="宋体" w:hint="default"/>
                <w:spacing w:val="-1"/>
                <w:sz w:val="21"/>
                <w:szCs w:val="21"/>
              </w:rPr>
              <w:t>应收分保合同准备金</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29</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321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06</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29</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321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06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466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009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296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158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972</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513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44</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Arial" w:hAnsi="Arial" w:cs="Arial" w:eastAsia="Arial" w:hint="default"/>
                <w:sz w:val="21"/>
                <w:szCs w:val="21"/>
              </w:rPr>
            </w:pPr>
            <w:r>
              <w:rPr>
                <w:rFonts w:ascii="Arial"/>
                <w:w w:val="95"/>
                <w:sz w:val="21"/>
              </w:rPr>
              <w:t>791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774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06</w:t>
            </w:r>
            <w:r>
              <w:rPr>
                <w:rFonts w:ascii="Arial"/>
                <w:sz w:val="21"/>
              </w:rPr>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76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456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395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683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647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85</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691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66</w:t>
            </w:r>
            <w:r>
              <w:rPr>
                <w:rFonts w:ascii="Arial"/>
                <w:sz w:val="21"/>
              </w:rPr>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323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274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148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76</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183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657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056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81</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342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119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782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41</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250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554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606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91</w:t>
            </w:r>
            <w:r>
              <w:rPr>
                <w:rFonts w:ascii="Arial"/>
                <w:sz w:val="21"/>
              </w:rPr>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398"/>
              <w:jc w:val="right"/>
              <w:rPr>
                <w:rFonts w:ascii="宋体" w:hAnsi="宋体" w:cs="宋体" w:eastAsia="宋体" w:hint="default"/>
                <w:sz w:val="21"/>
                <w:szCs w:val="21"/>
              </w:rPr>
            </w:pPr>
            <w:r>
              <w:rPr>
                <w:rFonts w:ascii="宋体" w:hAnsi="宋体" w:cs="宋体" w:eastAsia="宋体" w:hint="default"/>
                <w:spacing w:val="-1"/>
                <w:sz w:val="21"/>
                <w:szCs w:val="21"/>
              </w:rPr>
              <w:t>发放委托贷款及垫款</w:t>
            </w:r>
          </w:p>
        </w:tc>
        <w:tc>
          <w:tcPr>
            <w:tcW w:w="1666" w:type="dxa"/>
            <w:tcBorders>
              <w:top w:val="single" w:sz="5" w:space="0" w:color="000000"/>
              <w:left w:val="single" w:sz="13" w:space="0" w:color="DCDCDC"/>
              <w:bottom w:val="single" w:sz="4" w:space="0" w:color="000000"/>
              <w:right w:val="single" w:sz="4" w:space="0" w:color="000000"/>
            </w:tcBorders>
          </w:tcPr>
          <w:p>
            <w:pPr/>
          </w:p>
        </w:tc>
        <w:tc>
          <w:tcPr>
            <w:tcW w:w="1800" w:type="dxa"/>
            <w:tcBorders>
              <w:top w:val="single" w:sz="5" w:space="0" w:color="000000"/>
              <w:left w:val="single" w:sz="4" w:space="0" w:color="000000"/>
              <w:bottom w:val="single" w:sz="4" w:space="0" w:color="000000"/>
              <w:right w:val="single" w:sz="4" w:space="0" w:color="000000"/>
            </w:tcBorders>
          </w:tcPr>
          <w:p>
            <w:pPr/>
          </w:p>
        </w:tc>
        <w:tc>
          <w:tcPr>
            <w:tcW w:w="1620" w:type="dxa"/>
            <w:tcBorders>
              <w:top w:val="single" w:sz="5" w:space="0" w:color="000000"/>
              <w:left w:val="single" w:sz="4" w:space="0" w:color="000000"/>
              <w:bottom w:val="single" w:sz="4" w:space="0" w:color="000000"/>
              <w:right w:val="single" w:sz="4" w:space="0" w:color="000000"/>
            </w:tcBorders>
          </w:tcPr>
          <w:p>
            <w:pPr/>
          </w:p>
        </w:tc>
        <w:tc>
          <w:tcPr>
            <w:tcW w:w="1562" w:type="dxa"/>
            <w:tcBorders>
              <w:top w:val="single" w:sz="5"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705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794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89</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156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876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636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729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933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08</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98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142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654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59</w:t>
            </w:r>
            <w:r>
              <w:rPr>
                <w:rFonts w:ascii="Arial"/>
                <w:sz w:val="21"/>
              </w:rPr>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802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464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26</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802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464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863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56</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863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56</w:t>
            </w:r>
            <w:r>
              <w:rPr>
                <w:rFonts w:ascii="Arial"/>
                <w:sz w:val="21"/>
              </w:rPr>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71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142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487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125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76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691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788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63</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298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66</w:t>
            </w:r>
            <w:r>
              <w:rPr>
                <w:rFonts w:ascii="Arial"/>
                <w:sz w:val="21"/>
              </w:rPr>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090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529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940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14</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609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849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18</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185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947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63</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211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305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342</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79</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Arial" w:hAnsi="Arial" w:cs="Arial" w:eastAsia="Arial" w:hint="default"/>
                <w:sz w:val="21"/>
                <w:szCs w:val="21"/>
              </w:rPr>
            </w:pPr>
            <w:r>
              <w:rPr>
                <w:rFonts w:ascii="Arial"/>
                <w:w w:val="95"/>
                <w:sz w:val="21"/>
              </w:rPr>
              <w:t>376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31</w:t>
            </w:r>
            <w:r>
              <w:rPr>
                <w:rFonts w:ascii="Arial"/>
                <w:sz w:val="21"/>
              </w:rPr>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66"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106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868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548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74</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185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378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126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89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105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522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777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24</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128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428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12</w:t>
            </w:r>
            <w:r>
              <w:rPr>
                <w:rFonts w:ascii="Arial"/>
                <w:sz w:val="21"/>
              </w:rPr>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430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142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697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369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183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447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642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559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65</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378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558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w:t>
            </w:r>
            <w:r>
              <w:rPr>
                <w:rFonts w:ascii="Arial"/>
                <w:sz w:val="21"/>
              </w:rPr>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6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4"/>
          <w:pgSz w:w="11900" w:h="16840"/>
          <w:pgMar w:footer="973" w:header="882" w:top="1180" w:bottom="1160" w:left="960" w:right="1520"/>
        </w:sectPr>
      </w:pPr>
    </w:p>
    <w:p>
      <w:pPr>
        <w:spacing w:line="240" w:lineRule="auto" w:before="6"/>
        <w:rPr>
          <w:rFonts w:ascii="宋体" w:hAnsi="宋体" w:cs="宋体" w:eastAsia="宋体" w:hint="default"/>
          <w:sz w:val="18"/>
          <w:szCs w:val="18"/>
        </w:rPr>
      </w:pPr>
      <w:r>
        <w:rPr/>
        <w:pict>
          <v:shape style="position:absolute;margin-left:174.779694pt;margin-top:523.73999pt;width:87.7pt;height:13.65pt;mso-position-horizontal-relative:page;mso-position-vertical-relative:page;z-index:-688048" type="#_x0000_t202" filled="false" stroked="false">
            <v:textbox inset="0,0,0,0">
              <w:txbxContent>
                <w:p>
                  <w:pPr>
                    <w:spacing w:line="24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525"/>
        <w:gridCol w:w="1661"/>
        <w:gridCol w:w="1800"/>
        <w:gridCol w:w="1620"/>
        <w:gridCol w:w="1562"/>
      </w:tblGrid>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529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58</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595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550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23</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954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076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139</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842</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874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042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77</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98</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739</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30</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713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110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063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81</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124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471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97</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223</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305</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55</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5</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598</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778</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555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373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49</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683</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929</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27</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48</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799</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73</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984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304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44</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355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462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01</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004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144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50</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866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597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73</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81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942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494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703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107</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905</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154</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32</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47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577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760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39</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057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760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39</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Arial" w:hAnsi="Arial" w:cs="Arial" w:eastAsia="Arial" w:hint="default"/>
                <w:sz w:val="21"/>
                <w:szCs w:val="21"/>
              </w:rPr>
            </w:pPr>
            <w:r>
              <w:rPr>
                <w:rFonts w:ascii="Arial"/>
                <w:w w:val="95"/>
                <w:sz w:val="21"/>
              </w:rPr>
              <w:t>480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577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760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39</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057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760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39</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Arial" w:hAnsi="Arial" w:cs="Arial" w:eastAsia="Arial" w:hint="default"/>
                <w:sz w:val="21"/>
                <w:szCs w:val="21"/>
              </w:rPr>
            </w:pPr>
            <w:r>
              <w:rPr>
                <w:rFonts w:ascii="Arial"/>
                <w:w w:val="95"/>
                <w:sz w:val="21"/>
              </w:rPr>
              <w:t>480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254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72</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703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108</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962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914</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71</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47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624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pacing w:val="-3"/>
                <w:sz w:val="21"/>
                <w:szCs w:val="21"/>
              </w:rPr>
              <w:t>所有者权益（或股东权益）</w:t>
            </w:r>
          </w:p>
        </w:tc>
        <w:tc>
          <w:tcPr>
            <w:tcW w:w="16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467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44</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74</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442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77</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442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53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021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781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110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61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34</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661" w:type="dxa"/>
            <w:tcBorders>
              <w:top w:val="single" w:sz="4" w:space="0" w:color="000000"/>
              <w:left w:val="single" w:sz="13" w:space="0" w:color="DCDCD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327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904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628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61</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340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480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317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713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628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37</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right"/>
              <w:rPr>
                <w:rFonts w:ascii="Arial" w:hAnsi="Arial" w:cs="Arial" w:eastAsia="Arial" w:hint="default"/>
                <w:sz w:val="21"/>
                <w:szCs w:val="21"/>
              </w:rPr>
            </w:pPr>
            <w:r>
              <w:rPr>
                <w:rFonts w:ascii="Arial"/>
                <w:w w:val="95"/>
                <w:sz w:val="21"/>
              </w:rPr>
              <w:t>330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933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053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07</w:t>
            </w:r>
            <w:r>
              <w:rPr>
                <w:rFonts w:ascii="Arial"/>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814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17</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57</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347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622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442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78</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340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480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338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679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644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94</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330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933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053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07</w:t>
            </w:r>
            <w:r>
              <w:rPr>
                <w:rFonts w:ascii="Arial"/>
                <w:sz w:val="21"/>
              </w:rPr>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430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142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697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369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183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447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642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559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65</w:t>
            </w:r>
            <w:r>
              <w:rPr>
                <w:rFonts w:ascii="Arial"/>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378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558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w:t>
            </w:r>
            <w:r>
              <w:rPr>
                <w:rFonts w:ascii="Arial"/>
                <w:sz w:val="21"/>
              </w:rPr>
            </w:r>
          </w:p>
        </w:tc>
      </w:tr>
    </w:tbl>
    <w:p>
      <w:pPr>
        <w:spacing w:line="240" w:lineRule="auto" w:before="1"/>
        <w:rPr>
          <w:rFonts w:ascii="宋体" w:hAnsi="宋体" w:cs="宋体" w:eastAsia="宋体" w:hint="default"/>
          <w:sz w:val="13"/>
          <w:szCs w:val="13"/>
        </w:rPr>
      </w:pPr>
    </w:p>
    <w:p>
      <w:pPr>
        <w:tabs>
          <w:tab w:pos="3470" w:val="left" w:leader="none"/>
          <w:tab w:pos="7034" w:val="left" w:leader="none"/>
        </w:tabs>
        <w:spacing w:before="35"/>
        <w:ind w:left="6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footerReference w:type="default" r:id="rId85"/>
          <w:pgSz w:w="11900" w:h="16840"/>
          <w:pgMar w:footer="973" w:header="882" w:top="1180" w:bottom="1160" w:left="980" w:right="1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before="13"/>
        <w:ind w:left="207" w:right="0"/>
        <w:jc w:val="center"/>
        <w:rPr>
          <w:rFonts w:ascii="宋体" w:hAnsi="宋体" w:cs="宋体" w:eastAsia="宋体" w:hint="default"/>
        </w:rPr>
      </w:pPr>
      <w:r>
        <w:rPr>
          <w:rFonts w:ascii="宋体" w:hAnsi="宋体" w:cs="宋体" w:eastAsia="宋体" w:hint="default"/>
        </w:rPr>
        <w:t>利 润 表</w:t>
      </w:r>
    </w:p>
    <w:p>
      <w:pPr>
        <w:spacing w:line="282" w:lineRule="exact" w:before="8"/>
        <w:ind w:left="488"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tabs>
          <w:tab w:pos="6730" w:val="left" w:leader="none"/>
        </w:tabs>
        <w:spacing w:line="266" w:lineRule="exact" w:before="0"/>
        <w:ind w:left="117" w:right="0" w:firstLine="0"/>
        <w:jc w:val="center"/>
        <w:rPr>
          <w:rFonts w:ascii="宋体" w:hAnsi="宋体" w:cs="宋体" w:eastAsia="宋体" w:hint="default"/>
          <w:sz w:val="21"/>
          <w:szCs w:val="21"/>
        </w:rPr>
      </w:pPr>
      <w:r>
        <w:rPr/>
        <w:pict>
          <v:group style="position:absolute;margin-left:62.52pt;margin-top:14.686728pt;width:451pt;height:631.3pt;mso-position-horizontal-relative:page;mso-position-vertical-relative:paragraph;z-index:-688024" coordorigin="1250,294" coordsize="9020,12626">
            <v:group style="position:absolute;left:3824;top:308;width:2;height:273" coordorigin="3824,308" coordsize="2,273">
              <v:shape style="position:absolute;left:3824;top:308;width:2;height:273" coordorigin="3824,308" coordsize="0,273" path="m3824,308l3824,581e" filled="false" stroked="true" strokeweight="1.2pt" strokecolor="#dcdcdc">
                <v:path arrowok="t"/>
              </v:shape>
            </v:group>
            <v:group style="position:absolute;left:7004;top:308;width:2;height:273" coordorigin="7004,308" coordsize="2,273">
              <v:shape style="position:absolute;left:7004;top:308;width:2;height:273" coordorigin="7004,308" coordsize="0,273" path="m7004,308l7004,581e" filled="false" stroked="true" strokeweight="1.140pt" strokecolor="#dcdcdc">
                <v:path arrowok="t"/>
              </v:shape>
            </v:group>
            <v:group style="position:absolute;left:3836;top:308;width:3156;height:273" coordorigin="3836,308" coordsize="3156,273">
              <v:shape style="position:absolute;left:3836;top:308;width:3156;height:273" coordorigin="3836,308" coordsize="3156,273" path="m3836,308l6992,308,6992,581,3836,581,3836,308xe" filled="true" fillcolor="#dcdcdc" stroked="false">
                <v:path arrowok="t"/>
                <v:fill type="solid"/>
              </v:shape>
            </v:group>
            <v:group style="position:absolute;left:7036;top:308;width:2;height:273" coordorigin="7036,308" coordsize="2,273">
              <v:shape style="position:absolute;left:7036;top:308;width:2;height:273" coordorigin="7036,308" coordsize="0,273" path="m7036,308l7036,581e" filled="false" stroked="true" strokeweight="1.140pt" strokecolor="#dcdcdc">
                <v:path arrowok="t"/>
              </v:shape>
            </v:group>
            <v:group style="position:absolute;left:10243;top:308;width:2;height:273" coordorigin="10243,308" coordsize="2,273">
              <v:shape style="position:absolute;left:10243;top:308;width:2;height:273" coordorigin="10243,308" coordsize="0,273" path="m10243,308l10243,581e" filled="false" stroked="true" strokeweight="1.2pt" strokecolor="#dcdcdc">
                <v:path arrowok="t"/>
              </v:shape>
            </v:group>
            <v:group style="position:absolute;left:7048;top:308;width:3184;height:273" coordorigin="7048,308" coordsize="3184,273">
              <v:shape style="position:absolute;left:7048;top:308;width:3184;height:273" coordorigin="7048,308" coordsize="3184,273" path="m7048,308l10231,308,10231,581,7048,581,7048,308xe" filled="true" fillcolor="#dcdcdc" stroked="false">
                <v:path arrowok="t"/>
                <v:fill type="solid"/>
              </v:shape>
            </v:group>
            <v:group style="position:absolute;left:1255;top:303;width:9010;height:2" coordorigin="1255,303" coordsize="9010,2">
              <v:shape style="position:absolute;left:1255;top:303;width:9010;height:2" coordorigin="1255,303" coordsize="9010,0" path="m1255,303l10265,303e" filled="false" stroked="true" strokeweight=".48pt" strokecolor="#000000">
                <v:path arrowok="t"/>
              </v:shape>
            </v:group>
            <v:group style="position:absolute;left:3808;top:308;width:2;height:273" coordorigin="3808,308" coordsize="2,273">
              <v:shape style="position:absolute;left:3808;top:308;width:2;height:273" coordorigin="3808,308" coordsize="0,273" path="m3808,308l3808,581e" filled="false" stroked="true" strokeweight=".48pt" strokecolor="#000000">
                <v:path arrowok="t"/>
              </v:shape>
            </v:group>
            <v:group style="position:absolute;left:7020;top:308;width:2;height:273" coordorigin="7020,308" coordsize="2,273">
              <v:shape style="position:absolute;left:7020;top:308;width:2;height:273" coordorigin="7020,308" coordsize="0,273" path="m7020,308l7020,581e" filled="false" stroked="true" strokeweight=".48pt" strokecolor="#000000">
                <v:path arrowok="t"/>
              </v:shape>
            </v:group>
            <v:group style="position:absolute;left:1265;top:717;width:2538;height:146" coordorigin="1265,717" coordsize="2538,146">
              <v:shape style="position:absolute;left:1265;top:717;width:2538;height:146" coordorigin="1265,717" coordsize="2538,146" path="m1265,863l3803,863,3803,717,1265,717,1265,863xe" filled="true" fillcolor="#dcdcdc" stroked="false">
                <v:path arrowok="t"/>
                <v:fill type="solid"/>
              </v:shape>
            </v:group>
            <v:group style="position:absolute;left:1276;top:445;width:2;height:272" coordorigin="1276,445" coordsize="2,272">
              <v:shape style="position:absolute;left:1276;top:445;width:2;height:272" coordorigin="1276,445" coordsize="0,272" path="m1276,445l1276,717e" filled="false" stroked="true" strokeweight="1.140pt" strokecolor="#dcdcdc">
                <v:path arrowok="t"/>
              </v:shape>
            </v:group>
            <v:group style="position:absolute;left:1265;top:309;width:2538;height:136" coordorigin="1265,309" coordsize="2538,136">
              <v:shape style="position:absolute;left:1265;top:309;width:2538;height:136" coordorigin="1265,309" coordsize="2538,136" path="m1265,445l3803,445,3803,309,1265,309,1265,445xe" filled="true" fillcolor="#dcdcdc" stroked="false">
                <v:path arrowok="t"/>
                <v:fill type="solid"/>
              </v:shape>
            </v:group>
            <v:group style="position:absolute;left:3791;top:444;width:2;height:273" coordorigin="3791,444" coordsize="2,273">
              <v:shape style="position:absolute;left:3791;top:444;width:2;height:273" coordorigin="3791,444" coordsize="0,273" path="m3791,444l3791,716e" filled="false" stroked="true" strokeweight="1.140pt" strokecolor="#dcdcdc">
                <v:path arrowok="t"/>
              </v:shape>
            </v:group>
            <v:group style="position:absolute;left:1288;top:444;width:2493;height:273" coordorigin="1288,444" coordsize="2493,273">
              <v:shape style="position:absolute;left:1288;top:444;width:2493;height:273" coordorigin="1288,444" coordsize="2493,273" path="m1288,444l3780,444,3780,716,1288,716,1288,444xe" filled="true" fillcolor="#dcdcdc" stroked="false">
                <v:path arrowok="t"/>
                <v:fill type="solid"/>
              </v:shape>
            </v:group>
            <v:group style="position:absolute;left:3824;top:590;width:2;height:273" coordorigin="3824,590" coordsize="2,273">
              <v:shape style="position:absolute;left:3824;top:590;width:2;height:273" coordorigin="3824,590" coordsize="0,273" path="m3824,590l3824,863e" filled="false" stroked="true" strokeweight="1.2pt" strokecolor="#dcdcdc">
                <v:path arrowok="t"/>
              </v:shape>
            </v:group>
            <v:group style="position:absolute;left:5384;top:590;width:2;height:273" coordorigin="5384,590" coordsize="2,273">
              <v:shape style="position:absolute;left:5384;top:590;width:2;height:273" coordorigin="5384,590" coordsize="0,273" path="m5384,590l5384,863e" filled="false" stroked="true" strokeweight="1.140pt" strokecolor="#dcdcdc">
                <v:path arrowok="t"/>
              </v:shape>
            </v:group>
            <v:group style="position:absolute;left:3836;top:590;width:1536;height:273" coordorigin="3836,590" coordsize="1536,273">
              <v:shape style="position:absolute;left:3836;top:590;width:1536;height:273" coordorigin="3836,590" coordsize="1536,273" path="m3836,590l5372,590,5372,863,3836,863,3836,590xe" filled="true" fillcolor="#dcdcdc" stroked="false">
                <v:path arrowok="t"/>
                <v:fill type="solid"/>
              </v:shape>
            </v:group>
            <v:group style="position:absolute;left:5416;top:590;width:2;height:273" coordorigin="5416,590" coordsize="2,273">
              <v:shape style="position:absolute;left:5416;top:590;width:2;height:273" coordorigin="5416,590" coordsize="0,273" path="m5416,590l5416,863e" filled="false" stroked="true" strokeweight="1.140pt" strokecolor="#dcdcdc">
                <v:path arrowok="t"/>
              </v:shape>
            </v:group>
            <v:group style="position:absolute;left:7003;top:590;width:2;height:273" coordorigin="7003,590" coordsize="2,273">
              <v:shape style="position:absolute;left:7003;top:590;width:2;height:273" coordorigin="7003,590" coordsize="0,273" path="m7003,590l7003,863e" filled="false" stroked="true" strokeweight="1.2pt" strokecolor="#dcdcdc">
                <v:path arrowok="t"/>
              </v:shape>
            </v:group>
            <v:group style="position:absolute;left:5428;top:590;width:1564;height:273" coordorigin="5428,590" coordsize="1564,273">
              <v:shape style="position:absolute;left:5428;top:590;width:1564;height:273" coordorigin="5428,590" coordsize="1564,273" path="m5428,590l6991,590,6991,863,5428,863,5428,590xe" filled="true" fillcolor="#dcdcdc" stroked="false">
                <v:path arrowok="t"/>
                <v:fill type="solid"/>
              </v:shape>
            </v:group>
            <v:group style="position:absolute;left:7036;top:590;width:2;height:273" coordorigin="7036,590" coordsize="2,273">
              <v:shape style="position:absolute;left:7036;top:590;width:2;height:273" coordorigin="7036,590" coordsize="0,273" path="m7036,590l7036,863e" filled="false" stroked="true" strokeweight="1.140pt" strokecolor="#dcdcdc">
                <v:path arrowok="t"/>
              </v:shape>
            </v:group>
            <v:group style="position:absolute;left:8623;top:590;width:2;height:273" coordorigin="8623,590" coordsize="2,273">
              <v:shape style="position:absolute;left:8623;top:590;width:2;height:273" coordorigin="8623,590" coordsize="0,273" path="m8623,590l8623,863e" filled="false" stroked="true" strokeweight="1.2pt" strokecolor="#dcdcdc">
                <v:path arrowok="t"/>
              </v:shape>
            </v:group>
            <v:group style="position:absolute;left:7048;top:590;width:1564;height:273" coordorigin="7048,590" coordsize="1564,273">
              <v:shape style="position:absolute;left:7048;top:590;width:1564;height:273" coordorigin="7048,590" coordsize="1564,273" path="m7048,590l8611,590,8611,863,7048,863,7048,590xe" filled="true" fillcolor="#dcdcdc" stroked="false">
                <v:path arrowok="t"/>
                <v:fill type="solid"/>
              </v:shape>
            </v:group>
            <v:group style="position:absolute;left:8656;top:590;width:2;height:273" coordorigin="8656,590" coordsize="2,273">
              <v:shape style="position:absolute;left:8656;top:590;width:2;height:273" coordorigin="8656,590" coordsize="0,273" path="m8656,590l8656,863e" filled="false" stroked="true" strokeweight="1.140pt" strokecolor="#dcdcdc">
                <v:path arrowok="t"/>
              </v:shape>
            </v:group>
            <v:group style="position:absolute;left:10243;top:590;width:2;height:273" coordorigin="10243,590" coordsize="2,273">
              <v:shape style="position:absolute;left:10243;top:590;width:2;height:273" coordorigin="10243,590" coordsize="0,273" path="m10243,590l10243,863e" filled="false" stroked="true" strokeweight="1.2pt" strokecolor="#dcdcdc">
                <v:path arrowok="t"/>
              </v:shape>
            </v:group>
            <v:group style="position:absolute;left:8668;top:590;width:1564;height:273" coordorigin="8668,590" coordsize="1564,273">
              <v:shape style="position:absolute;left:8668;top:590;width:1564;height:273" coordorigin="8668,590" coordsize="1564,273" path="m8668,590l10231,590,10231,863,8668,863,8668,590xe" filled="true" fillcolor="#dcdcdc" stroked="false">
                <v:path arrowok="t"/>
                <v:fill type="solid"/>
              </v:shape>
            </v:group>
            <v:group style="position:absolute;left:3803;top:585;width:3222;height:2" coordorigin="3803,585" coordsize="3222,2">
              <v:shape style="position:absolute;left:3803;top:585;width:3222;height:2" coordorigin="3803,585" coordsize="3222,0" path="m3803,585l7025,585e" filled="false" stroked="true" strokeweight=".48pt" strokecolor="#000000">
                <v:path arrowok="t"/>
              </v:shape>
            </v:group>
            <v:group style="position:absolute;left:7025;top:585;width:1611;height:2" coordorigin="7025,585" coordsize="1611,2">
              <v:shape style="position:absolute;left:7025;top:585;width:1611;height:2" coordorigin="7025,585" coordsize="1611,0" path="m7025,585l8635,585e" filled="false" stroked="true" strokeweight=".48pt" strokecolor="#000000">
                <v:path arrowok="t"/>
              </v:shape>
            </v:group>
            <v:group style="position:absolute;left:8635;top:585;width:1630;height:2" coordorigin="8635,585" coordsize="1630,2">
              <v:shape style="position:absolute;left:8635;top:585;width:1630;height:2" coordorigin="8635,585" coordsize="1630,0" path="m8635,585l10265,585e" filled="false" stroked="true" strokeweight=".48pt" strokecolor="#000000">
                <v:path arrowok="t"/>
              </v:shape>
            </v:group>
            <v:group style="position:absolute;left:3808;top:590;width:2;height:273" coordorigin="3808,590" coordsize="2,273">
              <v:shape style="position:absolute;left:3808;top:590;width:2;height:273" coordorigin="3808,590" coordsize="0,273" path="m3808,590l3808,863e" filled="false" stroked="true" strokeweight=".48pt" strokecolor="#000000">
                <v:path arrowok="t"/>
              </v:shape>
            </v:group>
            <v:group style="position:absolute;left:5400;top:590;width:2;height:273" coordorigin="5400,590" coordsize="2,273">
              <v:shape style="position:absolute;left:5400;top:590;width:2;height:273" coordorigin="5400,590" coordsize="0,273" path="m5400,590l5400,863e" filled="false" stroked="true" strokeweight=".48pt" strokecolor="#000000">
                <v:path arrowok="t"/>
              </v:shape>
            </v:group>
            <v:group style="position:absolute;left:7020;top:590;width:2;height:273" coordorigin="7020,590" coordsize="2,273">
              <v:shape style="position:absolute;left:7020;top:590;width:2;height:273" coordorigin="7020,590" coordsize="0,273" path="m7020,590l7020,863e" filled="false" stroked="true" strokeweight=".48pt" strokecolor="#000000">
                <v:path arrowok="t"/>
              </v:shape>
            </v:group>
            <v:group style="position:absolute;left:8640;top:590;width:2;height:273" coordorigin="8640,590" coordsize="2,273">
              <v:shape style="position:absolute;left:8640;top:590;width:2;height:273" coordorigin="8640,590" coordsize="0,273" path="m8640,590l8640,863e" filled="false" stroked="true" strokeweight=".48pt" strokecolor="#000000">
                <v:path arrowok="t"/>
              </v:shape>
            </v:group>
            <v:group style="position:absolute;left:1265;top:1146;width:2538;height:2" coordorigin="1265,1146" coordsize="2538,2">
              <v:shape style="position:absolute;left:1265;top:1146;width:2538;height:2" coordorigin="1265,1146" coordsize="2538,0" path="m1265,1146l3803,1146e" filled="false" stroked="true" strokeweight=".1pt" strokecolor="#dcdcdc">
                <v:path arrowok="t"/>
              </v:shape>
            </v:group>
            <v:group style="position:absolute;left:1276;top:873;width:2;height:272" coordorigin="1276,873" coordsize="2,272">
              <v:shape style="position:absolute;left:1276;top:873;width:2;height:272" coordorigin="1276,873" coordsize="0,272" path="m1276,873l1276,1145e" filled="false" stroked="true" strokeweight="1.140pt" strokecolor="#dcdcdc">
                <v:path arrowok="t"/>
              </v:shape>
            </v:group>
            <v:group style="position:absolute;left:3791;top:873;width:2;height:272" coordorigin="3791,873" coordsize="2,272">
              <v:shape style="position:absolute;left:3791;top:873;width:2;height:272" coordorigin="3791,873" coordsize="0,272" path="m3791,873l3791,1145e" filled="false" stroked="true" strokeweight="1.140pt" strokecolor="#dcdcdc">
                <v:path arrowok="t"/>
              </v:shape>
            </v:group>
            <v:group style="position:absolute;left:1288;top:872;width:2493;height:273" coordorigin="1288,872" coordsize="2493,273">
              <v:shape style="position:absolute;left:1288;top:872;width:2493;height:273" coordorigin="1288,872" coordsize="2493,273" path="m1288,872l3780,872,3780,1145,1288,1145,1288,872xe" filled="true" fillcolor="#dcdcdc" stroked="false">
                <v:path arrowok="t"/>
                <v:fill type="solid"/>
              </v:shape>
            </v:group>
            <v:group style="position:absolute;left:1255;top:867;width:5770;height:2" coordorigin="1255,867" coordsize="5770,2">
              <v:shape style="position:absolute;left:1255;top:867;width:5770;height:2" coordorigin="1255,867" coordsize="5770,0" path="m1255,867l7025,867e" filled="false" stroked="true" strokeweight=".48pt" strokecolor="#000000">
                <v:path arrowok="t"/>
              </v:shape>
            </v:group>
            <v:group style="position:absolute;left:7025;top:867;width:1611;height:2" coordorigin="7025,867" coordsize="1611,2">
              <v:shape style="position:absolute;left:7025;top:867;width:1611;height:2" coordorigin="7025,867" coordsize="1611,0" path="m7025,867l8635,867e" filled="false" stroked="true" strokeweight=".48pt" strokecolor="#000000">
                <v:path arrowok="t"/>
              </v:shape>
            </v:group>
            <v:group style="position:absolute;left:8635;top:867;width:1630;height:2" coordorigin="8635,867" coordsize="1630,2">
              <v:shape style="position:absolute;left:8635;top:867;width:1630;height:2" coordorigin="8635,867" coordsize="1630,0" path="m8635,867l10265,867e" filled="false" stroked="true" strokeweight=".48pt" strokecolor="#000000">
                <v:path arrowok="t"/>
              </v:shape>
            </v:group>
            <v:group style="position:absolute;left:3808;top:872;width:2;height:274" coordorigin="3808,872" coordsize="2,274">
              <v:shape style="position:absolute;left:3808;top:872;width:2;height:274" coordorigin="3808,872" coordsize="0,274" path="m3808,872l3808,1146e" filled="false" stroked="true" strokeweight=".48pt" strokecolor="#000000">
                <v:path arrowok="t"/>
              </v:shape>
            </v:group>
            <v:group style="position:absolute;left:5400;top:872;width:2;height:274" coordorigin="5400,872" coordsize="2,274">
              <v:shape style="position:absolute;left:5400;top:872;width:2;height:274" coordorigin="5400,872" coordsize="0,274" path="m5400,872l5400,1146e" filled="false" stroked="true" strokeweight=".48pt" strokecolor="#000000">
                <v:path arrowok="t"/>
              </v:shape>
            </v:group>
            <v:group style="position:absolute;left:7020;top:872;width:2;height:274" coordorigin="7020,872" coordsize="2,274">
              <v:shape style="position:absolute;left:7020;top:872;width:2;height:274" coordorigin="7020,872" coordsize="0,274" path="m7020,872l7020,1146e" filled="false" stroked="true" strokeweight=".48pt" strokecolor="#000000">
                <v:path arrowok="t"/>
              </v:shape>
            </v:group>
            <v:group style="position:absolute;left:8640;top:872;width:2;height:274" coordorigin="8640,872" coordsize="2,274">
              <v:shape style="position:absolute;left:8640;top:872;width:2;height:274" coordorigin="8640,872" coordsize="0,274" path="m8640,872l8640,1146e" filled="false" stroked="true" strokeweight=".48pt" strokecolor="#000000">
                <v:path arrowok="t"/>
              </v:shape>
            </v:group>
            <v:group style="position:absolute;left:1276;top:1155;width:2;height:273" coordorigin="1276,1155" coordsize="2,273">
              <v:shape style="position:absolute;left:1276;top:1155;width:2;height:273" coordorigin="1276,1155" coordsize="0,273" path="m1276,1155l1276,1428e" filled="false" stroked="true" strokeweight="1.140pt" strokecolor="#dcdcdc">
                <v:path arrowok="t"/>
              </v:shape>
            </v:group>
            <v:group style="position:absolute;left:3791;top:1155;width:2;height:273" coordorigin="3791,1155" coordsize="2,273">
              <v:shape style="position:absolute;left:3791;top:1155;width:2;height:273" coordorigin="3791,1155" coordsize="0,273" path="m3791,1155l3791,1428e" filled="false" stroked="true" strokeweight="1.140pt" strokecolor="#dcdcdc">
                <v:path arrowok="t"/>
              </v:shape>
            </v:group>
            <v:group style="position:absolute;left:1288;top:1155;width:2493;height:273" coordorigin="1288,1155" coordsize="2493,273">
              <v:shape style="position:absolute;left:1288;top:1155;width:2493;height:273" coordorigin="1288,1155" coordsize="2493,273" path="m1288,1155l3780,1155,3780,1428,1288,1428,1288,1155xe" filled="true" fillcolor="#dcdcdc" stroked="false">
                <v:path arrowok="t"/>
                <v:fill type="solid"/>
              </v:shape>
            </v:group>
            <v:group style="position:absolute;left:1255;top:1151;width:5770;height:2" coordorigin="1255,1151" coordsize="5770,2">
              <v:shape style="position:absolute;left:1255;top:1151;width:5770;height:2" coordorigin="1255,1151" coordsize="5770,0" path="m1255,1151l7025,1151e" filled="false" stroked="true" strokeweight=".48pt" strokecolor="#000000">
                <v:path arrowok="t"/>
              </v:shape>
            </v:group>
            <v:group style="position:absolute;left:7025;top:1151;width:1611;height:2" coordorigin="7025,1151" coordsize="1611,2">
              <v:shape style="position:absolute;left:7025;top:1151;width:1611;height:2" coordorigin="7025,1151" coordsize="1611,0" path="m7025,1151l8635,1151e" filled="false" stroked="true" strokeweight=".48pt" strokecolor="#000000">
                <v:path arrowok="t"/>
              </v:shape>
            </v:group>
            <v:group style="position:absolute;left:8635;top:1151;width:1630;height:2" coordorigin="8635,1151" coordsize="1630,2">
              <v:shape style="position:absolute;left:8635;top:1151;width:1630;height:2" coordorigin="8635,1151" coordsize="1630,0" path="m8635,1151l10265,1151e" filled="false" stroked="true" strokeweight=".48pt" strokecolor="#000000">
                <v:path arrowok="t"/>
              </v:shape>
            </v:group>
            <v:group style="position:absolute;left:3808;top:1155;width:2;height:273" coordorigin="3808,1155" coordsize="2,273">
              <v:shape style="position:absolute;left:3808;top:1155;width:2;height:273" coordorigin="3808,1155" coordsize="0,273" path="m3808,1155l3808,1428e" filled="false" stroked="true" strokeweight=".48pt" strokecolor="#000000">
                <v:path arrowok="t"/>
              </v:shape>
            </v:group>
            <v:group style="position:absolute;left:5400;top:1155;width:2;height:273" coordorigin="5400,1155" coordsize="2,273">
              <v:shape style="position:absolute;left:5400;top:1155;width:2;height:273" coordorigin="5400,1155" coordsize="0,273" path="m5400,1155l5400,1428e" filled="false" stroked="true" strokeweight=".48pt" strokecolor="#000000">
                <v:path arrowok="t"/>
              </v:shape>
            </v:group>
            <v:group style="position:absolute;left:7020;top:1155;width:2;height:273" coordorigin="7020,1155" coordsize="2,273">
              <v:shape style="position:absolute;left:7020;top:1155;width:2;height:273" coordorigin="7020,1155" coordsize="0,273" path="m7020,1155l7020,1428e" filled="false" stroked="true" strokeweight=".48pt" strokecolor="#000000">
                <v:path arrowok="t"/>
              </v:shape>
            </v:group>
            <v:group style="position:absolute;left:8640;top:1155;width:2;height:273" coordorigin="8640,1155" coordsize="2,273">
              <v:shape style="position:absolute;left:8640;top:1155;width:2;height:273" coordorigin="8640,1155" coordsize="0,273" path="m8640,1155l8640,1428e" filled="false" stroked="true" strokeweight=".48pt" strokecolor="#000000">
                <v:path arrowok="t"/>
              </v:shape>
            </v:group>
            <v:group style="position:absolute;left:1276;top:1437;width:2;height:273" coordorigin="1276,1437" coordsize="2,273">
              <v:shape style="position:absolute;left:1276;top:1437;width:2;height:273" coordorigin="1276,1437" coordsize="0,273" path="m1276,1437l1276,1710e" filled="false" stroked="true" strokeweight="1.140pt" strokecolor="#dcdcdc">
                <v:path arrowok="t"/>
              </v:shape>
            </v:group>
            <v:group style="position:absolute;left:3791;top:1437;width:2;height:273" coordorigin="3791,1437" coordsize="2,273">
              <v:shape style="position:absolute;left:3791;top:1437;width:2;height:273" coordorigin="3791,1437" coordsize="0,273" path="m3791,1437l3791,1710e" filled="false" stroked="true" strokeweight="1.140pt" strokecolor="#dcdcdc">
                <v:path arrowok="t"/>
              </v:shape>
            </v:group>
            <v:group style="position:absolute;left:1288;top:1437;width:2493;height:273" coordorigin="1288,1437" coordsize="2493,273">
              <v:shape style="position:absolute;left:1288;top:1437;width:2493;height:273" coordorigin="1288,1437" coordsize="2493,273" path="m1288,1437l3780,1437,3780,1710,1288,1710,1288,1437xe" filled="true" fillcolor="#dcdcdc" stroked="false">
                <v:path arrowok="t"/>
                <v:fill type="solid"/>
              </v:shape>
            </v:group>
            <v:group style="position:absolute;left:1255;top:1433;width:5770;height:2" coordorigin="1255,1433" coordsize="5770,2">
              <v:shape style="position:absolute;left:1255;top:1433;width:5770;height:2" coordorigin="1255,1433" coordsize="5770,0" path="m1255,1433l7025,1433e" filled="false" stroked="true" strokeweight=".48pt" strokecolor="#000000">
                <v:path arrowok="t"/>
              </v:shape>
            </v:group>
            <v:group style="position:absolute;left:7025;top:1433;width:1611;height:2" coordorigin="7025,1433" coordsize="1611,2">
              <v:shape style="position:absolute;left:7025;top:1433;width:1611;height:2" coordorigin="7025,1433" coordsize="1611,0" path="m7025,1433l8635,1433e" filled="false" stroked="true" strokeweight=".48pt" strokecolor="#000000">
                <v:path arrowok="t"/>
              </v:shape>
            </v:group>
            <v:group style="position:absolute;left:8635;top:1433;width:1630;height:2" coordorigin="8635,1433" coordsize="1630,2">
              <v:shape style="position:absolute;left:8635;top:1433;width:1630;height:2" coordorigin="8635,1433" coordsize="1630,0" path="m8635,1433l10265,1433e" filled="false" stroked="true" strokeweight=".48pt" strokecolor="#000000">
                <v:path arrowok="t"/>
              </v:shape>
            </v:group>
            <v:group style="position:absolute;left:3808;top:1437;width:2;height:273" coordorigin="3808,1437" coordsize="2,273">
              <v:shape style="position:absolute;left:3808;top:1437;width:2;height:273" coordorigin="3808,1437" coordsize="0,273" path="m3808,1437l3808,1710e" filled="false" stroked="true" strokeweight=".48pt" strokecolor="#000000">
                <v:path arrowok="t"/>
              </v:shape>
            </v:group>
            <v:group style="position:absolute;left:5400;top:1437;width:2;height:273" coordorigin="5400,1437" coordsize="2,273">
              <v:shape style="position:absolute;left:5400;top:1437;width:2;height:273" coordorigin="5400,1437" coordsize="0,273" path="m5400,1437l5400,1710e" filled="false" stroked="true" strokeweight=".48pt" strokecolor="#000000">
                <v:path arrowok="t"/>
              </v:shape>
            </v:group>
            <v:group style="position:absolute;left:7020;top:1437;width:2;height:273" coordorigin="7020,1437" coordsize="2,273">
              <v:shape style="position:absolute;left:7020;top:1437;width:2;height:273" coordorigin="7020,1437" coordsize="0,273" path="m7020,1437l7020,1710e" filled="false" stroked="true" strokeweight=".48pt" strokecolor="#000000">
                <v:path arrowok="t"/>
              </v:shape>
            </v:group>
            <v:group style="position:absolute;left:8640;top:1437;width:2;height:273" coordorigin="8640,1437" coordsize="2,273">
              <v:shape style="position:absolute;left:8640;top:1437;width:2;height:273" coordorigin="8640,1437" coordsize="0,273" path="m8640,1437l8640,1710e" filled="false" stroked="true" strokeweight=".48pt" strokecolor="#000000">
                <v:path arrowok="t"/>
              </v:shape>
            </v:group>
            <v:group style="position:absolute;left:1276;top:1721;width:2;height:272" coordorigin="1276,1721" coordsize="2,272">
              <v:shape style="position:absolute;left:1276;top:1721;width:2;height:272" coordorigin="1276,1721" coordsize="0,272" path="m1276,1721l1276,1993e" filled="false" stroked="true" strokeweight="1.140pt" strokecolor="#dcdcdc">
                <v:path arrowok="t"/>
              </v:shape>
            </v:group>
            <v:group style="position:absolute;left:3791;top:1721;width:2;height:272" coordorigin="3791,1721" coordsize="2,272">
              <v:shape style="position:absolute;left:3791;top:1721;width:2;height:272" coordorigin="3791,1721" coordsize="0,272" path="m3791,1721l3791,1992e" filled="false" stroked="true" strokeweight="1.140pt" strokecolor="#dcdcdc">
                <v:path arrowok="t"/>
              </v:shape>
            </v:group>
            <v:group style="position:absolute;left:1288;top:1719;width:2493;height:273" coordorigin="1288,1719" coordsize="2493,273">
              <v:shape style="position:absolute;left:1288;top:1719;width:2493;height:273" coordorigin="1288,1719" coordsize="2493,273" path="m1288,1719l3780,1719,3780,1992,1288,1992,1288,1719xe" filled="true" fillcolor="#dcdcdc" stroked="false">
                <v:path arrowok="t"/>
                <v:fill type="solid"/>
              </v:shape>
            </v:group>
            <v:group style="position:absolute;left:1255;top:1715;width:5770;height:2" coordorigin="1255,1715" coordsize="5770,2">
              <v:shape style="position:absolute;left:1255;top:1715;width:5770;height:2" coordorigin="1255,1715" coordsize="5770,0" path="m1255,1715l7025,1715e" filled="false" stroked="true" strokeweight=".48pt" strokecolor="#000000">
                <v:path arrowok="t"/>
              </v:shape>
            </v:group>
            <v:group style="position:absolute;left:7025;top:1715;width:1611;height:2" coordorigin="7025,1715" coordsize="1611,2">
              <v:shape style="position:absolute;left:7025;top:1715;width:1611;height:2" coordorigin="7025,1715" coordsize="1611,0" path="m7025,1715l8635,1715e" filled="false" stroked="true" strokeweight=".48pt" strokecolor="#000000">
                <v:path arrowok="t"/>
              </v:shape>
            </v:group>
            <v:group style="position:absolute;left:8635;top:1715;width:1630;height:2" coordorigin="8635,1715" coordsize="1630,2">
              <v:shape style="position:absolute;left:8635;top:1715;width:1630;height:2" coordorigin="8635,1715" coordsize="1630,0" path="m8635,1715l10265,1715e" filled="false" stroked="true" strokeweight=".48pt" strokecolor="#000000">
                <v:path arrowok="t"/>
              </v:shape>
            </v:group>
            <v:group style="position:absolute;left:3808;top:1719;width:2;height:274" coordorigin="3808,1719" coordsize="2,274">
              <v:shape style="position:absolute;left:3808;top:1719;width:2;height:274" coordorigin="3808,1719" coordsize="0,274" path="m3808,1719l3808,1993e" filled="false" stroked="true" strokeweight=".48pt" strokecolor="#000000">
                <v:path arrowok="t"/>
              </v:shape>
            </v:group>
            <v:group style="position:absolute;left:5400;top:1719;width:2;height:274" coordorigin="5400,1719" coordsize="2,274">
              <v:shape style="position:absolute;left:5400;top:1719;width:2;height:274" coordorigin="5400,1719" coordsize="0,274" path="m5400,1719l5400,1993e" filled="false" stroked="true" strokeweight=".48pt" strokecolor="#000000">
                <v:path arrowok="t"/>
              </v:shape>
            </v:group>
            <v:group style="position:absolute;left:7020;top:1719;width:2;height:274" coordorigin="7020,1719" coordsize="2,274">
              <v:shape style="position:absolute;left:7020;top:1719;width:2;height:274" coordorigin="7020,1719" coordsize="0,274" path="m7020,1719l7020,1993e" filled="false" stroked="true" strokeweight=".48pt" strokecolor="#000000">
                <v:path arrowok="t"/>
              </v:shape>
            </v:group>
            <v:group style="position:absolute;left:8640;top:1719;width:2;height:274" coordorigin="8640,1719" coordsize="2,274">
              <v:shape style="position:absolute;left:8640;top:1719;width:2;height:274" coordorigin="8640,1719" coordsize="0,274" path="m8640,1719l8640,1993e" filled="false" stroked="true" strokeweight=".48pt" strokecolor="#000000">
                <v:path arrowok="t"/>
              </v:shape>
            </v:group>
            <v:group style="position:absolute;left:1276;top:2003;width:2;height:272" coordorigin="1276,2003" coordsize="2,272">
              <v:shape style="position:absolute;left:1276;top:2003;width:2;height:272" coordorigin="1276,2003" coordsize="0,272" path="m1276,2003l1276,2275e" filled="false" stroked="true" strokeweight="1.140pt" strokecolor="#dcdcdc">
                <v:path arrowok="t"/>
              </v:shape>
            </v:group>
            <v:group style="position:absolute;left:3791;top:2003;width:2;height:272" coordorigin="3791,2003" coordsize="2,272">
              <v:shape style="position:absolute;left:3791;top:2003;width:2;height:272" coordorigin="3791,2003" coordsize="0,272" path="m3791,2003l3791,2274e" filled="false" stroked="true" strokeweight="1.140pt" strokecolor="#dcdcdc">
                <v:path arrowok="t"/>
              </v:shape>
            </v:group>
            <v:group style="position:absolute;left:1288;top:2003;width:2493;height:272" coordorigin="1288,2003" coordsize="2493,272">
              <v:shape style="position:absolute;left:1288;top:2003;width:2493;height:272" coordorigin="1288,2003" coordsize="2493,272" path="m1288,2003l3780,2003,3780,2274,1288,2274,1288,2003xe" filled="true" fillcolor="#dcdcdc" stroked="false">
                <v:path arrowok="t"/>
                <v:fill type="solid"/>
              </v:shape>
            </v:group>
            <v:group style="position:absolute;left:1255;top:1998;width:5770;height:2" coordorigin="1255,1998" coordsize="5770,2">
              <v:shape style="position:absolute;left:1255;top:1998;width:5770;height:2" coordorigin="1255,1998" coordsize="5770,0" path="m1255,1998l7025,1998e" filled="false" stroked="true" strokeweight=".48pt" strokecolor="#000000">
                <v:path arrowok="t"/>
              </v:shape>
            </v:group>
            <v:group style="position:absolute;left:7025;top:1998;width:1611;height:2" coordorigin="7025,1998" coordsize="1611,2">
              <v:shape style="position:absolute;left:7025;top:1998;width:1611;height:2" coordorigin="7025,1998" coordsize="1611,0" path="m7025,1998l8635,1998e" filled="false" stroked="true" strokeweight=".48pt" strokecolor="#000000">
                <v:path arrowok="t"/>
              </v:shape>
            </v:group>
            <v:group style="position:absolute;left:8635;top:1998;width:1630;height:2" coordorigin="8635,1998" coordsize="1630,2">
              <v:shape style="position:absolute;left:8635;top:1998;width:1630;height:2" coordorigin="8635,1998" coordsize="1630,0" path="m8635,1998l10265,1998e" filled="false" stroked="true" strokeweight=".48pt" strokecolor="#000000">
                <v:path arrowok="t"/>
              </v:shape>
            </v:group>
            <v:group style="position:absolute;left:3808;top:2003;width:2;height:273" coordorigin="3808,2003" coordsize="2,273">
              <v:shape style="position:absolute;left:3808;top:2003;width:2;height:273" coordorigin="3808,2003" coordsize="0,273" path="m3808,2003l3808,2275e" filled="false" stroked="true" strokeweight=".48pt" strokecolor="#000000">
                <v:path arrowok="t"/>
              </v:shape>
            </v:group>
            <v:group style="position:absolute;left:5400;top:2003;width:2;height:273" coordorigin="5400,2003" coordsize="2,273">
              <v:shape style="position:absolute;left:5400;top:2003;width:2;height:273" coordorigin="5400,2003" coordsize="0,273" path="m5400,2003l5400,2275e" filled="false" stroked="true" strokeweight=".48pt" strokecolor="#000000">
                <v:path arrowok="t"/>
              </v:shape>
            </v:group>
            <v:group style="position:absolute;left:7020;top:2003;width:2;height:273" coordorigin="7020,2003" coordsize="2,273">
              <v:shape style="position:absolute;left:7020;top:2003;width:2;height:273" coordorigin="7020,2003" coordsize="0,273" path="m7020,2003l7020,2275e" filled="false" stroked="true" strokeweight=".48pt" strokecolor="#000000">
                <v:path arrowok="t"/>
              </v:shape>
            </v:group>
            <v:group style="position:absolute;left:8640;top:2003;width:2;height:273" coordorigin="8640,2003" coordsize="2,273">
              <v:shape style="position:absolute;left:8640;top:2003;width:2;height:273" coordorigin="8640,2003" coordsize="0,273" path="m8640,2003l8640,2275e" filled="false" stroked="true" strokeweight=".48pt" strokecolor="#000000">
                <v:path arrowok="t"/>
              </v:shape>
            </v:group>
            <v:group style="position:absolute;left:1276;top:2285;width:2;height:273" coordorigin="1276,2285" coordsize="2,273">
              <v:shape style="position:absolute;left:1276;top:2285;width:2;height:273" coordorigin="1276,2285" coordsize="0,273" path="m1276,2285l1276,2557e" filled="false" stroked="true" strokeweight="1.140pt" strokecolor="#dcdcdc">
                <v:path arrowok="t"/>
              </v:shape>
            </v:group>
            <v:group style="position:absolute;left:3791;top:2285;width:2;height:273" coordorigin="3791,2285" coordsize="2,273">
              <v:shape style="position:absolute;left:3791;top:2285;width:2;height:273" coordorigin="3791,2285" coordsize="0,273" path="m3791,2285l3791,2557e" filled="false" stroked="true" strokeweight="1.140pt" strokecolor="#dcdcdc">
                <v:path arrowok="t"/>
              </v:shape>
            </v:group>
            <v:group style="position:absolute;left:1288;top:2285;width:2493;height:273" coordorigin="1288,2285" coordsize="2493,273">
              <v:shape style="position:absolute;left:1288;top:2285;width:2493;height:273" coordorigin="1288,2285" coordsize="2493,273" path="m1288,2285l3780,2285,3780,2557,1288,2557,1288,2285xe" filled="true" fillcolor="#dcdcdc" stroked="false">
                <v:path arrowok="t"/>
                <v:fill type="solid"/>
              </v:shape>
            </v:group>
            <v:group style="position:absolute;left:1255;top:2280;width:5770;height:2" coordorigin="1255,2280" coordsize="5770,2">
              <v:shape style="position:absolute;left:1255;top:2280;width:5770;height:2" coordorigin="1255,2280" coordsize="5770,0" path="m1255,2280l7025,2280e" filled="false" stroked="true" strokeweight=".48pt" strokecolor="#000000">
                <v:path arrowok="t"/>
              </v:shape>
            </v:group>
            <v:group style="position:absolute;left:7025;top:2280;width:1611;height:2" coordorigin="7025,2280" coordsize="1611,2">
              <v:shape style="position:absolute;left:7025;top:2280;width:1611;height:2" coordorigin="7025,2280" coordsize="1611,0" path="m7025,2280l8635,2280e" filled="false" stroked="true" strokeweight=".48pt" strokecolor="#000000">
                <v:path arrowok="t"/>
              </v:shape>
            </v:group>
            <v:group style="position:absolute;left:8635;top:2280;width:1630;height:2" coordorigin="8635,2280" coordsize="1630,2">
              <v:shape style="position:absolute;left:8635;top:2280;width:1630;height:2" coordorigin="8635,2280" coordsize="1630,0" path="m8635,2280l10265,2280e" filled="false" stroked="true" strokeweight=".48pt" strokecolor="#000000">
                <v:path arrowok="t"/>
              </v:shape>
            </v:group>
            <v:group style="position:absolute;left:3808;top:2285;width:2;height:273" coordorigin="3808,2285" coordsize="2,273">
              <v:shape style="position:absolute;left:3808;top:2285;width:2;height:273" coordorigin="3808,2285" coordsize="0,273" path="m3808,2285l3808,2557e" filled="false" stroked="true" strokeweight=".48pt" strokecolor="#000000">
                <v:path arrowok="t"/>
              </v:shape>
            </v:group>
            <v:group style="position:absolute;left:5400;top:2285;width:2;height:273" coordorigin="5400,2285" coordsize="2,273">
              <v:shape style="position:absolute;left:5400;top:2285;width:2;height:273" coordorigin="5400,2285" coordsize="0,273" path="m5400,2285l5400,2557e" filled="false" stroked="true" strokeweight=".48pt" strokecolor="#000000">
                <v:path arrowok="t"/>
              </v:shape>
            </v:group>
            <v:group style="position:absolute;left:7020;top:2285;width:2;height:273" coordorigin="7020,2285" coordsize="2,273">
              <v:shape style="position:absolute;left:7020;top:2285;width:2;height:273" coordorigin="7020,2285" coordsize="0,273" path="m7020,2285l7020,2557e" filled="false" stroked="true" strokeweight=".48pt" strokecolor="#000000">
                <v:path arrowok="t"/>
              </v:shape>
            </v:group>
            <v:group style="position:absolute;left:8640;top:2285;width:2;height:273" coordorigin="8640,2285" coordsize="2,273">
              <v:shape style="position:absolute;left:8640;top:2285;width:2;height:273" coordorigin="8640,2285" coordsize="0,273" path="m8640,2285l8640,2557e" filled="false" stroked="true" strokeweight=".48pt" strokecolor="#000000">
                <v:path arrowok="t"/>
              </v:shape>
            </v:group>
            <v:group style="position:absolute;left:1276;top:2567;width:2;height:273" coordorigin="1276,2567" coordsize="2,273">
              <v:shape style="position:absolute;left:1276;top:2567;width:2;height:273" coordorigin="1276,2567" coordsize="0,273" path="m1276,2567l1276,2839e" filled="false" stroked="true" strokeweight="1.140pt" strokecolor="#dcdcdc">
                <v:path arrowok="t"/>
              </v:shape>
            </v:group>
            <v:group style="position:absolute;left:3791;top:2567;width:2;height:273" coordorigin="3791,2567" coordsize="2,273">
              <v:shape style="position:absolute;left:3791;top:2567;width:2;height:273" coordorigin="3791,2567" coordsize="0,273" path="m3791,2567l3791,2839e" filled="false" stroked="true" strokeweight="1.140pt" strokecolor="#dcdcdc">
                <v:path arrowok="t"/>
              </v:shape>
            </v:group>
            <v:group style="position:absolute;left:1288;top:2567;width:2493;height:273" coordorigin="1288,2567" coordsize="2493,273">
              <v:shape style="position:absolute;left:1288;top:2567;width:2493;height:273" coordorigin="1288,2567" coordsize="2493,273" path="m1288,2567l3780,2567,3780,2839,1288,2839,1288,2567xe" filled="true" fillcolor="#dcdcdc" stroked="false">
                <v:path arrowok="t"/>
                <v:fill type="solid"/>
              </v:shape>
            </v:group>
            <v:group style="position:absolute;left:1255;top:2562;width:5770;height:2" coordorigin="1255,2562" coordsize="5770,2">
              <v:shape style="position:absolute;left:1255;top:2562;width:5770;height:2" coordorigin="1255,2562" coordsize="5770,0" path="m1255,2562l7025,2562e" filled="false" stroked="true" strokeweight=".48pt" strokecolor="#000000">
                <v:path arrowok="t"/>
              </v:shape>
            </v:group>
            <v:group style="position:absolute;left:7025;top:2562;width:1611;height:2" coordorigin="7025,2562" coordsize="1611,2">
              <v:shape style="position:absolute;left:7025;top:2562;width:1611;height:2" coordorigin="7025,2562" coordsize="1611,0" path="m7025,2562l8635,2562e" filled="false" stroked="true" strokeweight=".48pt" strokecolor="#000000">
                <v:path arrowok="t"/>
              </v:shape>
            </v:group>
            <v:group style="position:absolute;left:8635;top:2562;width:1630;height:2" coordorigin="8635,2562" coordsize="1630,2">
              <v:shape style="position:absolute;left:8635;top:2562;width:1630;height:2" coordorigin="8635,2562" coordsize="1630,0" path="m8635,2562l10265,2562e" filled="false" stroked="true" strokeweight=".48pt" strokecolor="#000000">
                <v:path arrowok="t"/>
              </v:shape>
            </v:group>
            <v:group style="position:absolute;left:3808;top:2567;width:2;height:273" coordorigin="3808,2567" coordsize="2,273">
              <v:shape style="position:absolute;left:3808;top:2567;width:2;height:273" coordorigin="3808,2567" coordsize="0,273" path="m3808,2567l3808,2839e" filled="false" stroked="true" strokeweight=".48pt" strokecolor="#000000">
                <v:path arrowok="t"/>
              </v:shape>
            </v:group>
            <v:group style="position:absolute;left:5400;top:2567;width:2;height:273" coordorigin="5400,2567" coordsize="2,273">
              <v:shape style="position:absolute;left:5400;top:2567;width:2;height:273" coordorigin="5400,2567" coordsize="0,273" path="m5400,2567l5400,2839e" filled="false" stroked="true" strokeweight=".48pt" strokecolor="#000000">
                <v:path arrowok="t"/>
              </v:shape>
            </v:group>
            <v:group style="position:absolute;left:7020;top:2567;width:2;height:273" coordorigin="7020,2567" coordsize="2,273">
              <v:shape style="position:absolute;left:7020;top:2567;width:2;height:273" coordorigin="7020,2567" coordsize="0,273" path="m7020,2567l7020,2839e" filled="false" stroked="true" strokeweight=".48pt" strokecolor="#000000">
                <v:path arrowok="t"/>
              </v:shape>
            </v:group>
            <v:group style="position:absolute;left:8640;top:2567;width:2;height:273" coordorigin="8640,2567" coordsize="2,273">
              <v:shape style="position:absolute;left:8640;top:2567;width:2;height:273" coordorigin="8640,2567" coordsize="0,273" path="m8640,2567l8640,2839e" filled="false" stroked="true" strokeweight=".48pt" strokecolor="#000000">
                <v:path arrowok="t"/>
              </v:shape>
            </v:group>
            <v:group style="position:absolute;left:1265;top:3122;width:2538;height:2" coordorigin="1265,3122" coordsize="2538,2">
              <v:shape style="position:absolute;left:1265;top:3122;width:2538;height:2" coordorigin="1265,3122" coordsize="2538,0" path="m1265,3122l3803,3122e" filled="false" stroked="true" strokeweight=".1pt" strokecolor="#dcdcdc">
                <v:path arrowok="t"/>
              </v:shape>
            </v:group>
            <v:group style="position:absolute;left:1276;top:2851;width:2;height:270" coordorigin="1276,2851" coordsize="2,270">
              <v:shape style="position:absolute;left:1276;top:2851;width:2;height:270" coordorigin="1276,2851" coordsize="0,270" path="m1276,2851l1276,3121e" filled="false" stroked="true" strokeweight="1.140pt" strokecolor="#dcdcdc">
                <v:path arrowok="t"/>
              </v:shape>
            </v:group>
            <v:group style="position:absolute;left:3791;top:2850;width:2;height:272" coordorigin="3791,2850" coordsize="2,272">
              <v:shape style="position:absolute;left:3791;top:2850;width:2;height:272" coordorigin="3791,2850" coordsize="0,272" path="m3791,2850l3791,3121e" filled="false" stroked="true" strokeweight="1.140pt" strokecolor="#dcdcdc">
                <v:path arrowok="t"/>
              </v:shape>
            </v:group>
            <v:group style="position:absolute;left:1288;top:2849;width:2493;height:273" coordorigin="1288,2849" coordsize="2493,273">
              <v:shape style="position:absolute;left:1288;top:2849;width:2493;height:273" coordorigin="1288,2849" coordsize="2493,273" path="m1288,2849l3780,2849,3780,3121,1288,3121,1288,2849xe" filled="true" fillcolor="#dcdcdc" stroked="false">
                <v:path arrowok="t"/>
                <v:fill type="solid"/>
              </v:shape>
            </v:group>
            <v:group style="position:absolute;left:1255;top:2844;width:5770;height:2" coordorigin="1255,2844" coordsize="5770,2">
              <v:shape style="position:absolute;left:1255;top:2844;width:5770;height:2" coordorigin="1255,2844" coordsize="5770,0" path="m1255,2844l7025,2844e" filled="false" stroked="true" strokeweight=".48pt" strokecolor="#000000">
                <v:path arrowok="t"/>
              </v:shape>
            </v:group>
            <v:group style="position:absolute;left:7025;top:2844;width:1611;height:2" coordorigin="7025,2844" coordsize="1611,2">
              <v:shape style="position:absolute;left:7025;top:2844;width:1611;height:2" coordorigin="7025,2844" coordsize="1611,0" path="m7025,2844l8635,2844e" filled="false" stroked="true" strokeweight=".48pt" strokecolor="#000000">
                <v:path arrowok="t"/>
              </v:shape>
            </v:group>
            <v:group style="position:absolute;left:8635;top:2844;width:1630;height:2" coordorigin="8635,2844" coordsize="1630,2">
              <v:shape style="position:absolute;left:8635;top:2844;width:1630;height:2" coordorigin="8635,2844" coordsize="1630,0" path="m8635,2844l10265,2844e" filled="false" stroked="true" strokeweight=".48pt" strokecolor="#000000">
                <v:path arrowok="t"/>
              </v:shape>
            </v:group>
            <v:group style="position:absolute;left:3808;top:2849;width:2;height:274" coordorigin="3808,2849" coordsize="2,274">
              <v:shape style="position:absolute;left:3808;top:2849;width:2;height:274" coordorigin="3808,2849" coordsize="0,274" path="m3808,2849l3808,3122e" filled="false" stroked="true" strokeweight=".48pt" strokecolor="#000000">
                <v:path arrowok="t"/>
              </v:shape>
            </v:group>
            <v:group style="position:absolute;left:5400;top:2849;width:2;height:274" coordorigin="5400,2849" coordsize="2,274">
              <v:shape style="position:absolute;left:5400;top:2849;width:2;height:274" coordorigin="5400,2849" coordsize="0,274" path="m5400,2849l5400,3122e" filled="false" stroked="true" strokeweight=".48pt" strokecolor="#000000">
                <v:path arrowok="t"/>
              </v:shape>
            </v:group>
            <v:group style="position:absolute;left:7020;top:2849;width:2;height:274" coordorigin="7020,2849" coordsize="2,274">
              <v:shape style="position:absolute;left:7020;top:2849;width:2;height:274" coordorigin="7020,2849" coordsize="0,274" path="m7020,2849l7020,3122e" filled="false" stroked="true" strokeweight=".48pt" strokecolor="#000000">
                <v:path arrowok="t"/>
              </v:shape>
            </v:group>
            <v:group style="position:absolute;left:8640;top:2849;width:2;height:274" coordorigin="8640,2849" coordsize="2,274">
              <v:shape style="position:absolute;left:8640;top:2849;width:2;height:274" coordorigin="8640,2849" coordsize="0,274" path="m8640,2849l8640,3122e" filled="false" stroked="true" strokeweight=".48pt" strokecolor="#000000">
                <v:path arrowok="t"/>
              </v:shape>
            </v:group>
            <v:group style="position:absolute;left:1276;top:3132;width:2;height:273" coordorigin="1276,3132" coordsize="2,273">
              <v:shape style="position:absolute;left:1276;top:3132;width:2;height:273" coordorigin="1276,3132" coordsize="0,273" path="m1276,3132l1276,3404e" filled="false" stroked="true" strokeweight="1.140pt" strokecolor="#dcdcdc">
                <v:path arrowok="t"/>
              </v:shape>
            </v:group>
            <v:group style="position:absolute;left:3791;top:3132;width:2;height:273" coordorigin="3791,3132" coordsize="2,273">
              <v:shape style="position:absolute;left:3791;top:3132;width:2;height:273" coordorigin="3791,3132" coordsize="0,273" path="m3791,3132l3791,3404e" filled="false" stroked="true" strokeweight="1.140pt" strokecolor="#dcdcdc">
                <v:path arrowok="t"/>
              </v:shape>
            </v:group>
            <v:group style="position:absolute;left:1288;top:3132;width:2493;height:273" coordorigin="1288,3132" coordsize="2493,273">
              <v:shape style="position:absolute;left:1288;top:3132;width:2493;height:273" coordorigin="1288,3132" coordsize="2493,273" path="m1288,3132l3780,3132,3780,3404,1288,3404,1288,3132xe" filled="true" fillcolor="#dcdcdc" stroked="false">
                <v:path arrowok="t"/>
                <v:fill type="solid"/>
              </v:shape>
            </v:group>
            <v:group style="position:absolute;left:1255;top:3127;width:5770;height:2" coordorigin="1255,3127" coordsize="5770,2">
              <v:shape style="position:absolute;left:1255;top:3127;width:5770;height:2" coordorigin="1255,3127" coordsize="5770,0" path="m1255,3127l7025,3127e" filled="false" stroked="true" strokeweight=".48pt" strokecolor="#000000">
                <v:path arrowok="t"/>
              </v:shape>
            </v:group>
            <v:group style="position:absolute;left:7025;top:3127;width:1611;height:2" coordorigin="7025,3127" coordsize="1611,2">
              <v:shape style="position:absolute;left:7025;top:3127;width:1611;height:2" coordorigin="7025,3127" coordsize="1611,0" path="m7025,3127l8635,3127e" filled="false" stroked="true" strokeweight=".48pt" strokecolor="#000000">
                <v:path arrowok="t"/>
              </v:shape>
            </v:group>
            <v:group style="position:absolute;left:8635;top:3127;width:1630;height:2" coordorigin="8635,3127" coordsize="1630,2">
              <v:shape style="position:absolute;left:8635;top:3127;width:1630;height:2" coordorigin="8635,3127" coordsize="1630,0" path="m8635,3127l10265,3127e" filled="false" stroked="true" strokeweight=".48pt" strokecolor="#000000">
                <v:path arrowok="t"/>
              </v:shape>
            </v:group>
            <v:group style="position:absolute;left:3808;top:3132;width:2;height:273" coordorigin="3808,3132" coordsize="2,273">
              <v:shape style="position:absolute;left:3808;top:3132;width:2;height:273" coordorigin="3808,3132" coordsize="0,273" path="m3808,3132l3808,3404e" filled="false" stroked="true" strokeweight=".48pt" strokecolor="#000000">
                <v:path arrowok="t"/>
              </v:shape>
            </v:group>
            <v:group style="position:absolute;left:5400;top:3132;width:2;height:273" coordorigin="5400,3132" coordsize="2,273">
              <v:shape style="position:absolute;left:5400;top:3132;width:2;height:273" coordorigin="5400,3132" coordsize="0,273" path="m5400,3132l5400,3404e" filled="false" stroked="true" strokeweight=".48pt" strokecolor="#000000">
                <v:path arrowok="t"/>
              </v:shape>
            </v:group>
            <v:group style="position:absolute;left:7020;top:3132;width:2;height:273" coordorigin="7020,3132" coordsize="2,273">
              <v:shape style="position:absolute;left:7020;top:3132;width:2;height:273" coordorigin="7020,3132" coordsize="0,273" path="m7020,3132l7020,3404e" filled="false" stroked="true" strokeweight=".48pt" strokecolor="#000000">
                <v:path arrowok="t"/>
              </v:shape>
            </v:group>
            <v:group style="position:absolute;left:8640;top:3132;width:2;height:273" coordorigin="8640,3132" coordsize="2,273">
              <v:shape style="position:absolute;left:8640;top:3132;width:2;height:273" coordorigin="8640,3132" coordsize="0,273" path="m8640,3132l8640,3404e" filled="false" stroked="true" strokeweight=".48pt" strokecolor="#000000">
                <v:path arrowok="t"/>
              </v:shape>
            </v:group>
            <v:group style="position:absolute;left:1276;top:3414;width:2;height:273" coordorigin="1276,3414" coordsize="2,273">
              <v:shape style="position:absolute;left:1276;top:3414;width:2;height:273" coordorigin="1276,3414" coordsize="0,273" path="m1276,3414l1276,3686e" filled="false" stroked="true" strokeweight="1.140pt" strokecolor="#dcdcdc">
                <v:path arrowok="t"/>
              </v:shape>
            </v:group>
            <v:group style="position:absolute;left:3791;top:3414;width:2;height:273" coordorigin="3791,3414" coordsize="2,273">
              <v:shape style="position:absolute;left:3791;top:3414;width:2;height:273" coordorigin="3791,3414" coordsize="0,273" path="m3791,3414l3791,3686e" filled="false" stroked="true" strokeweight="1.140pt" strokecolor="#dcdcdc">
                <v:path arrowok="t"/>
              </v:shape>
            </v:group>
            <v:group style="position:absolute;left:1288;top:3414;width:2493;height:273" coordorigin="1288,3414" coordsize="2493,273">
              <v:shape style="position:absolute;left:1288;top:3414;width:2493;height:273" coordorigin="1288,3414" coordsize="2493,273" path="m1288,3414l3780,3414,3780,3686,1288,3686,1288,3414xe" filled="true" fillcolor="#dcdcdc" stroked="false">
                <v:path arrowok="t"/>
                <v:fill type="solid"/>
              </v:shape>
            </v:group>
            <v:group style="position:absolute;left:1255;top:3409;width:5770;height:2" coordorigin="1255,3409" coordsize="5770,2">
              <v:shape style="position:absolute;left:1255;top:3409;width:5770;height:2" coordorigin="1255,3409" coordsize="5770,0" path="m1255,3409l7025,3409e" filled="false" stroked="true" strokeweight=".48pt" strokecolor="#000000">
                <v:path arrowok="t"/>
              </v:shape>
            </v:group>
            <v:group style="position:absolute;left:7025;top:3409;width:1611;height:2" coordorigin="7025,3409" coordsize="1611,2">
              <v:shape style="position:absolute;left:7025;top:3409;width:1611;height:2" coordorigin="7025,3409" coordsize="1611,0" path="m7025,3409l8635,3409e" filled="false" stroked="true" strokeweight=".48pt" strokecolor="#000000">
                <v:path arrowok="t"/>
              </v:shape>
            </v:group>
            <v:group style="position:absolute;left:8635;top:3409;width:1630;height:2" coordorigin="8635,3409" coordsize="1630,2">
              <v:shape style="position:absolute;left:8635;top:3409;width:1630;height:2" coordorigin="8635,3409" coordsize="1630,0" path="m8635,3409l10265,3409e" filled="false" stroked="true" strokeweight=".48pt" strokecolor="#000000">
                <v:path arrowok="t"/>
              </v:shape>
            </v:group>
            <v:group style="position:absolute;left:3808;top:3414;width:2;height:273" coordorigin="3808,3414" coordsize="2,273">
              <v:shape style="position:absolute;left:3808;top:3414;width:2;height:273" coordorigin="3808,3414" coordsize="0,273" path="m3808,3414l3808,3686e" filled="false" stroked="true" strokeweight=".48pt" strokecolor="#000000">
                <v:path arrowok="t"/>
              </v:shape>
            </v:group>
            <v:group style="position:absolute;left:5400;top:3414;width:2;height:273" coordorigin="5400,3414" coordsize="2,273">
              <v:shape style="position:absolute;left:5400;top:3414;width:2;height:273" coordorigin="5400,3414" coordsize="0,273" path="m5400,3414l5400,3686e" filled="false" stroked="true" strokeweight=".48pt" strokecolor="#000000">
                <v:path arrowok="t"/>
              </v:shape>
            </v:group>
            <v:group style="position:absolute;left:7020;top:3414;width:2;height:273" coordorigin="7020,3414" coordsize="2,273">
              <v:shape style="position:absolute;left:7020;top:3414;width:2;height:273" coordorigin="7020,3414" coordsize="0,273" path="m7020,3414l7020,3686e" filled="false" stroked="true" strokeweight=".48pt" strokecolor="#000000">
                <v:path arrowok="t"/>
              </v:shape>
            </v:group>
            <v:group style="position:absolute;left:8640;top:3414;width:2;height:273" coordorigin="8640,3414" coordsize="2,273">
              <v:shape style="position:absolute;left:8640;top:3414;width:2;height:273" coordorigin="8640,3414" coordsize="0,273" path="m8640,3414l8640,3686e" filled="false" stroked="true" strokeweight=".48pt" strokecolor="#000000">
                <v:path arrowok="t"/>
              </v:shape>
            </v:group>
            <v:group style="position:absolute;left:1276;top:3697;width:2;height:272" coordorigin="1276,3697" coordsize="2,272">
              <v:shape style="position:absolute;left:1276;top:3697;width:2;height:272" coordorigin="1276,3697" coordsize="0,272" path="m1276,3697l1276,3969e" filled="false" stroked="true" strokeweight="1.140pt" strokecolor="#dcdcdc">
                <v:path arrowok="t"/>
              </v:shape>
            </v:group>
            <v:group style="position:absolute;left:3791;top:3697;width:2;height:272" coordorigin="3791,3697" coordsize="2,272">
              <v:shape style="position:absolute;left:3791;top:3697;width:2;height:272" coordorigin="3791,3697" coordsize="0,272" path="m3791,3697l3791,3968e" filled="false" stroked="true" strokeweight="1.140pt" strokecolor="#dcdcdc">
                <v:path arrowok="t"/>
              </v:shape>
            </v:group>
            <v:group style="position:absolute;left:1288;top:3696;width:2493;height:273" coordorigin="1288,3696" coordsize="2493,273">
              <v:shape style="position:absolute;left:1288;top:3696;width:2493;height:273" coordorigin="1288,3696" coordsize="2493,273" path="m1288,3696l3780,3696,3780,3968,1288,3968,1288,3696xe" filled="true" fillcolor="#dcdcdc" stroked="false">
                <v:path arrowok="t"/>
                <v:fill type="solid"/>
              </v:shape>
            </v:group>
            <v:group style="position:absolute;left:1255;top:3691;width:5770;height:2" coordorigin="1255,3691" coordsize="5770,2">
              <v:shape style="position:absolute;left:1255;top:3691;width:5770;height:2" coordorigin="1255,3691" coordsize="5770,0" path="m1255,3691l7025,3691e" filled="false" stroked="true" strokeweight=".48pt" strokecolor="#000000">
                <v:path arrowok="t"/>
              </v:shape>
            </v:group>
            <v:group style="position:absolute;left:7025;top:3691;width:1611;height:2" coordorigin="7025,3691" coordsize="1611,2">
              <v:shape style="position:absolute;left:7025;top:3691;width:1611;height:2" coordorigin="7025,3691" coordsize="1611,0" path="m7025,3691l8635,3691e" filled="false" stroked="true" strokeweight=".48pt" strokecolor="#000000">
                <v:path arrowok="t"/>
              </v:shape>
            </v:group>
            <v:group style="position:absolute;left:8635;top:3691;width:1630;height:2" coordorigin="8635,3691" coordsize="1630,2">
              <v:shape style="position:absolute;left:8635;top:3691;width:1630;height:2" coordorigin="8635,3691" coordsize="1630,0" path="m8635,3691l10265,3691e" filled="false" stroked="true" strokeweight=".48pt" strokecolor="#000000">
                <v:path arrowok="t"/>
              </v:shape>
            </v:group>
            <v:group style="position:absolute;left:3808;top:3696;width:2;height:274" coordorigin="3808,3696" coordsize="2,274">
              <v:shape style="position:absolute;left:3808;top:3696;width:2;height:274" coordorigin="3808,3696" coordsize="0,274" path="m3808,3696l3808,3969e" filled="false" stroked="true" strokeweight=".48pt" strokecolor="#000000">
                <v:path arrowok="t"/>
              </v:shape>
            </v:group>
            <v:group style="position:absolute;left:5400;top:3696;width:2;height:274" coordorigin="5400,3696" coordsize="2,274">
              <v:shape style="position:absolute;left:5400;top:3696;width:2;height:274" coordorigin="5400,3696" coordsize="0,274" path="m5400,3696l5400,3969e" filled="false" stroked="true" strokeweight=".48pt" strokecolor="#000000">
                <v:path arrowok="t"/>
              </v:shape>
            </v:group>
            <v:group style="position:absolute;left:7020;top:3696;width:2;height:274" coordorigin="7020,3696" coordsize="2,274">
              <v:shape style="position:absolute;left:7020;top:3696;width:2;height:274" coordorigin="7020,3696" coordsize="0,274" path="m7020,3696l7020,3969e" filled="false" stroked="true" strokeweight=".48pt" strokecolor="#000000">
                <v:path arrowok="t"/>
              </v:shape>
            </v:group>
            <v:group style="position:absolute;left:8640;top:3696;width:2;height:274" coordorigin="8640,3696" coordsize="2,274">
              <v:shape style="position:absolute;left:8640;top:3696;width:2;height:274" coordorigin="8640,3696" coordsize="0,274" path="m8640,3696l8640,3969e" filled="false" stroked="true" strokeweight=".48pt" strokecolor="#000000">
                <v:path arrowok="t"/>
              </v:shape>
            </v:group>
            <v:group style="position:absolute;left:1265;top:4524;width:2538;height:2" coordorigin="1265,4524" coordsize="2538,2">
              <v:shape style="position:absolute;left:1265;top:4524;width:2538;height:2" coordorigin="1265,4524" coordsize="2538,0" path="m1265,4524l3803,4524e" filled="false" stroked="true" strokeweight=".1pt" strokecolor="#dcdcdc">
                <v:path arrowok="t"/>
              </v:shape>
            </v:group>
            <v:group style="position:absolute;left:1276;top:3979;width:2;height:544" coordorigin="1276,3979" coordsize="2,544">
              <v:shape style="position:absolute;left:1276;top:3979;width:2;height:544" coordorigin="1276,3979" coordsize="0,544" path="m1276,3979l1276,4523e" filled="false" stroked="true" strokeweight="1.140pt" strokecolor="#dcdcdc">
                <v:path arrowok="t"/>
              </v:shape>
            </v:group>
            <v:group style="position:absolute;left:3791;top:3979;width:2;height:544" coordorigin="3791,3979" coordsize="2,544">
              <v:shape style="position:absolute;left:3791;top:3979;width:2;height:544" coordorigin="3791,3979" coordsize="0,544" path="m3791,3979l3791,4523e" filled="false" stroked="true" strokeweight="1.140pt" strokecolor="#dcdcdc">
                <v:path arrowok="t"/>
              </v:shape>
            </v:group>
            <v:group style="position:absolute;left:1288;top:3979;width:2493;height:272" coordorigin="1288,3979" coordsize="2493,272">
              <v:shape style="position:absolute;left:1288;top:3979;width:2493;height:272" coordorigin="1288,3979" coordsize="2493,272" path="m1288,3979l3780,3979,3780,4250,1288,4250,1288,3979xe" filled="true" fillcolor="#dcdcdc" stroked="false">
                <v:path arrowok="t"/>
                <v:fill type="solid"/>
              </v:shape>
            </v:group>
            <v:group style="position:absolute;left:1288;top:4250;width:2493;height:273" coordorigin="1288,4250" coordsize="2493,273">
              <v:shape style="position:absolute;left:1288;top:4250;width:2493;height:273" coordorigin="1288,4250" coordsize="2493,273" path="m1288,4250l3780,4250,3780,4523,1288,4523,1288,4250xe" filled="true" fillcolor="#dcdcdc" stroked="false">
                <v:path arrowok="t"/>
                <v:fill type="solid"/>
              </v:shape>
            </v:group>
            <v:group style="position:absolute;left:1255;top:3974;width:5770;height:2" coordorigin="1255,3974" coordsize="5770,2">
              <v:shape style="position:absolute;left:1255;top:3974;width:5770;height:2" coordorigin="1255,3974" coordsize="5770,0" path="m1255,3974l7025,3974e" filled="false" stroked="true" strokeweight=".48pt" strokecolor="#000000">
                <v:path arrowok="t"/>
              </v:shape>
            </v:group>
            <v:group style="position:absolute;left:7025;top:3974;width:1611;height:2" coordorigin="7025,3974" coordsize="1611,2">
              <v:shape style="position:absolute;left:7025;top:3974;width:1611;height:2" coordorigin="7025,3974" coordsize="1611,0" path="m7025,3974l8635,3974e" filled="false" stroked="true" strokeweight=".48pt" strokecolor="#000000">
                <v:path arrowok="t"/>
              </v:shape>
            </v:group>
            <v:group style="position:absolute;left:8635;top:3974;width:1630;height:2" coordorigin="8635,3974" coordsize="1630,2">
              <v:shape style="position:absolute;left:8635;top:3974;width:1630;height:2" coordorigin="8635,3974" coordsize="1630,0" path="m8635,3974l10265,3974e" filled="false" stroked="true" strokeweight=".48pt" strokecolor="#000000">
                <v:path arrowok="t"/>
              </v:shape>
            </v:group>
            <v:group style="position:absolute;left:3808;top:3979;width:2;height:545" coordorigin="3808,3979" coordsize="2,545">
              <v:shape style="position:absolute;left:3808;top:3979;width:2;height:545" coordorigin="3808,3979" coordsize="0,545" path="m3808,3979l3808,4524e" filled="false" stroked="true" strokeweight=".48pt" strokecolor="#000000">
                <v:path arrowok="t"/>
              </v:shape>
            </v:group>
            <v:group style="position:absolute;left:5400;top:3979;width:2;height:545" coordorigin="5400,3979" coordsize="2,545">
              <v:shape style="position:absolute;left:5400;top:3979;width:2;height:545" coordorigin="5400,3979" coordsize="0,545" path="m5400,3979l5400,4524e" filled="false" stroked="true" strokeweight=".48pt" strokecolor="#000000">
                <v:path arrowok="t"/>
              </v:shape>
            </v:group>
            <v:group style="position:absolute;left:7020;top:3979;width:2;height:545" coordorigin="7020,3979" coordsize="2,545">
              <v:shape style="position:absolute;left:7020;top:3979;width:2;height:545" coordorigin="7020,3979" coordsize="0,545" path="m7020,3979l7020,4524e" filled="false" stroked="true" strokeweight=".48pt" strokecolor="#000000">
                <v:path arrowok="t"/>
              </v:shape>
            </v:group>
            <v:group style="position:absolute;left:8640;top:3979;width:2;height:545" coordorigin="8640,3979" coordsize="2,545">
              <v:shape style="position:absolute;left:8640;top:3979;width:2;height:545" coordorigin="8640,3979" coordsize="0,545" path="m8640,3979l8640,4524e" filled="false" stroked="true" strokeweight=".48pt" strokecolor="#000000">
                <v:path arrowok="t"/>
              </v:shape>
            </v:group>
            <v:group style="position:absolute;left:1276;top:4533;width:2;height:273" coordorigin="1276,4533" coordsize="2,273">
              <v:shape style="position:absolute;left:1276;top:4533;width:2;height:273" coordorigin="1276,4533" coordsize="0,273" path="m1276,4533l1276,4806e" filled="false" stroked="true" strokeweight="1.140pt" strokecolor="#dcdcdc">
                <v:path arrowok="t"/>
              </v:shape>
            </v:group>
            <v:group style="position:absolute;left:3791;top:4533;width:2;height:273" coordorigin="3791,4533" coordsize="2,273">
              <v:shape style="position:absolute;left:3791;top:4533;width:2;height:273" coordorigin="3791,4533" coordsize="0,273" path="m3791,4533l3791,4806e" filled="false" stroked="true" strokeweight="1.140pt" strokecolor="#dcdcdc">
                <v:path arrowok="t"/>
              </v:shape>
            </v:group>
            <v:group style="position:absolute;left:1288;top:4533;width:2493;height:273" coordorigin="1288,4533" coordsize="2493,273">
              <v:shape style="position:absolute;left:1288;top:4533;width:2493;height:273" coordorigin="1288,4533" coordsize="2493,273" path="m1288,4533l3780,4533,3780,4806,1288,4806,1288,4533xe" filled="true" fillcolor="#dcdcdc" stroked="false">
                <v:path arrowok="t"/>
                <v:fill type="solid"/>
              </v:shape>
            </v:group>
            <v:group style="position:absolute;left:1255;top:4529;width:5770;height:2" coordorigin="1255,4529" coordsize="5770,2">
              <v:shape style="position:absolute;left:1255;top:4529;width:5770;height:2" coordorigin="1255,4529" coordsize="5770,0" path="m1255,4529l7025,4529e" filled="false" stroked="true" strokeweight=".48pt" strokecolor="#000000">
                <v:path arrowok="t"/>
              </v:shape>
            </v:group>
            <v:group style="position:absolute;left:7025;top:4529;width:1611;height:2" coordorigin="7025,4529" coordsize="1611,2">
              <v:shape style="position:absolute;left:7025;top:4529;width:1611;height:2" coordorigin="7025,4529" coordsize="1611,0" path="m7025,4529l8635,4529e" filled="false" stroked="true" strokeweight=".48pt" strokecolor="#000000">
                <v:path arrowok="t"/>
              </v:shape>
            </v:group>
            <v:group style="position:absolute;left:8635;top:4529;width:1630;height:2" coordorigin="8635,4529" coordsize="1630,2">
              <v:shape style="position:absolute;left:8635;top:4529;width:1630;height:2" coordorigin="8635,4529" coordsize="1630,0" path="m8635,4529l10265,4529e" filled="false" stroked="true" strokeweight=".48pt" strokecolor="#000000">
                <v:path arrowok="t"/>
              </v:shape>
            </v:group>
            <v:group style="position:absolute;left:3808;top:4533;width:2;height:273" coordorigin="3808,4533" coordsize="2,273">
              <v:shape style="position:absolute;left:3808;top:4533;width:2;height:273" coordorigin="3808,4533" coordsize="0,273" path="m3808,4533l3808,4806e" filled="false" stroked="true" strokeweight=".48pt" strokecolor="#000000">
                <v:path arrowok="t"/>
              </v:shape>
            </v:group>
            <v:group style="position:absolute;left:5400;top:4533;width:2;height:273" coordorigin="5400,4533" coordsize="2,273">
              <v:shape style="position:absolute;left:5400;top:4533;width:2;height:273" coordorigin="5400,4533" coordsize="0,273" path="m5400,4533l5400,4806e" filled="false" stroked="true" strokeweight=".48pt" strokecolor="#000000">
                <v:path arrowok="t"/>
              </v:shape>
            </v:group>
            <v:group style="position:absolute;left:7020;top:4533;width:2;height:273" coordorigin="7020,4533" coordsize="2,273">
              <v:shape style="position:absolute;left:7020;top:4533;width:2;height:273" coordorigin="7020,4533" coordsize="0,273" path="m7020,4533l7020,4806e" filled="false" stroked="true" strokeweight=".48pt" strokecolor="#000000">
                <v:path arrowok="t"/>
              </v:shape>
            </v:group>
            <v:group style="position:absolute;left:8640;top:4533;width:2;height:273" coordorigin="8640,4533" coordsize="2,273">
              <v:shape style="position:absolute;left:8640;top:4533;width:2;height:273" coordorigin="8640,4533" coordsize="0,273" path="m8640,4533l8640,4806e" filled="false" stroked="true" strokeweight=".48pt" strokecolor="#000000">
                <v:path arrowok="t"/>
              </v:shape>
            </v:group>
            <v:group style="position:absolute;left:1276;top:4815;width:2;height:273" coordorigin="1276,4815" coordsize="2,273">
              <v:shape style="position:absolute;left:1276;top:4815;width:2;height:273" coordorigin="1276,4815" coordsize="0,273" path="m1276,4815l1276,5088e" filled="false" stroked="true" strokeweight="1.140pt" strokecolor="#dcdcdc">
                <v:path arrowok="t"/>
              </v:shape>
            </v:group>
            <v:group style="position:absolute;left:3791;top:4815;width:2;height:273" coordorigin="3791,4815" coordsize="2,273">
              <v:shape style="position:absolute;left:3791;top:4815;width:2;height:273" coordorigin="3791,4815" coordsize="0,273" path="m3791,4815l3791,5088e" filled="false" stroked="true" strokeweight="1.140pt" strokecolor="#dcdcdc">
                <v:path arrowok="t"/>
              </v:shape>
            </v:group>
            <v:group style="position:absolute;left:1288;top:4815;width:2493;height:273" coordorigin="1288,4815" coordsize="2493,273">
              <v:shape style="position:absolute;left:1288;top:4815;width:2493;height:273" coordorigin="1288,4815" coordsize="2493,273" path="m1288,4815l3780,4815,3780,5088,1288,5088,1288,4815xe" filled="true" fillcolor="#dcdcdc" stroked="false">
                <v:path arrowok="t"/>
                <v:fill type="solid"/>
              </v:shape>
            </v:group>
            <v:group style="position:absolute;left:1255;top:4811;width:5770;height:2" coordorigin="1255,4811" coordsize="5770,2">
              <v:shape style="position:absolute;left:1255;top:4811;width:5770;height:2" coordorigin="1255,4811" coordsize="5770,0" path="m1255,4811l7025,4811e" filled="false" stroked="true" strokeweight=".48pt" strokecolor="#000000">
                <v:path arrowok="t"/>
              </v:shape>
            </v:group>
            <v:group style="position:absolute;left:7025;top:4811;width:1611;height:2" coordorigin="7025,4811" coordsize="1611,2">
              <v:shape style="position:absolute;left:7025;top:4811;width:1611;height:2" coordorigin="7025,4811" coordsize="1611,0" path="m7025,4811l8635,4811e" filled="false" stroked="true" strokeweight=".48pt" strokecolor="#000000">
                <v:path arrowok="t"/>
              </v:shape>
            </v:group>
            <v:group style="position:absolute;left:8635;top:4811;width:1630;height:2" coordorigin="8635,4811" coordsize="1630,2">
              <v:shape style="position:absolute;left:8635;top:4811;width:1630;height:2" coordorigin="8635,4811" coordsize="1630,0" path="m8635,4811l10265,4811e" filled="false" stroked="true" strokeweight=".48pt" strokecolor="#000000">
                <v:path arrowok="t"/>
              </v:shape>
            </v:group>
            <v:group style="position:absolute;left:3808;top:4815;width:2;height:273" coordorigin="3808,4815" coordsize="2,273">
              <v:shape style="position:absolute;left:3808;top:4815;width:2;height:273" coordorigin="3808,4815" coordsize="0,273" path="m3808,4815l3808,5088e" filled="false" stroked="true" strokeweight=".48pt" strokecolor="#000000">
                <v:path arrowok="t"/>
              </v:shape>
            </v:group>
            <v:group style="position:absolute;left:5400;top:4815;width:2;height:273" coordorigin="5400,4815" coordsize="2,273">
              <v:shape style="position:absolute;left:5400;top:4815;width:2;height:273" coordorigin="5400,4815" coordsize="0,273" path="m5400,4815l5400,5088e" filled="false" stroked="true" strokeweight=".48pt" strokecolor="#000000">
                <v:path arrowok="t"/>
              </v:shape>
            </v:group>
            <v:group style="position:absolute;left:7020;top:4815;width:2;height:273" coordorigin="7020,4815" coordsize="2,273">
              <v:shape style="position:absolute;left:7020;top:4815;width:2;height:273" coordorigin="7020,4815" coordsize="0,273" path="m7020,4815l7020,5088e" filled="false" stroked="true" strokeweight=".48pt" strokecolor="#000000">
                <v:path arrowok="t"/>
              </v:shape>
            </v:group>
            <v:group style="position:absolute;left:8640;top:4815;width:2;height:273" coordorigin="8640,4815" coordsize="2,273">
              <v:shape style="position:absolute;left:8640;top:4815;width:2;height:273" coordorigin="8640,4815" coordsize="0,273" path="m8640,4815l8640,5088e" filled="false" stroked="true" strokeweight=".48pt" strokecolor="#000000">
                <v:path arrowok="t"/>
              </v:shape>
            </v:group>
            <v:group style="position:absolute;left:1276;top:5099;width:2;height:272" coordorigin="1276,5099" coordsize="2,272">
              <v:shape style="position:absolute;left:1276;top:5099;width:2;height:272" coordorigin="1276,5099" coordsize="0,272" path="m1276,5099l1276,5371e" filled="false" stroked="true" strokeweight="1.140pt" strokecolor="#dcdcdc">
                <v:path arrowok="t"/>
              </v:shape>
            </v:group>
            <v:group style="position:absolute;left:3791;top:5099;width:2;height:272" coordorigin="3791,5099" coordsize="2,272">
              <v:shape style="position:absolute;left:3791;top:5099;width:2;height:272" coordorigin="3791,5099" coordsize="0,272" path="m3791,5099l3791,5370e" filled="false" stroked="true" strokeweight="1.140pt" strokecolor="#dcdcdc">
                <v:path arrowok="t"/>
              </v:shape>
            </v:group>
            <v:group style="position:absolute;left:1288;top:5097;width:2493;height:273" coordorigin="1288,5097" coordsize="2493,273">
              <v:shape style="position:absolute;left:1288;top:5097;width:2493;height:273" coordorigin="1288,5097" coordsize="2493,273" path="m1288,5097l3780,5097,3780,5370,1288,5370,1288,5097xe" filled="true" fillcolor="#dcdcdc" stroked="false">
                <v:path arrowok="t"/>
                <v:fill type="solid"/>
              </v:shape>
            </v:group>
            <v:group style="position:absolute;left:1255;top:5093;width:5770;height:2" coordorigin="1255,5093" coordsize="5770,2">
              <v:shape style="position:absolute;left:1255;top:5093;width:5770;height:2" coordorigin="1255,5093" coordsize="5770,0" path="m1255,5093l7025,5093e" filled="false" stroked="true" strokeweight=".48pt" strokecolor="#000000">
                <v:path arrowok="t"/>
              </v:shape>
            </v:group>
            <v:group style="position:absolute;left:7025;top:5093;width:1611;height:2" coordorigin="7025,5093" coordsize="1611,2">
              <v:shape style="position:absolute;left:7025;top:5093;width:1611;height:2" coordorigin="7025,5093" coordsize="1611,0" path="m7025,5093l8635,5093e" filled="false" stroked="true" strokeweight=".48pt" strokecolor="#000000">
                <v:path arrowok="t"/>
              </v:shape>
            </v:group>
            <v:group style="position:absolute;left:8635;top:5093;width:1630;height:2" coordorigin="8635,5093" coordsize="1630,2">
              <v:shape style="position:absolute;left:8635;top:5093;width:1630;height:2" coordorigin="8635,5093" coordsize="1630,0" path="m8635,5093l10265,5093e" filled="false" stroked="true" strokeweight=".48pt" strokecolor="#000000">
                <v:path arrowok="t"/>
              </v:shape>
            </v:group>
            <v:group style="position:absolute;left:3808;top:5097;width:2;height:274" coordorigin="3808,5097" coordsize="2,274">
              <v:shape style="position:absolute;left:3808;top:5097;width:2;height:274" coordorigin="3808,5097" coordsize="0,274" path="m3808,5097l3808,5371e" filled="false" stroked="true" strokeweight=".48pt" strokecolor="#000000">
                <v:path arrowok="t"/>
              </v:shape>
            </v:group>
            <v:group style="position:absolute;left:5400;top:5097;width:2;height:274" coordorigin="5400,5097" coordsize="2,274">
              <v:shape style="position:absolute;left:5400;top:5097;width:2;height:274" coordorigin="5400,5097" coordsize="0,274" path="m5400,5097l5400,5371e" filled="false" stroked="true" strokeweight=".48pt" strokecolor="#000000">
                <v:path arrowok="t"/>
              </v:shape>
            </v:group>
            <v:group style="position:absolute;left:7020;top:5097;width:2;height:274" coordorigin="7020,5097" coordsize="2,274">
              <v:shape style="position:absolute;left:7020;top:5097;width:2;height:274" coordorigin="7020,5097" coordsize="0,274" path="m7020,5097l7020,5371e" filled="false" stroked="true" strokeweight=".48pt" strokecolor="#000000">
                <v:path arrowok="t"/>
              </v:shape>
            </v:group>
            <v:group style="position:absolute;left:8640;top:5097;width:2;height:274" coordorigin="8640,5097" coordsize="2,274">
              <v:shape style="position:absolute;left:8640;top:5097;width:2;height:274" coordorigin="8640,5097" coordsize="0,274" path="m8640,5097l8640,5371e" filled="false" stroked="true" strokeweight=".48pt" strokecolor="#000000">
                <v:path arrowok="t"/>
              </v:shape>
            </v:group>
            <v:group style="position:absolute;left:1276;top:5381;width:2;height:273" coordorigin="1276,5381" coordsize="2,273">
              <v:shape style="position:absolute;left:1276;top:5381;width:2;height:273" coordorigin="1276,5381" coordsize="0,273" path="m1276,5381l1276,5653e" filled="false" stroked="true" strokeweight="1.140pt" strokecolor="#dcdcdc">
                <v:path arrowok="t"/>
              </v:shape>
            </v:group>
            <v:group style="position:absolute;left:3791;top:5381;width:2;height:273" coordorigin="3791,5381" coordsize="2,273">
              <v:shape style="position:absolute;left:3791;top:5381;width:2;height:273" coordorigin="3791,5381" coordsize="0,273" path="m3791,5381l3791,5653e" filled="false" stroked="true" strokeweight="1.140pt" strokecolor="#dcdcdc">
                <v:path arrowok="t"/>
              </v:shape>
            </v:group>
            <v:group style="position:absolute;left:1288;top:5381;width:2493;height:273" coordorigin="1288,5381" coordsize="2493,273">
              <v:shape style="position:absolute;left:1288;top:5381;width:2493;height:273" coordorigin="1288,5381" coordsize="2493,273" path="m1288,5381l3780,5381,3780,5653,1288,5653,1288,5381xe" filled="true" fillcolor="#dcdcdc" stroked="false">
                <v:path arrowok="t"/>
                <v:fill type="solid"/>
              </v:shape>
            </v:group>
            <v:group style="position:absolute;left:1255;top:5376;width:5770;height:2" coordorigin="1255,5376" coordsize="5770,2">
              <v:shape style="position:absolute;left:1255;top:5376;width:5770;height:2" coordorigin="1255,5376" coordsize="5770,0" path="m1255,5376l7025,5376e" filled="false" stroked="true" strokeweight=".48pt" strokecolor="#000000">
                <v:path arrowok="t"/>
              </v:shape>
            </v:group>
            <v:group style="position:absolute;left:7025;top:5376;width:1611;height:2" coordorigin="7025,5376" coordsize="1611,2">
              <v:shape style="position:absolute;left:7025;top:5376;width:1611;height:2" coordorigin="7025,5376" coordsize="1611,0" path="m7025,5376l8635,5376e" filled="false" stroked="true" strokeweight=".48pt" strokecolor="#000000">
                <v:path arrowok="t"/>
              </v:shape>
            </v:group>
            <v:group style="position:absolute;left:8635;top:5376;width:1630;height:2" coordorigin="8635,5376" coordsize="1630,2">
              <v:shape style="position:absolute;left:8635;top:5376;width:1630;height:2" coordorigin="8635,5376" coordsize="1630,0" path="m8635,5376l10265,5376e" filled="false" stroked="true" strokeweight=".48pt" strokecolor="#000000">
                <v:path arrowok="t"/>
              </v:shape>
            </v:group>
            <v:group style="position:absolute;left:3808;top:5381;width:2;height:273" coordorigin="3808,5381" coordsize="2,273">
              <v:shape style="position:absolute;left:3808;top:5381;width:2;height:273" coordorigin="3808,5381" coordsize="0,273" path="m3808,5381l3808,5653e" filled="false" stroked="true" strokeweight=".48pt" strokecolor="#000000">
                <v:path arrowok="t"/>
              </v:shape>
            </v:group>
            <v:group style="position:absolute;left:5400;top:5381;width:2;height:273" coordorigin="5400,5381" coordsize="2,273">
              <v:shape style="position:absolute;left:5400;top:5381;width:2;height:273" coordorigin="5400,5381" coordsize="0,273" path="m5400,5381l5400,5653e" filled="false" stroked="true" strokeweight=".48pt" strokecolor="#000000">
                <v:path arrowok="t"/>
              </v:shape>
            </v:group>
            <v:group style="position:absolute;left:7020;top:5381;width:2;height:273" coordorigin="7020,5381" coordsize="2,273">
              <v:shape style="position:absolute;left:7020;top:5381;width:2;height:273" coordorigin="7020,5381" coordsize="0,273" path="m7020,5381l7020,5653e" filled="false" stroked="true" strokeweight=".48pt" strokecolor="#000000">
                <v:path arrowok="t"/>
              </v:shape>
            </v:group>
            <v:group style="position:absolute;left:8640;top:5381;width:2;height:273" coordorigin="8640,5381" coordsize="2,273">
              <v:shape style="position:absolute;left:8640;top:5381;width:2;height:273" coordorigin="8640,5381" coordsize="0,273" path="m8640,5381l8640,5653e" filled="false" stroked="true" strokeweight=".48pt" strokecolor="#000000">
                <v:path arrowok="t"/>
              </v:shape>
            </v:group>
            <v:group style="position:absolute;left:1276;top:5663;width:2;height:273" coordorigin="1276,5663" coordsize="2,273">
              <v:shape style="position:absolute;left:1276;top:5663;width:2;height:273" coordorigin="1276,5663" coordsize="0,273" path="m1276,5663l1276,5935e" filled="false" stroked="true" strokeweight="1.140pt" strokecolor="#dcdcdc">
                <v:path arrowok="t"/>
              </v:shape>
            </v:group>
            <v:group style="position:absolute;left:3791;top:5663;width:2;height:273" coordorigin="3791,5663" coordsize="2,273">
              <v:shape style="position:absolute;left:3791;top:5663;width:2;height:273" coordorigin="3791,5663" coordsize="0,273" path="m3791,5663l3791,5935e" filled="false" stroked="true" strokeweight="1.140pt" strokecolor="#dcdcdc">
                <v:path arrowok="t"/>
              </v:shape>
            </v:group>
            <v:group style="position:absolute;left:1288;top:5663;width:2493;height:273" coordorigin="1288,5663" coordsize="2493,273">
              <v:shape style="position:absolute;left:1288;top:5663;width:2493;height:273" coordorigin="1288,5663" coordsize="2493,273" path="m1288,5663l3780,5663,3780,5935,1288,5935,1288,5663xe" filled="true" fillcolor="#dcdcdc" stroked="false">
                <v:path arrowok="t"/>
                <v:fill type="solid"/>
              </v:shape>
            </v:group>
            <v:group style="position:absolute;left:1255;top:5658;width:5770;height:2" coordorigin="1255,5658" coordsize="5770,2">
              <v:shape style="position:absolute;left:1255;top:5658;width:5770;height:2" coordorigin="1255,5658" coordsize="5770,0" path="m1255,5658l7025,5658e" filled="false" stroked="true" strokeweight=".48pt" strokecolor="#000000">
                <v:path arrowok="t"/>
              </v:shape>
            </v:group>
            <v:group style="position:absolute;left:7025;top:5658;width:1611;height:2" coordorigin="7025,5658" coordsize="1611,2">
              <v:shape style="position:absolute;left:7025;top:5658;width:1611;height:2" coordorigin="7025,5658" coordsize="1611,0" path="m7025,5658l8635,5658e" filled="false" stroked="true" strokeweight=".48pt" strokecolor="#000000">
                <v:path arrowok="t"/>
              </v:shape>
            </v:group>
            <v:group style="position:absolute;left:8635;top:5658;width:1630;height:2" coordorigin="8635,5658" coordsize="1630,2">
              <v:shape style="position:absolute;left:8635;top:5658;width:1630;height:2" coordorigin="8635,5658" coordsize="1630,0" path="m8635,5658l10265,5658e" filled="false" stroked="true" strokeweight=".48pt" strokecolor="#000000">
                <v:path arrowok="t"/>
              </v:shape>
            </v:group>
            <v:group style="position:absolute;left:3808;top:5663;width:2;height:273" coordorigin="3808,5663" coordsize="2,273">
              <v:shape style="position:absolute;left:3808;top:5663;width:2;height:273" coordorigin="3808,5663" coordsize="0,273" path="m3808,5663l3808,5935e" filled="false" stroked="true" strokeweight=".48pt" strokecolor="#000000">
                <v:path arrowok="t"/>
              </v:shape>
            </v:group>
            <v:group style="position:absolute;left:5400;top:5663;width:2;height:273" coordorigin="5400,5663" coordsize="2,273">
              <v:shape style="position:absolute;left:5400;top:5663;width:2;height:273" coordorigin="5400,5663" coordsize="0,273" path="m5400,5663l5400,5935e" filled="false" stroked="true" strokeweight=".48pt" strokecolor="#000000">
                <v:path arrowok="t"/>
              </v:shape>
            </v:group>
            <v:group style="position:absolute;left:7020;top:5663;width:2;height:273" coordorigin="7020,5663" coordsize="2,273">
              <v:shape style="position:absolute;left:7020;top:5663;width:2;height:273" coordorigin="7020,5663" coordsize="0,273" path="m7020,5663l7020,5935e" filled="false" stroked="true" strokeweight=".48pt" strokecolor="#000000">
                <v:path arrowok="t"/>
              </v:shape>
            </v:group>
            <v:group style="position:absolute;left:8640;top:5663;width:2;height:273" coordorigin="8640,5663" coordsize="2,273">
              <v:shape style="position:absolute;left:8640;top:5663;width:2;height:273" coordorigin="8640,5663" coordsize="0,273" path="m8640,5663l8640,5935e" filled="false" stroked="true" strokeweight=".48pt" strokecolor="#000000">
                <v:path arrowok="t"/>
              </v:shape>
            </v:group>
            <v:group style="position:absolute;left:1265;top:6218;width:2538;height:2" coordorigin="1265,6218" coordsize="2538,2">
              <v:shape style="position:absolute;left:1265;top:6218;width:2538;height:2" coordorigin="1265,6218" coordsize="2538,0" path="m1265,6218l3803,6218e" filled="false" stroked="true" strokeweight=".1pt" strokecolor="#dcdcdc">
                <v:path arrowok="t"/>
              </v:shape>
            </v:group>
            <v:group style="position:absolute;left:1276;top:5947;width:2;height:270" coordorigin="1276,5947" coordsize="2,270">
              <v:shape style="position:absolute;left:1276;top:5947;width:2;height:270" coordorigin="1276,5947" coordsize="0,270" path="m1276,5947l1276,6217e" filled="false" stroked="true" strokeweight="1.140pt" strokecolor="#dcdcdc">
                <v:path arrowok="t"/>
              </v:shape>
            </v:group>
            <v:group style="position:absolute;left:3791;top:5946;width:2;height:272" coordorigin="3791,5946" coordsize="2,272">
              <v:shape style="position:absolute;left:3791;top:5946;width:2;height:272" coordorigin="3791,5946" coordsize="0,272" path="m3791,5946l3791,6217e" filled="false" stroked="true" strokeweight="1.140pt" strokecolor="#dcdcdc">
                <v:path arrowok="t"/>
              </v:shape>
            </v:group>
            <v:group style="position:absolute;left:1288;top:5945;width:2493;height:273" coordorigin="1288,5945" coordsize="2493,273">
              <v:shape style="position:absolute;left:1288;top:5945;width:2493;height:273" coordorigin="1288,5945" coordsize="2493,273" path="m1288,5945l3780,5945,3780,6217,1288,6217,1288,5945xe" filled="true" fillcolor="#dcdcdc" stroked="false">
                <v:path arrowok="t"/>
                <v:fill type="solid"/>
              </v:shape>
            </v:group>
            <v:group style="position:absolute;left:1255;top:5940;width:5770;height:2" coordorigin="1255,5940" coordsize="5770,2">
              <v:shape style="position:absolute;left:1255;top:5940;width:5770;height:2" coordorigin="1255,5940" coordsize="5770,0" path="m1255,5940l7025,5940e" filled="false" stroked="true" strokeweight=".48pt" strokecolor="#000000">
                <v:path arrowok="t"/>
              </v:shape>
            </v:group>
            <v:group style="position:absolute;left:7025;top:5940;width:1611;height:2" coordorigin="7025,5940" coordsize="1611,2">
              <v:shape style="position:absolute;left:7025;top:5940;width:1611;height:2" coordorigin="7025,5940" coordsize="1611,0" path="m7025,5940l8635,5940e" filled="false" stroked="true" strokeweight=".48pt" strokecolor="#000000">
                <v:path arrowok="t"/>
              </v:shape>
            </v:group>
            <v:group style="position:absolute;left:8635;top:5940;width:1630;height:2" coordorigin="8635,5940" coordsize="1630,2">
              <v:shape style="position:absolute;left:8635;top:5940;width:1630;height:2" coordorigin="8635,5940" coordsize="1630,0" path="m8635,5940l10265,5940e" filled="false" stroked="true" strokeweight=".48pt" strokecolor="#000000">
                <v:path arrowok="t"/>
              </v:shape>
            </v:group>
            <v:group style="position:absolute;left:3808;top:5945;width:2;height:274" coordorigin="3808,5945" coordsize="2,274">
              <v:shape style="position:absolute;left:3808;top:5945;width:2;height:274" coordorigin="3808,5945" coordsize="0,274" path="m3808,5945l3808,6218e" filled="false" stroked="true" strokeweight=".48pt" strokecolor="#000000">
                <v:path arrowok="t"/>
              </v:shape>
            </v:group>
            <v:group style="position:absolute;left:5400;top:5945;width:2;height:274" coordorigin="5400,5945" coordsize="2,274">
              <v:shape style="position:absolute;left:5400;top:5945;width:2;height:274" coordorigin="5400,5945" coordsize="0,274" path="m5400,5945l5400,6218e" filled="false" stroked="true" strokeweight=".48pt" strokecolor="#000000">
                <v:path arrowok="t"/>
              </v:shape>
            </v:group>
            <v:group style="position:absolute;left:7020;top:5945;width:2;height:274" coordorigin="7020,5945" coordsize="2,274">
              <v:shape style="position:absolute;left:7020;top:5945;width:2;height:274" coordorigin="7020,5945" coordsize="0,274" path="m7020,5945l7020,6218e" filled="false" stroked="true" strokeweight=".48pt" strokecolor="#000000">
                <v:path arrowok="t"/>
              </v:shape>
            </v:group>
            <v:group style="position:absolute;left:8640;top:5945;width:2;height:274" coordorigin="8640,5945" coordsize="2,274">
              <v:shape style="position:absolute;left:8640;top:5945;width:2;height:274" coordorigin="8640,5945" coordsize="0,274" path="m8640,5945l8640,6218e" filled="false" stroked="true" strokeweight=".48pt" strokecolor="#000000">
                <v:path arrowok="t"/>
              </v:shape>
            </v:group>
            <v:group style="position:absolute;left:1265;top:6500;width:2538;height:2" coordorigin="1265,6500" coordsize="2538,2">
              <v:shape style="position:absolute;left:1265;top:6500;width:2538;height:2" coordorigin="1265,6500" coordsize="2538,0" path="m1265,6500l3803,6500e" filled="false" stroked="true" strokeweight=".1pt" strokecolor="#dcdcdc">
                <v:path arrowok="t"/>
              </v:shape>
            </v:group>
            <v:group style="position:absolute;left:1276;top:6229;width:2;height:270" coordorigin="1276,6229" coordsize="2,270">
              <v:shape style="position:absolute;left:1276;top:6229;width:2;height:270" coordorigin="1276,6229" coordsize="0,270" path="m1276,6229l1276,6499e" filled="false" stroked="true" strokeweight="1.140pt" strokecolor="#dcdcdc">
                <v:path arrowok="t"/>
              </v:shape>
            </v:group>
            <v:group style="position:absolute;left:3791;top:6228;width:2;height:272" coordorigin="3791,6228" coordsize="2,272">
              <v:shape style="position:absolute;left:3791;top:6228;width:2;height:272" coordorigin="3791,6228" coordsize="0,272" path="m3791,6228l3791,6499e" filled="false" stroked="true" strokeweight="1.140pt" strokecolor="#dcdcdc">
                <v:path arrowok="t"/>
              </v:shape>
            </v:group>
            <v:group style="position:absolute;left:1288;top:6228;width:2493;height:272" coordorigin="1288,6228" coordsize="2493,272">
              <v:shape style="position:absolute;left:1288;top:6228;width:2493;height:272" coordorigin="1288,6228" coordsize="2493,272" path="m1288,6228l3780,6228,3780,6499,1288,6499,1288,6228xe" filled="true" fillcolor="#dcdcdc" stroked="false">
                <v:path arrowok="t"/>
                <v:fill type="solid"/>
              </v:shape>
            </v:group>
            <v:group style="position:absolute;left:1255;top:6223;width:5770;height:2" coordorigin="1255,6223" coordsize="5770,2">
              <v:shape style="position:absolute;left:1255;top:6223;width:5770;height:2" coordorigin="1255,6223" coordsize="5770,0" path="m1255,6223l7025,6223e" filled="false" stroked="true" strokeweight=".48pt" strokecolor="#000000">
                <v:path arrowok="t"/>
              </v:shape>
            </v:group>
            <v:group style="position:absolute;left:7025;top:6223;width:1611;height:2" coordorigin="7025,6223" coordsize="1611,2">
              <v:shape style="position:absolute;left:7025;top:6223;width:1611;height:2" coordorigin="7025,6223" coordsize="1611,0" path="m7025,6223l8635,6223e" filled="false" stroked="true" strokeweight=".48pt" strokecolor="#000000">
                <v:path arrowok="t"/>
              </v:shape>
            </v:group>
            <v:group style="position:absolute;left:8635;top:6223;width:1630;height:2" coordorigin="8635,6223" coordsize="1630,2">
              <v:shape style="position:absolute;left:8635;top:6223;width:1630;height:2" coordorigin="8635,6223" coordsize="1630,0" path="m8635,6223l10265,6223e" filled="false" stroked="true" strokeweight=".48pt" strokecolor="#000000">
                <v:path arrowok="t"/>
              </v:shape>
            </v:group>
            <v:group style="position:absolute;left:3808;top:6228;width:2;height:273" coordorigin="3808,6228" coordsize="2,273">
              <v:shape style="position:absolute;left:3808;top:6228;width:2;height:273" coordorigin="3808,6228" coordsize="0,273" path="m3808,6228l3808,6500e" filled="false" stroked="true" strokeweight=".48pt" strokecolor="#000000">
                <v:path arrowok="t"/>
              </v:shape>
            </v:group>
            <v:group style="position:absolute;left:5400;top:6228;width:2;height:273" coordorigin="5400,6228" coordsize="2,273">
              <v:shape style="position:absolute;left:5400;top:6228;width:2;height:273" coordorigin="5400,6228" coordsize="0,273" path="m5400,6228l5400,6500e" filled="false" stroked="true" strokeweight=".48pt" strokecolor="#000000">
                <v:path arrowok="t"/>
              </v:shape>
            </v:group>
            <v:group style="position:absolute;left:7020;top:6228;width:2;height:273" coordorigin="7020,6228" coordsize="2,273">
              <v:shape style="position:absolute;left:7020;top:6228;width:2;height:273" coordorigin="7020,6228" coordsize="0,273" path="m7020,6228l7020,6500e" filled="false" stroked="true" strokeweight=".48pt" strokecolor="#000000">
                <v:path arrowok="t"/>
              </v:shape>
            </v:group>
            <v:group style="position:absolute;left:8640;top:6228;width:2;height:273" coordorigin="8640,6228" coordsize="2,273">
              <v:shape style="position:absolute;left:8640;top:6228;width:2;height:273" coordorigin="8640,6228" coordsize="0,273" path="m8640,6228l8640,6500e" filled="false" stroked="true" strokeweight=".48pt" strokecolor="#000000">
                <v:path arrowok="t"/>
              </v:shape>
            </v:group>
            <v:group style="position:absolute;left:1276;top:6510;width:2;height:545" coordorigin="1276,6510" coordsize="2,545">
              <v:shape style="position:absolute;left:1276;top:6510;width:2;height:545" coordorigin="1276,6510" coordsize="0,545" path="m1276,6510l1276,7055e" filled="false" stroked="true" strokeweight="1.140pt" strokecolor="#dcdcdc">
                <v:path arrowok="t"/>
              </v:shape>
            </v:group>
            <v:group style="position:absolute;left:3791;top:6510;width:2;height:545" coordorigin="3791,6510" coordsize="2,545">
              <v:shape style="position:absolute;left:3791;top:6510;width:2;height:545" coordorigin="3791,6510" coordsize="0,545" path="m3791,6510l3791,7055e" filled="false" stroked="true" strokeweight="1.140pt" strokecolor="#dcdcdc">
                <v:path arrowok="t"/>
              </v:shape>
            </v:group>
            <v:group style="position:absolute;left:1288;top:6510;width:2493;height:273" coordorigin="1288,6510" coordsize="2493,273">
              <v:shape style="position:absolute;left:1288;top:6510;width:2493;height:273" coordorigin="1288,6510" coordsize="2493,273" path="m1288,6510l3780,6510,3780,6782,1288,6782,1288,6510xe" filled="true" fillcolor="#dcdcdc" stroked="false">
                <v:path arrowok="t"/>
                <v:fill type="solid"/>
              </v:shape>
            </v:group>
            <v:group style="position:absolute;left:1288;top:6782;width:2493;height:273" coordorigin="1288,6782" coordsize="2493,273">
              <v:shape style="position:absolute;left:1288;top:6782;width:2493;height:273" coordorigin="1288,6782" coordsize="2493,273" path="m1288,6782l3780,6782,3780,7055,1288,7055,1288,6782xe" filled="true" fillcolor="#dcdcdc" stroked="false">
                <v:path arrowok="t"/>
                <v:fill type="solid"/>
              </v:shape>
            </v:group>
            <v:group style="position:absolute;left:1255;top:6505;width:5770;height:2" coordorigin="1255,6505" coordsize="5770,2">
              <v:shape style="position:absolute;left:1255;top:6505;width:5770;height:2" coordorigin="1255,6505" coordsize="5770,0" path="m1255,6505l7025,6505e" filled="false" stroked="true" strokeweight=".48pt" strokecolor="#000000">
                <v:path arrowok="t"/>
              </v:shape>
            </v:group>
            <v:group style="position:absolute;left:7025;top:6505;width:1611;height:2" coordorigin="7025,6505" coordsize="1611,2">
              <v:shape style="position:absolute;left:7025;top:6505;width:1611;height:2" coordorigin="7025,6505" coordsize="1611,0" path="m7025,6505l8635,6505e" filled="false" stroked="true" strokeweight=".48pt" strokecolor="#000000">
                <v:path arrowok="t"/>
              </v:shape>
            </v:group>
            <v:group style="position:absolute;left:8635;top:6505;width:1630;height:2" coordorigin="8635,6505" coordsize="1630,2">
              <v:shape style="position:absolute;left:8635;top:6505;width:1630;height:2" coordorigin="8635,6505" coordsize="1630,0" path="m8635,6505l10265,6505e" filled="false" stroked="true" strokeweight=".48pt" strokecolor="#000000">
                <v:path arrowok="t"/>
              </v:shape>
            </v:group>
            <v:group style="position:absolute;left:3808;top:6510;width:2;height:545" coordorigin="3808,6510" coordsize="2,545">
              <v:shape style="position:absolute;left:3808;top:6510;width:2;height:545" coordorigin="3808,6510" coordsize="0,545" path="m3808,6510l3808,7055e" filled="false" stroked="true" strokeweight=".48pt" strokecolor="#000000">
                <v:path arrowok="t"/>
              </v:shape>
            </v:group>
            <v:group style="position:absolute;left:5400;top:6510;width:2;height:545" coordorigin="5400,6510" coordsize="2,545">
              <v:shape style="position:absolute;left:5400;top:6510;width:2;height:545" coordorigin="5400,6510" coordsize="0,545" path="m5400,6510l5400,7055e" filled="false" stroked="true" strokeweight=".48pt" strokecolor="#000000">
                <v:path arrowok="t"/>
              </v:shape>
            </v:group>
            <v:group style="position:absolute;left:7020;top:6510;width:2;height:545" coordorigin="7020,6510" coordsize="2,545">
              <v:shape style="position:absolute;left:7020;top:6510;width:2;height:545" coordorigin="7020,6510" coordsize="0,545" path="m7020,6510l7020,7055e" filled="false" stroked="true" strokeweight=".48pt" strokecolor="#000000">
                <v:path arrowok="t"/>
              </v:shape>
            </v:group>
            <v:group style="position:absolute;left:8640;top:6510;width:2;height:545" coordorigin="8640,6510" coordsize="2,545">
              <v:shape style="position:absolute;left:8640;top:6510;width:2;height:545" coordorigin="8640,6510" coordsize="0,545" path="m8640,6510l8640,7055e" filled="false" stroked="true" strokeweight=".48pt" strokecolor="#000000">
                <v:path arrowok="t"/>
              </v:shape>
            </v:group>
            <v:group style="position:absolute;left:1276;top:7064;width:2;height:545" coordorigin="1276,7064" coordsize="2,545">
              <v:shape style="position:absolute;left:1276;top:7064;width:2;height:545" coordorigin="1276,7064" coordsize="0,545" path="m1276,7064l1276,7609e" filled="false" stroked="true" strokeweight="1.140pt" strokecolor="#dcdcdc">
                <v:path arrowok="t"/>
              </v:shape>
            </v:group>
            <v:group style="position:absolute;left:3791;top:7064;width:2;height:545" coordorigin="3791,7064" coordsize="2,545">
              <v:shape style="position:absolute;left:3791;top:7064;width:2;height:545" coordorigin="3791,7064" coordsize="0,545" path="m3791,7064l3791,7609e" filled="false" stroked="true" strokeweight="1.140pt" strokecolor="#dcdcdc">
                <v:path arrowok="t"/>
              </v:shape>
            </v:group>
            <v:group style="position:absolute;left:1288;top:7064;width:2493;height:273" coordorigin="1288,7064" coordsize="2493,273">
              <v:shape style="position:absolute;left:1288;top:7064;width:2493;height:273" coordorigin="1288,7064" coordsize="2493,273" path="m1288,7064l3780,7064,3780,7337,1288,7337,1288,7064xe" filled="true" fillcolor="#dcdcdc" stroked="false">
                <v:path arrowok="t"/>
                <v:fill type="solid"/>
              </v:shape>
            </v:group>
            <v:group style="position:absolute;left:1288;top:7337;width:2493;height:273" coordorigin="1288,7337" coordsize="2493,273">
              <v:shape style="position:absolute;left:1288;top:7337;width:2493;height:273" coordorigin="1288,7337" coordsize="2493,273" path="m1288,7337l3780,7337,3780,7609,1288,7609,1288,7337xe" filled="true" fillcolor="#dcdcdc" stroked="false">
                <v:path arrowok="t"/>
                <v:fill type="solid"/>
              </v:shape>
            </v:group>
            <v:group style="position:absolute;left:1255;top:7059;width:5770;height:2" coordorigin="1255,7059" coordsize="5770,2">
              <v:shape style="position:absolute;left:1255;top:7059;width:5770;height:2" coordorigin="1255,7059" coordsize="5770,0" path="m1255,7059l7025,7059e" filled="false" stroked="true" strokeweight=".48pt" strokecolor="#000000">
                <v:path arrowok="t"/>
              </v:shape>
            </v:group>
            <v:group style="position:absolute;left:7025;top:7059;width:1611;height:2" coordorigin="7025,7059" coordsize="1611,2">
              <v:shape style="position:absolute;left:7025;top:7059;width:1611;height:2" coordorigin="7025,7059" coordsize="1611,0" path="m7025,7059l8635,7059e" filled="false" stroked="true" strokeweight=".48pt" strokecolor="#000000">
                <v:path arrowok="t"/>
              </v:shape>
            </v:group>
            <v:group style="position:absolute;left:8635;top:7059;width:1630;height:2" coordorigin="8635,7059" coordsize="1630,2">
              <v:shape style="position:absolute;left:8635;top:7059;width:1630;height:2" coordorigin="8635,7059" coordsize="1630,0" path="m8635,7059l10265,7059e" filled="false" stroked="true" strokeweight=".48pt" strokecolor="#000000">
                <v:path arrowok="t"/>
              </v:shape>
            </v:group>
            <v:group style="position:absolute;left:3808;top:7064;width:2;height:545" coordorigin="3808,7064" coordsize="2,545">
              <v:shape style="position:absolute;left:3808;top:7064;width:2;height:545" coordorigin="3808,7064" coordsize="0,545" path="m3808,7064l3808,7609e" filled="false" stroked="true" strokeweight=".48pt" strokecolor="#000000">
                <v:path arrowok="t"/>
              </v:shape>
            </v:group>
            <v:group style="position:absolute;left:5400;top:7064;width:2;height:545" coordorigin="5400,7064" coordsize="2,545">
              <v:shape style="position:absolute;left:5400;top:7064;width:2;height:545" coordorigin="5400,7064" coordsize="0,545" path="m5400,7064l5400,7609e" filled="false" stroked="true" strokeweight=".48pt" strokecolor="#000000">
                <v:path arrowok="t"/>
              </v:shape>
            </v:group>
            <v:group style="position:absolute;left:7020;top:7064;width:2;height:545" coordorigin="7020,7064" coordsize="2,545">
              <v:shape style="position:absolute;left:7020;top:7064;width:2;height:545" coordorigin="7020,7064" coordsize="0,545" path="m7020,7064l7020,7609e" filled="false" stroked="true" strokeweight=".48pt" strokecolor="#000000">
                <v:path arrowok="t"/>
              </v:shape>
            </v:group>
            <v:group style="position:absolute;left:8640;top:7064;width:2;height:545" coordorigin="8640,7064" coordsize="2,545">
              <v:shape style="position:absolute;left:8640;top:7064;width:2;height:545" coordorigin="8640,7064" coordsize="0,545" path="m8640,7064l8640,7609e" filled="false" stroked="true" strokeweight=".48pt" strokecolor="#000000">
                <v:path arrowok="t"/>
              </v:shape>
            </v:group>
            <v:group style="position:absolute;left:1265;top:8164;width:2538;height:2" coordorigin="1265,8164" coordsize="2538,2">
              <v:shape style="position:absolute;left:1265;top:8164;width:2538;height:2" coordorigin="1265,8164" coordsize="2538,0" path="m1265,8164l3803,8164e" filled="false" stroked="true" strokeweight=".1pt" strokecolor="#dcdcdc">
                <v:path arrowok="t"/>
              </v:shape>
            </v:group>
            <v:group style="position:absolute;left:1276;top:7621;width:2;height:542" coordorigin="1276,7621" coordsize="2,542">
              <v:shape style="position:absolute;left:1276;top:7621;width:2;height:542" coordorigin="1276,7621" coordsize="0,542" path="m1276,7621l1276,8163e" filled="false" stroked="true" strokeweight="1.140pt" strokecolor="#dcdcdc">
                <v:path arrowok="t"/>
              </v:shape>
            </v:group>
            <v:group style="position:absolute;left:3791;top:7620;width:2;height:544" coordorigin="3791,7620" coordsize="2,544">
              <v:shape style="position:absolute;left:3791;top:7620;width:2;height:544" coordorigin="3791,7620" coordsize="0,544" path="m3791,7620l3791,8163e" filled="false" stroked="true" strokeweight="1.140pt" strokecolor="#dcdcdc">
                <v:path arrowok="t"/>
              </v:shape>
            </v:group>
            <v:group style="position:absolute;left:1288;top:7619;width:2493;height:273" coordorigin="1288,7619" coordsize="2493,273">
              <v:shape style="position:absolute;left:1288;top:7619;width:2493;height:273" coordorigin="1288,7619" coordsize="2493,273" path="m1288,7619l3780,7619,3780,7891,1288,7891,1288,7619xe" filled="true" fillcolor="#dcdcdc" stroked="false">
                <v:path arrowok="t"/>
                <v:fill type="solid"/>
              </v:shape>
            </v:group>
            <v:group style="position:absolute;left:1288;top:7891;width:2493;height:273" coordorigin="1288,7891" coordsize="2493,273">
              <v:shape style="position:absolute;left:1288;top:7891;width:2493;height:273" coordorigin="1288,7891" coordsize="2493,273" path="m1288,7891l3780,7891,3780,8163,1288,8163,1288,7891xe" filled="true" fillcolor="#dcdcdc" stroked="false">
                <v:path arrowok="t"/>
                <v:fill type="solid"/>
              </v:shape>
            </v:group>
            <v:group style="position:absolute;left:1255;top:7614;width:5770;height:2" coordorigin="1255,7614" coordsize="5770,2">
              <v:shape style="position:absolute;left:1255;top:7614;width:5770;height:2" coordorigin="1255,7614" coordsize="5770,0" path="m1255,7614l7025,7614e" filled="false" stroked="true" strokeweight=".48pt" strokecolor="#000000">
                <v:path arrowok="t"/>
              </v:shape>
            </v:group>
            <v:group style="position:absolute;left:7025;top:7614;width:1611;height:2" coordorigin="7025,7614" coordsize="1611,2">
              <v:shape style="position:absolute;left:7025;top:7614;width:1611;height:2" coordorigin="7025,7614" coordsize="1611,0" path="m7025,7614l8635,7614e" filled="false" stroked="true" strokeweight=".48pt" strokecolor="#000000">
                <v:path arrowok="t"/>
              </v:shape>
            </v:group>
            <v:group style="position:absolute;left:8635;top:7614;width:1630;height:2" coordorigin="8635,7614" coordsize="1630,2">
              <v:shape style="position:absolute;left:8635;top:7614;width:1630;height:2" coordorigin="8635,7614" coordsize="1630,0" path="m8635,7614l10265,7614e" filled="false" stroked="true" strokeweight=".48pt" strokecolor="#000000">
                <v:path arrowok="t"/>
              </v:shape>
            </v:group>
            <v:group style="position:absolute;left:3808;top:7619;width:2;height:546" coordorigin="3808,7619" coordsize="2,546">
              <v:shape style="position:absolute;left:3808;top:7619;width:2;height:546" coordorigin="3808,7619" coordsize="0,546" path="m3808,7619l3808,8165e" filled="false" stroked="true" strokeweight=".48pt" strokecolor="#000000">
                <v:path arrowok="t"/>
              </v:shape>
            </v:group>
            <v:group style="position:absolute;left:5400;top:7619;width:2;height:546" coordorigin="5400,7619" coordsize="2,546">
              <v:shape style="position:absolute;left:5400;top:7619;width:2;height:546" coordorigin="5400,7619" coordsize="0,546" path="m5400,7619l5400,8165e" filled="false" stroked="true" strokeweight=".48pt" strokecolor="#000000">
                <v:path arrowok="t"/>
              </v:shape>
            </v:group>
            <v:group style="position:absolute;left:7020;top:7619;width:2;height:546" coordorigin="7020,7619" coordsize="2,546">
              <v:shape style="position:absolute;left:7020;top:7619;width:2;height:546" coordorigin="7020,7619" coordsize="0,546" path="m7020,7619l7020,8165e" filled="false" stroked="true" strokeweight=".48pt" strokecolor="#000000">
                <v:path arrowok="t"/>
              </v:shape>
            </v:group>
            <v:group style="position:absolute;left:8640;top:7619;width:2;height:546" coordorigin="8640,7619" coordsize="2,546">
              <v:shape style="position:absolute;left:8640;top:7619;width:2;height:546" coordorigin="8640,7619" coordsize="0,546" path="m8640,7619l8640,8165e" filled="false" stroked="true" strokeweight=".48pt" strokecolor="#000000">
                <v:path arrowok="t"/>
              </v:shape>
            </v:group>
            <v:group style="position:absolute;left:1276;top:8175;width:2;height:544" coordorigin="1276,8175" coordsize="2,544">
              <v:shape style="position:absolute;left:1276;top:8175;width:2;height:544" coordorigin="1276,8175" coordsize="0,544" path="m1276,8175l1276,8719e" filled="false" stroked="true" strokeweight="1.140pt" strokecolor="#dcdcdc">
                <v:path arrowok="t"/>
              </v:shape>
            </v:group>
            <v:group style="position:absolute;left:3791;top:8174;width:2;height:544" coordorigin="3791,8174" coordsize="2,544">
              <v:shape style="position:absolute;left:3791;top:8174;width:2;height:544" coordorigin="3791,8174" coordsize="0,544" path="m3791,8174l3791,8718e" filled="false" stroked="true" strokeweight="1.140pt" strokecolor="#dcdcdc">
                <v:path arrowok="t"/>
              </v:shape>
            </v:group>
            <v:group style="position:absolute;left:1288;top:8174;width:2493;height:272" coordorigin="1288,8174" coordsize="2493,272">
              <v:shape style="position:absolute;left:1288;top:8174;width:2493;height:272" coordorigin="1288,8174" coordsize="2493,272" path="m1288,8174l3780,8174,3780,8445,1288,8445,1288,8174xe" filled="true" fillcolor="#dcdcdc" stroked="false">
                <v:path arrowok="t"/>
                <v:fill type="solid"/>
              </v:shape>
            </v:group>
            <v:group style="position:absolute;left:1288;top:8445;width:2493;height:273" coordorigin="1288,8445" coordsize="2493,273">
              <v:shape style="position:absolute;left:1288;top:8445;width:2493;height:273" coordorigin="1288,8445" coordsize="2493,273" path="m1288,8445l3780,8445,3780,8718,1288,8718,1288,8445xe" filled="true" fillcolor="#dcdcdc" stroked="false">
                <v:path arrowok="t"/>
                <v:fill type="solid"/>
              </v:shape>
            </v:group>
            <v:group style="position:absolute;left:1255;top:8169;width:5770;height:2" coordorigin="1255,8169" coordsize="5770,2">
              <v:shape style="position:absolute;left:1255;top:8169;width:5770;height:2" coordorigin="1255,8169" coordsize="5770,0" path="m1255,8169l7025,8169e" filled="false" stroked="true" strokeweight=".48pt" strokecolor="#000000">
                <v:path arrowok="t"/>
              </v:shape>
            </v:group>
            <v:group style="position:absolute;left:7025;top:8169;width:1611;height:2" coordorigin="7025,8169" coordsize="1611,2">
              <v:shape style="position:absolute;left:7025;top:8169;width:1611;height:2" coordorigin="7025,8169" coordsize="1611,0" path="m7025,8169l8635,8169e" filled="false" stroked="true" strokeweight=".48pt" strokecolor="#000000">
                <v:path arrowok="t"/>
              </v:shape>
            </v:group>
            <v:group style="position:absolute;left:8635;top:8169;width:1630;height:2" coordorigin="8635,8169" coordsize="1630,2">
              <v:shape style="position:absolute;left:8635;top:8169;width:1630;height:2" coordorigin="8635,8169" coordsize="1630,0" path="m8635,8169l10265,8169e" filled="false" stroked="true" strokeweight=".48pt" strokecolor="#000000">
                <v:path arrowok="t"/>
              </v:shape>
            </v:group>
            <v:group style="position:absolute;left:3808;top:8174;width:2;height:545" coordorigin="3808,8174" coordsize="2,545">
              <v:shape style="position:absolute;left:3808;top:8174;width:2;height:545" coordorigin="3808,8174" coordsize="0,545" path="m3808,8174l3808,8719e" filled="false" stroked="true" strokeweight=".48pt" strokecolor="#000000">
                <v:path arrowok="t"/>
              </v:shape>
            </v:group>
            <v:group style="position:absolute;left:5400;top:8174;width:2;height:545" coordorigin="5400,8174" coordsize="2,545">
              <v:shape style="position:absolute;left:5400;top:8174;width:2;height:545" coordorigin="5400,8174" coordsize="0,545" path="m5400,8174l5400,8719e" filled="false" stroked="true" strokeweight=".48pt" strokecolor="#000000">
                <v:path arrowok="t"/>
              </v:shape>
            </v:group>
            <v:group style="position:absolute;left:7020;top:8174;width:2;height:545" coordorigin="7020,8174" coordsize="2,545">
              <v:shape style="position:absolute;left:7020;top:8174;width:2;height:545" coordorigin="7020,8174" coordsize="0,545" path="m7020,8174l7020,8719e" filled="false" stroked="true" strokeweight=".48pt" strokecolor="#000000">
                <v:path arrowok="t"/>
              </v:shape>
            </v:group>
            <v:group style="position:absolute;left:8640;top:8174;width:2;height:545" coordorigin="8640,8174" coordsize="2,545">
              <v:shape style="position:absolute;left:8640;top:8174;width:2;height:545" coordorigin="8640,8174" coordsize="0,545" path="m8640,8174l8640,8719e" filled="false" stroked="true" strokeweight=".48pt" strokecolor="#000000">
                <v:path arrowok="t"/>
              </v:shape>
            </v:group>
            <v:group style="position:absolute;left:1276;top:8729;width:2;height:545" coordorigin="1276,8729" coordsize="2,545">
              <v:shape style="position:absolute;left:1276;top:8729;width:2;height:545" coordorigin="1276,8729" coordsize="0,545" path="m1276,8729l1276,9273e" filled="false" stroked="true" strokeweight="1.140pt" strokecolor="#dcdcdc">
                <v:path arrowok="t"/>
              </v:shape>
            </v:group>
            <v:group style="position:absolute;left:3791;top:8729;width:2;height:545" coordorigin="3791,8729" coordsize="2,545">
              <v:shape style="position:absolute;left:3791;top:8729;width:2;height:545" coordorigin="3791,8729" coordsize="0,545" path="m3791,8729l3791,9273e" filled="false" stroked="true" strokeweight="1.140pt" strokecolor="#dcdcdc">
                <v:path arrowok="t"/>
              </v:shape>
            </v:group>
            <v:group style="position:absolute;left:1288;top:8729;width:2493;height:273" coordorigin="1288,8729" coordsize="2493,273">
              <v:shape style="position:absolute;left:1288;top:8729;width:2493;height:273" coordorigin="1288,8729" coordsize="2493,273" path="m1288,8729l3780,8729,3780,9001,1288,9001,1288,8729xe" filled="true" fillcolor="#dcdcdc" stroked="false">
                <v:path arrowok="t"/>
                <v:fill type="solid"/>
              </v:shape>
            </v:group>
            <v:group style="position:absolute;left:1288;top:9001;width:2493;height:273" coordorigin="1288,9001" coordsize="2493,273">
              <v:shape style="position:absolute;left:1288;top:9001;width:2493;height:273" coordorigin="1288,9001" coordsize="2493,273" path="m1288,9001l3780,9001,3780,9273,1288,9273,1288,9001xe" filled="true" fillcolor="#dcdcdc" stroked="false">
                <v:path arrowok="t"/>
                <v:fill type="solid"/>
              </v:shape>
            </v:group>
            <v:group style="position:absolute;left:1255;top:8724;width:5770;height:2" coordorigin="1255,8724" coordsize="5770,2">
              <v:shape style="position:absolute;left:1255;top:8724;width:5770;height:2" coordorigin="1255,8724" coordsize="5770,0" path="m1255,8724l7025,8724e" filled="false" stroked="true" strokeweight=".48pt" strokecolor="#000000">
                <v:path arrowok="t"/>
              </v:shape>
            </v:group>
            <v:group style="position:absolute;left:7025;top:8724;width:1611;height:2" coordorigin="7025,8724" coordsize="1611,2">
              <v:shape style="position:absolute;left:7025;top:8724;width:1611;height:2" coordorigin="7025,8724" coordsize="1611,0" path="m7025,8724l8635,8724e" filled="false" stroked="true" strokeweight=".48pt" strokecolor="#000000">
                <v:path arrowok="t"/>
              </v:shape>
            </v:group>
            <v:group style="position:absolute;left:8635;top:8724;width:1630;height:2" coordorigin="8635,8724" coordsize="1630,2">
              <v:shape style="position:absolute;left:8635;top:8724;width:1630;height:2" coordorigin="8635,8724" coordsize="1630,0" path="m8635,8724l10265,8724e" filled="false" stroked="true" strokeweight=".48pt" strokecolor="#000000">
                <v:path arrowok="t"/>
              </v:shape>
            </v:group>
            <v:group style="position:absolute;left:3808;top:8729;width:2;height:545" coordorigin="3808,8729" coordsize="2,545">
              <v:shape style="position:absolute;left:3808;top:8729;width:2;height:545" coordorigin="3808,8729" coordsize="0,545" path="m3808,8729l3808,9273e" filled="false" stroked="true" strokeweight=".48pt" strokecolor="#000000">
                <v:path arrowok="t"/>
              </v:shape>
            </v:group>
            <v:group style="position:absolute;left:5400;top:8729;width:2;height:545" coordorigin="5400,8729" coordsize="2,545">
              <v:shape style="position:absolute;left:5400;top:8729;width:2;height:545" coordorigin="5400,8729" coordsize="0,545" path="m5400,8729l5400,9273e" filled="false" stroked="true" strokeweight=".48pt" strokecolor="#000000">
                <v:path arrowok="t"/>
              </v:shape>
            </v:group>
            <v:group style="position:absolute;left:7020;top:8729;width:2;height:545" coordorigin="7020,8729" coordsize="2,545">
              <v:shape style="position:absolute;left:7020;top:8729;width:2;height:545" coordorigin="7020,8729" coordsize="0,545" path="m7020,8729l7020,9273e" filled="false" stroked="true" strokeweight=".48pt" strokecolor="#000000">
                <v:path arrowok="t"/>
              </v:shape>
            </v:group>
            <v:group style="position:absolute;left:8640;top:8729;width:2;height:545" coordorigin="8640,8729" coordsize="2,545">
              <v:shape style="position:absolute;left:8640;top:8729;width:2;height:545" coordorigin="8640,8729" coordsize="0,545" path="m8640,8729l8640,9273e" filled="false" stroked="true" strokeweight=".48pt" strokecolor="#000000">
                <v:path arrowok="t"/>
              </v:shape>
            </v:group>
            <v:group style="position:absolute;left:1276;top:9283;width:2;height:273" coordorigin="1276,9283" coordsize="2,273">
              <v:shape style="position:absolute;left:1276;top:9283;width:2;height:273" coordorigin="1276,9283" coordsize="0,273" path="m1276,9283l1276,9555e" filled="false" stroked="true" strokeweight="1.140pt" strokecolor="#dcdcdc">
                <v:path arrowok="t"/>
              </v:shape>
            </v:group>
            <v:group style="position:absolute;left:3791;top:9283;width:2;height:273" coordorigin="3791,9283" coordsize="2,273">
              <v:shape style="position:absolute;left:3791;top:9283;width:2;height:273" coordorigin="3791,9283" coordsize="0,273" path="m3791,9283l3791,9555e" filled="false" stroked="true" strokeweight="1.140pt" strokecolor="#dcdcdc">
                <v:path arrowok="t"/>
              </v:shape>
            </v:group>
            <v:group style="position:absolute;left:1288;top:9283;width:2493;height:273" coordorigin="1288,9283" coordsize="2493,273">
              <v:shape style="position:absolute;left:1288;top:9283;width:2493;height:273" coordorigin="1288,9283" coordsize="2493,273" path="m1288,9283l3780,9283,3780,9555,1288,9555,1288,9283xe" filled="true" fillcolor="#dcdcdc" stroked="false">
                <v:path arrowok="t"/>
                <v:fill type="solid"/>
              </v:shape>
            </v:group>
            <v:group style="position:absolute;left:1255;top:9278;width:5770;height:2" coordorigin="1255,9278" coordsize="5770,2">
              <v:shape style="position:absolute;left:1255;top:9278;width:5770;height:2" coordorigin="1255,9278" coordsize="5770,0" path="m1255,9278l7025,9278e" filled="false" stroked="true" strokeweight=".48pt" strokecolor="#000000">
                <v:path arrowok="t"/>
              </v:shape>
            </v:group>
            <v:group style="position:absolute;left:7025;top:9278;width:1611;height:2" coordorigin="7025,9278" coordsize="1611,2">
              <v:shape style="position:absolute;left:7025;top:9278;width:1611;height:2" coordorigin="7025,9278" coordsize="1611,0" path="m7025,9278l8635,9278e" filled="false" stroked="true" strokeweight=".48pt" strokecolor="#000000">
                <v:path arrowok="t"/>
              </v:shape>
            </v:group>
            <v:group style="position:absolute;left:8635;top:9278;width:1630;height:2" coordorigin="8635,9278" coordsize="1630,2">
              <v:shape style="position:absolute;left:8635;top:9278;width:1630;height:2" coordorigin="8635,9278" coordsize="1630,0" path="m8635,9278l10265,9278e" filled="false" stroked="true" strokeweight=".48pt" strokecolor="#000000">
                <v:path arrowok="t"/>
              </v:shape>
            </v:group>
            <v:group style="position:absolute;left:3808;top:9283;width:2;height:273" coordorigin="3808,9283" coordsize="2,273">
              <v:shape style="position:absolute;left:3808;top:9283;width:2;height:273" coordorigin="3808,9283" coordsize="0,273" path="m3808,9283l3808,9555e" filled="false" stroked="true" strokeweight=".48pt" strokecolor="#000000">
                <v:path arrowok="t"/>
              </v:shape>
            </v:group>
            <v:group style="position:absolute;left:5400;top:9283;width:2;height:273" coordorigin="5400,9283" coordsize="2,273">
              <v:shape style="position:absolute;left:5400;top:9283;width:2;height:273" coordorigin="5400,9283" coordsize="0,273" path="m5400,9283l5400,9555e" filled="false" stroked="true" strokeweight=".48pt" strokecolor="#000000">
                <v:path arrowok="t"/>
              </v:shape>
            </v:group>
            <v:group style="position:absolute;left:7020;top:9283;width:2;height:273" coordorigin="7020,9283" coordsize="2,273">
              <v:shape style="position:absolute;left:7020;top:9283;width:2;height:273" coordorigin="7020,9283" coordsize="0,273" path="m7020,9283l7020,9555e" filled="false" stroked="true" strokeweight=".48pt" strokecolor="#000000">
                <v:path arrowok="t"/>
              </v:shape>
            </v:group>
            <v:group style="position:absolute;left:8640;top:9283;width:2;height:273" coordorigin="8640,9283" coordsize="2,273">
              <v:shape style="position:absolute;left:8640;top:9283;width:2;height:273" coordorigin="8640,9283" coordsize="0,273" path="m8640,9283l8640,9555e" filled="false" stroked="true" strokeweight=".48pt" strokecolor="#000000">
                <v:path arrowok="t"/>
              </v:shape>
            </v:group>
            <v:group style="position:absolute;left:1265;top:9838;width:2538;height:2" coordorigin="1265,9838" coordsize="2538,2">
              <v:shape style="position:absolute;left:1265;top:9838;width:2538;height:2" coordorigin="1265,9838" coordsize="2538,0" path="m1265,9838l3803,9838e" filled="false" stroked="true" strokeweight=".1pt" strokecolor="#dcdcdc">
                <v:path arrowok="t"/>
              </v:shape>
            </v:group>
            <v:group style="position:absolute;left:1276;top:9567;width:2;height:270" coordorigin="1276,9567" coordsize="2,270">
              <v:shape style="position:absolute;left:1276;top:9567;width:2;height:270" coordorigin="1276,9567" coordsize="0,270" path="m1276,9567l1276,9837e" filled="false" stroked="true" strokeweight="1.140pt" strokecolor="#dcdcdc">
                <v:path arrowok="t"/>
              </v:shape>
            </v:group>
            <v:group style="position:absolute;left:3791;top:9566;width:2;height:272" coordorigin="3791,9566" coordsize="2,272">
              <v:shape style="position:absolute;left:3791;top:9566;width:2;height:272" coordorigin="3791,9566" coordsize="0,272" path="m3791,9566l3791,9837e" filled="false" stroked="true" strokeweight="1.140pt" strokecolor="#dcdcdc">
                <v:path arrowok="t"/>
              </v:shape>
            </v:group>
            <v:group style="position:absolute;left:1288;top:9565;width:2493;height:273" coordorigin="1288,9565" coordsize="2493,273">
              <v:shape style="position:absolute;left:1288;top:9565;width:2493;height:273" coordorigin="1288,9565" coordsize="2493,273" path="m1288,9565l3780,9565,3780,9837,1288,9837,1288,9565xe" filled="true" fillcolor="#dcdcdc" stroked="false">
                <v:path arrowok="t"/>
                <v:fill type="solid"/>
              </v:shape>
            </v:group>
            <v:group style="position:absolute;left:1255;top:9560;width:5770;height:2" coordorigin="1255,9560" coordsize="5770,2">
              <v:shape style="position:absolute;left:1255;top:9560;width:5770;height:2" coordorigin="1255,9560" coordsize="5770,0" path="m1255,9560l7025,9560e" filled="false" stroked="true" strokeweight=".48pt" strokecolor="#000000">
                <v:path arrowok="t"/>
              </v:shape>
            </v:group>
            <v:group style="position:absolute;left:7025;top:9560;width:1611;height:2" coordorigin="7025,9560" coordsize="1611,2">
              <v:shape style="position:absolute;left:7025;top:9560;width:1611;height:2" coordorigin="7025,9560" coordsize="1611,0" path="m7025,9560l8635,9560e" filled="false" stroked="true" strokeweight=".48pt" strokecolor="#000000">
                <v:path arrowok="t"/>
              </v:shape>
            </v:group>
            <v:group style="position:absolute;left:8635;top:9560;width:1630;height:2" coordorigin="8635,9560" coordsize="1630,2">
              <v:shape style="position:absolute;left:8635;top:9560;width:1630;height:2" coordorigin="8635,9560" coordsize="1630,0" path="m8635,9560l10265,9560e" filled="false" stroked="true" strokeweight=".48pt" strokecolor="#000000">
                <v:path arrowok="t"/>
              </v:shape>
            </v:group>
            <v:group style="position:absolute;left:3808;top:9565;width:2;height:274" coordorigin="3808,9565" coordsize="2,274">
              <v:shape style="position:absolute;left:3808;top:9565;width:2;height:274" coordorigin="3808,9565" coordsize="0,274" path="m3808,9565l3808,9839e" filled="false" stroked="true" strokeweight=".48pt" strokecolor="#000000">
                <v:path arrowok="t"/>
              </v:shape>
            </v:group>
            <v:group style="position:absolute;left:5400;top:9565;width:2;height:274" coordorigin="5400,9565" coordsize="2,274">
              <v:shape style="position:absolute;left:5400;top:9565;width:2;height:274" coordorigin="5400,9565" coordsize="0,274" path="m5400,9565l5400,9839e" filled="false" stroked="true" strokeweight=".48pt" strokecolor="#000000">
                <v:path arrowok="t"/>
              </v:shape>
            </v:group>
            <v:group style="position:absolute;left:7020;top:9565;width:2;height:274" coordorigin="7020,9565" coordsize="2,274">
              <v:shape style="position:absolute;left:7020;top:9565;width:2;height:274" coordorigin="7020,9565" coordsize="0,274" path="m7020,9565l7020,9839e" filled="false" stroked="true" strokeweight=".48pt" strokecolor="#000000">
                <v:path arrowok="t"/>
              </v:shape>
            </v:group>
            <v:group style="position:absolute;left:8640;top:9565;width:2;height:274" coordorigin="8640,9565" coordsize="2,274">
              <v:shape style="position:absolute;left:8640;top:9565;width:2;height:274" coordorigin="8640,9565" coordsize="0,274" path="m8640,9565l8640,9839e" filled="false" stroked="true" strokeweight=".48pt" strokecolor="#000000">
                <v:path arrowok="t"/>
              </v:shape>
            </v:group>
            <v:group style="position:absolute;left:1276;top:9849;width:2;height:544" coordorigin="1276,9849" coordsize="2,544">
              <v:shape style="position:absolute;left:1276;top:9849;width:2;height:544" coordorigin="1276,9849" coordsize="0,544" path="m1276,9849l1276,10393e" filled="false" stroked="true" strokeweight="1.140pt" strokecolor="#dcdcdc">
                <v:path arrowok="t"/>
              </v:shape>
            </v:group>
            <v:group style="position:absolute;left:3791;top:9848;width:2;height:544" coordorigin="3791,9848" coordsize="2,544">
              <v:shape style="position:absolute;left:3791;top:9848;width:2;height:544" coordorigin="3791,9848" coordsize="0,544" path="m3791,9848l3791,10392e" filled="false" stroked="true" strokeweight="1.140pt" strokecolor="#dcdcdc">
                <v:path arrowok="t"/>
              </v:shape>
            </v:group>
            <v:group style="position:absolute;left:1288;top:9848;width:2493;height:273" coordorigin="1288,9848" coordsize="2493,273">
              <v:shape style="position:absolute;left:1288;top:9848;width:2493;height:273" coordorigin="1288,9848" coordsize="2493,273" path="m1288,9848l3780,9848,3780,10121,1288,10121,1288,9848xe" filled="true" fillcolor="#dcdcdc" stroked="false">
                <v:path arrowok="t"/>
                <v:fill type="solid"/>
              </v:shape>
            </v:group>
            <v:group style="position:absolute;left:1288;top:10121;width:2493;height:272" coordorigin="1288,10121" coordsize="2493,272">
              <v:shape style="position:absolute;left:1288;top:10121;width:2493;height:272" coordorigin="1288,10121" coordsize="2493,272" path="m1288,10121l3780,10121,3780,10392,1288,10392,1288,10121xe" filled="true" fillcolor="#dcdcdc" stroked="false">
                <v:path arrowok="t"/>
                <v:fill type="solid"/>
              </v:shape>
            </v:group>
            <v:group style="position:absolute;left:1255;top:9843;width:5770;height:2" coordorigin="1255,9843" coordsize="5770,2">
              <v:shape style="position:absolute;left:1255;top:9843;width:5770;height:2" coordorigin="1255,9843" coordsize="5770,0" path="m1255,9843l7025,9843e" filled="false" stroked="true" strokeweight=".48pt" strokecolor="#000000">
                <v:path arrowok="t"/>
              </v:shape>
            </v:group>
            <v:group style="position:absolute;left:7025;top:9843;width:1611;height:2" coordorigin="7025,9843" coordsize="1611,2">
              <v:shape style="position:absolute;left:7025;top:9843;width:1611;height:2" coordorigin="7025,9843" coordsize="1611,0" path="m7025,9843l8635,9843e" filled="false" stroked="true" strokeweight=".48pt" strokecolor="#000000">
                <v:path arrowok="t"/>
              </v:shape>
            </v:group>
            <v:group style="position:absolute;left:8635;top:9843;width:1630;height:2" coordorigin="8635,9843" coordsize="1630,2">
              <v:shape style="position:absolute;left:8635;top:9843;width:1630;height:2" coordorigin="8635,9843" coordsize="1630,0" path="m8635,9843l10265,9843e" filled="false" stroked="true" strokeweight=".48pt" strokecolor="#000000">
                <v:path arrowok="t"/>
              </v:shape>
            </v:group>
            <v:group style="position:absolute;left:3808;top:9848;width:2;height:545" coordorigin="3808,9848" coordsize="2,545">
              <v:shape style="position:absolute;left:3808;top:9848;width:2;height:545" coordorigin="3808,9848" coordsize="0,545" path="m3808,9848l3808,10393e" filled="false" stroked="true" strokeweight=".48pt" strokecolor="#000000">
                <v:path arrowok="t"/>
              </v:shape>
            </v:group>
            <v:group style="position:absolute;left:5400;top:9848;width:2;height:545" coordorigin="5400,9848" coordsize="2,545">
              <v:shape style="position:absolute;left:5400;top:9848;width:2;height:545" coordorigin="5400,9848" coordsize="0,545" path="m5400,9848l5400,10393e" filled="false" stroked="true" strokeweight=".48pt" strokecolor="#000000">
                <v:path arrowok="t"/>
              </v:shape>
            </v:group>
            <v:group style="position:absolute;left:7020;top:9848;width:2;height:545" coordorigin="7020,9848" coordsize="2,545">
              <v:shape style="position:absolute;left:7020;top:9848;width:2;height:545" coordorigin="7020,9848" coordsize="0,545" path="m7020,9848l7020,10393e" filled="false" stroked="true" strokeweight=".48pt" strokecolor="#000000">
                <v:path arrowok="t"/>
              </v:shape>
            </v:group>
            <v:group style="position:absolute;left:8640;top:9848;width:2;height:545" coordorigin="8640,9848" coordsize="2,545">
              <v:shape style="position:absolute;left:8640;top:9848;width:2;height:545" coordorigin="8640,9848" coordsize="0,545" path="m8640,9848l8640,10393e" filled="false" stroked="true" strokeweight=".48pt" strokecolor="#000000">
                <v:path arrowok="t"/>
              </v:shape>
            </v:group>
            <v:group style="position:absolute;left:1276;top:10403;width:2;height:545" coordorigin="1276,10403" coordsize="2,545">
              <v:shape style="position:absolute;left:1276;top:10403;width:2;height:545" coordorigin="1276,10403" coordsize="0,545" path="m1276,10403l1276,10947e" filled="false" stroked="true" strokeweight="1.140pt" strokecolor="#dcdcdc">
                <v:path arrowok="t"/>
              </v:shape>
            </v:group>
            <v:group style="position:absolute;left:3791;top:10403;width:2;height:545" coordorigin="3791,10403" coordsize="2,545">
              <v:shape style="position:absolute;left:3791;top:10403;width:2;height:545" coordorigin="3791,10403" coordsize="0,545" path="m3791,10403l3791,10947e" filled="false" stroked="true" strokeweight="1.140pt" strokecolor="#dcdcdc">
                <v:path arrowok="t"/>
              </v:shape>
            </v:group>
            <v:group style="position:absolute;left:1288;top:10403;width:2493;height:273" coordorigin="1288,10403" coordsize="2493,273">
              <v:shape style="position:absolute;left:1288;top:10403;width:2493;height:273" coordorigin="1288,10403" coordsize="2493,273" path="m1288,10403l3780,10403,3780,10675,1288,10675,1288,10403xe" filled="true" fillcolor="#dcdcdc" stroked="false">
                <v:path arrowok="t"/>
                <v:fill type="solid"/>
              </v:shape>
            </v:group>
            <v:group style="position:absolute;left:1288;top:10675;width:2493;height:273" coordorigin="1288,10675" coordsize="2493,273">
              <v:shape style="position:absolute;left:1288;top:10675;width:2493;height:273" coordorigin="1288,10675" coordsize="2493,273" path="m1288,10675l3780,10675,3780,10947,1288,10947,1288,10675xe" filled="true" fillcolor="#dcdcdc" stroked="false">
                <v:path arrowok="t"/>
                <v:fill type="solid"/>
              </v:shape>
            </v:group>
            <v:group style="position:absolute;left:1255;top:10398;width:5770;height:2" coordorigin="1255,10398" coordsize="5770,2">
              <v:shape style="position:absolute;left:1255;top:10398;width:5770;height:2" coordorigin="1255,10398" coordsize="5770,0" path="m1255,10398l7025,10398e" filled="false" stroked="true" strokeweight=".48pt" strokecolor="#000000">
                <v:path arrowok="t"/>
              </v:shape>
            </v:group>
            <v:group style="position:absolute;left:7025;top:10398;width:1611;height:2" coordorigin="7025,10398" coordsize="1611,2">
              <v:shape style="position:absolute;left:7025;top:10398;width:1611;height:2" coordorigin="7025,10398" coordsize="1611,0" path="m7025,10398l8635,10398e" filled="false" stroked="true" strokeweight=".48pt" strokecolor="#000000">
                <v:path arrowok="t"/>
              </v:shape>
            </v:group>
            <v:group style="position:absolute;left:8635;top:10398;width:1630;height:2" coordorigin="8635,10398" coordsize="1630,2">
              <v:shape style="position:absolute;left:8635;top:10398;width:1630;height:2" coordorigin="8635,10398" coordsize="1630,0" path="m8635,10398l10265,10398e" filled="false" stroked="true" strokeweight=".48pt" strokecolor="#000000">
                <v:path arrowok="t"/>
              </v:shape>
            </v:group>
            <v:group style="position:absolute;left:3808;top:10403;width:2;height:545" coordorigin="3808,10403" coordsize="2,545">
              <v:shape style="position:absolute;left:3808;top:10403;width:2;height:545" coordorigin="3808,10403" coordsize="0,545" path="m3808,10403l3808,10947e" filled="false" stroked="true" strokeweight=".48pt" strokecolor="#000000">
                <v:path arrowok="t"/>
              </v:shape>
            </v:group>
            <v:group style="position:absolute;left:5400;top:10403;width:2;height:545" coordorigin="5400,10403" coordsize="2,545">
              <v:shape style="position:absolute;left:5400;top:10403;width:2;height:545" coordorigin="5400,10403" coordsize="0,545" path="m5400,10403l5400,10947e" filled="false" stroked="true" strokeweight=".48pt" strokecolor="#000000">
                <v:path arrowok="t"/>
              </v:shape>
            </v:group>
            <v:group style="position:absolute;left:7020;top:10403;width:2;height:545" coordorigin="7020,10403" coordsize="2,545">
              <v:shape style="position:absolute;left:7020;top:10403;width:2;height:545" coordorigin="7020,10403" coordsize="0,545" path="m7020,10403l7020,10947e" filled="false" stroked="true" strokeweight=".48pt" strokecolor="#000000">
                <v:path arrowok="t"/>
              </v:shape>
            </v:group>
            <v:group style="position:absolute;left:8640;top:10403;width:2;height:545" coordorigin="8640,10403" coordsize="2,545">
              <v:shape style="position:absolute;left:8640;top:10403;width:2;height:545" coordorigin="8640,10403" coordsize="0,545" path="m8640,10403l8640,10947e" filled="false" stroked="true" strokeweight=".48pt" strokecolor="#000000">
                <v:path arrowok="t"/>
              </v:shape>
            </v:group>
            <v:group style="position:absolute;left:1276;top:10957;width:2;height:273" coordorigin="1276,10957" coordsize="2,273">
              <v:shape style="position:absolute;left:1276;top:10957;width:2;height:273" coordorigin="1276,10957" coordsize="0,273" path="m1276,10957l1276,11229e" filled="false" stroked="true" strokeweight="1.140pt" strokecolor="#dcdcdc">
                <v:path arrowok="t"/>
              </v:shape>
            </v:group>
            <v:group style="position:absolute;left:3791;top:10957;width:2;height:273" coordorigin="3791,10957" coordsize="2,273">
              <v:shape style="position:absolute;left:3791;top:10957;width:2;height:273" coordorigin="3791,10957" coordsize="0,273" path="m3791,10957l3791,11229e" filled="false" stroked="true" strokeweight="1.140pt" strokecolor="#dcdcdc">
                <v:path arrowok="t"/>
              </v:shape>
            </v:group>
            <v:group style="position:absolute;left:1288;top:10957;width:2493;height:273" coordorigin="1288,10957" coordsize="2493,273">
              <v:shape style="position:absolute;left:1288;top:10957;width:2493;height:273" coordorigin="1288,10957" coordsize="2493,273" path="m1288,10957l3780,10957,3780,11229,1288,11229,1288,10957xe" filled="true" fillcolor="#dcdcdc" stroked="false">
                <v:path arrowok="t"/>
                <v:fill type="solid"/>
              </v:shape>
            </v:group>
            <v:group style="position:absolute;left:1255;top:10952;width:5770;height:2" coordorigin="1255,10952" coordsize="5770,2">
              <v:shape style="position:absolute;left:1255;top:10952;width:5770;height:2" coordorigin="1255,10952" coordsize="5770,0" path="m1255,10952l7025,10952e" filled="false" stroked="true" strokeweight=".48pt" strokecolor="#000000">
                <v:path arrowok="t"/>
              </v:shape>
            </v:group>
            <v:group style="position:absolute;left:7025;top:10952;width:1611;height:2" coordorigin="7025,10952" coordsize="1611,2">
              <v:shape style="position:absolute;left:7025;top:10952;width:1611;height:2" coordorigin="7025,10952" coordsize="1611,0" path="m7025,10952l8635,10952e" filled="false" stroked="true" strokeweight=".48pt" strokecolor="#000000">
                <v:path arrowok="t"/>
              </v:shape>
            </v:group>
            <v:group style="position:absolute;left:8635;top:10952;width:1630;height:2" coordorigin="8635,10952" coordsize="1630,2">
              <v:shape style="position:absolute;left:8635;top:10952;width:1630;height:2" coordorigin="8635,10952" coordsize="1630,0" path="m8635,10952l10265,10952e" filled="false" stroked="true" strokeweight=".48pt" strokecolor="#000000">
                <v:path arrowok="t"/>
              </v:shape>
            </v:group>
            <v:group style="position:absolute;left:3808;top:10957;width:2;height:273" coordorigin="3808,10957" coordsize="2,273">
              <v:shape style="position:absolute;left:3808;top:10957;width:2;height:273" coordorigin="3808,10957" coordsize="0,273" path="m3808,10957l3808,11229e" filled="false" stroked="true" strokeweight=".48pt" strokecolor="#000000">
                <v:path arrowok="t"/>
              </v:shape>
            </v:group>
            <v:group style="position:absolute;left:5400;top:10957;width:2;height:273" coordorigin="5400,10957" coordsize="2,273">
              <v:shape style="position:absolute;left:5400;top:10957;width:2;height:273" coordorigin="5400,10957" coordsize="0,273" path="m5400,10957l5400,11229e" filled="false" stroked="true" strokeweight=".48pt" strokecolor="#000000">
                <v:path arrowok="t"/>
              </v:shape>
            </v:group>
            <v:group style="position:absolute;left:7020;top:10957;width:2;height:273" coordorigin="7020,10957" coordsize="2,273">
              <v:shape style="position:absolute;left:7020;top:10957;width:2;height:273" coordorigin="7020,10957" coordsize="0,273" path="m7020,10957l7020,11229e" filled="false" stroked="true" strokeweight=".48pt" strokecolor="#000000">
                <v:path arrowok="t"/>
              </v:shape>
            </v:group>
            <v:group style="position:absolute;left:8640;top:10957;width:2;height:273" coordorigin="8640,10957" coordsize="2,273">
              <v:shape style="position:absolute;left:8640;top:10957;width:2;height:273" coordorigin="8640,10957" coordsize="0,273" path="m8640,10957l8640,11229e" filled="false" stroked="true" strokeweight=".48pt" strokecolor="#000000">
                <v:path arrowok="t"/>
              </v:shape>
            </v:group>
            <v:group style="position:absolute;left:1276;top:11241;width:2;height:544" coordorigin="1276,11241" coordsize="2,544">
              <v:shape style="position:absolute;left:1276;top:11241;width:2;height:544" coordorigin="1276,11241" coordsize="0,544" path="m1276,11241l1276,11785e" filled="false" stroked="true" strokeweight="1.140pt" strokecolor="#dcdcdc">
                <v:path arrowok="t"/>
              </v:shape>
            </v:group>
            <v:group style="position:absolute;left:3791;top:11240;width:2;height:544" coordorigin="3791,11240" coordsize="2,544">
              <v:shape style="position:absolute;left:3791;top:11240;width:2;height:544" coordorigin="3791,11240" coordsize="0,544" path="m3791,11240l3791,11784e" filled="false" stroked="true" strokeweight="1.140pt" strokecolor="#dcdcdc">
                <v:path arrowok="t"/>
              </v:shape>
            </v:group>
            <v:group style="position:absolute;left:1288;top:11239;width:2493;height:273" coordorigin="1288,11239" coordsize="2493,273">
              <v:shape style="position:absolute;left:1288;top:11239;width:2493;height:273" coordorigin="1288,11239" coordsize="2493,273" path="m1288,11239l3780,11239,3780,11511,1288,11511,1288,11239xe" filled="true" fillcolor="#dcdcdc" stroked="false">
                <v:path arrowok="t"/>
                <v:fill type="solid"/>
              </v:shape>
            </v:group>
            <v:group style="position:absolute;left:1288;top:11511;width:2493;height:273" coordorigin="1288,11511" coordsize="2493,273">
              <v:shape style="position:absolute;left:1288;top:11511;width:2493;height:273" coordorigin="1288,11511" coordsize="2493,273" path="m1288,11511l3780,11511,3780,11784,1288,11784,1288,11511xe" filled="true" fillcolor="#dcdcdc" stroked="false">
                <v:path arrowok="t"/>
                <v:fill type="solid"/>
              </v:shape>
            </v:group>
            <v:group style="position:absolute;left:1255;top:11234;width:5770;height:2" coordorigin="1255,11234" coordsize="5770,2">
              <v:shape style="position:absolute;left:1255;top:11234;width:5770;height:2" coordorigin="1255,11234" coordsize="5770,0" path="m1255,11234l7025,11234e" filled="false" stroked="true" strokeweight=".48pt" strokecolor="#000000">
                <v:path arrowok="t"/>
              </v:shape>
            </v:group>
            <v:group style="position:absolute;left:7025;top:11234;width:1611;height:2" coordorigin="7025,11234" coordsize="1611,2">
              <v:shape style="position:absolute;left:7025;top:11234;width:1611;height:2" coordorigin="7025,11234" coordsize="1611,0" path="m7025,11234l8635,11234e" filled="false" stroked="true" strokeweight=".48pt" strokecolor="#000000">
                <v:path arrowok="t"/>
              </v:shape>
            </v:group>
            <v:group style="position:absolute;left:8635;top:11234;width:1630;height:2" coordorigin="8635,11234" coordsize="1630,2">
              <v:shape style="position:absolute;left:8635;top:11234;width:1630;height:2" coordorigin="8635,11234" coordsize="1630,0" path="m8635,11234l10265,11234e" filled="false" stroked="true" strokeweight=".48pt" strokecolor="#000000">
                <v:path arrowok="t"/>
              </v:shape>
            </v:group>
            <v:group style="position:absolute;left:3808;top:11239;width:2;height:546" coordorigin="3808,11239" coordsize="2,546">
              <v:shape style="position:absolute;left:3808;top:11239;width:2;height:546" coordorigin="3808,11239" coordsize="0,546" path="m3808,11239l3808,11785e" filled="false" stroked="true" strokeweight=".48pt" strokecolor="#000000">
                <v:path arrowok="t"/>
              </v:shape>
            </v:group>
            <v:group style="position:absolute;left:5400;top:11239;width:2;height:546" coordorigin="5400,11239" coordsize="2,546">
              <v:shape style="position:absolute;left:5400;top:11239;width:2;height:546" coordorigin="5400,11239" coordsize="0,546" path="m5400,11239l5400,11785e" filled="false" stroked="true" strokeweight=".48pt" strokecolor="#000000">
                <v:path arrowok="t"/>
              </v:shape>
            </v:group>
            <v:group style="position:absolute;left:7020;top:11239;width:2;height:546" coordorigin="7020,11239" coordsize="2,546">
              <v:shape style="position:absolute;left:7020;top:11239;width:2;height:546" coordorigin="7020,11239" coordsize="0,546" path="m7020,11239l7020,11785e" filled="false" stroked="true" strokeweight=".48pt" strokecolor="#000000">
                <v:path arrowok="t"/>
              </v:shape>
            </v:group>
            <v:group style="position:absolute;left:8640;top:11239;width:2;height:546" coordorigin="8640,11239" coordsize="2,546">
              <v:shape style="position:absolute;left:8640;top:11239;width:2;height:546" coordorigin="8640,11239" coordsize="0,546" path="m8640,11239l8640,11785e" filled="false" stroked="true" strokeweight=".48pt" strokecolor="#000000">
                <v:path arrowok="t"/>
              </v:shape>
            </v:group>
            <v:group style="position:absolute;left:1276;top:11795;width:2;height:544" coordorigin="1276,11795" coordsize="2,544">
              <v:shape style="position:absolute;left:1276;top:11795;width:2;height:544" coordorigin="1276,11795" coordsize="0,544" path="m1276,11795l1276,12339e" filled="false" stroked="true" strokeweight="1.140pt" strokecolor="#dcdcdc">
                <v:path arrowok="t"/>
              </v:shape>
            </v:group>
            <v:group style="position:absolute;left:3791;top:11795;width:2;height:544" coordorigin="3791,11795" coordsize="2,544">
              <v:shape style="position:absolute;left:3791;top:11795;width:2;height:544" coordorigin="3791,11795" coordsize="0,544" path="m3791,11795l3791,12338e" filled="false" stroked="true" strokeweight="1.140pt" strokecolor="#dcdcdc">
                <v:path arrowok="t"/>
              </v:shape>
            </v:group>
            <v:group style="position:absolute;left:1288;top:11795;width:2493;height:273" coordorigin="1288,11795" coordsize="2493,273">
              <v:shape style="position:absolute;left:1288;top:11795;width:2493;height:273" coordorigin="1288,11795" coordsize="2493,273" path="m1288,11795l3780,11795,3780,12067,1288,12067,1288,11795xe" filled="true" fillcolor="#dcdcdc" stroked="false">
                <v:path arrowok="t"/>
                <v:fill type="solid"/>
              </v:shape>
            </v:group>
            <v:group style="position:absolute;left:1288;top:12067;width:2493;height:272" coordorigin="1288,12067" coordsize="2493,272">
              <v:shape style="position:absolute;left:1288;top:12067;width:2493;height:272" coordorigin="1288,12067" coordsize="2493,272" path="m1288,12067l3780,12067,3780,12338,1288,12338,1288,12067xe" filled="true" fillcolor="#dcdcdc" stroked="false">
                <v:path arrowok="t"/>
                <v:fill type="solid"/>
              </v:shape>
            </v:group>
            <v:group style="position:absolute;left:1255;top:11790;width:5770;height:2" coordorigin="1255,11790" coordsize="5770,2">
              <v:shape style="position:absolute;left:1255;top:11790;width:5770;height:2" coordorigin="1255,11790" coordsize="5770,0" path="m1255,11790l7025,11790e" filled="false" stroked="true" strokeweight=".48pt" strokecolor="#000000">
                <v:path arrowok="t"/>
              </v:shape>
            </v:group>
            <v:group style="position:absolute;left:7025;top:11790;width:1611;height:2" coordorigin="7025,11790" coordsize="1611,2">
              <v:shape style="position:absolute;left:7025;top:11790;width:1611;height:2" coordorigin="7025,11790" coordsize="1611,0" path="m7025,11790l8635,11790e" filled="false" stroked="true" strokeweight=".48pt" strokecolor="#000000">
                <v:path arrowok="t"/>
              </v:shape>
            </v:group>
            <v:group style="position:absolute;left:8635;top:11790;width:1630;height:2" coordorigin="8635,11790" coordsize="1630,2">
              <v:shape style="position:absolute;left:8635;top:11790;width:1630;height:2" coordorigin="8635,11790" coordsize="1630,0" path="m8635,11790l10265,11790e" filled="false" stroked="true" strokeweight=".48pt" strokecolor="#000000">
                <v:path arrowok="t"/>
              </v:shape>
            </v:group>
            <v:group style="position:absolute;left:3808;top:11795;width:2;height:545" coordorigin="3808,11795" coordsize="2,545">
              <v:shape style="position:absolute;left:3808;top:11795;width:2;height:545" coordorigin="3808,11795" coordsize="0,545" path="m3808,11795l3808,12339e" filled="false" stroked="true" strokeweight=".48pt" strokecolor="#000000">
                <v:path arrowok="t"/>
              </v:shape>
            </v:group>
            <v:group style="position:absolute;left:5400;top:11795;width:2;height:545" coordorigin="5400,11795" coordsize="2,545">
              <v:shape style="position:absolute;left:5400;top:11795;width:2;height:545" coordorigin="5400,11795" coordsize="0,545" path="m5400,11795l5400,12339e" filled="false" stroked="true" strokeweight=".48pt" strokecolor="#000000">
                <v:path arrowok="t"/>
              </v:shape>
            </v:group>
            <v:group style="position:absolute;left:7020;top:11795;width:2;height:545" coordorigin="7020,11795" coordsize="2,545">
              <v:shape style="position:absolute;left:7020;top:11795;width:2;height:545" coordorigin="7020,11795" coordsize="0,545" path="m7020,11795l7020,12339e" filled="false" stroked="true" strokeweight=".48pt" strokecolor="#000000">
                <v:path arrowok="t"/>
              </v:shape>
            </v:group>
            <v:group style="position:absolute;left:8640;top:11795;width:2;height:545" coordorigin="8640,11795" coordsize="2,545">
              <v:shape style="position:absolute;left:8640;top:11795;width:2;height:545" coordorigin="8640,11795" coordsize="0,545" path="m8640,11795l8640,12339e" filled="false" stroked="true" strokeweight=".48pt" strokecolor="#000000">
                <v:path arrowok="t"/>
              </v:shape>
            </v:group>
            <v:group style="position:absolute;left:1276;top:12349;width:2;height:273" coordorigin="1276,12349" coordsize="2,273">
              <v:shape style="position:absolute;left:1276;top:12349;width:2;height:273" coordorigin="1276,12349" coordsize="0,273" path="m1276,12349l1276,12621e" filled="false" stroked="true" strokeweight="1.140pt" strokecolor="#dcdcdc">
                <v:path arrowok="t"/>
              </v:shape>
            </v:group>
            <v:group style="position:absolute;left:3791;top:12349;width:2;height:273" coordorigin="3791,12349" coordsize="2,273">
              <v:shape style="position:absolute;left:3791;top:12349;width:2;height:273" coordorigin="3791,12349" coordsize="0,273" path="m3791,12349l3791,12621e" filled="false" stroked="true" strokeweight="1.140pt" strokecolor="#dcdcdc">
                <v:path arrowok="t"/>
              </v:shape>
            </v:group>
            <v:group style="position:absolute;left:1288;top:12349;width:2493;height:273" coordorigin="1288,12349" coordsize="2493,273">
              <v:shape style="position:absolute;left:1288;top:12349;width:2493;height:273" coordorigin="1288,12349" coordsize="2493,273" path="m1288,12349l3780,12349,3780,12621,1288,12621,1288,12349xe" filled="true" fillcolor="#dcdcdc" stroked="false">
                <v:path arrowok="t"/>
                <v:fill type="solid"/>
              </v:shape>
            </v:group>
            <v:group style="position:absolute;left:1255;top:12344;width:5770;height:2" coordorigin="1255,12344" coordsize="5770,2">
              <v:shape style="position:absolute;left:1255;top:12344;width:5770;height:2" coordorigin="1255,12344" coordsize="5770,0" path="m1255,12344l7025,12344e" filled="false" stroked="true" strokeweight=".48pt" strokecolor="#000000">
                <v:path arrowok="t"/>
              </v:shape>
            </v:group>
            <v:group style="position:absolute;left:7025;top:12344;width:1611;height:2" coordorigin="7025,12344" coordsize="1611,2">
              <v:shape style="position:absolute;left:7025;top:12344;width:1611;height:2" coordorigin="7025,12344" coordsize="1611,0" path="m7025,12344l8635,12344e" filled="false" stroked="true" strokeweight=".48pt" strokecolor="#000000">
                <v:path arrowok="t"/>
              </v:shape>
            </v:group>
            <v:group style="position:absolute;left:8635;top:12344;width:1630;height:2" coordorigin="8635,12344" coordsize="1630,2">
              <v:shape style="position:absolute;left:8635;top:12344;width:1630;height:2" coordorigin="8635,12344" coordsize="1630,0" path="m8635,12344l10265,12344e" filled="false" stroked="true" strokeweight=".48pt" strokecolor="#000000">
                <v:path arrowok="t"/>
              </v:shape>
            </v:group>
            <v:group style="position:absolute;left:3808;top:12349;width:2;height:273" coordorigin="3808,12349" coordsize="2,273">
              <v:shape style="position:absolute;left:3808;top:12349;width:2;height:273" coordorigin="3808,12349" coordsize="0,273" path="m3808,12349l3808,12621e" filled="false" stroked="true" strokeweight=".48pt" strokecolor="#000000">
                <v:path arrowok="t"/>
              </v:shape>
            </v:group>
            <v:group style="position:absolute;left:5400;top:12349;width:2;height:273" coordorigin="5400,12349" coordsize="2,273">
              <v:shape style="position:absolute;left:5400;top:12349;width:2;height:273" coordorigin="5400,12349" coordsize="0,273" path="m5400,12349l5400,12621e" filled="false" stroked="true" strokeweight=".48pt" strokecolor="#000000">
                <v:path arrowok="t"/>
              </v:shape>
            </v:group>
            <v:group style="position:absolute;left:7020;top:12349;width:2;height:273" coordorigin="7020,12349" coordsize="2,273">
              <v:shape style="position:absolute;left:7020;top:12349;width:2;height:273" coordorigin="7020,12349" coordsize="0,273" path="m7020,12349l7020,12621e" filled="false" stroked="true" strokeweight=".48pt" strokecolor="#000000">
                <v:path arrowok="t"/>
              </v:shape>
            </v:group>
            <v:group style="position:absolute;left:8640;top:12349;width:2;height:273" coordorigin="8640,12349" coordsize="2,273">
              <v:shape style="position:absolute;left:8640;top:12349;width:2;height:273" coordorigin="8640,12349" coordsize="0,273" path="m8640,12349l8640,12621e" filled="false" stroked="true" strokeweight=".48pt" strokecolor="#000000">
                <v:path arrowok="t"/>
              </v:shape>
            </v:group>
            <v:group style="position:absolute;left:1276;top:12631;width:2;height:273" coordorigin="1276,12631" coordsize="2,273">
              <v:shape style="position:absolute;left:1276;top:12631;width:2;height:273" coordorigin="1276,12631" coordsize="0,273" path="m1276,12631l1276,12903e" filled="false" stroked="true" strokeweight="1.140pt" strokecolor="#dcdcdc">
                <v:path arrowok="t"/>
              </v:shape>
            </v:group>
            <v:group style="position:absolute;left:3791;top:12631;width:2;height:273" coordorigin="3791,12631" coordsize="2,273">
              <v:shape style="position:absolute;left:3791;top:12631;width:2;height:273" coordorigin="3791,12631" coordsize="0,273" path="m3791,12631l3791,12903e" filled="false" stroked="true" strokeweight="1.140pt" strokecolor="#dcdcdc">
                <v:path arrowok="t"/>
              </v:shape>
            </v:group>
            <v:group style="position:absolute;left:1288;top:12631;width:2493;height:273" coordorigin="1288,12631" coordsize="2493,273">
              <v:shape style="position:absolute;left:1288;top:12631;width:2493;height:273" coordorigin="1288,12631" coordsize="2493,273" path="m1288,12631l3780,12631,3780,12903,1288,12903,1288,12631xe" filled="true" fillcolor="#dcdcdc" stroked="false">
                <v:path arrowok="t"/>
                <v:fill type="solid"/>
              </v:shape>
            </v:group>
            <v:group style="position:absolute;left:3824;top:12631;width:2;height:273" coordorigin="3824,12631" coordsize="2,273">
              <v:shape style="position:absolute;left:3824;top:12631;width:2;height:273" coordorigin="3824,12631" coordsize="0,273" path="m3824,12631l3824,12903e" filled="false" stroked="true" strokeweight="1.2pt" strokecolor="#dcdcdc">
                <v:path arrowok="t"/>
              </v:shape>
            </v:group>
            <v:group style="position:absolute;left:5384;top:12631;width:2;height:273" coordorigin="5384,12631" coordsize="2,273">
              <v:shape style="position:absolute;left:5384;top:12631;width:2;height:273" coordorigin="5384,12631" coordsize="0,273" path="m5384,12631l5384,12903e" filled="false" stroked="true" strokeweight="1.140pt" strokecolor="#dcdcdc">
                <v:path arrowok="t"/>
              </v:shape>
            </v:group>
            <v:group style="position:absolute;left:3836;top:12631;width:1536;height:273" coordorigin="3836,12631" coordsize="1536,273">
              <v:shape style="position:absolute;left:3836;top:12631;width:1536;height:273" coordorigin="3836,12631" coordsize="1536,273" path="m3836,12631l5372,12631,5372,12903,3836,12903,3836,12631xe" filled="true" fillcolor="#dcdcdc" stroked="false">
                <v:path arrowok="t"/>
                <v:fill type="solid"/>
              </v:shape>
            </v:group>
            <v:group style="position:absolute;left:5416;top:12631;width:2;height:273" coordorigin="5416,12631" coordsize="2,273">
              <v:shape style="position:absolute;left:5416;top:12631;width:2;height:273" coordorigin="5416,12631" coordsize="0,273" path="m5416,12631l5416,12903e" filled="false" stroked="true" strokeweight="1.140pt" strokecolor="#dcdcdc">
                <v:path arrowok="t"/>
              </v:shape>
            </v:group>
            <v:group style="position:absolute;left:7003;top:12631;width:2;height:273" coordorigin="7003,12631" coordsize="2,273">
              <v:shape style="position:absolute;left:7003;top:12631;width:2;height:273" coordorigin="7003,12631" coordsize="0,273" path="m7003,12631l7003,12903e" filled="false" stroked="true" strokeweight="1.2pt" strokecolor="#dcdcdc">
                <v:path arrowok="t"/>
              </v:shape>
            </v:group>
            <v:group style="position:absolute;left:5428;top:12631;width:1564;height:273" coordorigin="5428,12631" coordsize="1564,273">
              <v:shape style="position:absolute;left:5428;top:12631;width:1564;height:273" coordorigin="5428,12631" coordsize="1564,273" path="m5428,12631l6991,12631,6991,12903,5428,12903,5428,12631xe" filled="true" fillcolor="#dcdcdc" stroked="false">
                <v:path arrowok="t"/>
                <v:fill type="solid"/>
              </v:shape>
            </v:group>
            <v:group style="position:absolute;left:7036;top:12631;width:2;height:273" coordorigin="7036,12631" coordsize="2,273">
              <v:shape style="position:absolute;left:7036;top:12631;width:2;height:273" coordorigin="7036,12631" coordsize="0,273" path="m7036,12631l7036,12903e" filled="false" stroked="true" strokeweight="1.140pt" strokecolor="#dcdcdc">
                <v:path arrowok="t"/>
              </v:shape>
            </v:group>
            <v:group style="position:absolute;left:8623;top:12631;width:2;height:273" coordorigin="8623,12631" coordsize="2,273">
              <v:shape style="position:absolute;left:8623;top:12631;width:2;height:273" coordorigin="8623,12631" coordsize="0,273" path="m8623,12631l8623,12903e" filled="false" stroked="true" strokeweight="1.2pt" strokecolor="#dcdcdc">
                <v:path arrowok="t"/>
              </v:shape>
            </v:group>
            <v:group style="position:absolute;left:7048;top:12631;width:1564;height:273" coordorigin="7048,12631" coordsize="1564,273">
              <v:shape style="position:absolute;left:7048;top:12631;width:1564;height:273" coordorigin="7048,12631" coordsize="1564,273" path="m7048,12631l8611,12631,8611,12903,7048,12903,7048,12631xe" filled="true" fillcolor="#dcdcdc" stroked="false">
                <v:path arrowok="t"/>
                <v:fill type="solid"/>
              </v:shape>
            </v:group>
            <v:group style="position:absolute;left:8656;top:12631;width:2;height:273" coordorigin="8656,12631" coordsize="2,273">
              <v:shape style="position:absolute;left:8656;top:12631;width:2;height:273" coordorigin="8656,12631" coordsize="0,273" path="m8656,12631l8656,12903e" filled="false" stroked="true" strokeweight="1.140pt" strokecolor="#dcdcdc">
                <v:path arrowok="t"/>
              </v:shape>
            </v:group>
            <v:group style="position:absolute;left:10243;top:12631;width:2;height:273" coordorigin="10243,12631" coordsize="2,273">
              <v:shape style="position:absolute;left:10243;top:12631;width:2;height:273" coordorigin="10243,12631" coordsize="0,273" path="m10243,12631l10243,12903e" filled="false" stroked="true" strokeweight="1.2pt" strokecolor="#dcdcdc">
                <v:path arrowok="t"/>
              </v:shape>
            </v:group>
            <v:group style="position:absolute;left:8668;top:12631;width:1564;height:273" coordorigin="8668,12631" coordsize="1564,273">
              <v:shape style="position:absolute;left:8668;top:12631;width:1564;height:273" coordorigin="8668,12631" coordsize="1564,273" path="m8668,12631l10231,12631,10231,12903,8668,12903,8668,12631xe" filled="true" fillcolor="#dcdcdc" stroked="false">
                <v:path arrowok="t"/>
                <v:fill type="solid"/>
              </v:shape>
            </v:group>
            <v:group style="position:absolute;left:1255;top:12626;width:5770;height:2" coordorigin="1255,12626" coordsize="5770,2">
              <v:shape style="position:absolute;left:1255;top:12626;width:5770;height:2" coordorigin="1255,12626" coordsize="5770,0" path="m1255,12626l7025,12626e" filled="false" stroked="true" strokeweight=".48pt" strokecolor="#000000">
                <v:path arrowok="t"/>
              </v:shape>
            </v:group>
            <v:group style="position:absolute;left:7025;top:12626;width:1611;height:2" coordorigin="7025,12626" coordsize="1611,2">
              <v:shape style="position:absolute;left:7025;top:12626;width:1611;height:2" coordorigin="7025,12626" coordsize="1611,0" path="m7025,12626l8635,12626e" filled="false" stroked="true" strokeweight=".48pt" strokecolor="#000000">
                <v:path arrowok="t"/>
              </v:shape>
            </v:group>
            <v:group style="position:absolute;left:8635;top:12626;width:1630;height:2" coordorigin="8635,12626" coordsize="1630,2">
              <v:shape style="position:absolute;left:8635;top:12626;width:1630;height:2" coordorigin="8635,12626" coordsize="1630,0" path="m8635,12626l10265,12626e" filled="false" stroked="true" strokeweight=".48pt" strokecolor="#000000">
                <v:path arrowok="t"/>
              </v:shape>
            </v:group>
            <v:group style="position:absolute;left:1260;top:299;width:2;height:12616" coordorigin="1260,299" coordsize="2,12616">
              <v:shape style="position:absolute;left:1260;top:299;width:2;height:12616" coordorigin="1260,299" coordsize="0,12616" path="m1260,299l1260,12914e" filled="false" stroked="true" strokeweight=".48pt" strokecolor="#000000">
                <v:path arrowok="t"/>
              </v:shape>
            </v:group>
            <v:group style="position:absolute;left:1255;top:12909;width:2548;height:2" coordorigin="1255,12909" coordsize="2548,2">
              <v:shape style="position:absolute;left:1255;top:12909;width:2548;height:2" coordorigin="1255,12909" coordsize="2548,0" path="m1255,12909l3803,12909e" filled="false" stroked="true" strokeweight=".48pt" strokecolor="#000000">
                <v:path arrowok="t"/>
              </v:shape>
            </v:group>
            <v:group style="position:absolute;left:3808;top:12631;width:2;height:284" coordorigin="3808,12631" coordsize="2,284">
              <v:shape style="position:absolute;left:3808;top:12631;width:2;height:284" coordorigin="3808,12631" coordsize="0,284" path="m3808,12631l3808,12914e" filled="false" stroked="true" strokeweight=".48pt" strokecolor="#000000">
                <v:path arrowok="t"/>
              </v:shape>
            </v:group>
            <v:group style="position:absolute;left:3812;top:12909;width:1583;height:2" coordorigin="3812,12909" coordsize="1583,2">
              <v:shape style="position:absolute;left:3812;top:12909;width:1583;height:2" coordorigin="3812,12909" coordsize="1583,0" path="m3812,12909l5395,12909e" filled="false" stroked="true" strokeweight=".48pt" strokecolor="#000000">
                <v:path arrowok="t"/>
              </v:shape>
            </v:group>
            <v:group style="position:absolute;left:5400;top:12631;width:2;height:284" coordorigin="5400,12631" coordsize="2,284">
              <v:shape style="position:absolute;left:5400;top:12631;width:2;height:284" coordorigin="5400,12631" coordsize="0,284" path="m5400,12631l5400,12914e" filled="false" stroked="true" strokeweight=".48pt" strokecolor="#000000">
                <v:path arrowok="t"/>
              </v:shape>
            </v:group>
            <v:group style="position:absolute;left:5405;top:12909;width:1611;height:2" coordorigin="5405,12909" coordsize="1611,2">
              <v:shape style="position:absolute;left:5405;top:12909;width:1611;height:2" coordorigin="5405,12909" coordsize="1611,0" path="m5405,12909l7015,12909e" filled="false" stroked="true" strokeweight=".48pt" strokecolor="#000000">
                <v:path arrowok="t"/>
              </v:shape>
            </v:group>
            <v:group style="position:absolute;left:7020;top:12631;width:2;height:284" coordorigin="7020,12631" coordsize="2,284">
              <v:shape style="position:absolute;left:7020;top:12631;width:2;height:284" coordorigin="7020,12631" coordsize="0,284" path="m7020,12631l7020,12914e" filled="false" stroked="true" strokeweight=".48pt" strokecolor="#000000">
                <v:path arrowok="t"/>
              </v:shape>
            </v:group>
            <v:group style="position:absolute;left:7025;top:12909;width:1611;height:2" coordorigin="7025,12909" coordsize="1611,2">
              <v:shape style="position:absolute;left:7025;top:12909;width:1611;height:2" coordorigin="7025,12909" coordsize="1611,0" path="m7025,12909l8635,12909e" filled="false" stroked="true" strokeweight=".48pt" strokecolor="#000000">
                <v:path arrowok="t"/>
              </v:shape>
            </v:group>
            <v:group style="position:absolute;left:8640;top:12631;width:2;height:284" coordorigin="8640,12631" coordsize="2,284">
              <v:shape style="position:absolute;left:8640;top:12631;width:2;height:284" coordorigin="8640,12631" coordsize="0,284" path="m8640,12631l8640,12914e" filled="false" stroked="true" strokeweight=".48pt" strokecolor="#000000">
                <v:path arrowok="t"/>
              </v:shape>
            </v:group>
            <v:group style="position:absolute;left:8645;top:12909;width:1611;height:2" coordorigin="8645,12909" coordsize="1611,2">
              <v:shape style="position:absolute;left:8645;top:12909;width:1611;height:2" coordorigin="8645,12909" coordsize="1611,0" path="m8645,12909l10255,12909e" filled="false" stroked="true" strokeweight=".48pt" strokecolor="#000000">
                <v:path arrowok="t"/>
              </v:shape>
            </v:group>
            <v:group style="position:absolute;left:10260;top:299;width:2;height:12616" coordorigin="10260,299" coordsize="2,12616">
              <v:shape style="position:absolute;left:10260;top:299;width:2;height:12616" coordorigin="10260,299" coordsize="0,12616" path="m10260,299l10260,12914e" filled="false" stroked="true" strokeweight=".48pt" strokecolor="#000000">
                <v:path arrowok="t"/>
              </v:shape>
            </v:group>
            <w10:wrap type="none"/>
          </v:group>
        </w:pict>
      </w:r>
      <w:r>
        <w:rPr>
          <w:rFonts w:ascii="宋体" w:hAnsi="宋体" w:cs="宋体" w:eastAsia="宋体" w:hint="default"/>
          <w:sz w:val="21"/>
          <w:szCs w:val="21"/>
        </w:rPr>
        <w:t>编制单位：江苏三友集团股份有限公司</w:t>
        <w:tab/>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12"/>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525"/>
        <w:gridCol w:w="1604"/>
        <w:gridCol w:w="1620"/>
        <w:gridCol w:w="1620"/>
        <w:gridCol w:w="1620"/>
      </w:tblGrid>
      <w:tr>
        <w:trPr>
          <w:trHeight w:val="2258" w:hRule="exact"/>
        </w:trPr>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873"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7" w:lineRule="auto" w:before="153"/>
              <w:ind w:left="16" w:right="1036"/>
              <w:jc w:val="left"/>
              <w:rPr>
                <w:rFonts w:ascii="宋体" w:hAnsi="宋体" w:cs="宋体" w:eastAsia="宋体" w:hint="default"/>
                <w:sz w:val="21"/>
                <w:szCs w:val="21"/>
              </w:rPr>
            </w:pPr>
            <w:r>
              <w:rPr>
                <w:rFonts w:ascii="宋体" w:hAnsi="宋体" w:cs="宋体" w:eastAsia="宋体" w:hint="default"/>
                <w:sz w:val="21"/>
                <w:szCs w:val="21"/>
              </w:rPr>
              <w:t>一、营业总收入 其中：营业收入</w:t>
            </w:r>
          </w:p>
          <w:p>
            <w:pPr>
              <w:pStyle w:val="TableParagraph"/>
              <w:spacing w:line="247" w:lineRule="auto" w:before="1"/>
              <w:ind w:left="647" w:right="196"/>
              <w:jc w:val="left"/>
              <w:rPr>
                <w:rFonts w:ascii="宋体" w:hAnsi="宋体" w:cs="宋体" w:eastAsia="宋体" w:hint="default"/>
                <w:sz w:val="21"/>
                <w:szCs w:val="21"/>
              </w:rPr>
            </w:pPr>
            <w:r>
              <w:rPr>
                <w:rFonts w:ascii="宋体" w:hAnsi="宋体" w:cs="宋体" w:eastAsia="宋体" w:hint="default"/>
                <w:sz w:val="21"/>
                <w:szCs w:val="21"/>
              </w:rPr>
              <w:t>利息收入 已赚保费 手续费及佣金收入</w:t>
            </w:r>
          </w:p>
          <w:p>
            <w:pPr>
              <w:pStyle w:val="TableParagraph"/>
              <w:spacing w:line="240" w:lineRule="auto" w:before="1"/>
              <w:ind w:left="16"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604" w:type="dxa"/>
            <w:tcBorders>
              <w:top w:val="nil" w:sz="6" w:space="0" w:color="auto"/>
              <w:left w:val="nil" w:sz="6" w:space="0" w:color="auto"/>
              <w:bottom w:val="nil" w:sz="6" w:space="0" w:color="auto"/>
              <w:right w:val="nil" w:sz="6" w:space="0" w:color="auto"/>
            </w:tcBorders>
          </w:tcPr>
          <w:p>
            <w:pPr>
              <w:pStyle w:val="TableParagraph"/>
              <w:spacing w:line="244" w:lineRule="exact"/>
              <w:ind w:left="1198" w:right="-15"/>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7"/>
              <w:ind w:left="12" w:right="0"/>
              <w:jc w:val="center"/>
              <w:rPr>
                <w:rFonts w:ascii="宋体" w:hAnsi="宋体" w:cs="宋体" w:eastAsia="宋体" w:hint="default"/>
                <w:sz w:val="21"/>
                <w:szCs w:val="21"/>
              </w:rPr>
            </w:pPr>
            <w:r>
              <w:rPr>
                <w:rFonts w:ascii="宋体" w:hAnsi="宋体" w:cs="宋体" w:eastAsia="宋体" w:hint="default"/>
                <w:sz w:val="21"/>
                <w:szCs w:val="21"/>
              </w:rPr>
              <w:t>合并</w:t>
            </w:r>
          </w:p>
          <w:p>
            <w:pPr>
              <w:pStyle w:val="TableParagraph"/>
              <w:spacing w:line="240" w:lineRule="auto" w:before="55"/>
              <w:ind w:left="77" w:right="0"/>
              <w:jc w:val="center"/>
              <w:rPr>
                <w:rFonts w:ascii="Arial" w:hAnsi="Arial" w:cs="Arial" w:eastAsia="Arial" w:hint="default"/>
                <w:sz w:val="21"/>
                <w:szCs w:val="21"/>
              </w:rPr>
            </w:pPr>
            <w:r>
              <w:rPr>
                <w:rFonts w:ascii="Arial"/>
                <w:w w:val="95"/>
                <w:sz w:val="21"/>
              </w:rPr>
              <w:t>554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317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044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60</w:t>
            </w:r>
            <w:r>
              <w:rPr>
                <w:rFonts w:ascii="Arial"/>
                <w:sz w:val="21"/>
              </w:rPr>
            </w:r>
          </w:p>
          <w:p>
            <w:pPr>
              <w:pStyle w:val="TableParagraph"/>
              <w:spacing w:line="240" w:lineRule="auto" w:before="41"/>
              <w:ind w:left="77" w:right="0"/>
              <w:jc w:val="center"/>
              <w:rPr>
                <w:rFonts w:ascii="Arial" w:hAnsi="Arial" w:cs="Arial" w:eastAsia="Arial" w:hint="default"/>
                <w:sz w:val="21"/>
                <w:szCs w:val="21"/>
              </w:rPr>
            </w:pPr>
            <w:r>
              <w:rPr>
                <w:rFonts w:ascii="Arial"/>
                <w:w w:val="95"/>
                <w:sz w:val="21"/>
              </w:rPr>
              <w:t>554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317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044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60</w:t>
            </w:r>
            <w:r>
              <w:rPr>
                <w:rFonts w:ascii="Arial"/>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77" w:right="0"/>
              <w:jc w:val="center"/>
              <w:rPr>
                <w:rFonts w:ascii="Arial" w:hAnsi="Arial" w:cs="Arial" w:eastAsia="Arial" w:hint="default"/>
                <w:sz w:val="21"/>
                <w:szCs w:val="21"/>
              </w:rPr>
            </w:pPr>
            <w:r>
              <w:rPr>
                <w:rFonts w:ascii="Arial"/>
                <w:w w:val="95"/>
                <w:sz w:val="21"/>
              </w:rPr>
              <w:t>522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118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21</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4" w:lineRule="exact"/>
              <w:ind w:left="14"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40" w:lineRule="auto" w:before="55"/>
              <w:ind w:left="91" w:right="0"/>
              <w:jc w:val="center"/>
              <w:rPr>
                <w:rFonts w:ascii="Arial" w:hAnsi="Arial" w:cs="Arial" w:eastAsia="Arial" w:hint="default"/>
                <w:sz w:val="21"/>
                <w:szCs w:val="21"/>
              </w:rPr>
            </w:pPr>
            <w:r>
              <w:rPr>
                <w:rFonts w:ascii="Arial"/>
                <w:w w:val="95"/>
                <w:sz w:val="21"/>
              </w:rPr>
              <w:t>395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998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548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39</w:t>
            </w:r>
            <w:r>
              <w:rPr>
                <w:rFonts w:ascii="Arial"/>
                <w:sz w:val="21"/>
              </w:rPr>
            </w:r>
          </w:p>
          <w:p>
            <w:pPr>
              <w:pStyle w:val="TableParagraph"/>
              <w:spacing w:line="240" w:lineRule="auto" w:before="41"/>
              <w:ind w:left="91" w:right="0"/>
              <w:jc w:val="center"/>
              <w:rPr>
                <w:rFonts w:ascii="Arial" w:hAnsi="Arial" w:cs="Arial" w:eastAsia="Arial" w:hint="default"/>
                <w:sz w:val="21"/>
                <w:szCs w:val="21"/>
              </w:rPr>
            </w:pPr>
            <w:r>
              <w:rPr>
                <w:rFonts w:ascii="Arial"/>
                <w:w w:val="95"/>
                <w:sz w:val="21"/>
              </w:rPr>
              <w:t>395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998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548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39</w:t>
            </w:r>
            <w:r>
              <w:rPr>
                <w:rFonts w:ascii="Arial"/>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91" w:right="0"/>
              <w:jc w:val="center"/>
              <w:rPr>
                <w:rFonts w:ascii="Arial" w:hAnsi="Arial" w:cs="Arial" w:eastAsia="Arial" w:hint="default"/>
                <w:sz w:val="21"/>
                <w:szCs w:val="21"/>
              </w:rPr>
            </w:pPr>
            <w:r>
              <w:rPr>
                <w:rFonts w:ascii="Arial"/>
                <w:w w:val="95"/>
                <w:sz w:val="21"/>
              </w:rPr>
              <w:t>368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065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406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91</w:t>
            </w:r>
            <w:r>
              <w:rPr>
                <w:rFonts w:ascii="Arial"/>
                <w:sz w:val="21"/>
              </w:rPr>
            </w:r>
          </w:p>
        </w:tc>
        <w:tc>
          <w:tcPr>
            <w:tcW w:w="3240"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tabs>
                <w:tab w:pos="1618" w:val="left" w:leader="none"/>
              </w:tabs>
              <w:spacing w:line="240" w:lineRule="auto" w:before="7"/>
              <w:ind w:left="103" w:right="0"/>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spacing w:line="240" w:lineRule="auto" w:before="55"/>
              <w:ind w:left="115" w:right="0"/>
              <w:jc w:val="center"/>
              <w:rPr>
                <w:rFonts w:ascii="Arial" w:hAnsi="Arial" w:cs="Arial" w:eastAsia="Arial" w:hint="default"/>
                <w:sz w:val="21"/>
                <w:szCs w:val="21"/>
              </w:rPr>
            </w:pPr>
            <w:r>
              <w:rPr>
                <w:rFonts w:ascii="Arial"/>
                <w:sz w:val="21"/>
              </w:rPr>
              <w:t>509</w:t>
            </w:r>
            <w:r>
              <w:rPr>
                <w:rFonts w:ascii="Arial"/>
                <w:spacing w:val="-49"/>
                <w:sz w:val="21"/>
              </w:rPr>
              <w:t> </w:t>
            </w:r>
            <w:r>
              <w:rPr>
                <w:rFonts w:ascii="Arial"/>
                <w:sz w:val="21"/>
              </w:rPr>
              <w:t>,</w:t>
            </w:r>
            <w:r>
              <w:rPr>
                <w:rFonts w:ascii="Arial"/>
                <w:spacing w:val="-50"/>
                <w:sz w:val="21"/>
              </w:rPr>
              <w:t> </w:t>
            </w:r>
            <w:r>
              <w:rPr>
                <w:rFonts w:ascii="Arial"/>
                <w:sz w:val="21"/>
              </w:rPr>
              <w:t>839</w:t>
            </w:r>
            <w:r>
              <w:rPr>
                <w:rFonts w:ascii="Arial"/>
                <w:spacing w:val="-49"/>
                <w:sz w:val="21"/>
              </w:rPr>
              <w:t> </w:t>
            </w:r>
            <w:r>
              <w:rPr>
                <w:rFonts w:ascii="Arial"/>
                <w:sz w:val="21"/>
              </w:rPr>
              <w:t>,</w:t>
            </w:r>
            <w:r>
              <w:rPr>
                <w:rFonts w:ascii="Arial"/>
                <w:spacing w:val="-50"/>
                <w:sz w:val="21"/>
              </w:rPr>
              <w:t> </w:t>
            </w:r>
            <w:r>
              <w:rPr>
                <w:rFonts w:ascii="Arial"/>
                <w:sz w:val="21"/>
              </w:rPr>
              <w:t>028</w:t>
            </w:r>
            <w:r>
              <w:rPr>
                <w:rFonts w:ascii="Arial"/>
                <w:spacing w:val="-50"/>
                <w:sz w:val="21"/>
              </w:rPr>
              <w:t> </w:t>
            </w:r>
            <w:r>
              <w:rPr>
                <w:rFonts w:ascii="Arial"/>
                <w:sz w:val="21"/>
              </w:rPr>
              <w:t>.</w:t>
            </w:r>
            <w:r>
              <w:rPr>
                <w:rFonts w:ascii="Arial"/>
                <w:spacing w:val="-49"/>
                <w:sz w:val="21"/>
              </w:rPr>
              <w:t> </w:t>
            </w:r>
            <w:r>
              <w:rPr>
                <w:rFonts w:ascii="Arial"/>
                <w:sz w:val="21"/>
              </w:rPr>
              <w:t>19</w:t>
            </w:r>
            <w:r>
              <w:rPr>
                <w:rFonts w:ascii="Arial"/>
                <w:spacing w:val="11"/>
                <w:sz w:val="21"/>
              </w:rPr>
              <w:t> </w:t>
            </w:r>
            <w:r>
              <w:rPr>
                <w:rFonts w:ascii="Arial"/>
                <w:sz w:val="21"/>
              </w:rPr>
              <w:t>400</w:t>
            </w:r>
            <w:r>
              <w:rPr>
                <w:rFonts w:ascii="Arial"/>
                <w:spacing w:val="-49"/>
                <w:sz w:val="21"/>
              </w:rPr>
              <w:t> </w:t>
            </w:r>
            <w:r>
              <w:rPr>
                <w:rFonts w:ascii="Arial"/>
                <w:sz w:val="21"/>
              </w:rPr>
              <w:t>,</w:t>
            </w:r>
            <w:r>
              <w:rPr>
                <w:rFonts w:ascii="Arial"/>
                <w:spacing w:val="-50"/>
                <w:sz w:val="21"/>
              </w:rPr>
              <w:t> </w:t>
            </w:r>
            <w:r>
              <w:rPr>
                <w:rFonts w:ascii="Arial"/>
                <w:sz w:val="21"/>
              </w:rPr>
              <w:t>995</w:t>
            </w:r>
            <w:r>
              <w:rPr>
                <w:rFonts w:ascii="Arial"/>
                <w:spacing w:val="-49"/>
                <w:sz w:val="21"/>
              </w:rPr>
              <w:t> </w:t>
            </w:r>
            <w:r>
              <w:rPr>
                <w:rFonts w:ascii="Arial"/>
                <w:sz w:val="21"/>
              </w:rPr>
              <w:t>,</w:t>
            </w:r>
            <w:r>
              <w:rPr>
                <w:rFonts w:ascii="Arial"/>
                <w:spacing w:val="-50"/>
                <w:sz w:val="21"/>
              </w:rPr>
              <w:t> </w:t>
            </w:r>
            <w:r>
              <w:rPr>
                <w:rFonts w:ascii="Arial"/>
                <w:sz w:val="21"/>
              </w:rPr>
              <w:t>724</w:t>
            </w:r>
            <w:r>
              <w:rPr>
                <w:rFonts w:ascii="Arial"/>
                <w:spacing w:val="-50"/>
                <w:sz w:val="21"/>
              </w:rPr>
              <w:t> </w:t>
            </w:r>
            <w:r>
              <w:rPr>
                <w:rFonts w:ascii="Arial"/>
                <w:sz w:val="21"/>
              </w:rPr>
              <w:t>.</w:t>
            </w:r>
            <w:r>
              <w:rPr>
                <w:rFonts w:ascii="Arial"/>
                <w:spacing w:val="-49"/>
                <w:sz w:val="21"/>
              </w:rPr>
              <w:t> </w:t>
            </w:r>
            <w:r>
              <w:rPr>
                <w:rFonts w:ascii="Arial"/>
                <w:sz w:val="21"/>
              </w:rPr>
              <w:t>98</w:t>
            </w:r>
          </w:p>
          <w:p>
            <w:pPr>
              <w:pStyle w:val="TableParagraph"/>
              <w:spacing w:line="240" w:lineRule="auto" w:before="41"/>
              <w:ind w:left="115" w:right="0"/>
              <w:jc w:val="center"/>
              <w:rPr>
                <w:rFonts w:ascii="Arial" w:hAnsi="Arial" w:cs="Arial" w:eastAsia="Arial" w:hint="default"/>
                <w:sz w:val="21"/>
                <w:szCs w:val="21"/>
              </w:rPr>
            </w:pPr>
            <w:r>
              <w:rPr>
                <w:rFonts w:ascii="Arial"/>
                <w:sz w:val="21"/>
              </w:rPr>
              <w:t>509</w:t>
            </w:r>
            <w:r>
              <w:rPr>
                <w:rFonts w:ascii="Arial"/>
                <w:spacing w:val="-49"/>
                <w:sz w:val="21"/>
              </w:rPr>
              <w:t> </w:t>
            </w:r>
            <w:r>
              <w:rPr>
                <w:rFonts w:ascii="Arial"/>
                <w:sz w:val="21"/>
              </w:rPr>
              <w:t>,</w:t>
            </w:r>
            <w:r>
              <w:rPr>
                <w:rFonts w:ascii="Arial"/>
                <w:spacing w:val="-50"/>
                <w:sz w:val="21"/>
              </w:rPr>
              <w:t> </w:t>
            </w:r>
            <w:r>
              <w:rPr>
                <w:rFonts w:ascii="Arial"/>
                <w:sz w:val="21"/>
              </w:rPr>
              <w:t>839</w:t>
            </w:r>
            <w:r>
              <w:rPr>
                <w:rFonts w:ascii="Arial"/>
                <w:spacing w:val="-49"/>
                <w:sz w:val="21"/>
              </w:rPr>
              <w:t> </w:t>
            </w:r>
            <w:r>
              <w:rPr>
                <w:rFonts w:ascii="Arial"/>
                <w:sz w:val="21"/>
              </w:rPr>
              <w:t>,</w:t>
            </w:r>
            <w:r>
              <w:rPr>
                <w:rFonts w:ascii="Arial"/>
                <w:spacing w:val="-50"/>
                <w:sz w:val="21"/>
              </w:rPr>
              <w:t> </w:t>
            </w:r>
            <w:r>
              <w:rPr>
                <w:rFonts w:ascii="Arial"/>
                <w:sz w:val="21"/>
              </w:rPr>
              <w:t>028</w:t>
            </w:r>
            <w:r>
              <w:rPr>
                <w:rFonts w:ascii="Arial"/>
                <w:spacing w:val="-50"/>
                <w:sz w:val="21"/>
              </w:rPr>
              <w:t> </w:t>
            </w:r>
            <w:r>
              <w:rPr>
                <w:rFonts w:ascii="Arial"/>
                <w:sz w:val="21"/>
              </w:rPr>
              <w:t>.</w:t>
            </w:r>
            <w:r>
              <w:rPr>
                <w:rFonts w:ascii="Arial"/>
                <w:spacing w:val="-49"/>
                <w:sz w:val="21"/>
              </w:rPr>
              <w:t> </w:t>
            </w:r>
            <w:r>
              <w:rPr>
                <w:rFonts w:ascii="Arial"/>
                <w:sz w:val="21"/>
              </w:rPr>
              <w:t>19</w:t>
            </w:r>
            <w:r>
              <w:rPr>
                <w:rFonts w:ascii="Arial"/>
                <w:spacing w:val="11"/>
                <w:sz w:val="21"/>
              </w:rPr>
              <w:t> </w:t>
            </w:r>
            <w:r>
              <w:rPr>
                <w:rFonts w:ascii="Arial"/>
                <w:sz w:val="21"/>
              </w:rPr>
              <w:t>400</w:t>
            </w:r>
            <w:r>
              <w:rPr>
                <w:rFonts w:ascii="Arial"/>
                <w:spacing w:val="-49"/>
                <w:sz w:val="21"/>
              </w:rPr>
              <w:t> </w:t>
            </w:r>
            <w:r>
              <w:rPr>
                <w:rFonts w:ascii="Arial"/>
                <w:sz w:val="21"/>
              </w:rPr>
              <w:t>,</w:t>
            </w:r>
            <w:r>
              <w:rPr>
                <w:rFonts w:ascii="Arial"/>
                <w:spacing w:val="-50"/>
                <w:sz w:val="21"/>
              </w:rPr>
              <w:t> </w:t>
            </w:r>
            <w:r>
              <w:rPr>
                <w:rFonts w:ascii="Arial"/>
                <w:sz w:val="21"/>
              </w:rPr>
              <w:t>995</w:t>
            </w:r>
            <w:r>
              <w:rPr>
                <w:rFonts w:ascii="Arial"/>
                <w:spacing w:val="-49"/>
                <w:sz w:val="21"/>
              </w:rPr>
              <w:t> </w:t>
            </w:r>
            <w:r>
              <w:rPr>
                <w:rFonts w:ascii="Arial"/>
                <w:sz w:val="21"/>
              </w:rPr>
              <w:t>,</w:t>
            </w:r>
            <w:r>
              <w:rPr>
                <w:rFonts w:ascii="Arial"/>
                <w:spacing w:val="-50"/>
                <w:sz w:val="21"/>
              </w:rPr>
              <w:t> </w:t>
            </w:r>
            <w:r>
              <w:rPr>
                <w:rFonts w:ascii="Arial"/>
                <w:sz w:val="21"/>
              </w:rPr>
              <w:t>724</w:t>
            </w:r>
            <w:r>
              <w:rPr>
                <w:rFonts w:ascii="Arial"/>
                <w:spacing w:val="-50"/>
                <w:sz w:val="21"/>
              </w:rPr>
              <w:t> </w:t>
            </w:r>
            <w:r>
              <w:rPr>
                <w:rFonts w:ascii="Arial"/>
                <w:sz w:val="21"/>
              </w:rPr>
              <w:t>.</w:t>
            </w:r>
            <w:r>
              <w:rPr>
                <w:rFonts w:ascii="Arial"/>
                <w:spacing w:val="-49"/>
                <w:sz w:val="21"/>
              </w:rPr>
              <w:t> </w:t>
            </w:r>
            <w:r>
              <w:rPr>
                <w:rFonts w:ascii="Arial"/>
                <w:sz w:val="21"/>
              </w:rPr>
              <w:t>98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15" w:right="0"/>
              <w:jc w:val="center"/>
              <w:rPr>
                <w:rFonts w:ascii="Arial" w:hAnsi="Arial" w:cs="Arial" w:eastAsia="Arial" w:hint="default"/>
                <w:sz w:val="21"/>
                <w:szCs w:val="21"/>
              </w:rPr>
            </w:pPr>
            <w:r>
              <w:rPr>
                <w:rFonts w:ascii="Arial"/>
                <w:sz w:val="21"/>
              </w:rPr>
              <w:t>482</w:t>
            </w:r>
            <w:r>
              <w:rPr>
                <w:rFonts w:ascii="Arial"/>
                <w:spacing w:val="-49"/>
                <w:sz w:val="21"/>
              </w:rPr>
              <w:t> </w:t>
            </w:r>
            <w:r>
              <w:rPr>
                <w:rFonts w:ascii="Arial"/>
                <w:sz w:val="21"/>
              </w:rPr>
              <w:t>,</w:t>
            </w:r>
            <w:r>
              <w:rPr>
                <w:rFonts w:ascii="Arial"/>
                <w:spacing w:val="-50"/>
                <w:sz w:val="21"/>
              </w:rPr>
              <w:t> </w:t>
            </w:r>
            <w:r>
              <w:rPr>
                <w:rFonts w:ascii="Arial"/>
                <w:sz w:val="21"/>
              </w:rPr>
              <w:t>175</w:t>
            </w:r>
            <w:r>
              <w:rPr>
                <w:rFonts w:ascii="Arial"/>
                <w:spacing w:val="-49"/>
                <w:sz w:val="21"/>
              </w:rPr>
              <w:t> </w:t>
            </w:r>
            <w:r>
              <w:rPr>
                <w:rFonts w:ascii="Arial"/>
                <w:sz w:val="21"/>
              </w:rPr>
              <w:t>,</w:t>
            </w:r>
            <w:r>
              <w:rPr>
                <w:rFonts w:ascii="Arial"/>
                <w:spacing w:val="-50"/>
                <w:sz w:val="21"/>
              </w:rPr>
              <w:t> </w:t>
            </w:r>
            <w:r>
              <w:rPr>
                <w:rFonts w:ascii="Arial"/>
                <w:sz w:val="21"/>
              </w:rPr>
              <w:t>193</w:t>
            </w:r>
            <w:r>
              <w:rPr>
                <w:rFonts w:ascii="Arial"/>
                <w:spacing w:val="-50"/>
                <w:sz w:val="21"/>
              </w:rPr>
              <w:t> </w:t>
            </w:r>
            <w:r>
              <w:rPr>
                <w:rFonts w:ascii="Arial"/>
                <w:sz w:val="21"/>
              </w:rPr>
              <w:t>.</w:t>
            </w:r>
            <w:r>
              <w:rPr>
                <w:rFonts w:ascii="Arial"/>
                <w:spacing w:val="-49"/>
                <w:sz w:val="21"/>
              </w:rPr>
              <w:t> </w:t>
            </w:r>
            <w:r>
              <w:rPr>
                <w:rFonts w:ascii="Arial"/>
                <w:sz w:val="21"/>
              </w:rPr>
              <w:t>43</w:t>
            </w:r>
            <w:r>
              <w:rPr>
                <w:rFonts w:ascii="Arial"/>
                <w:spacing w:val="11"/>
                <w:sz w:val="21"/>
              </w:rPr>
              <w:t> </w:t>
            </w:r>
            <w:r>
              <w:rPr>
                <w:rFonts w:ascii="Arial"/>
                <w:sz w:val="21"/>
              </w:rPr>
              <w:t>359</w:t>
            </w:r>
            <w:r>
              <w:rPr>
                <w:rFonts w:ascii="Arial"/>
                <w:spacing w:val="-49"/>
                <w:sz w:val="21"/>
              </w:rPr>
              <w:t> </w:t>
            </w:r>
            <w:r>
              <w:rPr>
                <w:rFonts w:ascii="Arial"/>
                <w:sz w:val="21"/>
              </w:rPr>
              <w:t>,</w:t>
            </w:r>
            <w:r>
              <w:rPr>
                <w:rFonts w:ascii="Arial"/>
                <w:spacing w:val="-50"/>
                <w:sz w:val="21"/>
              </w:rPr>
              <w:t> </w:t>
            </w:r>
            <w:r>
              <w:rPr>
                <w:rFonts w:ascii="Arial"/>
                <w:sz w:val="21"/>
              </w:rPr>
              <w:t>072</w:t>
            </w:r>
            <w:r>
              <w:rPr>
                <w:rFonts w:ascii="Arial"/>
                <w:spacing w:val="-49"/>
                <w:sz w:val="21"/>
              </w:rPr>
              <w:t> </w:t>
            </w:r>
            <w:r>
              <w:rPr>
                <w:rFonts w:ascii="Arial"/>
                <w:sz w:val="21"/>
              </w:rPr>
              <w:t>,</w:t>
            </w:r>
            <w:r>
              <w:rPr>
                <w:rFonts w:ascii="Arial"/>
                <w:spacing w:val="-50"/>
                <w:sz w:val="21"/>
              </w:rPr>
              <w:t> </w:t>
            </w:r>
            <w:r>
              <w:rPr>
                <w:rFonts w:ascii="Arial"/>
                <w:sz w:val="21"/>
              </w:rPr>
              <w:t>215</w:t>
            </w:r>
            <w:r>
              <w:rPr>
                <w:rFonts w:ascii="Arial"/>
                <w:spacing w:val="-50"/>
                <w:sz w:val="21"/>
              </w:rPr>
              <w:t> </w:t>
            </w:r>
            <w:r>
              <w:rPr>
                <w:rFonts w:ascii="Arial"/>
                <w:sz w:val="21"/>
              </w:rPr>
              <w:t>.</w:t>
            </w:r>
            <w:r>
              <w:rPr>
                <w:rFonts w:ascii="Arial"/>
                <w:spacing w:val="-49"/>
                <w:sz w:val="21"/>
              </w:rPr>
              <w:t> </w:t>
            </w:r>
            <w:r>
              <w:rPr>
                <w:rFonts w:ascii="Arial"/>
                <w:sz w:val="21"/>
              </w:rPr>
              <w:t>81</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Arial" w:hAnsi="Arial" w:cs="Arial" w:eastAsia="Arial" w:hint="default"/>
                <w:sz w:val="21"/>
                <w:szCs w:val="21"/>
              </w:rPr>
            </w:pPr>
            <w:r>
              <w:rPr>
                <w:rFonts w:ascii="Arial"/>
                <w:w w:val="95"/>
                <w:sz w:val="21"/>
              </w:rPr>
              <w:t>487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245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059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11</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347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823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415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99</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439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583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068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93</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Arial" w:hAnsi="Arial" w:cs="Arial" w:eastAsia="Arial" w:hint="default"/>
                <w:sz w:val="21"/>
                <w:szCs w:val="21"/>
              </w:rPr>
            </w:pPr>
            <w:r>
              <w:rPr>
                <w:rFonts w:ascii="Arial"/>
                <w:w w:val="95"/>
                <w:sz w:val="21"/>
              </w:rPr>
              <w:t>338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254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079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16</w:t>
            </w:r>
            <w:r>
              <w:rPr>
                <w:rFonts w:ascii="Arial"/>
                <w:sz w:val="21"/>
              </w:rPr>
            </w:r>
          </w:p>
        </w:tc>
      </w:tr>
      <w:tr>
        <w:trPr>
          <w:trHeight w:val="24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1475"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7" w:lineRule="auto" w:before="8"/>
              <w:ind w:left="647" w:right="196"/>
              <w:jc w:val="left"/>
              <w:rPr>
                <w:rFonts w:ascii="宋体" w:hAnsi="宋体" w:cs="宋体" w:eastAsia="宋体" w:hint="default"/>
                <w:sz w:val="21"/>
                <w:szCs w:val="21"/>
              </w:rPr>
            </w:pPr>
            <w:r>
              <w:rPr>
                <w:rFonts w:ascii="宋体" w:hAnsi="宋体" w:cs="宋体" w:eastAsia="宋体" w:hint="default"/>
                <w:sz w:val="21"/>
                <w:szCs w:val="21"/>
              </w:rPr>
              <w:t>手续费及佣金支出 退保金 赔付支出净额 提取保险合同准备</w:t>
            </w:r>
          </w:p>
          <w:p>
            <w:pPr>
              <w:pStyle w:val="TableParagraph"/>
              <w:spacing w:line="265" w:lineRule="exact"/>
              <w:ind w:left="16"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48"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10" w:lineRule="exact"/>
              <w:ind w:left="647"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Arial" w:hAnsi="Arial" w:cs="Arial" w:eastAsia="Arial" w:hint="default"/>
                <w:sz w:val="21"/>
                <w:szCs w:val="21"/>
              </w:rPr>
            </w:pPr>
            <w:r>
              <w:rPr>
                <w:rFonts w:ascii="Arial"/>
                <w:w w:val="95"/>
                <w:sz w:val="21"/>
              </w:rPr>
              <w:t>824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735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49</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Arial" w:hAnsi="Arial" w:cs="Arial" w:eastAsia="Arial" w:hint="default"/>
                <w:sz w:val="21"/>
                <w:szCs w:val="21"/>
              </w:rPr>
            </w:pPr>
            <w:r>
              <w:rPr>
                <w:rFonts w:ascii="Arial"/>
                <w:w w:val="95"/>
                <w:sz w:val="21"/>
              </w:rPr>
              <w:t>221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632</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21</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Arial" w:hAnsi="Arial" w:cs="Arial" w:eastAsia="Arial" w:hint="default"/>
                <w:sz w:val="21"/>
                <w:szCs w:val="21"/>
              </w:rPr>
            </w:pPr>
            <w:r>
              <w:rPr>
                <w:rFonts w:ascii="Arial"/>
                <w:w w:val="95"/>
                <w:sz w:val="21"/>
              </w:rPr>
              <w:t>555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155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08</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Arial" w:hAnsi="Arial" w:cs="Arial" w:eastAsia="Arial" w:hint="default"/>
                <w:sz w:val="21"/>
                <w:szCs w:val="21"/>
              </w:rPr>
            </w:pPr>
            <w:r>
              <w:rPr>
                <w:rFonts w:ascii="Arial"/>
                <w:w w:val="95"/>
                <w:sz w:val="21"/>
              </w:rPr>
              <w:t>47</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681</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28</w:t>
            </w:r>
            <w:r>
              <w:rPr>
                <w:rFonts w:ascii="Arial"/>
                <w:sz w:val="21"/>
              </w:rPr>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Arial" w:hAnsi="Arial" w:cs="Arial" w:eastAsia="Arial" w:hint="default"/>
                <w:sz w:val="21"/>
                <w:szCs w:val="21"/>
              </w:rPr>
            </w:pPr>
            <w:r>
              <w:rPr>
                <w:rFonts w:ascii="Arial"/>
                <w:w w:val="95"/>
                <w:sz w:val="21"/>
              </w:rPr>
              <w:t>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161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172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67</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315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555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76</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233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460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90</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112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107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29</w:t>
            </w:r>
            <w:r>
              <w:rPr>
                <w:rFonts w:ascii="Arial"/>
                <w:sz w:val="21"/>
              </w:rPr>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Arial" w:hAnsi="Arial" w:cs="Arial" w:eastAsia="Arial" w:hint="default"/>
                <w:sz w:val="21"/>
                <w:szCs w:val="21"/>
              </w:rPr>
            </w:pPr>
            <w:r>
              <w:rPr>
                <w:rFonts w:ascii="Arial"/>
                <w:w w:val="95"/>
                <w:sz w:val="21"/>
              </w:rPr>
              <w:t>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64</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399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06</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719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57</w:t>
            </w:r>
            <w:r>
              <w:rPr>
                <w:rFonts w:ascii="Arial"/>
                <w:sz w:val="21"/>
              </w:rPr>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430</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285</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15</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961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382</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86</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4</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307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683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47</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4</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468</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473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76</w:t>
            </w:r>
            <w:r>
              <w:rPr>
                <w:rFonts w:ascii="Arial"/>
                <w:sz w:val="21"/>
              </w:rPr>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Arial" w:hAnsi="Arial" w:cs="Arial" w:eastAsia="Arial" w:hint="default"/>
                <w:sz w:val="21"/>
                <w:szCs w:val="21"/>
              </w:rPr>
            </w:pPr>
            <w:r>
              <w:rPr>
                <w:rFonts w:ascii="Arial"/>
                <w:w w:val="95"/>
                <w:sz w:val="21"/>
              </w:rPr>
              <w:t>191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297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45</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936</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25</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097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034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57</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
              <w:jc w:val="right"/>
              <w:rPr>
                <w:rFonts w:ascii="Arial" w:hAnsi="Arial" w:cs="Arial" w:eastAsia="Arial" w:hint="default"/>
                <w:sz w:val="21"/>
                <w:szCs w:val="21"/>
              </w:rPr>
            </w:pPr>
            <w:r>
              <w:rPr>
                <w:rFonts w:ascii="Arial"/>
                <w:w w:val="95"/>
                <w:sz w:val="21"/>
              </w:rPr>
              <w:t>123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102</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27</w:t>
            </w:r>
            <w:r>
              <w:rPr>
                <w:rFonts w:ascii="Arial"/>
                <w:sz w:val="21"/>
              </w:rPr>
            </w:r>
          </w:p>
        </w:tc>
      </w:tr>
      <w:tr>
        <w:trPr>
          <w:trHeight w:val="55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89" w:lineRule="exact"/>
              <w:ind w:left="16"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647"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2"/>
                <w:sz w:val="21"/>
                <w:szCs w:val="21"/>
              </w:rPr>
              <w:t>资</w:t>
            </w:r>
            <w:r>
              <w:rPr>
                <w:rFonts w:ascii="宋体" w:hAnsi="宋体" w:cs="宋体" w:eastAsia="宋体" w:hint="default"/>
                <w:sz w:val="21"/>
                <w:szCs w:val="21"/>
              </w:rPr>
              <w:t>收</w:t>
            </w:r>
            <w:r>
              <w:rPr>
                <w:rFonts w:ascii="宋体" w:hAnsi="宋体" w:cs="宋体" w:eastAsia="宋体" w:hint="default"/>
                <w:spacing w:val="-102"/>
                <w:sz w:val="21"/>
                <w:szCs w:val="21"/>
              </w:rPr>
              <w:t>益</w:t>
            </w:r>
            <w:r>
              <w:rPr>
                <w:rFonts w:ascii="宋体" w:hAnsi="宋体" w:cs="宋体" w:eastAsia="宋体" w:hint="default"/>
                <w:sz w:val="21"/>
                <w:szCs w:val="21"/>
              </w:rPr>
              <w:t>（损失</w:t>
            </w:r>
            <w:r>
              <w:rPr>
                <w:rFonts w:ascii="宋体" w:hAnsi="宋体" w:cs="宋体" w:eastAsia="宋体" w:hint="default"/>
                <w:spacing w:val="-102"/>
                <w:sz w:val="21"/>
                <w:szCs w:val="21"/>
              </w:rPr>
              <w:t>以</w:t>
            </w:r>
            <w:r>
              <w:rPr>
                <w:rFonts w:ascii="宋体" w:hAnsi="宋体" w:cs="宋体" w:eastAsia="宋体" w:hint="default"/>
                <w:sz w:val="21"/>
                <w:szCs w:val="21"/>
              </w:rPr>
              <w:t>“</w:t>
            </w:r>
            <w:r>
              <w:rPr>
                <w:rFonts w:ascii="Times New Roman" w:hAnsi="Times New Roman" w:cs="Times New Roman" w:eastAsia="Times New Roman" w:hint="default"/>
                <w:spacing w:val="-1"/>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tabs>
                <w:tab w:pos="3259" w:val="left" w:leader="none"/>
              </w:tabs>
              <w:spacing w:line="313" w:lineRule="exact"/>
              <w:ind w:left="16" w:right="0"/>
              <w:jc w:val="left"/>
              <w:rPr>
                <w:rFonts w:ascii="Arial" w:hAnsi="Arial" w:cs="Arial" w:eastAsia="Arial" w:hint="default"/>
                <w:sz w:val="21"/>
                <w:szCs w:val="21"/>
              </w:rPr>
            </w:pPr>
            <w:r>
              <w:rPr>
                <w:rFonts w:ascii="宋体" w:hAnsi="宋体" w:cs="宋体" w:eastAsia="宋体" w:hint="default"/>
                <w:position w:val="-13"/>
                <w:sz w:val="21"/>
                <w:szCs w:val="21"/>
              </w:rPr>
              <w:t>号填列）</w:t>
              <w:tab/>
            </w:r>
            <w:r>
              <w:rPr>
                <w:rFonts w:ascii="Arial" w:hAnsi="Arial" w:cs="Arial" w:eastAsia="Arial" w:hint="default"/>
                <w:w w:val="95"/>
                <w:sz w:val="21"/>
                <w:szCs w:val="21"/>
              </w:rPr>
              <w:t>5</w:t>
            </w:r>
            <w:r>
              <w:rPr>
                <w:rFonts w:ascii="Arial" w:hAnsi="Arial" w:cs="Arial" w:eastAsia="Arial" w:hint="default"/>
                <w:spacing w:val="-40"/>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w w:val="95"/>
                <w:sz w:val="21"/>
                <w:szCs w:val="21"/>
              </w:rPr>
              <w:t>182</w:t>
            </w:r>
            <w:r>
              <w:rPr>
                <w:rFonts w:ascii="Arial" w:hAnsi="Arial" w:cs="Arial" w:eastAsia="Arial" w:hint="default"/>
                <w:spacing w:val="-40"/>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w w:val="95"/>
                <w:sz w:val="21"/>
                <w:szCs w:val="21"/>
              </w:rPr>
              <w:t>87</w:t>
            </w:r>
            <w:r>
              <w:rPr>
                <w:rFonts w:ascii="Arial" w:hAnsi="Arial" w:cs="Arial" w:eastAsia="Arial" w:hint="default"/>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5"/>
              <w:jc w:val="right"/>
              <w:rPr>
                <w:rFonts w:ascii="Arial" w:hAnsi="Arial" w:cs="Arial" w:eastAsia="Arial" w:hint="default"/>
                <w:sz w:val="21"/>
                <w:szCs w:val="21"/>
              </w:rPr>
            </w:pPr>
            <w:r>
              <w:rPr>
                <w:rFonts w:ascii="Arial"/>
                <w:w w:val="95"/>
                <w:sz w:val="21"/>
              </w:rPr>
              <w:t>806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026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17</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5"/>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66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558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80</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112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127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95</w:t>
            </w:r>
            <w:r>
              <w:rPr>
                <w:rFonts w:ascii="Arial"/>
                <w:sz w:val="21"/>
              </w:rPr>
            </w:r>
          </w:p>
        </w:tc>
      </w:tr>
      <w:tr>
        <w:trPr>
          <w:trHeight w:val="556"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tabs>
                <w:tab w:pos="3259" w:val="left" w:leader="none"/>
              </w:tabs>
              <w:spacing w:line="158" w:lineRule="auto" w:before="53"/>
              <w:ind w:left="16" w:right="25" w:firstLine="841"/>
              <w:jc w:val="left"/>
              <w:rPr>
                <w:rFonts w:ascii="Arial" w:hAnsi="Arial" w:cs="Arial" w:eastAsia="Arial" w:hint="default"/>
                <w:sz w:val="21"/>
                <w:szCs w:val="21"/>
              </w:rPr>
            </w:pPr>
            <w:r>
              <w:rPr>
                <w:rFonts w:ascii="宋体" w:hAnsi="宋体" w:cs="宋体" w:eastAsia="宋体" w:hint="default"/>
                <w:spacing w:val="-4"/>
                <w:sz w:val="21"/>
                <w:szCs w:val="21"/>
              </w:rPr>
              <w:t>其中：对联营企业</w:t>
            </w:r>
            <w:r>
              <w:rPr>
                <w:rFonts w:ascii="宋体" w:hAnsi="宋体" w:cs="宋体" w:eastAsia="宋体" w:hint="default"/>
                <w:sz w:val="21"/>
                <w:szCs w:val="21"/>
              </w:rPr>
              <w:t> 和合营企业的投资收益</w:t>
              <w:tab/>
            </w:r>
            <w:r>
              <w:rPr>
                <w:rFonts w:ascii="Arial" w:hAnsi="Arial" w:cs="Arial" w:eastAsia="Arial" w:hint="default"/>
                <w:w w:val="95"/>
                <w:position w:val="14"/>
                <w:sz w:val="21"/>
                <w:szCs w:val="21"/>
              </w:rPr>
              <w:t>5</w:t>
            </w:r>
            <w:r>
              <w:rPr>
                <w:rFonts w:ascii="Arial" w:hAnsi="Arial" w:cs="Arial" w:eastAsia="Arial" w:hint="default"/>
                <w:spacing w:val="-40"/>
                <w:w w:val="95"/>
                <w:position w:val="14"/>
                <w:sz w:val="21"/>
                <w:szCs w:val="21"/>
              </w:rPr>
              <w:t> </w:t>
            </w:r>
            <w:r>
              <w:rPr>
                <w:rFonts w:ascii="Arial" w:hAnsi="Arial" w:cs="Arial" w:eastAsia="Arial" w:hint="default"/>
                <w:w w:val="95"/>
                <w:position w:val="14"/>
                <w:sz w:val="21"/>
                <w:szCs w:val="21"/>
              </w:rPr>
              <w:t>,</w:t>
            </w:r>
            <w:r>
              <w:rPr>
                <w:rFonts w:ascii="Arial" w:hAnsi="Arial" w:cs="Arial" w:eastAsia="Arial" w:hint="default"/>
                <w:spacing w:val="-41"/>
                <w:w w:val="95"/>
                <w:position w:val="14"/>
                <w:sz w:val="21"/>
                <w:szCs w:val="21"/>
              </w:rPr>
              <w:t> </w:t>
            </w:r>
            <w:r>
              <w:rPr>
                <w:rFonts w:ascii="Arial" w:hAnsi="Arial" w:cs="Arial" w:eastAsia="Arial" w:hint="default"/>
                <w:w w:val="95"/>
                <w:position w:val="14"/>
                <w:sz w:val="21"/>
                <w:szCs w:val="21"/>
              </w:rPr>
              <w:t>182</w:t>
            </w:r>
            <w:r>
              <w:rPr>
                <w:rFonts w:ascii="Arial" w:hAnsi="Arial" w:cs="Arial" w:eastAsia="Arial" w:hint="default"/>
                <w:spacing w:val="-40"/>
                <w:w w:val="95"/>
                <w:position w:val="14"/>
                <w:sz w:val="21"/>
                <w:szCs w:val="21"/>
              </w:rPr>
              <w:t> </w:t>
            </w:r>
            <w:r>
              <w:rPr>
                <w:rFonts w:ascii="Arial" w:hAnsi="Arial" w:cs="Arial" w:eastAsia="Arial" w:hint="default"/>
                <w:w w:val="95"/>
                <w:position w:val="14"/>
                <w:sz w:val="21"/>
                <w:szCs w:val="21"/>
              </w:rPr>
              <w:t>.</w:t>
            </w:r>
            <w:r>
              <w:rPr>
                <w:rFonts w:ascii="Arial" w:hAnsi="Arial" w:cs="Arial" w:eastAsia="Arial" w:hint="default"/>
                <w:spacing w:val="-41"/>
                <w:w w:val="95"/>
                <w:position w:val="14"/>
                <w:sz w:val="21"/>
                <w:szCs w:val="21"/>
              </w:rPr>
              <w:t> </w:t>
            </w:r>
            <w:r>
              <w:rPr>
                <w:rFonts w:ascii="Arial" w:hAnsi="Arial" w:cs="Arial" w:eastAsia="Arial" w:hint="default"/>
                <w:w w:val="95"/>
                <w:position w:val="14"/>
                <w:sz w:val="21"/>
                <w:szCs w:val="21"/>
              </w:rPr>
              <w:t>87</w:t>
            </w:r>
            <w:r>
              <w:rPr>
                <w:rFonts w:ascii="Arial" w:hAnsi="Arial" w:cs="Arial" w:eastAsia="Arial" w:hint="default"/>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6"/>
              <w:jc w:val="right"/>
              <w:rPr>
                <w:rFonts w:ascii="Arial" w:hAnsi="Arial" w:cs="Arial" w:eastAsia="Arial" w:hint="default"/>
                <w:sz w:val="21"/>
                <w:szCs w:val="21"/>
              </w:rPr>
            </w:pPr>
            <w:r>
              <w:rPr>
                <w:rFonts w:ascii="Arial"/>
                <w:w w:val="95"/>
                <w:sz w:val="21"/>
              </w:rPr>
              <w:t>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182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87</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5"/>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66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558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80</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66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558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80</w:t>
            </w:r>
            <w:r>
              <w:rPr>
                <w:rFonts w:ascii="Arial"/>
                <w:sz w:val="21"/>
              </w:rPr>
            </w: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left="437"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65" w:lineRule="exact"/>
              <w:ind w:left="1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16"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2735" w:val="left" w:leader="none"/>
              </w:tabs>
              <w:spacing w:line="313" w:lineRule="exact"/>
              <w:ind w:left="16" w:right="0"/>
              <w:jc w:val="left"/>
              <w:rPr>
                <w:rFonts w:ascii="Arial" w:hAnsi="Arial" w:cs="Arial" w:eastAsia="Arial" w:hint="default"/>
                <w:sz w:val="21"/>
                <w:szCs w:val="21"/>
              </w:rPr>
            </w:pPr>
            <w:r>
              <w:rPr>
                <w:rFonts w:ascii="宋体" w:hAnsi="宋体" w:cs="宋体" w:eastAsia="宋体" w:hint="default"/>
                <w:position w:val="-13"/>
                <w:sz w:val="21"/>
                <w:szCs w:val="21"/>
              </w:rPr>
              <w:t>号填列）</w:t>
              <w:tab/>
            </w:r>
            <w:r>
              <w:rPr>
                <w:rFonts w:ascii="Arial" w:hAnsi="Arial" w:cs="Arial" w:eastAsia="Arial" w:hint="default"/>
                <w:w w:val="95"/>
                <w:sz w:val="21"/>
                <w:szCs w:val="21"/>
              </w:rPr>
              <w:t>32</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203</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827</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26</w:t>
            </w:r>
            <w:r>
              <w:rPr>
                <w:rFonts w:ascii="Arial" w:hAnsi="Arial" w:cs="Arial" w:eastAsia="Arial" w:hint="default"/>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
              <w:jc w:val="right"/>
              <w:rPr>
                <w:rFonts w:ascii="Arial" w:hAnsi="Arial" w:cs="Arial" w:eastAsia="Arial" w:hint="default"/>
                <w:sz w:val="21"/>
                <w:szCs w:val="21"/>
              </w:rPr>
            </w:pPr>
            <w:r>
              <w:rPr>
                <w:rFonts w:ascii="Arial"/>
                <w:w w:val="95"/>
                <w:sz w:val="21"/>
              </w:rPr>
              <w:t>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167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65</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
              <w:jc w:val="right"/>
              <w:rPr>
                <w:rFonts w:ascii="Arial" w:hAnsi="Arial" w:cs="Arial" w:eastAsia="Arial" w:hint="default"/>
                <w:sz w:val="21"/>
                <w:szCs w:val="21"/>
              </w:rPr>
            </w:pPr>
            <w:r>
              <w:rPr>
                <w:rFonts w:ascii="Arial"/>
                <w:w w:val="95"/>
                <w:sz w:val="21"/>
              </w:rPr>
              <w:t>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597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275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
              <w:jc w:val="right"/>
              <w:rPr>
                <w:rFonts w:ascii="Arial" w:hAnsi="Arial" w:cs="Arial" w:eastAsia="Arial" w:hint="default"/>
                <w:sz w:val="21"/>
                <w:szCs w:val="21"/>
              </w:rPr>
            </w:pPr>
            <w:r>
              <w:rPr>
                <w:rFonts w:ascii="Arial"/>
                <w:w w:val="95"/>
                <w:sz w:val="21"/>
              </w:rPr>
              <w:t>43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637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12</w:t>
            </w:r>
            <w:r>
              <w:rPr>
                <w:rFonts w:ascii="Arial"/>
                <w:sz w:val="21"/>
              </w:rPr>
            </w:r>
          </w:p>
        </w:tc>
      </w:tr>
      <w:tr>
        <w:trPr>
          <w:trHeight w:val="282"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tabs>
                <w:tab w:pos="2840" w:val="left" w:leader="none"/>
              </w:tabs>
              <w:spacing w:line="259" w:lineRule="exact"/>
              <w:ind w:left="227" w:right="0"/>
              <w:jc w:val="left"/>
              <w:rPr>
                <w:rFonts w:ascii="Arial" w:hAnsi="Arial" w:cs="Arial" w:eastAsia="Arial" w:hint="default"/>
                <w:sz w:val="21"/>
                <w:szCs w:val="21"/>
              </w:rPr>
            </w:pPr>
            <w:r>
              <w:rPr>
                <w:rFonts w:ascii="宋体" w:hAnsi="宋体" w:cs="宋体" w:eastAsia="宋体" w:hint="default"/>
                <w:spacing w:val="-1"/>
                <w:sz w:val="21"/>
                <w:szCs w:val="21"/>
              </w:rPr>
              <w:t>加：营业外收入</w:t>
              <w:tab/>
            </w:r>
            <w:r>
              <w:rPr>
                <w:rFonts w:ascii="Arial" w:hAnsi="Arial" w:cs="Arial" w:eastAsia="Arial" w:hint="default"/>
                <w:w w:val="95"/>
                <w:sz w:val="21"/>
                <w:szCs w:val="21"/>
              </w:rPr>
              <w:t>1</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286</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549</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06</w:t>
            </w:r>
            <w:r>
              <w:rPr>
                <w:rFonts w:ascii="Arial" w:hAnsi="Arial" w:cs="Arial" w:eastAsia="Arial" w:hint="default"/>
                <w:spacing w:val="-1"/>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073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912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29</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164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366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51</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
              <w:jc w:val="right"/>
              <w:rPr>
                <w:rFonts w:ascii="Arial" w:hAnsi="Arial" w:cs="Arial" w:eastAsia="Arial" w:hint="default"/>
                <w:sz w:val="21"/>
                <w:szCs w:val="21"/>
              </w:rPr>
            </w:pPr>
            <w:r>
              <w:rPr>
                <w:rFonts w:ascii="Arial"/>
                <w:w w:val="95"/>
                <w:sz w:val="21"/>
              </w:rPr>
              <w:t>608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434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46</w:t>
            </w:r>
            <w:r>
              <w:rPr>
                <w:rFonts w:ascii="Arial"/>
                <w:sz w:val="21"/>
              </w:rPr>
            </w:r>
          </w:p>
        </w:tc>
      </w:tr>
      <w:tr>
        <w:trPr>
          <w:trHeight w:val="283"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tabs>
                <w:tab w:pos="2840" w:val="left" w:leader="none"/>
              </w:tabs>
              <w:spacing w:line="259" w:lineRule="exact"/>
              <w:ind w:left="227" w:right="0"/>
              <w:jc w:val="left"/>
              <w:rPr>
                <w:rFonts w:ascii="Arial" w:hAnsi="Arial" w:cs="Arial" w:eastAsia="Arial" w:hint="default"/>
                <w:sz w:val="21"/>
                <w:szCs w:val="21"/>
              </w:rPr>
            </w:pPr>
            <w:r>
              <w:rPr>
                <w:rFonts w:ascii="宋体" w:hAnsi="宋体" w:cs="宋体" w:eastAsia="宋体" w:hint="default"/>
                <w:spacing w:val="-1"/>
                <w:sz w:val="21"/>
                <w:szCs w:val="21"/>
              </w:rPr>
              <w:t>减：营业外支出</w:t>
              <w:tab/>
            </w:r>
            <w:r>
              <w:rPr>
                <w:rFonts w:ascii="Arial" w:hAnsi="Arial" w:cs="Arial" w:eastAsia="Arial" w:hint="default"/>
                <w:w w:val="95"/>
                <w:sz w:val="21"/>
                <w:szCs w:val="21"/>
              </w:rPr>
              <w:t>1</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103</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175</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29</w:t>
            </w:r>
            <w:r>
              <w:rPr>
                <w:rFonts w:ascii="Arial" w:hAnsi="Arial" w:cs="Arial" w:eastAsia="Arial" w:hint="default"/>
                <w:spacing w:val="-1"/>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Arial" w:hAnsi="Arial" w:cs="Arial" w:eastAsia="Arial" w:hint="default"/>
                <w:sz w:val="21"/>
                <w:szCs w:val="21"/>
              </w:rPr>
            </w:pPr>
            <w:r>
              <w:rPr>
                <w:rFonts w:ascii="Arial"/>
                <w:w w:val="95"/>
                <w:sz w:val="21"/>
              </w:rPr>
              <w:t>533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171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52</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947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234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13</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724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503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43</w:t>
            </w:r>
            <w:r>
              <w:rPr>
                <w:rFonts w:ascii="Arial"/>
                <w:sz w:val="21"/>
              </w:rPr>
            </w: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437"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tabs>
                <w:tab w:pos="3050" w:val="left" w:leader="none"/>
              </w:tabs>
              <w:spacing w:line="321" w:lineRule="exact"/>
              <w:ind w:left="16" w:right="0"/>
              <w:jc w:val="left"/>
              <w:rPr>
                <w:rFonts w:ascii="Arial" w:hAnsi="Arial" w:cs="Arial" w:eastAsia="Arial" w:hint="default"/>
                <w:sz w:val="21"/>
                <w:szCs w:val="21"/>
              </w:rPr>
            </w:pPr>
            <w:r>
              <w:rPr>
                <w:rFonts w:ascii="宋体" w:hAnsi="宋体" w:cs="宋体" w:eastAsia="宋体" w:hint="default"/>
                <w:position w:val="-13"/>
                <w:sz w:val="21"/>
                <w:szCs w:val="21"/>
              </w:rPr>
              <w:t>损失</w:t>
              <w:tab/>
            </w:r>
            <w:r>
              <w:rPr>
                <w:rFonts w:ascii="Arial" w:hAnsi="Arial" w:cs="Arial" w:eastAsia="Arial" w:hint="default"/>
                <w:w w:val="95"/>
                <w:sz w:val="21"/>
                <w:szCs w:val="21"/>
              </w:rPr>
              <w:t>505</w:t>
            </w:r>
            <w:r>
              <w:rPr>
                <w:rFonts w:ascii="Arial" w:hAnsi="Arial" w:cs="Arial" w:eastAsia="Arial" w:hint="default"/>
                <w:spacing w:val="-44"/>
                <w:w w:val="95"/>
                <w:sz w:val="21"/>
                <w:szCs w:val="21"/>
              </w:rPr>
              <w:t> </w:t>
            </w:r>
            <w:r>
              <w:rPr>
                <w:rFonts w:ascii="Arial" w:hAnsi="Arial" w:cs="Arial" w:eastAsia="Arial" w:hint="default"/>
                <w:w w:val="95"/>
                <w:sz w:val="21"/>
                <w:szCs w:val="21"/>
              </w:rPr>
              <w:t>,</w:t>
            </w:r>
            <w:r>
              <w:rPr>
                <w:rFonts w:ascii="Arial" w:hAnsi="Arial" w:cs="Arial" w:eastAsia="Arial" w:hint="default"/>
                <w:spacing w:val="-44"/>
                <w:w w:val="95"/>
                <w:sz w:val="21"/>
                <w:szCs w:val="21"/>
              </w:rPr>
              <w:t> </w:t>
            </w:r>
            <w:r>
              <w:rPr>
                <w:rFonts w:ascii="Arial" w:hAnsi="Arial" w:cs="Arial" w:eastAsia="Arial" w:hint="default"/>
                <w:w w:val="95"/>
                <w:sz w:val="21"/>
                <w:szCs w:val="21"/>
              </w:rPr>
              <w:t>003</w:t>
            </w:r>
            <w:r>
              <w:rPr>
                <w:rFonts w:ascii="Arial" w:hAnsi="Arial" w:cs="Arial" w:eastAsia="Arial" w:hint="default"/>
                <w:spacing w:val="-44"/>
                <w:w w:val="95"/>
                <w:sz w:val="21"/>
                <w:szCs w:val="21"/>
              </w:rPr>
              <w:t> </w:t>
            </w:r>
            <w:r>
              <w:rPr>
                <w:rFonts w:ascii="Arial" w:hAnsi="Arial" w:cs="Arial" w:eastAsia="Arial" w:hint="default"/>
                <w:w w:val="95"/>
                <w:sz w:val="21"/>
                <w:szCs w:val="21"/>
              </w:rPr>
              <w:t>.</w:t>
            </w:r>
            <w:r>
              <w:rPr>
                <w:rFonts w:ascii="Arial" w:hAnsi="Arial" w:cs="Arial" w:eastAsia="Arial" w:hint="default"/>
                <w:spacing w:val="-44"/>
                <w:w w:val="95"/>
                <w:sz w:val="21"/>
                <w:szCs w:val="21"/>
              </w:rPr>
              <w:t> </w:t>
            </w:r>
            <w:r>
              <w:rPr>
                <w:rFonts w:ascii="Arial" w:hAnsi="Arial" w:cs="Arial" w:eastAsia="Arial" w:hint="default"/>
                <w:w w:val="95"/>
                <w:sz w:val="21"/>
                <w:szCs w:val="21"/>
              </w:rPr>
              <w:t>23</w:t>
            </w:r>
            <w:r>
              <w:rPr>
                <w:rFonts w:ascii="Arial" w:hAnsi="Arial" w:cs="Arial" w:eastAsia="Arial" w:hint="default"/>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5"/>
              <w:jc w:val="right"/>
              <w:rPr>
                <w:rFonts w:ascii="Arial" w:hAnsi="Arial" w:cs="Arial" w:eastAsia="Arial" w:hint="default"/>
                <w:sz w:val="21"/>
                <w:szCs w:val="21"/>
              </w:rPr>
            </w:pPr>
            <w:r>
              <w:rPr>
                <w:rFonts w:ascii="Arial"/>
                <w:w w:val="95"/>
                <w:sz w:val="21"/>
              </w:rPr>
              <w:t>214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956</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97</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264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670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12</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216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278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31</w:t>
            </w:r>
            <w:r>
              <w:rPr>
                <w:rFonts w:ascii="Arial"/>
                <w:sz w:val="21"/>
              </w:rPr>
            </w: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6"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tabs>
                <w:tab w:pos="2735" w:val="left" w:leader="none"/>
              </w:tabs>
              <w:spacing w:line="337" w:lineRule="exact"/>
              <w:ind w:left="16" w:right="0"/>
              <w:jc w:val="left"/>
              <w:rPr>
                <w:rFonts w:ascii="Arial" w:hAnsi="Arial" w:cs="Arial" w:eastAsia="Arial" w:hint="default"/>
                <w:sz w:val="21"/>
                <w:szCs w:val="21"/>
              </w:rPr>
            </w:pPr>
            <w:r>
              <w:rPr>
                <w:rFonts w:ascii="宋体" w:hAnsi="宋体" w:cs="宋体" w:eastAsia="宋体"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Arial" w:hAnsi="Arial" w:cs="Arial" w:eastAsia="Arial" w:hint="default"/>
                <w:w w:val="95"/>
                <w:sz w:val="21"/>
                <w:szCs w:val="21"/>
              </w:rPr>
              <w:t>32</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spacing w:val="-1"/>
                <w:w w:val="95"/>
                <w:sz w:val="21"/>
                <w:szCs w:val="21"/>
              </w:rPr>
              <w:t>387</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spacing w:val="-1"/>
                <w:w w:val="95"/>
                <w:sz w:val="21"/>
                <w:szCs w:val="21"/>
              </w:rPr>
              <w:t>201</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w w:val="95"/>
                <w:sz w:val="21"/>
                <w:szCs w:val="21"/>
              </w:rPr>
              <w:t>03</w:t>
            </w:r>
            <w:r>
              <w:rPr>
                <w:rFonts w:ascii="Arial" w:hAnsi="Arial" w:cs="Arial" w:eastAsia="Arial" w:hint="default"/>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
              <w:jc w:val="right"/>
              <w:rPr>
                <w:rFonts w:ascii="Arial" w:hAnsi="Arial" w:cs="Arial" w:eastAsia="Arial" w:hint="default"/>
                <w:sz w:val="21"/>
                <w:szCs w:val="21"/>
              </w:rPr>
            </w:pPr>
            <w:r>
              <w:rPr>
                <w:rFonts w:ascii="Arial"/>
                <w:w w:val="95"/>
                <w:sz w:val="21"/>
              </w:rPr>
              <w:t>29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279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908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
              <w:jc w:val="right"/>
              <w:rPr>
                <w:rFonts w:ascii="Arial" w:hAnsi="Arial" w:cs="Arial" w:eastAsia="Arial" w:hint="default"/>
                <w:sz w:val="21"/>
                <w:szCs w:val="21"/>
              </w:rPr>
            </w:pPr>
            <w:r>
              <w:rPr>
                <w:rFonts w:ascii="Arial"/>
                <w:w w:val="95"/>
                <w:sz w:val="21"/>
              </w:rPr>
              <w:t>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814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408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34</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
              <w:jc w:val="right"/>
              <w:rPr>
                <w:rFonts w:ascii="Arial" w:hAnsi="Arial" w:cs="Arial" w:eastAsia="Arial" w:hint="default"/>
                <w:sz w:val="21"/>
                <w:szCs w:val="21"/>
              </w:rPr>
            </w:pPr>
            <w:r>
              <w:rPr>
                <w:rFonts w:ascii="Arial"/>
                <w:w w:val="95"/>
                <w:sz w:val="21"/>
              </w:rPr>
              <w:t>40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568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w:t>
            </w:r>
            <w:r>
              <w:rPr>
                <w:rFonts w:ascii="Arial"/>
                <w:sz w:val="21"/>
              </w:rPr>
            </w:r>
          </w:p>
        </w:tc>
      </w:tr>
      <w:tr>
        <w:trPr>
          <w:trHeight w:val="282"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tabs>
                <w:tab w:pos="2840" w:val="left" w:leader="none"/>
              </w:tabs>
              <w:spacing w:line="259" w:lineRule="exact"/>
              <w:ind w:left="227" w:right="0"/>
              <w:jc w:val="left"/>
              <w:rPr>
                <w:rFonts w:ascii="Arial" w:hAnsi="Arial" w:cs="Arial" w:eastAsia="Arial" w:hint="default"/>
                <w:sz w:val="21"/>
                <w:szCs w:val="21"/>
              </w:rPr>
            </w:pPr>
            <w:r>
              <w:rPr>
                <w:rFonts w:ascii="宋体" w:hAnsi="宋体" w:cs="宋体" w:eastAsia="宋体" w:hint="default"/>
                <w:spacing w:val="-1"/>
                <w:sz w:val="21"/>
                <w:szCs w:val="21"/>
              </w:rPr>
              <w:t>减：所得税费用</w:t>
              <w:tab/>
            </w:r>
            <w:r>
              <w:rPr>
                <w:rFonts w:ascii="Arial" w:hAnsi="Arial" w:cs="Arial" w:eastAsia="Arial" w:hint="default"/>
                <w:w w:val="95"/>
                <w:sz w:val="21"/>
                <w:szCs w:val="21"/>
              </w:rPr>
              <w:t>8</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011</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198</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36</w:t>
            </w:r>
            <w:r>
              <w:rPr>
                <w:rFonts w:ascii="Arial" w:hAnsi="Arial" w:cs="Arial" w:eastAsia="Arial" w:hint="default"/>
                <w:spacing w:val="-1"/>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175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481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29</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Arial" w:hAnsi="Arial" w:cs="Arial" w:eastAsia="Arial" w:hint="default"/>
                <w:sz w:val="21"/>
                <w:szCs w:val="21"/>
              </w:rPr>
            </w:pPr>
            <w:r>
              <w:rPr>
                <w:rFonts w:ascii="Arial"/>
                <w:w w:val="95"/>
                <w:sz w:val="21"/>
              </w:rPr>
              <w:t>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398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377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Arial" w:hAnsi="Arial" w:cs="Arial" w:eastAsia="Arial" w:hint="default"/>
                <w:sz w:val="21"/>
                <w:szCs w:val="21"/>
              </w:rPr>
            </w:pPr>
            <w:r>
              <w:rPr>
                <w:rFonts w:ascii="Arial"/>
                <w:w w:val="95"/>
                <w:sz w:val="21"/>
              </w:rPr>
              <w:t>10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89</w:t>
            </w:r>
            <w:r>
              <w:rPr>
                <w:rFonts w:ascii="Arial"/>
                <w:sz w:val="21"/>
              </w:rPr>
            </w:r>
          </w:p>
        </w:tc>
      </w:tr>
      <w:tr>
        <w:trPr>
          <w:trHeight w:val="556"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16"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2735" w:val="left" w:leader="none"/>
              </w:tabs>
              <w:spacing w:line="313" w:lineRule="exact"/>
              <w:ind w:left="16" w:right="0"/>
              <w:jc w:val="left"/>
              <w:rPr>
                <w:rFonts w:ascii="Arial" w:hAnsi="Arial" w:cs="Arial" w:eastAsia="Arial" w:hint="default"/>
                <w:sz w:val="21"/>
                <w:szCs w:val="21"/>
              </w:rPr>
            </w:pPr>
            <w:r>
              <w:rPr>
                <w:rFonts w:ascii="宋体" w:hAnsi="宋体" w:cs="宋体" w:eastAsia="宋体" w:hint="default"/>
                <w:position w:val="-13"/>
                <w:sz w:val="21"/>
                <w:szCs w:val="21"/>
              </w:rPr>
              <w:t>号填列）</w:t>
              <w:tab/>
            </w:r>
            <w:r>
              <w:rPr>
                <w:rFonts w:ascii="Arial" w:hAnsi="Arial" w:cs="Arial" w:eastAsia="Arial" w:hint="default"/>
                <w:w w:val="95"/>
                <w:sz w:val="21"/>
                <w:szCs w:val="21"/>
              </w:rPr>
              <w:t>24</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376</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002</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67</w:t>
            </w:r>
            <w:r>
              <w:rPr>
                <w:rFonts w:ascii="Arial" w:hAnsi="Arial" w:cs="Arial" w:eastAsia="Arial" w:hint="default"/>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
              <w:jc w:val="right"/>
              <w:rPr>
                <w:rFonts w:ascii="Arial" w:hAnsi="Arial" w:cs="Arial" w:eastAsia="Arial" w:hint="default"/>
                <w:sz w:val="21"/>
                <w:szCs w:val="21"/>
              </w:rPr>
            </w:pPr>
            <w:r>
              <w:rPr>
                <w:rFonts w:ascii="Arial"/>
                <w:w w:val="95"/>
                <w:sz w:val="21"/>
              </w:rPr>
              <w:t>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r>
      <w:tr>
        <w:trPr>
          <w:trHeight w:val="554"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437"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2735" w:val="left" w:leader="none"/>
              </w:tabs>
              <w:spacing w:line="321" w:lineRule="exact"/>
              <w:ind w:left="16" w:right="0"/>
              <w:jc w:val="left"/>
              <w:rPr>
                <w:rFonts w:ascii="Arial" w:hAnsi="Arial" w:cs="Arial" w:eastAsia="Arial" w:hint="default"/>
                <w:sz w:val="21"/>
                <w:szCs w:val="21"/>
              </w:rPr>
            </w:pPr>
            <w:r>
              <w:rPr>
                <w:rFonts w:ascii="宋体" w:hAnsi="宋体" w:cs="宋体" w:eastAsia="宋体" w:hint="default"/>
                <w:position w:val="-13"/>
                <w:sz w:val="21"/>
                <w:szCs w:val="21"/>
              </w:rPr>
              <w:t>的净利润</w:t>
              <w:tab/>
            </w:r>
            <w:r>
              <w:rPr>
                <w:rFonts w:ascii="Arial" w:hAnsi="Arial" w:cs="Arial" w:eastAsia="Arial" w:hint="default"/>
                <w:w w:val="95"/>
                <w:sz w:val="21"/>
                <w:szCs w:val="21"/>
              </w:rPr>
              <w:t>23</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212</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922</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22</w:t>
            </w:r>
            <w:r>
              <w:rPr>
                <w:rFonts w:ascii="Arial" w:hAnsi="Arial" w:cs="Arial" w:eastAsia="Arial" w:hint="default"/>
                <w:sz w:val="21"/>
                <w:szCs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637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88</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4"/>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r>
      <w:tr>
        <w:trPr>
          <w:trHeight w:val="255" w:hRule="exact"/>
        </w:trPr>
        <w:tc>
          <w:tcPr>
            <w:tcW w:w="4129" w:type="dxa"/>
            <w:gridSpan w:val="2"/>
            <w:tcBorders>
              <w:top w:val="nil" w:sz="6" w:space="0" w:color="auto"/>
              <w:left w:val="nil" w:sz="6" w:space="0" w:color="auto"/>
              <w:bottom w:val="nil" w:sz="6" w:space="0" w:color="auto"/>
              <w:right w:val="nil" w:sz="6" w:space="0" w:color="auto"/>
            </w:tcBorders>
          </w:tcPr>
          <w:p>
            <w:pPr>
              <w:pStyle w:val="TableParagraph"/>
              <w:tabs>
                <w:tab w:pos="2840" w:val="left" w:leader="none"/>
              </w:tabs>
              <w:spacing w:line="259" w:lineRule="exact"/>
              <w:ind w:left="437" w:right="0"/>
              <w:jc w:val="left"/>
              <w:rPr>
                <w:rFonts w:ascii="Arial" w:hAnsi="Arial" w:cs="Arial" w:eastAsia="Arial" w:hint="default"/>
                <w:sz w:val="21"/>
                <w:szCs w:val="21"/>
              </w:rPr>
            </w:pPr>
            <w:r>
              <w:rPr>
                <w:rFonts w:ascii="宋体" w:hAnsi="宋体" w:cs="宋体" w:eastAsia="宋体" w:hint="default"/>
                <w:spacing w:val="-1"/>
                <w:sz w:val="21"/>
                <w:szCs w:val="21"/>
              </w:rPr>
              <w:t>少数股东损益</w:t>
              <w:tab/>
            </w:r>
            <w:r>
              <w:rPr>
                <w:rFonts w:ascii="Arial" w:hAnsi="Arial" w:cs="Arial" w:eastAsia="Arial" w:hint="default"/>
                <w:w w:val="95"/>
                <w:sz w:val="21"/>
                <w:szCs w:val="21"/>
              </w:rPr>
              <w:t>1</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163</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080</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45</w:t>
            </w:r>
            <w:r>
              <w:rPr>
                <w:rFonts w:ascii="Arial" w:hAnsi="Arial" w:cs="Arial" w:eastAsia="Arial" w:hint="default"/>
                <w:spacing w:val="-1"/>
                <w:sz w:val="21"/>
                <w:szCs w:val="21"/>
              </w:rPr>
            </w:r>
          </w:p>
        </w:tc>
        <w:tc>
          <w:tcPr>
            <w:tcW w:w="162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566</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606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92</w:t>
            </w:r>
            <w:r>
              <w:rPr>
                <w:rFonts w:ascii="Arial"/>
                <w:sz w:val="21"/>
              </w:rPr>
            </w:r>
          </w:p>
        </w:tc>
        <w:tc>
          <w:tcPr>
            <w:tcW w:w="1620" w:type="dxa"/>
            <w:tcBorders>
              <w:top w:val="nil" w:sz="6" w:space="0" w:color="auto"/>
              <w:left w:val="nil" w:sz="6" w:space="0" w:color="auto"/>
              <w:bottom w:val="nil" w:sz="6" w:space="0" w:color="auto"/>
              <w:right w:val="nil" w:sz="6" w:space="0" w:color="auto"/>
            </w:tcBorders>
          </w:tcPr>
          <w:p>
            <w:pPr/>
          </w:p>
        </w:tc>
      </w:tr>
      <w:tr>
        <w:trPr>
          <w:trHeight w:val="311" w:hRule="exact"/>
        </w:trPr>
        <w:tc>
          <w:tcPr>
            <w:tcW w:w="4129"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72" w:lineRule="exact"/>
              <w:ind w:left="1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620" w:type="dxa"/>
            <w:tcBorders>
              <w:top w:val="nil" w:sz="6" w:space="0" w:color="auto"/>
              <w:left w:val="nil" w:sz="6" w:space="0" w:color="auto"/>
              <w:bottom w:val="nil" w:sz="6" w:space="0" w:color="auto"/>
              <w:right w:val="nil" w:sz="6" w:space="0" w:color="auto"/>
            </w:tcBorders>
            <w:shd w:val="clear" w:color="auto" w:fill="DCDCDC"/>
          </w:tcPr>
          <w:p>
            <w:pPr/>
          </w:p>
        </w:tc>
        <w:tc>
          <w:tcPr>
            <w:tcW w:w="1620" w:type="dxa"/>
            <w:tcBorders>
              <w:top w:val="nil" w:sz="6" w:space="0" w:color="auto"/>
              <w:left w:val="nil" w:sz="6" w:space="0" w:color="auto"/>
              <w:bottom w:val="nil" w:sz="6" w:space="0" w:color="auto"/>
              <w:right w:val="nil" w:sz="6" w:space="0" w:color="auto"/>
            </w:tcBorders>
            <w:shd w:val="clear" w:color="auto" w:fill="DCDCDC"/>
          </w:tcPr>
          <w:p>
            <w:pPr/>
          </w:p>
        </w:tc>
        <w:tc>
          <w:tcPr>
            <w:tcW w:w="1620" w:type="dxa"/>
            <w:tcBorders>
              <w:top w:val="nil" w:sz="6" w:space="0" w:color="auto"/>
              <w:left w:val="nil" w:sz="6" w:space="0" w:color="auto"/>
              <w:bottom w:val="nil" w:sz="6" w:space="0" w:color="auto"/>
              <w:right w:val="nil" w:sz="6" w:space="0" w:color="auto"/>
            </w:tcBorders>
            <w:shd w:val="clear" w:color="auto" w:fill="DCDCDC"/>
          </w:tcPr>
          <w:p>
            <w:pPr/>
          </w:p>
        </w:tc>
      </w:tr>
    </w:tbl>
    <w:p>
      <w:pPr>
        <w:spacing w:after="0"/>
        <w:sectPr>
          <w:footerReference w:type="default" r:id="rId86"/>
          <w:pgSz w:w="11900" w:h="16840"/>
          <w:pgMar w:footer="973" w:header="882" w:top="1180" w:bottom="1160" w:left="1140" w:right="1520"/>
        </w:sectPr>
      </w:pPr>
    </w:p>
    <w:p>
      <w:pPr>
        <w:spacing w:line="240" w:lineRule="auto" w:before="6"/>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548"/>
        <w:gridCol w:w="1592"/>
        <w:gridCol w:w="1620"/>
        <w:gridCol w:w="1620"/>
        <w:gridCol w:w="1620"/>
      </w:tblGrid>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pacing w:val="-1"/>
                <w:sz w:val="21"/>
                <w:szCs w:val="21"/>
              </w:rPr>
              <w:t>（一）基本每股收益</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19</w:t>
            </w:r>
            <w:r>
              <w:rPr>
                <w:rFonts w:ascii="Arial"/>
                <w:sz w:val="21"/>
              </w:rPr>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pacing w:val="-1"/>
                <w:sz w:val="21"/>
                <w:szCs w:val="21"/>
              </w:rPr>
              <w:t>（二）稀释每股收益</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19</w:t>
            </w:r>
            <w:r>
              <w:rPr>
                <w:rFonts w:ascii="Arial"/>
                <w:sz w:val="21"/>
              </w:rPr>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24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376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的综合收益总额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Arial" w:hAnsi="Arial" w:cs="Arial" w:eastAsia="Arial" w:hint="default"/>
                <w:sz w:val="21"/>
                <w:szCs w:val="21"/>
              </w:rPr>
            </w:pPr>
            <w:r>
              <w:rPr>
                <w:rFonts w:ascii="Arial"/>
                <w:w w:val="95"/>
                <w:sz w:val="21"/>
              </w:rPr>
              <w:t>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637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归属于少数股东的综</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163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080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45</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566</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606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92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tabs>
          <w:tab w:pos="3310" w:val="left" w:leader="none"/>
          <w:tab w:pos="6874" w:val="left" w:leader="none"/>
        </w:tabs>
        <w:spacing w:before="35"/>
        <w:ind w:left="48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法定代表人：葛秋</w:t>
        <w:tab/>
        <w:t>主管会计机构负责人：帅建</w:t>
        <w:tab/>
        <w:t>会计机构负责人：张松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2"/>
        <w:spacing w:line="240" w:lineRule="auto"/>
        <w:ind w:left="4021" w:right="3430"/>
        <w:jc w:val="center"/>
        <w:rPr>
          <w:rFonts w:ascii="宋体" w:hAnsi="宋体" w:cs="宋体" w:eastAsia="宋体" w:hint="default"/>
        </w:rPr>
      </w:pPr>
      <w:r>
        <w:rPr>
          <w:rFonts w:ascii="宋体" w:hAnsi="宋体" w:cs="宋体" w:eastAsia="宋体" w:hint="default"/>
        </w:rPr>
        <w:t>现金流量表</w:t>
      </w:r>
    </w:p>
    <w:p>
      <w:pPr>
        <w:spacing w:line="281" w:lineRule="exact" w:before="8"/>
        <w:ind w:left="4021" w:right="3432" w:firstLine="0"/>
        <w:jc w:val="center"/>
        <w:rPr>
          <w:rFonts w:ascii="宋体" w:hAnsi="宋体" w:cs="宋体" w:eastAsia="宋体" w:hint="default"/>
          <w:sz w:val="21"/>
          <w:szCs w:val="21"/>
        </w:rPr>
      </w:pPr>
      <w:r>
        <w:rPr>
          <w:rFonts w:ascii="Arial" w:hAnsi="Arial" w:cs="Arial" w:eastAsia="Arial" w:hint="default"/>
          <w:w w:val="95"/>
          <w:sz w:val="21"/>
          <w:szCs w:val="21"/>
        </w:rPr>
        <w:t>2010</w:t>
      </w:r>
      <w:r>
        <w:rPr>
          <w:rFonts w:ascii="Arial" w:hAnsi="Arial" w:cs="Arial" w:eastAsia="Arial" w:hint="default"/>
          <w:spacing w:val="-9"/>
          <w:w w:val="95"/>
          <w:sz w:val="21"/>
          <w:szCs w:val="21"/>
        </w:rPr>
        <w:t> </w:t>
      </w:r>
      <w:r>
        <w:rPr>
          <w:rFonts w:ascii="宋体" w:hAnsi="宋体" w:cs="宋体" w:eastAsia="宋体" w:hint="default"/>
          <w:w w:val="95"/>
          <w:sz w:val="21"/>
          <w:szCs w:val="21"/>
        </w:rPr>
        <w:t>年度</w:t>
      </w:r>
    </w:p>
    <w:p>
      <w:pPr>
        <w:tabs>
          <w:tab w:pos="6988" w:val="left" w:leader="none"/>
        </w:tabs>
        <w:spacing w:line="266" w:lineRule="exact" w:before="0"/>
        <w:ind w:left="479" w:right="523"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677"/>
        <w:gridCol w:w="1632"/>
        <w:gridCol w:w="1620"/>
        <w:gridCol w:w="1620"/>
        <w:gridCol w:w="1620"/>
      </w:tblGrid>
      <w:tr>
        <w:trPr>
          <w:trHeight w:val="141" w:hRule="exact"/>
        </w:trPr>
        <w:tc>
          <w:tcPr>
            <w:tcW w:w="2677"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41" w:hRule="exact"/>
        </w:trPr>
        <w:tc>
          <w:tcPr>
            <w:tcW w:w="2677"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52" w:type="dxa"/>
            <w:gridSpan w:val="2"/>
            <w:vMerge/>
            <w:tcBorders>
              <w:left w:val="single" w:sz="4" w:space="0" w:color="000000"/>
              <w:bottom w:val="single" w:sz="4" w:space="0" w:color="000000"/>
              <w:right w:val="single" w:sz="4" w:space="0" w:color="000000"/>
            </w:tcBorders>
            <w:shd w:val="clear" w:color="auto" w:fill="DCDCDC"/>
          </w:tcPr>
          <w:p>
            <w:pPr/>
          </w:p>
        </w:tc>
        <w:tc>
          <w:tcPr>
            <w:tcW w:w="3240"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2677" w:type="dxa"/>
            <w:vMerge/>
            <w:tcBorders>
              <w:left w:val="single" w:sz="4" w:space="0" w:color="000000"/>
              <w:bottom w:val="nil" w:sz="6" w:space="0" w:color="auto"/>
              <w:right w:val="single" w:sz="4" w:space="0" w:color="000000"/>
            </w:tcBorders>
            <w:shd w:val="clear" w:color="auto" w:fill="DCDCDC"/>
          </w:tcPr>
          <w:p>
            <w:pPr/>
          </w:p>
        </w:tc>
        <w:tc>
          <w:tcPr>
            <w:tcW w:w="16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3" w:hRule="exact"/>
        </w:trPr>
        <w:tc>
          <w:tcPr>
            <w:tcW w:w="26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2"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157" w:hRule="exact"/>
        </w:trPr>
        <w:tc>
          <w:tcPr>
            <w:tcW w:w="2677"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0" w:hRule="exact"/>
        </w:trPr>
        <w:tc>
          <w:tcPr>
            <w:tcW w:w="2677" w:type="dxa"/>
            <w:vMerge/>
            <w:tcBorders>
              <w:left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7" w:hRule="exact"/>
        </w:trPr>
        <w:tc>
          <w:tcPr>
            <w:tcW w:w="2677" w:type="dxa"/>
            <w:vMerge/>
            <w:tcBorders>
              <w:left w:val="single" w:sz="4" w:space="0" w:color="000000"/>
              <w:bottom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6"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2" w:right="0"/>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2"/>
                <w:sz w:val="21"/>
                <w:szCs w:val="21"/>
              </w:rPr>
              <w:t>商</w:t>
            </w:r>
            <w:r>
              <w:rPr>
                <w:rFonts w:ascii="宋体" w:hAnsi="宋体" w:cs="宋体" w:eastAsia="宋体" w:hint="default"/>
                <w:sz w:val="21"/>
                <w:szCs w:val="21"/>
              </w:rPr>
              <w:t>品</w:t>
            </w:r>
            <w:r>
              <w:rPr>
                <w:rFonts w:ascii="宋体" w:hAnsi="宋体" w:cs="宋体" w:eastAsia="宋体" w:hint="default"/>
                <w:spacing w:val="-87"/>
                <w:sz w:val="21"/>
                <w:szCs w:val="21"/>
              </w:rPr>
              <w:t>、</w:t>
            </w:r>
            <w:r>
              <w:rPr>
                <w:rFonts w:ascii="宋体" w:hAnsi="宋体" w:cs="宋体" w:eastAsia="宋体" w:hint="default"/>
                <w:sz w:val="21"/>
                <w:szCs w:val="21"/>
              </w:rPr>
              <w:t>提供劳务收到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2"/>
              <w:jc w:val="right"/>
              <w:rPr>
                <w:rFonts w:ascii="Arial" w:hAnsi="Arial" w:cs="Arial" w:eastAsia="Arial" w:hint="default"/>
                <w:sz w:val="21"/>
                <w:szCs w:val="21"/>
              </w:rPr>
            </w:pPr>
            <w:r>
              <w:rPr>
                <w:rFonts w:ascii="Arial"/>
                <w:w w:val="95"/>
                <w:sz w:val="21"/>
              </w:rPr>
              <w:t>570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193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955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Arial" w:hAnsi="Arial" w:cs="Arial" w:eastAsia="Arial" w:hint="default"/>
                <w:sz w:val="21"/>
                <w:szCs w:val="21"/>
              </w:rPr>
            </w:pPr>
            <w:r>
              <w:rPr>
                <w:rFonts w:ascii="Arial"/>
                <w:w w:val="95"/>
                <w:sz w:val="21"/>
              </w:rPr>
              <w:t>407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053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743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Arial" w:hAnsi="Arial" w:cs="Arial" w:eastAsia="Arial" w:hint="default"/>
                <w:sz w:val="21"/>
                <w:szCs w:val="21"/>
              </w:rPr>
            </w:pPr>
            <w:r>
              <w:rPr>
                <w:rFonts w:ascii="Arial"/>
                <w:w w:val="95"/>
                <w:sz w:val="21"/>
              </w:rPr>
              <w:t>534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102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709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right"/>
              <w:rPr>
                <w:rFonts w:ascii="Arial" w:hAnsi="Arial" w:cs="Arial" w:eastAsia="Arial" w:hint="default"/>
                <w:sz w:val="21"/>
                <w:szCs w:val="21"/>
              </w:rPr>
            </w:pPr>
            <w:r>
              <w:rPr>
                <w:rFonts w:ascii="Arial"/>
                <w:w w:val="95"/>
                <w:sz w:val="21"/>
              </w:rPr>
              <w:t>400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193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977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09</w:t>
            </w:r>
            <w:r>
              <w:rPr>
                <w:rFonts w:ascii="Arial"/>
                <w:sz w:val="21"/>
              </w:rPr>
            </w:r>
          </w:p>
        </w:tc>
      </w:tr>
      <w:tr>
        <w:trPr>
          <w:trHeight w:val="55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客户存款和同业存放款</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项净增加额</w:t>
            </w:r>
          </w:p>
        </w:tc>
        <w:tc>
          <w:tcPr>
            <w:tcW w:w="1632"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向中央银行借款净增加</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向其他金融机构拆入资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金净增加额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收到原保险合同保费取</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得的现金</w:t>
            </w:r>
          </w:p>
        </w:tc>
        <w:tc>
          <w:tcPr>
            <w:tcW w:w="1632"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收到再保险业务现金净</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32"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保户储金及投资款净增</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处置交易性金融资产净</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收取</w:t>
            </w:r>
            <w:r>
              <w:rPr>
                <w:rFonts w:ascii="宋体" w:hAnsi="宋体" w:cs="宋体" w:eastAsia="宋体" w:hint="default"/>
                <w:spacing w:val="-2"/>
                <w:sz w:val="21"/>
                <w:szCs w:val="21"/>
              </w:rPr>
              <w:t>利</w:t>
            </w:r>
            <w:r>
              <w:rPr>
                <w:rFonts w:ascii="宋体" w:hAnsi="宋体" w:cs="宋体" w:eastAsia="宋体" w:hint="default"/>
                <w:sz w:val="21"/>
                <w:szCs w:val="21"/>
              </w:rPr>
              <w:t>息</w:t>
            </w:r>
            <w:r>
              <w:rPr>
                <w:rFonts w:ascii="宋体" w:hAnsi="宋体" w:cs="宋体" w:eastAsia="宋体" w:hint="default"/>
                <w:spacing w:val="-87"/>
                <w:sz w:val="21"/>
                <w:szCs w:val="21"/>
              </w:rPr>
              <w:t>、</w:t>
            </w:r>
            <w:r>
              <w:rPr>
                <w:rFonts w:ascii="宋体" w:hAnsi="宋体" w:cs="宋体" w:eastAsia="宋体" w:hint="default"/>
                <w:sz w:val="21"/>
                <w:szCs w:val="21"/>
              </w:rPr>
              <w:t>手续费及佣金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632"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394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796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259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484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610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45</w:t>
            </w:r>
            <w:r>
              <w:rPr>
                <w:rFonts w:ascii="Arial"/>
                <w:sz w:val="21"/>
              </w:rPr>
            </w:r>
          </w:p>
        </w:tc>
      </w:tr>
      <w:tr>
        <w:trPr>
          <w:trHeight w:val="556"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收到其他与经营活动有</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关的现金</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301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413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824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245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013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074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91</w:t>
            </w:r>
            <w:r>
              <w:rPr>
                <w:rFonts w:ascii="Arial"/>
                <w:sz w:val="21"/>
              </w:rPr>
            </w:r>
          </w:p>
        </w:tc>
      </w:tr>
      <w:tr>
        <w:trPr>
          <w:trHeight w:val="55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2" w:right="0"/>
              <w:jc w:val="left"/>
              <w:rPr>
                <w:rFonts w:ascii="宋体" w:hAnsi="宋体" w:cs="宋体" w:eastAsia="宋体" w:hint="default"/>
                <w:sz w:val="21"/>
                <w:szCs w:val="21"/>
              </w:rPr>
            </w:pPr>
            <w:r>
              <w:rPr>
                <w:rFonts w:ascii="宋体" w:hAnsi="宋体" w:cs="宋体" w:eastAsia="宋体" w:hint="default"/>
                <w:sz w:val="21"/>
                <w:szCs w:val="21"/>
              </w:rPr>
              <w:t>经营活动现金流入小</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624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931</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651</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439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263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578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577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985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438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691</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662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45</w:t>
            </w:r>
            <w:r>
              <w:rPr>
                <w:rFonts w:ascii="Arial"/>
                <w:sz w:val="21"/>
              </w:rPr>
            </w:r>
          </w:p>
        </w:tc>
      </w:tr>
      <w:tr>
        <w:trPr>
          <w:trHeight w:val="554"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2"/>
                <w:sz w:val="21"/>
                <w:szCs w:val="21"/>
              </w:rPr>
              <w:t>商</w:t>
            </w:r>
            <w:r>
              <w:rPr>
                <w:rFonts w:ascii="宋体" w:hAnsi="宋体" w:cs="宋体" w:eastAsia="宋体" w:hint="default"/>
                <w:sz w:val="21"/>
                <w:szCs w:val="21"/>
              </w:rPr>
              <w:t>品</w:t>
            </w:r>
            <w:r>
              <w:rPr>
                <w:rFonts w:ascii="宋体" w:hAnsi="宋体" w:cs="宋体" w:eastAsia="宋体" w:hint="default"/>
                <w:spacing w:val="-87"/>
                <w:sz w:val="21"/>
                <w:szCs w:val="21"/>
              </w:rPr>
              <w:t>、</w:t>
            </w:r>
            <w:r>
              <w:rPr>
                <w:rFonts w:ascii="宋体" w:hAnsi="宋体" w:cs="宋体" w:eastAsia="宋体" w:hint="default"/>
                <w:sz w:val="21"/>
                <w:szCs w:val="21"/>
              </w:rPr>
              <w:t>接受劳务支付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494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229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957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364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987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679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441</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443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482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342</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055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603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68</w:t>
            </w:r>
            <w:r>
              <w:rPr>
                <w:rFonts w:ascii="Arial"/>
                <w:sz w:val="21"/>
              </w:rPr>
            </w:r>
          </w:p>
        </w:tc>
      </w:tr>
      <w:tr>
        <w:trPr>
          <w:trHeight w:val="556"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客户贷款及垫款净增加</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7"/>
          <w:pgSz w:w="11900" w:h="16840"/>
          <w:pgMar w:footer="973" w:header="882" w:top="1180" w:bottom="1160" w:left="1140" w:right="1340"/>
        </w:sectPr>
      </w:pPr>
    </w:p>
    <w:p>
      <w:pPr>
        <w:spacing w:line="240" w:lineRule="auto" w:before="11"/>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672"/>
        <w:gridCol w:w="1637"/>
        <w:gridCol w:w="1620"/>
        <w:gridCol w:w="1620"/>
        <w:gridCol w:w="1620"/>
      </w:tblGrid>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存放中央银行和同业款</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项净增加额</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支付原保险合同赔付款</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项的现金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w:t>
            </w:r>
            <w:r>
              <w:rPr>
                <w:rFonts w:ascii="宋体" w:hAnsi="宋体" w:cs="宋体" w:eastAsia="宋体" w:hint="default"/>
                <w:spacing w:val="-2"/>
                <w:sz w:val="21"/>
                <w:szCs w:val="21"/>
              </w:rPr>
              <w:t>利</w:t>
            </w:r>
            <w:r>
              <w:rPr>
                <w:rFonts w:ascii="宋体" w:hAnsi="宋体" w:cs="宋体" w:eastAsia="宋体" w:hint="default"/>
                <w:sz w:val="21"/>
                <w:szCs w:val="21"/>
              </w:rPr>
              <w:t>息</w:t>
            </w:r>
            <w:r>
              <w:rPr>
                <w:rFonts w:ascii="宋体" w:hAnsi="宋体" w:cs="宋体" w:eastAsia="宋体" w:hint="default"/>
                <w:spacing w:val="-87"/>
                <w:sz w:val="21"/>
                <w:szCs w:val="21"/>
              </w:rPr>
              <w:t>、</w:t>
            </w:r>
            <w:r>
              <w:rPr>
                <w:rFonts w:ascii="宋体" w:hAnsi="宋体" w:cs="宋体" w:eastAsia="宋体" w:hint="default"/>
                <w:sz w:val="21"/>
                <w:szCs w:val="21"/>
              </w:rPr>
              <w:t>手续费及佣金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37"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支付给职工以及为职工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72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110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375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50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38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395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053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w:t>
            </w:r>
            <w:r>
              <w:rPr>
                <w:rFonts w:ascii="Arial"/>
                <w:sz w:val="21"/>
              </w:rPr>
            </w:r>
          </w:p>
        </w:tc>
      </w:tr>
      <w:tr>
        <w:trPr>
          <w:trHeight w:val="283"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3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713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499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356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6</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633</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049</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07</w:t>
            </w:r>
            <w:r>
              <w:rPr>
                <w:rFonts w:ascii="Arial"/>
                <w:sz w:val="21"/>
              </w:rPr>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支付其他与经营活动有</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关的现金</w:t>
            </w:r>
          </w:p>
        </w:tc>
        <w:tc>
          <w:tcPr>
            <w:tcW w:w="163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597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629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21</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625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05</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085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85</w:t>
            </w:r>
            <w:r>
              <w:rPr>
                <w:rFonts w:ascii="Arial"/>
                <w:sz w:val="21"/>
              </w:rPr>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2" w:right="0"/>
              <w:jc w:val="left"/>
              <w:rPr>
                <w:rFonts w:ascii="宋体" w:hAnsi="宋体" w:cs="宋体" w:eastAsia="宋体" w:hint="default"/>
                <w:sz w:val="21"/>
                <w:szCs w:val="21"/>
              </w:rPr>
            </w:pPr>
            <w:r>
              <w:rPr>
                <w:rFonts w:ascii="宋体" w:hAnsi="宋体" w:cs="宋体" w:eastAsia="宋体" w:hint="default"/>
                <w:sz w:val="21"/>
                <w:szCs w:val="21"/>
              </w:rPr>
              <w:t>经营活动现金流出小</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617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536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493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443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261</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198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15</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536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999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570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403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169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296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11</w:t>
            </w:r>
            <w:r>
              <w:rPr>
                <w:rFonts w:ascii="Arial"/>
                <w:sz w:val="21"/>
              </w:rPr>
            </w:r>
          </w:p>
        </w:tc>
      </w:tr>
      <w:tr>
        <w:trPr>
          <w:trHeight w:val="622"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2"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637" w:type="dxa"/>
            <w:tcBorders>
              <w:top w:val="single" w:sz="4" w:space="0" w:color="000000"/>
              <w:left w:val="single" w:sz="13" w:space="0" w:color="DCDCDC"/>
              <w:bottom w:val="single" w:sz="58" w:space="0" w:color="DCDCDC"/>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395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157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80</w:t>
            </w:r>
            <w:r>
              <w:rPr>
                <w:rFonts w:ascii="Arial"/>
                <w:sz w:val="21"/>
              </w:rPr>
            </w:r>
          </w:p>
        </w:tc>
        <w:tc>
          <w:tcPr>
            <w:tcW w:w="1620" w:type="dxa"/>
            <w:tcBorders>
              <w:top w:val="single" w:sz="4" w:space="0" w:color="000000"/>
              <w:left w:val="single" w:sz="4" w:space="0" w:color="000000"/>
              <w:bottom w:val="single" w:sz="58" w:space="0" w:color="DCDCDC"/>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3</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997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619</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38</w:t>
            </w:r>
            <w:r>
              <w:rPr>
                <w:rFonts w:ascii="Arial"/>
                <w:sz w:val="21"/>
              </w:rPr>
            </w:r>
          </w:p>
        </w:tc>
        <w:tc>
          <w:tcPr>
            <w:tcW w:w="1620" w:type="dxa"/>
            <w:tcBorders>
              <w:top w:val="single" w:sz="4" w:space="0" w:color="000000"/>
              <w:left w:val="single" w:sz="4" w:space="0" w:color="000000"/>
              <w:bottom w:val="single" w:sz="58" w:space="0" w:color="DCDCDC"/>
              <w:right w:val="single" w:sz="4" w:space="0" w:color="000000"/>
            </w:tcBorders>
          </w:tcPr>
          <w:p>
            <w:pPr>
              <w:pStyle w:val="TableParagraph"/>
              <w:spacing w:line="240" w:lineRule="auto" w:before="148"/>
              <w:ind w:right="23"/>
              <w:jc w:val="right"/>
              <w:rPr>
                <w:rFonts w:ascii="Arial" w:hAnsi="Arial" w:cs="Arial" w:eastAsia="Arial" w:hint="default"/>
                <w:sz w:val="21"/>
                <w:szCs w:val="21"/>
              </w:rPr>
            </w:pPr>
            <w:r>
              <w:rPr>
                <w:rFonts w:ascii="Arial"/>
                <w:w w:val="95"/>
                <w:sz w:val="21"/>
              </w:rPr>
              <w:t>40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05</w:t>
            </w:r>
            <w:r>
              <w:rPr>
                <w:rFonts w:ascii="Arial"/>
                <w:sz w:val="21"/>
              </w:rPr>
            </w:r>
          </w:p>
        </w:tc>
        <w:tc>
          <w:tcPr>
            <w:tcW w:w="1620" w:type="dxa"/>
            <w:tcBorders>
              <w:top w:val="single" w:sz="4" w:space="0" w:color="000000"/>
              <w:left w:val="single" w:sz="4" w:space="0" w:color="000000"/>
              <w:bottom w:val="single" w:sz="58" w:space="0" w:color="DCDCDC"/>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366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34</w:t>
            </w:r>
            <w:r>
              <w:rPr>
                <w:rFonts w:ascii="Arial"/>
                <w:sz w:val="21"/>
              </w:rPr>
            </w:r>
          </w:p>
        </w:tc>
      </w:tr>
      <w:tr>
        <w:trPr>
          <w:trHeight w:val="344" w:hRule="exact"/>
        </w:trPr>
        <w:tc>
          <w:tcPr>
            <w:tcW w:w="2672" w:type="dxa"/>
            <w:vMerge w:val="restart"/>
            <w:tcBorders>
              <w:top w:val="single" w:sz="4" w:space="0" w:color="000000"/>
              <w:left w:val="single" w:sz="4" w:space="0" w:color="000000"/>
              <w:right w:val="single" w:sz="4" w:space="0" w:color="000000"/>
            </w:tcBorders>
            <w:shd w:val="clear" w:color="auto" w:fill="DCDCDC"/>
          </w:tcPr>
          <w:p>
            <w:pPr>
              <w:pStyle w:val="TableParagraph"/>
              <w:spacing w:line="171" w:lineRule="exact"/>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6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2" w:hRule="exact"/>
        </w:trPr>
        <w:tc>
          <w:tcPr>
            <w:tcW w:w="2672" w:type="dxa"/>
            <w:vMerge/>
            <w:tcBorders>
              <w:left w:val="single" w:sz="4" w:space="0" w:color="000000"/>
              <w:bottom w:val="single" w:sz="4" w:space="0" w:color="000000"/>
              <w:right w:val="single" w:sz="4" w:space="0" w:color="000000"/>
            </w:tcBorders>
            <w:shd w:val="clear" w:color="auto" w:fill="DCDCDC"/>
          </w:tcPr>
          <w:p>
            <w:pPr/>
          </w:p>
        </w:tc>
        <w:tc>
          <w:tcPr>
            <w:tcW w:w="16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637"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取得投资收益收到的现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055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530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51</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178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686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75</w:t>
            </w:r>
            <w:r>
              <w:rPr>
                <w:rFonts w:ascii="Arial"/>
                <w:sz w:val="21"/>
              </w:rPr>
            </w:r>
          </w:p>
        </w:tc>
      </w:tr>
      <w:tr>
        <w:trPr>
          <w:trHeight w:val="827"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pacing w:val="-2"/>
                <w:sz w:val="21"/>
                <w:szCs w:val="21"/>
              </w:rPr>
              <w:t>固</w:t>
            </w:r>
            <w:r>
              <w:rPr>
                <w:rFonts w:ascii="宋体" w:hAnsi="宋体" w:cs="宋体" w:eastAsia="宋体" w:hint="default"/>
                <w:sz w:val="21"/>
                <w:szCs w:val="21"/>
              </w:rPr>
              <w:t>定资产</w:t>
            </w:r>
            <w:r>
              <w:rPr>
                <w:rFonts w:ascii="宋体" w:hAnsi="宋体" w:cs="宋体" w:eastAsia="宋体" w:hint="default"/>
                <w:spacing w:val="-87"/>
                <w:sz w:val="21"/>
                <w:szCs w:val="21"/>
              </w:rPr>
              <w:t>、</w:t>
            </w:r>
            <w:r>
              <w:rPr>
                <w:rFonts w:ascii="宋体" w:hAnsi="宋体" w:cs="宋体" w:eastAsia="宋体" w:hint="default"/>
                <w:sz w:val="21"/>
                <w:szCs w:val="21"/>
              </w:rPr>
              <w:t>无形资产</w:t>
            </w:r>
          </w:p>
          <w:p>
            <w:pPr>
              <w:pStyle w:val="TableParagraph"/>
              <w:spacing w:line="272" w:lineRule="exact" w:before="26"/>
              <w:ind w:left="11" w:right="128"/>
              <w:jc w:val="left"/>
              <w:rPr>
                <w:rFonts w:ascii="宋体" w:hAnsi="宋体" w:cs="宋体" w:eastAsia="宋体" w:hint="default"/>
                <w:sz w:val="21"/>
                <w:szCs w:val="21"/>
              </w:rPr>
            </w:pPr>
            <w:r>
              <w:rPr>
                <w:rFonts w:ascii="宋体" w:hAnsi="宋体" w:cs="宋体" w:eastAsia="宋体" w:hint="default"/>
                <w:sz w:val="21"/>
                <w:szCs w:val="21"/>
              </w:rPr>
              <w:t>和其他长期资产收回的现金 净额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270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629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Arial" w:hAnsi="Arial" w:cs="Arial" w:eastAsia="Arial" w:hint="default"/>
                <w:sz w:val="21"/>
                <w:szCs w:val="21"/>
              </w:rPr>
            </w:pPr>
            <w:r>
              <w:rPr>
                <w:rFonts w:ascii="Arial"/>
                <w:w w:val="95"/>
                <w:sz w:val="21"/>
              </w:rPr>
              <w:t>481</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144</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Arial" w:hAnsi="Arial" w:cs="Arial" w:eastAsia="Arial" w:hint="default"/>
                <w:sz w:val="21"/>
                <w:szCs w:val="21"/>
              </w:rPr>
            </w:pPr>
            <w:r>
              <w:rPr>
                <w:rFonts w:ascii="Arial"/>
                <w:w w:val="95"/>
                <w:sz w:val="21"/>
              </w:rPr>
              <w:t>318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837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Arial" w:hAnsi="Arial" w:cs="Arial" w:eastAsia="Arial" w:hint="default"/>
                <w:sz w:val="21"/>
                <w:szCs w:val="21"/>
              </w:rPr>
            </w:pPr>
            <w:r>
              <w:rPr>
                <w:rFonts w:ascii="Arial"/>
                <w:w w:val="95"/>
                <w:sz w:val="21"/>
              </w:rPr>
              <w:t>16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176</w:t>
            </w:r>
            <w:r>
              <w:rPr>
                <w:rFonts w:ascii="Arial"/>
                <w:spacing w:val="-43"/>
                <w:w w:val="95"/>
                <w:sz w:val="21"/>
              </w:rPr>
              <w:t> </w:t>
            </w:r>
            <w:r>
              <w:rPr>
                <w:rFonts w:ascii="Arial"/>
                <w:w w:val="95"/>
                <w:sz w:val="21"/>
              </w:rPr>
              <w:t>.</w:t>
            </w:r>
            <w:r>
              <w:rPr>
                <w:rFonts w:ascii="Arial"/>
                <w:spacing w:val="-42"/>
                <w:w w:val="95"/>
                <w:sz w:val="21"/>
              </w:rPr>
              <w:t> </w:t>
            </w:r>
            <w:r>
              <w:rPr>
                <w:rFonts w:ascii="Arial"/>
                <w:w w:val="95"/>
                <w:sz w:val="21"/>
              </w:rPr>
              <w:t>47</w:t>
            </w:r>
            <w:r>
              <w:rPr>
                <w:rFonts w:ascii="Arial"/>
                <w:sz w:val="21"/>
              </w:rPr>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处置子公司及其他营业</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单位收到的现金净额</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224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959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收到其他与投资活动有</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关的现金</w:t>
            </w:r>
          </w:p>
        </w:tc>
        <w:tc>
          <w:tcPr>
            <w:tcW w:w="1637"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2" w:right="0"/>
              <w:jc w:val="left"/>
              <w:rPr>
                <w:rFonts w:ascii="宋体" w:hAnsi="宋体" w:cs="宋体" w:eastAsia="宋体" w:hint="default"/>
                <w:sz w:val="21"/>
                <w:szCs w:val="21"/>
              </w:rPr>
            </w:pPr>
            <w:r>
              <w:rPr>
                <w:rFonts w:ascii="宋体" w:hAnsi="宋体" w:cs="宋体" w:eastAsia="宋体" w:hint="default"/>
                <w:sz w:val="21"/>
                <w:szCs w:val="21"/>
              </w:rPr>
              <w:t>投资活动现金流入小</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270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629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761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634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21"/>
                <w:szCs w:val="21"/>
              </w:rPr>
            </w:pPr>
            <w:r>
              <w:rPr>
                <w:rFonts w:ascii="Arial"/>
                <w:w w:val="95"/>
                <w:sz w:val="21"/>
              </w:rPr>
              <w:t>318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837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194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863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22</w:t>
            </w:r>
            <w:r>
              <w:rPr>
                <w:rFonts w:ascii="Arial"/>
                <w:sz w:val="21"/>
              </w:rPr>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购建</w:t>
            </w:r>
            <w:r>
              <w:rPr>
                <w:rFonts w:ascii="宋体" w:hAnsi="宋体" w:cs="宋体" w:eastAsia="宋体" w:hint="default"/>
                <w:spacing w:val="-2"/>
                <w:sz w:val="21"/>
                <w:szCs w:val="21"/>
              </w:rPr>
              <w:t>固</w:t>
            </w:r>
            <w:r>
              <w:rPr>
                <w:rFonts w:ascii="宋体" w:hAnsi="宋体" w:cs="宋体" w:eastAsia="宋体" w:hint="default"/>
                <w:sz w:val="21"/>
                <w:szCs w:val="21"/>
              </w:rPr>
              <w:t>定资产</w:t>
            </w:r>
            <w:r>
              <w:rPr>
                <w:rFonts w:ascii="宋体" w:hAnsi="宋体" w:cs="宋体" w:eastAsia="宋体" w:hint="default"/>
                <w:spacing w:val="-87"/>
                <w:sz w:val="21"/>
                <w:szCs w:val="21"/>
              </w:rPr>
              <w:t>、</w:t>
            </w:r>
            <w:r>
              <w:rPr>
                <w:rFonts w:ascii="宋体" w:hAnsi="宋体" w:cs="宋体" w:eastAsia="宋体" w:hint="default"/>
                <w:sz w:val="21"/>
                <w:szCs w:val="21"/>
              </w:rPr>
              <w:t>无形资产</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和其他长期资产支付的现金</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174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795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630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606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404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620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262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983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71</w:t>
            </w:r>
            <w:r>
              <w:rPr>
                <w:rFonts w:ascii="Arial"/>
                <w:sz w:val="21"/>
              </w:rPr>
            </w:r>
          </w:p>
        </w:tc>
      </w:tr>
      <w:tr>
        <w:trPr>
          <w:trHeight w:val="282"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240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240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160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160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r>
      <w:tr>
        <w:trPr>
          <w:trHeight w:val="283"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637" w:type="dxa"/>
            <w:tcBorders>
              <w:top w:val="single" w:sz="4" w:space="0" w:color="000000"/>
              <w:left w:val="single" w:sz="10"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取得子公司及其他营业</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单位支付的现金净额</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60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支付其他与投资活动有</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关的现金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2" w:right="0"/>
              <w:jc w:val="left"/>
              <w:rPr>
                <w:rFonts w:ascii="宋体" w:hAnsi="宋体" w:cs="宋体" w:eastAsia="宋体" w:hint="default"/>
                <w:sz w:val="21"/>
                <w:szCs w:val="21"/>
              </w:rPr>
            </w:pPr>
            <w:r>
              <w:rPr>
                <w:rFonts w:ascii="宋体" w:hAnsi="宋体" w:cs="宋体" w:eastAsia="宋体" w:hint="default"/>
                <w:sz w:val="21"/>
                <w:szCs w:val="21"/>
              </w:rPr>
              <w:t>投资活动现金流出小</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414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795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63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870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606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564</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620</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17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422</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983</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71</w:t>
            </w:r>
            <w:r>
              <w:rPr>
                <w:rFonts w:ascii="Arial"/>
                <w:sz w:val="21"/>
              </w:rPr>
            </w:r>
          </w:p>
        </w:tc>
      </w:tr>
      <w:tr>
        <w:trPr>
          <w:trHeight w:val="556"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2" w:right="0"/>
              <w:jc w:val="left"/>
              <w:rPr>
                <w:rFonts w:ascii="宋体" w:hAnsi="宋体" w:cs="宋体" w:eastAsia="宋体" w:hint="default"/>
                <w:sz w:val="21"/>
                <w:szCs w:val="21"/>
              </w:rPr>
            </w:pPr>
            <w:r>
              <w:rPr>
                <w:rFonts w:ascii="宋体" w:hAnsi="宋体" w:cs="宋体" w:eastAsia="宋体" w:hint="default"/>
                <w:sz w:val="21"/>
                <w:szCs w:val="21"/>
              </w:rPr>
              <w:t>投资活动产生的现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63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43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144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166</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34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61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108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972</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36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2</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245</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782</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60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228</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120</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49</w:t>
            </w:r>
            <w:r>
              <w:rPr>
                <w:rFonts w:ascii="Arial"/>
                <w:sz w:val="21"/>
              </w:rPr>
            </w:r>
          </w:p>
        </w:tc>
      </w:tr>
      <w:tr>
        <w:trPr>
          <w:trHeight w:val="140" w:hRule="exact"/>
        </w:trPr>
        <w:tc>
          <w:tcPr>
            <w:tcW w:w="2672"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7"/>
                <w:sz w:val="21"/>
                <w:szCs w:val="21"/>
              </w:rPr>
              <w:t>、</w:t>
            </w:r>
            <w:r>
              <w:rPr>
                <w:rFonts w:ascii="宋体" w:hAnsi="宋体" w:cs="宋体" w:eastAsia="宋体" w:hint="default"/>
                <w:sz w:val="21"/>
                <w:szCs w:val="21"/>
              </w:rPr>
              <w:t>筹资</w:t>
            </w:r>
            <w:r>
              <w:rPr>
                <w:rFonts w:ascii="宋体" w:hAnsi="宋体" w:cs="宋体" w:eastAsia="宋体" w:hint="default"/>
                <w:spacing w:val="-2"/>
                <w:sz w:val="21"/>
                <w:szCs w:val="21"/>
              </w:rPr>
              <w:t>活</w:t>
            </w:r>
            <w:r>
              <w:rPr>
                <w:rFonts w:ascii="宋体" w:hAnsi="宋体" w:cs="宋体" w:eastAsia="宋体" w:hint="default"/>
                <w:sz w:val="21"/>
                <w:szCs w:val="21"/>
              </w:rPr>
              <w:t>动产生的现金流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6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2" w:hRule="exact"/>
        </w:trPr>
        <w:tc>
          <w:tcPr>
            <w:tcW w:w="2672" w:type="dxa"/>
            <w:vMerge/>
            <w:tcBorders>
              <w:left w:val="single" w:sz="4" w:space="0" w:color="000000"/>
              <w:right w:val="single" w:sz="4" w:space="0" w:color="000000"/>
            </w:tcBorders>
            <w:shd w:val="clear" w:color="auto" w:fill="DCDCDC"/>
          </w:tcPr>
          <w:p>
            <w:pPr/>
          </w:p>
        </w:tc>
        <w:tc>
          <w:tcPr>
            <w:tcW w:w="1637"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42" w:hRule="exact"/>
        </w:trPr>
        <w:tc>
          <w:tcPr>
            <w:tcW w:w="2672" w:type="dxa"/>
            <w:vMerge/>
            <w:tcBorders>
              <w:left w:val="single" w:sz="4" w:space="0" w:color="000000"/>
              <w:bottom w:val="single" w:sz="4" w:space="0" w:color="000000"/>
              <w:right w:val="single" w:sz="4" w:space="0" w:color="000000"/>
            </w:tcBorders>
            <w:shd w:val="clear" w:color="auto" w:fill="DCDCDC"/>
          </w:tcPr>
          <w:p>
            <w:pPr/>
          </w:p>
        </w:tc>
        <w:tc>
          <w:tcPr>
            <w:tcW w:w="16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pacing w:val="-2"/>
                <w:sz w:val="21"/>
                <w:szCs w:val="21"/>
              </w:rPr>
              <w:t>子</w:t>
            </w:r>
            <w:r>
              <w:rPr>
                <w:rFonts w:ascii="宋体" w:hAnsi="宋体" w:cs="宋体" w:eastAsia="宋体" w:hint="default"/>
                <w:sz w:val="21"/>
                <w:szCs w:val="21"/>
              </w:rPr>
              <w:t>公司吸收少数股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东投资收到的现金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63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收到其他与筹资活动有</w:t>
            </w:r>
          </w:p>
        </w:tc>
        <w:tc>
          <w:tcPr>
            <w:tcW w:w="1637"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8"/>
          <w:pgSz w:w="11900" w:h="16840"/>
          <w:pgMar w:footer="973" w:header="882" w:top="1180" w:bottom="1160" w:left="1160" w:right="1340"/>
        </w:sectPr>
      </w:pPr>
    </w:p>
    <w:p>
      <w:pPr>
        <w:spacing w:line="240" w:lineRule="auto" w:before="11"/>
        <w:rPr>
          <w:rFonts w:ascii="Times New Roman" w:hAnsi="Times New Roman" w:cs="Times New Roman" w:eastAsia="Times New Roman"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2700"/>
        <w:gridCol w:w="1620"/>
        <w:gridCol w:w="1620"/>
        <w:gridCol w:w="1620"/>
        <w:gridCol w:w="1620"/>
      </w:tblGrid>
      <w:tr>
        <w:trPr>
          <w:trHeight w:val="282"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关的现金</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筹资活动现金流入小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分配</w:t>
            </w:r>
            <w:r>
              <w:rPr>
                <w:rFonts w:ascii="宋体" w:hAnsi="宋体" w:cs="宋体" w:eastAsia="宋体" w:hint="default"/>
                <w:spacing w:val="-2"/>
                <w:sz w:val="21"/>
                <w:szCs w:val="21"/>
              </w:rPr>
              <w:t>股</w:t>
            </w:r>
            <w:r>
              <w:rPr>
                <w:rFonts w:ascii="宋体" w:hAnsi="宋体" w:cs="宋体" w:eastAsia="宋体" w:hint="default"/>
                <w:sz w:val="21"/>
                <w:szCs w:val="21"/>
              </w:rPr>
              <w:t>利</w:t>
            </w:r>
            <w:r>
              <w:rPr>
                <w:rFonts w:ascii="宋体" w:hAnsi="宋体" w:cs="宋体" w:eastAsia="宋体" w:hint="default"/>
                <w:spacing w:val="-87"/>
                <w:sz w:val="21"/>
                <w:szCs w:val="21"/>
              </w:rPr>
              <w:t>、</w:t>
            </w:r>
            <w:r>
              <w:rPr>
                <w:rFonts w:ascii="宋体" w:hAnsi="宋体" w:cs="宋体" w:eastAsia="宋体" w:hint="default"/>
                <w:sz w:val="21"/>
                <w:szCs w:val="21"/>
              </w:rPr>
              <w:t>利润或偿付利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息支付的现金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598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905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95</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361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8</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125</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pacing w:val="-2"/>
                <w:sz w:val="21"/>
                <w:szCs w:val="21"/>
              </w:rPr>
              <w:t>子</w:t>
            </w:r>
            <w:r>
              <w:rPr>
                <w:rFonts w:ascii="宋体" w:hAnsi="宋体" w:cs="宋体" w:eastAsia="宋体" w:hint="default"/>
                <w:sz w:val="21"/>
                <w:szCs w:val="21"/>
              </w:rPr>
              <w:t>公司支付给少数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股东的股利、利润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014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137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263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668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支付其他与筹资活动有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关的现金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300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筹资活动现金流出小</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43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780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206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361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8</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125</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000</w:t>
            </w:r>
            <w:r>
              <w:rPr>
                <w:rFonts w:ascii="Arial"/>
                <w:spacing w:val="-41"/>
                <w:w w:val="95"/>
                <w:sz w:val="21"/>
              </w:rPr>
              <w:t> </w:t>
            </w:r>
            <w:r>
              <w:rPr>
                <w:rFonts w:ascii="Arial"/>
                <w:w w:val="95"/>
                <w:sz w:val="21"/>
              </w:rPr>
              <w:t>.</w:t>
            </w:r>
            <w:r>
              <w:rPr>
                <w:rFonts w:ascii="Arial"/>
                <w:spacing w:val="-42"/>
                <w:w w:val="95"/>
                <w:sz w:val="21"/>
              </w:rPr>
              <w:t> </w:t>
            </w:r>
            <w:r>
              <w:rPr>
                <w:rFonts w:ascii="Arial"/>
                <w:w w:val="95"/>
                <w:sz w:val="21"/>
              </w:rPr>
              <w:t>00</w:t>
            </w:r>
            <w:r>
              <w:rPr>
                <w:rFonts w:ascii="Arial"/>
                <w:sz w:val="21"/>
              </w:rPr>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63" w:right="0"/>
              <w:jc w:val="left"/>
              <w:rPr>
                <w:rFonts w:ascii="宋体" w:hAnsi="宋体" w:cs="宋体" w:eastAsia="宋体" w:hint="default"/>
                <w:sz w:val="21"/>
                <w:szCs w:val="21"/>
              </w:rPr>
            </w:pPr>
            <w:r>
              <w:rPr>
                <w:rFonts w:ascii="宋体" w:hAnsi="宋体" w:cs="宋体" w:eastAsia="宋体" w:hint="default"/>
                <w:sz w:val="21"/>
                <w:szCs w:val="21"/>
              </w:rPr>
              <w:t>筹资活动产生的现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31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780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206</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62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13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2</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361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535</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33</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8</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125</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00</w:t>
            </w:r>
            <w:r>
              <w:rPr>
                <w:rFonts w:ascii="Arial"/>
                <w:sz w:val="21"/>
              </w:rPr>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7"/>
                <w:sz w:val="21"/>
                <w:szCs w:val="21"/>
              </w:rPr>
              <w:t>、</w:t>
            </w:r>
            <w:r>
              <w:rPr>
                <w:rFonts w:ascii="宋体" w:hAnsi="宋体" w:cs="宋体" w:eastAsia="宋体" w:hint="default"/>
                <w:sz w:val="21"/>
                <w:szCs w:val="21"/>
              </w:rPr>
              <w:t>汇率变动对现金及现金等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价物的影响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7"/>
                <w:sz w:val="21"/>
                <w:szCs w:val="21"/>
              </w:rPr>
              <w:t>、</w:t>
            </w:r>
            <w:r>
              <w:rPr>
                <w:rFonts w:ascii="宋体" w:hAnsi="宋体" w:cs="宋体" w:eastAsia="宋体" w:hint="default"/>
                <w:sz w:val="21"/>
                <w:szCs w:val="21"/>
              </w:rPr>
              <w:t>现金及现金等价物净增加</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67</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529</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215</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16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78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106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591</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74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894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097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169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245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85</w:t>
            </w:r>
            <w:r>
              <w:rPr>
                <w:rFonts w:ascii="Arial"/>
                <w:sz w:val="21"/>
              </w:rPr>
            </w:r>
          </w:p>
        </w:tc>
      </w:tr>
      <w:tr>
        <w:trPr>
          <w:trHeight w:val="556"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87"/>
                <w:sz w:val="21"/>
                <w:szCs w:val="21"/>
              </w:rPr>
              <w:t>：</w:t>
            </w:r>
            <w:r>
              <w:rPr>
                <w:rFonts w:ascii="宋体" w:hAnsi="宋体" w:cs="宋体" w:eastAsia="宋体" w:hint="default"/>
                <w:sz w:val="21"/>
                <w:szCs w:val="21"/>
              </w:rPr>
              <w:t>期</w:t>
            </w:r>
            <w:r>
              <w:rPr>
                <w:rFonts w:ascii="宋体" w:hAnsi="宋体" w:cs="宋体" w:eastAsia="宋体" w:hint="default"/>
                <w:spacing w:val="-2"/>
                <w:sz w:val="21"/>
                <w:szCs w:val="21"/>
              </w:rPr>
              <w:t>初</w:t>
            </w:r>
            <w:r>
              <w:rPr>
                <w:rFonts w:ascii="宋体" w:hAnsi="宋体" w:cs="宋体" w:eastAsia="宋体" w:hint="default"/>
                <w:sz w:val="21"/>
                <w:szCs w:val="21"/>
              </w:rPr>
              <w:t>现金及现金等价</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246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147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544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197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138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187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210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253</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447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170</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968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941</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64</w:t>
            </w:r>
            <w:r>
              <w:rPr>
                <w:rFonts w:ascii="Arial"/>
                <w:sz w:val="21"/>
              </w:rPr>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87"/>
                <w:sz w:val="21"/>
                <w:szCs w:val="21"/>
              </w:rPr>
              <w:t>、</w:t>
            </w:r>
            <w:r>
              <w:rPr>
                <w:rFonts w:ascii="宋体" w:hAnsi="宋体" w:cs="宋体" w:eastAsia="宋体" w:hint="default"/>
                <w:sz w:val="21"/>
                <w:szCs w:val="21"/>
              </w:rPr>
              <w:t>期末现金及现金等价物余</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178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618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329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34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119</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031</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595</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75</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246</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147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544</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50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197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138</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187</w:t>
            </w:r>
            <w:r>
              <w:rPr>
                <w:rFonts w:ascii="Arial"/>
                <w:spacing w:val="-43"/>
                <w:w w:val="95"/>
                <w:sz w:val="21"/>
              </w:rPr>
              <w:t> </w:t>
            </w:r>
            <w:r>
              <w:rPr>
                <w:rFonts w:ascii="Arial"/>
                <w:w w:val="95"/>
                <w:sz w:val="21"/>
              </w:rPr>
              <w:t>.</w:t>
            </w:r>
            <w:r>
              <w:rPr>
                <w:rFonts w:ascii="Arial"/>
                <w:spacing w:val="-43"/>
                <w:w w:val="95"/>
                <w:sz w:val="21"/>
              </w:rPr>
              <w:t> </w:t>
            </w:r>
            <w:r>
              <w:rPr>
                <w:rFonts w:ascii="Arial"/>
                <w:w w:val="95"/>
                <w:sz w:val="21"/>
              </w:rPr>
              <w:t>49</w:t>
            </w:r>
            <w:r>
              <w:rPr>
                <w:rFonts w:ascii="Arial"/>
                <w:sz w:val="21"/>
              </w:rPr>
            </w:r>
          </w:p>
        </w:tc>
      </w:tr>
    </w:tbl>
    <w:p>
      <w:pPr>
        <w:spacing w:line="240" w:lineRule="auto" w:before="11"/>
        <w:rPr>
          <w:rFonts w:ascii="Times New Roman" w:hAnsi="Times New Roman" w:cs="Times New Roman" w:eastAsia="Times New Roman" w:hint="default"/>
          <w:sz w:val="21"/>
          <w:szCs w:val="21"/>
        </w:rPr>
      </w:pPr>
    </w:p>
    <w:p>
      <w:pPr>
        <w:tabs>
          <w:tab w:pos="3205" w:val="left" w:leader="none"/>
          <w:tab w:pos="6874" w:val="left" w:leader="none"/>
        </w:tabs>
        <w:spacing w:before="35"/>
        <w:ind w:left="48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footerReference w:type="default" r:id="rId89"/>
          <w:pgSz w:w="11900" w:h="16840"/>
          <w:pgMar w:footer="973" w:header="882" w:top="1180" w:bottom="1160" w:left="1140" w:right="1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7"/>
        <w:ind w:left="5600" w:right="5939" w:firstLine="0"/>
        <w:jc w:val="center"/>
        <w:rPr>
          <w:rFonts w:ascii="宋体" w:hAnsi="宋体" w:cs="宋体" w:eastAsia="宋体" w:hint="default"/>
          <w:sz w:val="30"/>
          <w:szCs w:val="30"/>
        </w:rPr>
      </w:pPr>
      <w:r>
        <w:rPr>
          <w:rFonts w:ascii="宋体" w:hAnsi="宋体" w:cs="宋体" w:eastAsia="宋体" w:hint="default"/>
          <w:sz w:val="30"/>
          <w:szCs w:val="30"/>
        </w:rPr>
        <w:t>合并所有者权益变动表</w:t>
      </w:r>
    </w:p>
    <w:p>
      <w:pPr>
        <w:spacing w:line="282" w:lineRule="exact" w:before="10"/>
        <w:ind w:left="5600" w:right="5938"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12316" w:val="left" w:leader="none"/>
        </w:tabs>
        <w:spacing w:line="266" w:lineRule="exact"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r>
      <w:r>
        <w:rPr>
          <w:rFonts w:ascii="宋体" w:hAnsi="宋体" w:cs="宋体" w:eastAsia="宋体" w:hint="default"/>
          <w:spacing w:val="-2"/>
          <w:sz w:val="21"/>
          <w:szCs w:val="21"/>
        </w:rPr>
        <w:t>单</w:t>
      </w:r>
      <w:r>
        <w:rPr>
          <w:rFonts w:ascii="宋体" w:hAnsi="宋体" w:cs="宋体" w:eastAsia="宋体" w:hint="default"/>
          <w:sz w:val="21"/>
          <w:szCs w:val="21"/>
        </w:rPr>
        <w:t>位</w:t>
      </w:r>
      <w:r>
        <w:rPr>
          <w:rFonts w:ascii="宋体" w:hAnsi="宋体" w:cs="宋体" w:eastAsia="宋体" w:hint="default"/>
          <w:spacing w:val="-105"/>
          <w:sz w:val="21"/>
          <w:szCs w:val="21"/>
        </w:rPr>
        <w:t>：</w:t>
      </w:r>
      <w:r>
        <w:rPr>
          <w:rFonts w:ascii="宋体" w:hAnsi="宋体" w:cs="宋体" w:eastAsia="宋体" w:hint="default"/>
          <w:sz w:val="21"/>
          <w:szCs w:val="21"/>
        </w:rPr>
        <w:t>（人民</w:t>
      </w:r>
      <w:r>
        <w:rPr>
          <w:rFonts w:ascii="宋体" w:hAnsi="宋体" w:cs="宋体" w:eastAsia="宋体" w:hint="default"/>
          <w:spacing w:val="-2"/>
          <w:sz w:val="21"/>
          <w:szCs w:val="21"/>
        </w:rPr>
        <w:t>币</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73"/>
        <w:ind w:left="0" w:right="105" w:firstLine="0"/>
        <w:jc w:val="right"/>
        <w:rPr>
          <w:rFonts w:ascii="Arial" w:hAnsi="Arial" w:cs="Arial" w:eastAsia="Arial" w:hint="default"/>
          <w:sz w:val="21"/>
          <w:szCs w:val="21"/>
        </w:rPr>
      </w:pPr>
      <w:r>
        <w:rPr/>
        <w:pict>
          <v:shape style="position:absolute;margin-left:72.335503pt;margin-top:-165.36113pt;width:712.3pt;height:363.5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6"/>
                    <w:gridCol w:w="1632"/>
                    <w:gridCol w:w="1440"/>
                    <w:gridCol w:w="796"/>
                    <w:gridCol w:w="900"/>
                    <w:gridCol w:w="1440"/>
                    <w:gridCol w:w="824"/>
                    <w:gridCol w:w="1696"/>
                    <w:gridCol w:w="540"/>
                    <w:gridCol w:w="1440"/>
                    <w:gridCol w:w="1544"/>
                  </w:tblGrid>
                  <w:tr>
                    <w:trPr>
                      <w:trHeight w:val="282" w:hRule="exact"/>
                    </w:trPr>
                    <w:tc>
                      <w:tcPr>
                        <w:tcW w:w="1956" w:type="dxa"/>
                        <w:vMerge w:val="restart"/>
                        <w:tcBorders>
                          <w:top w:val="single" w:sz="4" w:space="0" w:color="000000"/>
                          <w:left w:val="single" w:sz="4" w:space="0" w:color="000000"/>
                          <w:right w:val="single" w:sz="4" w:space="0" w:color="000000"/>
                        </w:tcBorders>
                        <w:shd w:val="clear" w:color="auto" w:fill="DCDCDC"/>
                      </w:tcPr>
                      <w:p>
                        <w:pPr/>
                      </w:p>
                    </w:tc>
                    <w:tc>
                      <w:tcPr>
                        <w:tcW w:w="1225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6" w:hRule="exact"/>
                    </w:trPr>
                    <w:tc>
                      <w:tcPr>
                        <w:tcW w:w="1956" w:type="dxa"/>
                        <w:vMerge/>
                        <w:tcBorders>
                          <w:left w:val="single" w:sz="4" w:space="0" w:color="000000"/>
                          <w:bottom w:val="nil" w:sz="6" w:space="0" w:color="auto"/>
                          <w:right w:val="single" w:sz="4" w:space="0" w:color="000000"/>
                        </w:tcBorders>
                        <w:shd w:val="clear" w:color="auto" w:fill="DCDCDC"/>
                      </w:tcPr>
                      <w:p>
                        <w:pPr/>
                      </w:p>
                    </w:tc>
                    <w:tc>
                      <w:tcPr>
                        <w:tcW w:w="9268"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544" w:type="dxa"/>
                        <w:vMerge w:val="restart"/>
                        <w:tcBorders>
                          <w:top w:val="single" w:sz="4" w:space="0" w:color="000000"/>
                          <w:left w:val="single" w:sz="4" w:space="0" w:color="000000"/>
                          <w:right w:val="single" w:sz="4" w:space="0" w:color="000000"/>
                        </w:tcBorders>
                        <w:shd w:val="clear" w:color="auto" w:fill="DCDCDC"/>
                      </w:tcPr>
                      <w:p>
                        <w:pPr/>
                      </w:p>
                    </w:tc>
                  </w:tr>
                  <w:tr>
                    <w:trPr>
                      <w:trHeight w:val="146" w:hRule="exact"/>
                    </w:trPr>
                    <w:tc>
                      <w:tcPr>
                        <w:tcW w:w="195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268" w:type="dxa"/>
                        <w:gridSpan w:val="8"/>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544" w:type="dxa"/>
                        <w:vMerge/>
                        <w:tcBorders>
                          <w:left w:val="single" w:sz="4" w:space="0" w:color="000000"/>
                          <w:bottom w:val="nil" w:sz="6" w:space="0" w:color="auto"/>
                          <w:right w:val="single" w:sz="4" w:space="0" w:color="000000"/>
                        </w:tcBorders>
                        <w:shd w:val="clear" w:color="auto" w:fill="DCDCDC"/>
                      </w:tcPr>
                      <w:p>
                        <w:pPr/>
                      </w:p>
                    </w:tc>
                  </w:tr>
                  <w:tr>
                    <w:trPr>
                      <w:trHeight w:val="133" w:hRule="exact"/>
                    </w:trPr>
                    <w:tc>
                      <w:tcPr>
                        <w:tcW w:w="1956" w:type="dxa"/>
                        <w:vMerge/>
                        <w:tcBorders>
                          <w:left w:val="single" w:sz="4" w:space="0" w:color="000000"/>
                          <w:bottom w:val="nil" w:sz="6" w:space="0" w:color="auto"/>
                          <w:right w:val="single" w:sz="4" w:space="0" w:color="000000"/>
                        </w:tcBorders>
                        <w:shd w:val="clear" w:color="auto" w:fill="DCDCDC"/>
                      </w:tcPr>
                      <w:p>
                        <w:pPr/>
                      </w:p>
                    </w:tc>
                    <w:tc>
                      <w:tcPr>
                        <w:tcW w:w="1632"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9"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（或股本）</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796"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0"/>
                            <w:sz w:val="21"/>
                            <w:szCs w:val="21"/>
                          </w:rPr>
                          <w:t>：</w:t>
                        </w:r>
                        <w:r>
                          <w:rPr>
                            <w:rFonts w:ascii="宋体" w:hAnsi="宋体" w:cs="宋体" w:eastAsia="宋体" w:hint="default"/>
                            <w:sz w:val="21"/>
                            <w:szCs w:val="21"/>
                          </w:rPr>
                          <w:t>库存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824"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92"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92"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696"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22" w:space="0" w:color="DCDCDC"/>
                          <w:right w:val="single" w:sz="22" w:space="0" w:color="DCDCDC"/>
                        </w:tcBorders>
                      </w:tcPr>
                      <w:p>
                        <w:pPr>
                          <w:pStyle w:val="TableParagraph"/>
                          <w:tabs>
                            <w:tab w:pos="1384" w:val="left" w:leader="none"/>
                          </w:tabs>
                          <w:spacing w:line="235" w:lineRule="exact"/>
                          <w:ind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8"/>
                            <w:sz w:val="21"/>
                            <w:szCs w:val="21"/>
                            <w:shd w:fill="DCDCDC" w:color="auto" w:val="clear"/>
                          </w:rPr>
                          <w:t> </w:t>
                        </w:r>
                        <w:r>
                          <w:rPr>
                            <w:rFonts w:ascii="宋体" w:hAnsi="宋体" w:cs="宋体" w:eastAsia="宋体" w:hint="default"/>
                            <w:sz w:val="21"/>
                            <w:szCs w:val="21"/>
                            <w:shd w:fill="DCDCDC" w:color="auto" w:val="clear"/>
                          </w:rPr>
                          <w:t>少数股东权益</w:t>
                          <w:tab/>
                        </w:r>
                        <w:r>
                          <w:rPr>
                            <w:rFonts w:ascii="宋体" w:hAnsi="宋体" w:cs="宋体" w:eastAsia="宋体" w:hint="default"/>
                            <w:sz w:val="21"/>
                            <w:szCs w:val="21"/>
                          </w:rPr>
                        </w:r>
                      </w:p>
                    </w:tc>
                    <w:tc>
                      <w:tcPr>
                        <w:tcW w:w="1544" w:type="dxa"/>
                        <w:vMerge w:val="restart"/>
                        <w:tcBorders>
                          <w:top w:val="nil" w:sz="6" w:space="0" w:color="auto"/>
                          <w:left w:val="single" w:sz="22" w:space="0" w:color="DCDCDC"/>
                          <w:right w:val="single" w:sz="13" w:space="0" w:color="DCDCDC"/>
                        </w:tcBorders>
                      </w:tcPr>
                      <w:p>
                        <w:pPr>
                          <w:pStyle w:val="TableParagraph"/>
                          <w:spacing w:line="235" w:lineRule="exact"/>
                          <w:ind w:left="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所有者权益合计</w:t>
                        </w:r>
                        <w:r>
                          <w:rPr>
                            <w:rFonts w:ascii="宋体" w:hAnsi="宋体" w:cs="宋体" w:eastAsia="宋体" w:hint="default"/>
                            <w:sz w:val="21"/>
                            <w:szCs w:val="21"/>
                          </w:rPr>
                        </w:r>
                      </w:p>
                    </w:tc>
                  </w:tr>
                  <w:tr>
                    <w:trPr>
                      <w:trHeight w:val="129" w:hRule="exact"/>
                    </w:trPr>
                    <w:tc>
                      <w:tcPr>
                        <w:tcW w:w="1956" w:type="dxa"/>
                        <w:vMerge w:val="restart"/>
                        <w:tcBorders>
                          <w:top w:val="nil" w:sz="6" w:space="0" w:color="auto"/>
                          <w:left w:val="single" w:sz="4" w:space="0" w:color="000000"/>
                          <w:right w:val="single" w:sz="4" w:space="0" w:color="000000"/>
                        </w:tcBorders>
                        <w:shd w:val="clear" w:color="auto" w:fill="DCDCDC"/>
                      </w:tcPr>
                      <w:p>
                        <w:pPr/>
                      </w:p>
                    </w:tc>
                    <w:tc>
                      <w:tcPr>
                        <w:tcW w:w="1632"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96"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24" w:type="dxa"/>
                        <w:vMerge/>
                        <w:tcBorders>
                          <w:left w:val="single" w:sz="4" w:space="0" w:color="000000"/>
                          <w:right w:val="single" w:sz="4" w:space="0" w:color="000000"/>
                        </w:tcBorders>
                        <w:shd w:val="clear" w:color="auto" w:fill="DCDCDC"/>
                      </w:tcPr>
                      <w:p>
                        <w:pPr/>
                      </w:p>
                    </w:tc>
                    <w:tc>
                      <w:tcPr>
                        <w:tcW w:w="169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1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0" w:type="dxa"/>
                        <w:vMerge/>
                        <w:tcBorders>
                          <w:left w:val="single" w:sz="22" w:space="0" w:color="DCDCDC"/>
                          <w:bottom w:val="nil" w:sz="6" w:space="0" w:color="auto"/>
                          <w:right w:val="single" w:sz="22" w:space="0" w:color="DCDCDC"/>
                        </w:tcBorders>
                      </w:tcPr>
                      <w:p>
                        <w:pPr/>
                      </w:p>
                    </w:tc>
                    <w:tc>
                      <w:tcPr>
                        <w:tcW w:w="1544" w:type="dxa"/>
                        <w:vMerge/>
                        <w:tcBorders>
                          <w:left w:val="single" w:sz="22" w:space="0" w:color="DCDCDC"/>
                          <w:bottom w:val="nil" w:sz="6" w:space="0" w:color="auto"/>
                          <w:right w:val="single" w:sz="13" w:space="0" w:color="DCDCDC"/>
                        </w:tcBorders>
                      </w:tcPr>
                      <w:p>
                        <w:pPr/>
                      </w:p>
                    </w:tc>
                  </w:tr>
                  <w:tr>
                    <w:trPr>
                      <w:trHeight w:val="145" w:hRule="exact"/>
                    </w:trPr>
                    <w:tc>
                      <w:tcPr>
                        <w:tcW w:w="1956" w:type="dxa"/>
                        <w:vMerge/>
                        <w:tcBorders>
                          <w:left w:val="single" w:sz="4" w:space="0" w:color="000000"/>
                          <w:right w:val="single" w:sz="4" w:space="0" w:color="000000"/>
                        </w:tcBorders>
                        <w:shd w:val="clear" w:color="auto" w:fill="DCDCDC"/>
                      </w:tcPr>
                      <w:p>
                        <w:pPr/>
                      </w:p>
                    </w:tc>
                    <w:tc>
                      <w:tcPr>
                        <w:tcW w:w="1632"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796"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824" w:type="dxa"/>
                        <w:vMerge/>
                        <w:tcBorders>
                          <w:left w:val="single" w:sz="4" w:space="0" w:color="000000"/>
                          <w:right w:val="single" w:sz="4" w:space="0" w:color="000000"/>
                        </w:tcBorders>
                        <w:shd w:val="clear" w:color="auto" w:fill="DCDCDC"/>
                      </w:tcPr>
                      <w:p>
                        <w:pPr/>
                      </w:p>
                    </w:tc>
                    <w:tc>
                      <w:tcPr>
                        <w:tcW w:w="1696"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1544" w:type="dxa"/>
                        <w:vMerge w:val="restart"/>
                        <w:tcBorders>
                          <w:top w:val="nil" w:sz="6" w:space="0" w:color="auto"/>
                          <w:left w:val="single" w:sz="4" w:space="0" w:color="000000"/>
                          <w:right w:val="single" w:sz="4" w:space="0" w:color="000000"/>
                        </w:tcBorders>
                        <w:shd w:val="clear" w:color="auto" w:fill="DCDCDC"/>
                      </w:tcPr>
                      <w:p>
                        <w:pPr/>
                      </w:p>
                    </w:tc>
                  </w:tr>
                  <w:tr>
                    <w:trPr>
                      <w:trHeight w:val="142" w:hRule="exact"/>
                    </w:trPr>
                    <w:tc>
                      <w:tcPr>
                        <w:tcW w:w="1956" w:type="dxa"/>
                        <w:vMerge/>
                        <w:tcBorders>
                          <w:left w:val="single" w:sz="4" w:space="0" w:color="000000"/>
                          <w:bottom w:val="single" w:sz="4" w:space="0" w:color="000000"/>
                          <w:right w:val="single" w:sz="4" w:space="0" w:color="000000"/>
                        </w:tcBorders>
                        <w:shd w:val="clear" w:color="auto" w:fill="DCDCDC"/>
                      </w:tcPr>
                      <w:p>
                        <w:pPr/>
                      </w:p>
                    </w:tc>
                    <w:tc>
                      <w:tcPr>
                        <w:tcW w:w="1632"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796"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824" w:type="dxa"/>
                        <w:vMerge/>
                        <w:tcBorders>
                          <w:left w:val="single" w:sz="4" w:space="0" w:color="000000"/>
                          <w:bottom w:val="single" w:sz="4" w:space="0" w:color="000000"/>
                          <w:right w:val="single" w:sz="4" w:space="0" w:color="000000"/>
                        </w:tcBorders>
                        <w:shd w:val="clear" w:color="auto" w:fill="DCDCDC"/>
                      </w:tcPr>
                      <w:p>
                        <w:pPr/>
                      </w:p>
                    </w:tc>
                    <w:tc>
                      <w:tcPr>
                        <w:tcW w:w="1696"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544"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w:t>
                        </w:r>
                        <w:r>
                          <w:rPr>
                            <w:rFonts w:ascii="Arial"/>
                            <w:sz w:val="21"/>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w:t>
                        </w:r>
                        <w:r>
                          <w:rPr>
                            <w:rFonts w:ascii="Arial"/>
                            <w:sz w:val="21"/>
                          </w:rPr>
                        </w: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48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57</w:t>
                        </w:r>
                        <w:r>
                          <w:rPr>
                            <w:rFonts w:ascii="Arial"/>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338</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679</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644</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94</w:t>
                        </w:r>
                        <w:r>
                          <w:rPr>
                            <w:rFonts w:ascii="Arial"/>
                            <w:sz w:val="21"/>
                          </w:rPr>
                        </w: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加：会计政策变更</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3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3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w:t>
                        </w:r>
                        <w:r>
                          <w:rPr>
                            <w:rFonts w:ascii="Arial"/>
                            <w:sz w:val="21"/>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w:t>
                        </w:r>
                        <w:r>
                          <w:rPr>
                            <w:rFonts w:ascii="Arial"/>
                            <w:sz w:val="21"/>
                          </w:rPr>
                        </w: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48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57</w:t>
                        </w:r>
                        <w:r>
                          <w:rPr>
                            <w:rFonts w:ascii="Arial"/>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338</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679</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644</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94</w:t>
                        </w:r>
                        <w:r>
                          <w:rPr>
                            <w:rFonts w:ascii="Arial"/>
                            <w:sz w:val="21"/>
                          </w:rPr>
                        </w:r>
                      </w:p>
                    </w:tc>
                  </w:tr>
                  <w:tr>
                    <w:trPr>
                      <w:trHeight w:val="827"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w:t>
                        </w:r>
                      </w:p>
                      <w:p>
                        <w:pPr>
                          <w:pStyle w:val="TableParagraph"/>
                          <w:spacing w:line="272" w:lineRule="exact" w:before="26"/>
                          <w:ind w:left="11" w:right="10"/>
                          <w:jc w:val="left"/>
                          <w:rPr>
                            <w:rFonts w:ascii="宋体" w:hAnsi="宋体" w:cs="宋体" w:eastAsia="宋体" w:hint="default"/>
                            <w:sz w:val="21"/>
                            <w:szCs w:val="21"/>
                          </w:rPr>
                        </w:pPr>
                        <w:r>
                          <w:rPr>
                            <w:rFonts w:ascii="宋体" w:hAnsi="宋体" w:cs="宋体" w:eastAsia="宋体" w:hint="default"/>
                            <w:spacing w:val="-4"/>
                            <w:sz w:val="21"/>
                            <w:szCs w:val="21"/>
                          </w:rPr>
                          <w:t>额（减少以“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列）</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24"/>
                            <w:szCs w:val="24"/>
                          </w:rPr>
                        </w:pPr>
                      </w:p>
                      <w:p>
                        <w:pPr>
                          <w:pStyle w:val="TableParagraph"/>
                          <w:spacing w:line="240" w:lineRule="auto"/>
                          <w:ind w:right="-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21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921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98</w:t>
                        </w:r>
                        <w:r>
                          <w:rPr>
                            <w:rFonts w:ascii="Arial"/>
                            <w:sz w:val="21"/>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24"/>
                            <w:szCs w:val="24"/>
                          </w:rPr>
                        </w:pPr>
                      </w:p>
                      <w:p>
                        <w:pPr>
                          <w:pStyle w:val="TableParagraph"/>
                          <w:spacing w:line="240" w:lineRule="auto"/>
                          <w:ind w:right="0"/>
                          <w:jc w:val="right"/>
                          <w:rPr>
                            <w:rFonts w:ascii="Arial" w:hAnsi="Arial" w:cs="Arial" w:eastAsia="Arial" w:hint="default"/>
                            <w:sz w:val="21"/>
                            <w:szCs w:val="21"/>
                          </w:rPr>
                        </w:pPr>
                        <w:r>
                          <w:rPr>
                            <w:rFonts w:ascii="Arial"/>
                            <w:w w:val="95"/>
                            <w:sz w:val="21"/>
                          </w:rPr>
                          <w:t>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526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106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78</w:t>
                        </w:r>
                        <w:r>
                          <w:rPr>
                            <w:rFonts w:ascii="Arial"/>
                            <w:sz w:val="21"/>
                          </w:rPr>
                        </w: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24"/>
                            <w:szCs w:val="24"/>
                          </w:rPr>
                        </w:pPr>
                      </w:p>
                      <w:p>
                        <w:pPr>
                          <w:pStyle w:val="TableParagraph"/>
                          <w:spacing w:line="240" w:lineRule="auto"/>
                          <w:ind w:right="-24"/>
                          <w:jc w:val="right"/>
                          <w:rPr>
                            <w:rFonts w:ascii="Arial" w:hAnsi="Arial" w:cs="Arial" w:eastAsia="Arial" w:hint="default"/>
                            <w:sz w:val="21"/>
                            <w:szCs w:val="21"/>
                          </w:rPr>
                        </w:pPr>
                        <w:r>
                          <w:rPr>
                            <w:rFonts w:ascii="Arial"/>
                            <w:w w:val="95"/>
                            <w:sz w:val="21"/>
                          </w:rPr>
                          <w:t>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686</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815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44</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24"/>
                            <w:szCs w:val="24"/>
                          </w:rPr>
                        </w:pPr>
                      </w:p>
                      <w:p>
                        <w:pPr>
                          <w:pStyle w:val="TableParagraph"/>
                          <w:spacing w:line="240" w:lineRule="auto"/>
                          <w:ind w:right="-24"/>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248</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202</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40</w:t>
                        </w:r>
                        <w:r>
                          <w:rPr>
                            <w:rFonts w:ascii="Arial"/>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24"/>
                            <w:szCs w:val="24"/>
                          </w:rPr>
                        </w:pPr>
                      </w:p>
                      <w:p>
                        <w:pPr>
                          <w:pStyle w:val="TableParagraph"/>
                          <w:spacing w:line="240" w:lineRule="auto"/>
                          <w:ind w:right="-24"/>
                          <w:jc w:val="right"/>
                          <w:rPr>
                            <w:rFonts w:ascii="Arial" w:hAnsi="Arial" w:cs="Arial" w:eastAsia="Arial" w:hint="default"/>
                            <w:sz w:val="21"/>
                            <w:szCs w:val="21"/>
                          </w:rPr>
                        </w:pPr>
                        <w:r>
                          <w:rPr>
                            <w:rFonts w:ascii="Arial"/>
                            <w:w w:val="95"/>
                            <w:sz w:val="21"/>
                          </w:rPr>
                          <w:t>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942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797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84</w:t>
                        </w:r>
                        <w:r>
                          <w:rPr>
                            <w:rFonts w:ascii="Arial"/>
                            <w:sz w:val="21"/>
                          </w:rPr>
                        </w: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Arial" w:hAnsi="Arial" w:cs="Arial" w:eastAsia="Arial" w:hint="default"/>
                            <w:sz w:val="21"/>
                            <w:szCs w:val="21"/>
                          </w:rPr>
                        </w:pPr>
                        <w:r>
                          <w:rPr>
                            <w:rFonts w:ascii="Arial"/>
                            <w:w w:val="95"/>
                            <w:sz w:val="21"/>
                          </w:rPr>
                          <w:t>23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212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922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left"/>
                          <w:rPr>
                            <w:rFonts w:ascii="Arial" w:hAnsi="Arial" w:cs="Arial" w:eastAsia="Arial" w:hint="default"/>
                            <w:sz w:val="21"/>
                            <w:szCs w:val="21"/>
                          </w:rPr>
                        </w:pPr>
                        <w:r>
                          <w:rPr>
                            <w:rFonts w:ascii="Arial"/>
                            <w:w w:val="89"/>
                            <w:sz w:val="21"/>
                          </w:rPr>
                          <w:t>2</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3"/>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163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080</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4</w:t>
                        </w:r>
                        <w:r>
                          <w:rPr>
                            <w:rFonts w:ascii="Arial"/>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2"/>
                          <w:jc w:val="right"/>
                          <w:rPr>
                            <w:rFonts w:ascii="Arial" w:hAnsi="Arial" w:cs="Arial" w:eastAsia="Arial" w:hint="default"/>
                            <w:sz w:val="21"/>
                            <w:szCs w:val="21"/>
                          </w:rPr>
                        </w:pPr>
                        <w:r>
                          <w:rPr>
                            <w:rFonts w:ascii="Arial"/>
                            <w:sz w:val="21"/>
                          </w:rPr>
                          <w:t>5</w:t>
                        </w:r>
                        <w:r>
                          <w:rPr>
                            <w:rFonts w:ascii="Arial"/>
                            <w:spacing w:val="52"/>
                            <w:sz w:val="21"/>
                          </w:rPr>
                          <w:t> </w:t>
                        </w:r>
                        <w:r>
                          <w:rPr>
                            <w:rFonts w:ascii="Arial"/>
                            <w:sz w:val="21"/>
                          </w:rPr>
                          <w:t>24</w:t>
                        </w:r>
                        <w:r>
                          <w:rPr>
                            <w:rFonts w:ascii="Arial"/>
                            <w:spacing w:val="-45"/>
                            <w:sz w:val="21"/>
                          </w:rPr>
                          <w:t> </w:t>
                        </w:r>
                        <w:r>
                          <w:rPr>
                            <w:rFonts w:ascii="Arial"/>
                            <w:sz w:val="21"/>
                          </w:rPr>
                          <w:t>,</w:t>
                        </w:r>
                        <w:r>
                          <w:rPr>
                            <w:rFonts w:ascii="Arial"/>
                            <w:spacing w:val="-44"/>
                            <w:sz w:val="21"/>
                          </w:rPr>
                          <w:t> </w:t>
                        </w:r>
                        <w:r>
                          <w:rPr>
                            <w:rFonts w:ascii="Arial"/>
                            <w:sz w:val="21"/>
                          </w:rPr>
                          <w:t>376</w:t>
                        </w:r>
                        <w:r>
                          <w:rPr>
                            <w:rFonts w:ascii="Arial"/>
                            <w:spacing w:val="-45"/>
                            <w:sz w:val="21"/>
                          </w:rPr>
                          <w:t> </w:t>
                        </w:r>
                        <w:r>
                          <w:rPr>
                            <w:rFonts w:ascii="Arial"/>
                            <w:sz w:val="21"/>
                          </w:rPr>
                          <w:t>,</w:t>
                        </w:r>
                        <w:r>
                          <w:rPr>
                            <w:rFonts w:ascii="Arial"/>
                            <w:spacing w:val="-44"/>
                            <w:sz w:val="21"/>
                          </w:rPr>
                          <w:t> </w:t>
                        </w:r>
                        <w:r>
                          <w:rPr>
                            <w:rFonts w:ascii="Arial"/>
                            <w:sz w:val="21"/>
                          </w:rPr>
                          <w:t>002</w:t>
                        </w:r>
                        <w:r>
                          <w:rPr>
                            <w:rFonts w:ascii="Arial"/>
                            <w:spacing w:val="-45"/>
                            <w:sz w:val="21"/>
                          </w:rPr>
                          <w:t> </w:t>
                        </w:r>
                        <w:r>
                          <w:rPr>
                            <w:rFonts w:ascii="Arial"/>
                            <w:sz w:val="21"/>
                          </w:rPr>
                          <w:t>.</w:t>
                        </w:r>
                        <w:r>
                          <w:rPr>
                            <w:rFonts w:ascii="Arial"/>
                            <w:spacing w:val="-45"/>
                            <w:sz w:val="21"/>
                          </w:rPr>
                          <w:t> </w:t>
                        </w:r>
                        <w:r>
                          <w:rPr>
                            <w:rFonts w:ascii="Arial"/>
                            <w:sz w:val="21"/>
                          </w:rPr>
                          <w:t>6</w:t>
                        </w:r>
                      </w:p>
                    </w:tc>
                  </w:tr>
                  <w:tr>
                    <w:trPr>
                      <w:trHeight w:val="55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（二）其他综合收</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63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pacing w:val="-9"/>
                            <w:sz w:val="21"/>
                            <w:szCs w:val="21"/>
                          </w:rPr>
                          <w:t>上述（一）和（二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1"/>
                          <w:jc w:val="right"/>
                          <w:rPr>
                            <w:rFonts w:ascii="Arial" w:hAnsi="Arial" w:cs="Arial" w:eastAsia="Arial" w:hint="default"/>
                            <w:sz w:val="21"/>
                            <w:szCs w:val="21"/>
                          </w:rPr>
                        </w:pPr>
                        <w:r>
                          <w:rPr>
                            <w:rFonts w:ascii="Arial"/>
                            <w:w w:val="95"/>
                            <w:sz w:val="21"/>
                          </w:rPr>
                          <w:t>23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212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922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left"/>
                          <w:rPr>
                            <w:rFonts w:ascii="Arial" w:hAnsi="Arial" w:cs="Arial" w:eastAsia="Arial" w:hint="default"/>
                            <w:sz w:val="21"/>
                            <w:szCs w:val="21"/>
                          </w:rPr>
                        </w:pPr>
                        <w:r>
                          <w:rPr>
                            <w:rFonts w:ascii="Arial"/>
                            <w:w w:val="89"/>
                            <w:sz w:val="21"/>
                          </w:rPr>
                          <w:t>2</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3"/>
                          <w:jc w:val="right"/>
                          <w:rPr>
                            <w:rFonts w:ascii="Arial" w:hAnsi="Arial" w:cs="Arial" w:eastAsia="Arial" w:hint="default"/>
                            <w:sz w:val="21"/>
                            <w:szCs w:val="21"/>
                          </w:rPr>
                        </w:pPr>
                        <w:r>
                          <w:rPr>
                            <w:rFonts w:ascii="Arial"/>
                            <w:w w:val="95"/>
                            <w:sz w:val="21"/>
                          </w:rPr>
                          <w:t>1</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163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080</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4</w:t>
                        </w:r>
                        <w:r>
                          <w:rPr>
                            <w:rFonts w:ascii="Arial"/>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2"/>
                          <w:jc w:val="right"/>
                          <w:rPr>
                            <w:rFonts w:ascii="Arial" w:hAnsi="Arial" w:cs="Arial" w:eastAsia="Arial" w:hint="default"/>
                            <w:sz w:val="21"/>
                            <w:szCs w:val="21"/>
                          </w:rPr>
                        </w:pPr>
                        <w:r>
                          <w:rPr>
                            <w:rFonts w:ascii="Arial"/>
                            <w:sz w:val="21"/>
                          </w:rPr>
                          <w:t>5</w:t>
                        </w:r>
                        <w:r>
                          <w:rPr>
                            <w:rFonts w:ascii="Arial"/>
                            <w:spacing w:val="52"/>
                            <w:sz w:val="21"/>
                          </w:rPr>
                          <w:t> </w:t>
                        </w:r>
                        <w:r>
                          <w:rPr>
                            <w:rFonts w:ascii="Arial"/>
                            <w:sz w:val="21"/>
                          </w:rPr>
                          <w:t>24</w:t>
                        </w:r>
                        <w:r>
                          <w:rPr>
                            <w:rFonts w:ascii="Arial"/>
                            <w:spacing w:val="-45"/>
                            <w:sz w:val="21"/>
                          </w:rPr>
                          <w:t> </w:t>
                        </w:r>
                        <w:r>
                          <w:rPr>
                            <w:rFonts w:ascii="Arial"/>
                            <w:sz w:val="21"/>
                          </w:rPr>
                          <w:t>,</w:t>
                        </w:r>
                        <w:r>
                          <w:rPr>
                            <w:rFonts w:ascii="Arial"/>
                            <w:spacing w:val="-44"/>
                            <w:sz w:val="21"/>
                          </w:rPr>
                          <w:t> </w:t>
                        </w:r>
                        <w:r>
                          <w:rPr>
                            <w:rFonts w:ascii="Arial"/>
                            <w:sz w:val="21"/>
                          </w:rPr>
                          <w:t>376</w:t>
                        </w:r>
                        <w:r>
                          <w:rPr>
                            <w:rFonts w:ascii="Arial"/>
                            <w:spacing w:val="-45"/>
                            <w:sz w:val="21"/>
                          </w:rPr>
                          <w:t> </w:t>
                        </w:r>
                        <w:r>
                          <w:rPr>
                            <w:rFonts w:ascii="Arial"/>
                            <w:sz w:val="21"/>
                          </w:rPr>
                          <w:t>,</w:t>
                        </w:r>
                        <w:r>
                          <w:rPr>
                            <w:rFonts w:ascii="Arial"/>
                            <w:spacing w:val="-44"/>
                            <w:sz w:val="21"/>
                          </w:rPr>
                          <w:t> </w:t>
                        </w:r>
                        <w:r>
                          <w:rPr>
                            <w:rFonts w:ascii="Arial"/>
                            <w:sz w:val="21"/>
                          </w:rPr>
                          <w:t>002</w:t>
                        </w:r>
                        <w:r>
                          <w:rPr>
                            <w:rFonts w:ascii="Arial"/>
                            <w:spacing w:val="-45"/>
                            <w:sz w:val="21"/>
                          </w:rPr>
                          <w:t> </w:t>
                        </w:r>
                        <w:r>
                          <w:rPr>
                            <w:rFonts w:ascii="Arial"/>
                            <w:sz w:val="21"/>
                          </w:rPr>
                          <w:t>.</w:t>
                        </w:r>
                        <w:r>
                          <w:rPr>
                            <w:rFonts w:ascii="Arial"/>
                            <w:spacing w:val="-45"/>
                            <w:sz w:val="21"/>
                          </w:rPr>
                          <w:t> </w:t>
                        </w:r>
                        <w:r>
                          <w:rPr>
                            <w:rFonts w:ascii="Arial"/>
                            <w:sz w:val="21"/>
                          </w:rPr>
                          <w:t>6</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（三）所有者投入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21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921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98</w:t>
                        </w:r>
                        <w:r>
                          <w:rPr>
                            <w:rFonts w:ascii="Arial"/>
                            <w:sz w:val="21"/>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397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145</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69</w:t>
                        </w:r>
                        <w:r>
                          <w:rPr>
                            <w:rFonts w:ascii="Arial"/>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419</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067</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67</w:t>
                        </w:r>
                        <w:r>
                          <w:rPr>
                            <w:rFonts w:ascii="Arial"/>
                            <w:sz w:val="21"/>
                          </w:rPr>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．所有者投入资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．股份支付计入</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所有者权益的金额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21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921</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98</w:t>
                        </w:r>
                        <w:r>
                          <w:rPr>
                            <w:rFonts w:ascii="Arial"/>
                            <w:sz w:val="21"/>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397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145</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69</w:t>
                        </w:r>
                        <w:r>
                          <w:rPr>
                            <w:rFonts w:ascii="Arial"/>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419</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067</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67</w:t>
                        </w:r>
                        <w:r>
                          <w:rPr>
                            <w:rFonts w:ascii="Arial"/>
                            <w:sz w:val="21"/>
                          </w:rPr>
                        </w:r>
                      </w:p>
                    </w:tc>
                  </w:tr>
                  <w:tr>
                    <w:trPr>
                      <w:trHeight w:val="28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2"/>
                          <w:jc w:val="right"/>
                          <w:rPr>
                            <w:rFonts w:ascii="Arial" w:hAnsi="Arial" w:cs="Arial" w:eastAsia="Arial" w:hint="default"/>
                            <w:sz w:val="21"/>
                            <w:szCs w:val="21"/>
                          </w:rPr>
                        </w:pPr>
                        <w:r>
                          <w:rPr>
                            <w:rFonts w:ascii="Arial"/>
                            <w:w w:val="95"/>
                            <w:sz w:val="21"/>
                          </w:rPr>
                          <w:t>5</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526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106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7</w:t>
                        </w:r>
                        <w:r>
                          <w:rPr>
                            <w:rFonts w:ascii="Arial"/>
                            <w:sz w:val="21"/>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5" w:right="0"/>
                          <w:jc w:val="left"/>
                          <w:rPr>
                            <w:rFonts w:ascii="Arial" w:hAnsi="Arial" w:cs="Arial" w:eastAsia="Arial" w:hint="default"/>
                            <w:sz w:val="21"/>
                            <w:szCs w:val="21"/>
                          </w:rPr>
                        </w:pPr>
                        <w:r>
                          <w:rPr>
                            <w:rFonts w:ascii="Arial"/>
                            <w:w w:val="89"/>
                            <w:sz w:val="21"/>
                          </w:rPr>
                          <w:t>8</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18</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526</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106</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7</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Arial" w:hAnsi="Arial" w:cs="Arial" w:eastAsia="Arial" w:hint="default"/>
                            <w:sz w:val="21"/>
                            <w:szCs w:val="21"/>
                          </w:rPr>
                        </w:pPr>
                        <w:r>
                          <w:rPr>
                            <w:rFonts w:ascii="Arial"/>
                            <w:w w:val="89"/>
                            <w:sz w:val="21"/>
                          </w:rPr>
                          <w:t>8</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
                          <w:jc w:val="right"/>
                          <w:rPr>
                            <w:rFonts w:ascii="Arial" w:hAnsi="Arial" w:cs="Arial" w:eastAsia="Arial" w:hint="default"/>
                            <w:sz w:val="21"/>
                            <w:szCs w:val="21"/>
                          </w:rPr>
                        </w:pPr>
                        <w:r>
                          <w:rPr>
                            <w:rFonts w:ascii="Arial"/>
                            <w:sz w:val="21"/>
                          </w:rPr>
                          <w:t>-</w:t>
                        </w:r>
                        <w:r>
                          <w:rPr>
                            <w:rFonts w:ascii="Arial"/>
                            <w:spacing w:val="-52"/>
                            <w:sz w:val="21"/>
                          </w:rPr>
                          <w:t> </w:t>
                        </w:r>
                        <w:r>
                          <w:rPr>
                            <w:rFonts w:ascii="Arial"/>
                            <w:sz w:val="21"/>
                          </w:rPr>
                          <w:t>1</w:t>
                        </w:r>
                        <w:r>
                          <w:rPr>
                            <w:rFonts w:ascii="Arial"/>
                            <w:spacing w:val="-51"/>
                            <w:sz w:val="21"/>
                          </w:rPr>
                          <w:t> </w:t>
                        </w:r>
                        <w:r>
                          <w:rPr>
                            <w:rFonts w:ascii="Arial"/>
                            <w:sz w:val="21"/>
                          </w:rPr>
                          <w:t>,</w:t>
                        </w:r>
                        <w:r>
                          <w:rPr>
                            <w:rFonts w:ascii="Arial"/>
                            <w:spacing w:val="-50"/>
                            <w:sz w:val="21"/>
                          </w:rPr>
                          <w:t> </w:t>
                        </w:r>
                        <w:r>
                          <w:rPr>
                            <w:rFonts w:ascii="Arial"/>
                            <w:sz w:val="21"/>
                          </w:rPr>
                          <w:t>014</w:t>
                        </w:r>
                        <w:r>
                          <w:rPr>
                            <w:rFonts w:ascii="Arial"/>
                            <w:spacing w:val="-51"/>
                            <w:sz w:val="21"/>
                          </w:rPr>
                          <w:t> </w:t>
                        </w:r>
                        <w:r>
                          <w:rPr>
                            <w:rFonts w:ascii="Arial"/>
                            <w:sz w:val="21"/>
                          </w:rPr>
                          <w:t>,</w:t>
                        </w:r>
                        <w:r>
                          <w:rPr>
                            <w:rFonts w:ascii="Arial"/>
                            <w:spacing w:val="-50"/>
                            <w:sz w:val="21"/>
                          </w:rPr>
                          <w:t> </w:t>
                        </w:r>
                        <w:r>
                          <w:rPr>
                            <w:rFonts w:ascii="Arial"/>
                            <w:sz w:val="21"/>
                          </w:rPr>
                          <w:t>137</w:t>
                        </w:r>
                        <w:r>
                          <w:rPr>
                            <w:rFonts w:ascii="Arial"/>
                            <w:spacing w:val="-51"/>
                            <w:sz w:val="21"/>
                          </w:rPr>
                          <w:t> </w:t>
                        </w:r>
                        <w:r>
                          <w:rPr>
                            <w:rFonts w:ascii="Arial"/>
                            <w:sz w:val="21"/>
                          </w:rPr>
                          <w:t>.</w:t>
                        </w:r>
                        <w:r>
                          <w:rPr>
                            <w:rFonts w:ascii="Arial"/>
                            <w:spacing w:val="-51"/>
                            <w:sz w:val="21"/>
                          </w:rPr>
                          <w:t> </w:t>
                        </w:r>
                        <w:r>
                          <w:rPr>
                            <w:rFonts w:ascii="Arial"/>
                            <w:sz w:val="21"/>
                          </w:rPr>
                          <w:t>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9"/>
                          <w:jc w:val="right"/>
                          <w:rPr>
                            <w:rFonts w:ascii="Arial" w:hAnsi="Arial" w:cs="Arial" w:eastAsia="Arial" w:hint="default"/>
                            <w:sz w:val="21"/>
                            <w:szCs w:val="21"/>
                          </w:rPr>
                        </w:pPr>
                        <w:r>
                          <w:rPr>
                            <w:rFonts w:ascii="Arial"/>
                            <w:sz w:val="21"/>
                          </w:rPr>
                          <w:t>6</w:t>
                        </w:r>
                        <w:r>
                          <w:rPr>
                            <w:rFonts w:ascii="Arial"/>
                            <w:spacing w:val="-12"/>
                            <w:sz w:val="21"/>
                          </w:rPr>
                          <w:t> </w:t>
                        </w:r>
                        <w:r>
                          <w:rPr>
                            <w:rFonts w:ascii="Arial"/>
                            <w:sz w:val="21"/>
                          </w:rPr>
                          <w:t>-</w:t>
                        </w:r>
                        <w:r>
                          <w:rPr>
                            <w:rFonts w:ascii="Arial"/>
                            <w:spacing w:val="-50"/>
                            <w:sz w:val="21"/>
                          </w:rPr>
                          <w:t> </w:t>
                        </w:r>
                        <w:r>
                          <w:rPr>
                            <w:rFonts w:ascii="Arial"/>
                            <w:sz w:val="21"/>
                          </w:rPr>
                          <w:t>14</w:t>
                        </w:r>
                        <w:r>
                          <w:rPr>
                            <w:rFonts w:ascii="Arial"/>
                            <w:spacing w:val="-47"/>
                            <w:sz w:val="21"/>
                          </w:rPr>
                          <w:t> </w:t>
                        </w:r>
                        <w:r>
                          <w:rPr>
                            <w:rFonts w:ascii="Arial"/>
                            <w:sz w:val="21"/>
                          </w:rPr>
                          <w:t>,</w:t>
                        </w:r>
                        <w:r>
                          <w:rPr>
                            <w:rFonts w:ascii="Arial"/>
                            <w:spacing w:val="-47"/>
                            <w:sz w:val="21"/>
                          </w:rPr>
                          <w:t> </w:t>
                        </w:r>
                        <w:r>
                          <w:rPr>
                            <w:rFonts w:ascii="Arial"/>
                            <w:sz w:val="21"/>
                          </w:rPr>
                          <w:t>014</w:t>
                        </w:r>
                        <w:r>
                          <w:rPr>
                            <w:rFonts w:ascii="Arial"/>
                            <w:spacing w:val="-47"/>
                            <w:sz w:val="21"/>
                          </w:rPr>
                          <w:t> </w:t>
                        </w:r>
                        <w:r>
                          <w:rPr>
                            <w:rFonts w:ascii="Arial"/>
                            <w:sz w:val="21"/>
                          </w:rPr>
                          <w:t>,</w:t>
                        </w:r>
                        <w:r>
                          <w:rPr>
                            <w:rFonts w:ascii="Arial"/>
                            <w:spacing w:val="-47"/>
                            <w:sz w:val="21"/>
                          </w:rPr>
                          <w:t> </w:t>
                        </w:r>
                        <w:r>
                          <w:rPr>
                            <w:rFonts w:ascii="Arial"/>
                            <w:sz w:val="21"/>
                          </w:rPr>
                          <w:t>137</w:t>
                        </w:r>
                        <w:r>
                          <w:rPr>
                            <w:rFonts w:ascii="Arial"/>
                            <w:spacing w:val="-47"/>
                            <w:sz w:val="21"/>
                          </w:rPr>
                          <w:t> </w:t>
                        </w:r>
                        <w:r>
                          <w:rPr>
                            <w:rFonts w:ascii="Arial"/>
                            <w:sz w:val="21"/>
                          </w:rPr>
                          <w:t>.</w:t>
                        </w:r>
                        <w:r>
                          <w:rPr>
                            <w:rFonts w:ascii="Arial"/>
                            <w:spacing w:val="-47"/>
                            <w:sz w:val="21"/>
                          </w:rPr>
                          <w:t> </w:t>
                        </w:r>
                        <w:r>
                          <w:rPr>
                            <w:rFonts w:ascii="Arial"/>
                            <w:sz w:val="21"/>
                          </w:rPr>
                          <w:t>1</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11"/>
                          <w:jc w:val="righ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．提取盈余公积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2"/>
                          <w:jc w:val="right"/>
                          <w:rPr>
                            <w:rFonts w:ascii="Arial" w:hAnsi="Arial" w:cs="Arial" w:eastAsia="Arial" w:hint="default"/>
                            <w:sz w:val="21"/>
                            <w:szCs w:val="21"/>
                          </w:rPr>
                        </w:pPr>
                        <w:r>
                          <w:rPr>
                            <w:rFonts w:ascii="Arial"/>
                            <w:w w:val="95"/>
                            <w:sz w:val="21"/>
                          </w:rPr>
                          <w:t>5</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526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106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7</w:t>
                        </w:r>
                        <w:r>
                          <w:rPr>
                            <w:rFonts w:ascii="Arial"/>
                            <w:sz w:val="21"/>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5" w:right="0"/>
                          <w:jc w:val="left"/>
                          <w:rPr>
                            <w:rFonts w:ascii="Arial" w:hAnsi="Arial" w:cs="Arial" w:eastAsia="Arial" w:hint="default"/>
                            <w:sz w:val="21"/>
                            <w:szCs w:val="21"/>
                          </w:rPr>
                        </w:pPr>
                        <w:r>
                          <w:rPr>
                            <w:rFonts w:ascii="Arial"/>
                            <w:w w:val="89"/>
                            <w:sz w:val="21"/>
                          </w:rPr>
                          <w:t>8</w:t>
                        </w:r>
                        <w:r>
                          <w:rPr>
                            <w:rFonts w:ascii="Arial"/>
                            <w:sz w:val="21"/>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
                          <w:jc w:val="right"/>
                          <w:rPr>
                            <w:rFonts w:ascii="Arial" w:hAnsi="Arial" w:cs="Arial" w:eastAsia="Arial" w:hint="default"/>
                            <w:sz w:val="21"/>
                            <w:szCs w:val="21"/>
                          </w:rPr>
                        </w:pPr>
                        <w:r>
                          <w:rPr>
                            <w:rFonts w:ascii="Arial"/>
                            <w:sz w:val="21"/>
                          </w:rPr>
                          <w:t>-</w:t>
                        </w:r>
                        <w:r>
                          <w:rPr>
                            <w:rFonts w:ascii="Arial"/>
                            <w:spacing w:val="-52"/>
                            <w:sz w:val="21"/>
                          </w:rPr>
                          <w:t> </w:t>
                        </w:r>
                        <w:r>
                          <w:rPr>
                            <w:rFonts w:ascii="Arial"/>
                            <w:sz w:val="21"/>
                          </w:rPr>
                          <w:t>5</w:t>
                        </w:r>
                        <w:r>
                          <w:rPr>
                            <w:rFonts w:ascii="Arial"/>
                            <w:spacing w:val="-51"/>
                            <w:sz w:val="21"/>
                          </w:rPr>
                          <w:t> </w:t>
                        </w:r>
                        <w:r>
                          <w:rPr>
                            <w:rFonts w:ascii="Arial"/>
                            <w:sz w:val="21"/>
                          </w:rPr>
                          <w:t>,</w:t>
                        </w:r>
                        <w:r>
                          <w:rPr>
                            <w:rFonts w:ascii="Arial"/>
                            <w:spacing w:val="-50"/>
                            <w:sz w:val="21"/>
                          </w:rPr>
                          <w:t> </w:t>
                        </w:r>
                        <w:r>
                          <w:rPr>
                            <w:rFonts w:ascii="Arial"/>
                            <w:sz w:val="21"/>
                          </w:rPr>
                          <w:t>526</w:t>
                        </w:r>
                        <w:r>
                          <w:rPr>
                            <w:rFonts w:ascii="Arial"/>
                            <w:spacing w:val="-51"/>
                            <w:sz w:val="21"/>
                          </w:rPr>
                          <w:t> </w:t>
                        </w:r>
                        <w:r>
                          <w:rPr>
                            <w:rFonts w:ascii="Arial"/>
                            <w:sz w:val="21"/>
                          </w:rPr>
                          <w:t>,</w:t>
                        </w:r>
                        <w:r>
                          <w:rPr>
                            <w:rFonts w:ascii="Arial"/>
                            <w:spacing w:val="-50"/>
                            <w:sz w:val="21"/>
                          </w:rPr>
                          <w:t> </w:t>
                        </w:r>
                        <w:r>
                          <w:rPr>
                            <w:rFonts w:ascii="Arial"/>
                            <w:sz w:val="21"/>
                          </w:rPr>
                          <w:t>106</w:t>
                        </w:r>
                        <w:r>
                          <w:rPr>
                            <w:rFonts w:ascii="Arial"/>
                            <w:spacing w:val="-51"/>
                            <w:sz w:val="21"/>
                          </w:rPr>
                          <w:t> </w:t>
                        </w:r>
                        <w:r>
                          <w:rPr>
                            <w:rFonts w:ascii="Arial"/>
                            <w:sz w:val="21"/>
                          </w:rPr>
                          <w:t>.</w:t>
                        </w:r>
                        <w:r>
                          <w:rPr>
                            <w:rFonts w:ascii="Arial"/>
                            <w:spacing w:val="-51"/>
                            <w:sz w:val="21"/>
                          </w:rPr>
                          <w:t> </w:t>
                        </w:r>
                        <w:r>
                          <w:rPr>
                            <w:rFonts w:ascii="Arial"/>
                            <w:sz w:val="21"/>
                          </w:rPr>
                          <w:t>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Arial" w:hAnsi="Arial" w:cs="Arial" w:eastAsia="Arial" w:hint="default"/>
                            <w:sz w:val="21"/>
                            <w:szCs w:val="21"/>
                          </w:rPr>
                        </w:pPr>
                        <w:r>
                          <w:rPr>
                            <w:rFonts w:ascii="Arial"/>
                            <w:w w:val="89"/>
                            <w:sz w:val="21"/>
                          </w:rPr>
                          <w:t>8</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Arial"/>
          <w:w w:val="89"/>
          <w:sz w:val="21"/>
        </w:rPr>
        <w:t>7</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p>
      <w:pPr>
        <w:spacing w:before="73"/>
        <w:ind w:left="0" w:right="105" w:firstLine="0"/>
        <w:jc w:val="right"/>
        <w:rPr>
          <w:rFonts w:ascii="Arial" w:hAnsi="Arial" w:cs="Arial" w:eastAsia="Arial" w:hint="default"/>
          <w:sz w:val="21"/>
          <w:szCs w:val="21"/>
        </w:rPr>
      </w:pPr>
      <w:r>
        <w:rPr>
          <w:rFonts w:ascii="Arial"/>
          <w:w w:val="89"/>
          <w:sz w:val="21"/>
        </w:rPr>
        <w:t>7</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7"/>
          <w:szCs w:val="17"/>
        </w:rPr>
      </w:pPr>
    </w:p>
    <w:p>
      <w:pPr>
        <w:spacing w:before="83"/>
        <w:ind w:left="0" w:right="129" w:firstLine="0"/>
        <w:jc w:val="right"/>
        <w:rPr>
          <w:rFonts w:ascii="Arial" w:hAnsi="Arial" w:cs="Arial" w:eastAsia="Arial" w:hint="default"/>
          <w:sz w:val="21"/>
          <w:szCs w:val="21"/>
        </w:rPr>
      </w:pPr>
      <w:r>
        <w:rPr>
          <w:rFonts w:ascii="Arial"/>
          <w:w w:val="89"/>
          <w:sz w:val="21"/>
        </w:rPr>
        <w:t>6</w:t>
      </w:r>
      <w:r>
        <w:rPr>
          <w:rFonts w:ascii="Arial"/>
          <w:sz w:val="21"/>
        </w:rPr>
      </w:r>
    </w:p>
    <w:p>
      <w:pPr>
        <w:spacing w:after="0"/>
        <w:jc w:val="right"/>
        <w:rPr>
          <w:rFonts w:ascii="Arial" w:hAnsi="Arial" w:cs="Arial" w:eastAsia="Arial" w:hint="default"/>
          <w:sz w:val="21"/>
          <w:szCs w:val="21"/>
        </w:rPr>
        <w:sectPr>
          <w:headerReference w:type="default" r:id="rId90"/>
          <w:footerReference w:type="default" r:id="rId91"/>
          <w:pgSz w:w="16840" w:h="11900" w:orient="landscape"/>
          <w:pgMar w:header="882" w:footer="966" w:top="1180" w:bottom="1160" w:left="1300" w:right="96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7"/>
          <w:szCs w:val="27"/>
        </w:rPr>
      </w:pPr>
    </w:p>
    <w:p>
      <w:pPr>
        <w:spacing w:before="73"/>
        <w:ind w:left="0" w:right="107" w:firstLine="0"/>
        <w:jc w:val="right"/>
        <w:rPr>
          <w:rFonts w:ascii="Arial" w:hAnsi="Arial" w:cs="Arial" w:eastAsia="Arial" w:hint="default"/>
          <w:sz w:val="21"/>
          <w:szCs w:val="21"/>
        </w:rPr>
      </w:pPr>
      <w:r>
        <w:rPr/>
        <w:pict>
          <v:shape style="position:absolute;margin-left:71.750999pt;margin-top:-31.981413pt;width:711.75pt;height:265.7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620"/>
                    <w:gridCol w:w="1440"/>
                    <w:gridCol w:w="796"/>
                    <w:gridCol w:w="900"/>
                    <w:gridCol w:w="1440"/>
                    <w:gridCol w:w="824"/>
                    <w:gridCol w:w="1696"/>
                    <w:gridCol w:w="540"/>
                    <w:gridCol w:w="1440"/>
                    <w:gridCol w:w="1544"/>
                  </w:tblGrid>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．提取一般风险</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．对所有者（或</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2"/>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13</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000</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left"/>
                          <w:rPr>
                            <w:rFonts w:ascii="Arial" w:hAnsi="Arial" w:cs="Arial" w:eastAsia="Arial" w:hint="default"/>
                            <w:sz w:val="21"/>
                            <w:szCs w:val="21"/>
                          </w:rPr>
                        </w:pPr>
                        <w:r>
                          <w:rPr>
                            <w:rFonts w:ascii="Arial"/>
                            <w:spacing w:val="-1"/>
                            <w:w w:val="8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1"/>
                          <w:jc w:val="right"/>
                          <w:rPr>
                            <w:rFonts w:ascii="Arial" w:hAnsi="Arial" w:cs="Arial" w:eastAsia="Arial" w:hint="default"/>
                            <w:sz w:val="21"/>
                            <w:szCs w:val="21"/>
                          </w:rPr>
                        </w:pPr>
                        <w:r>
                          <w:rPr>
                            <w:rFonts w:ascii="Arial"/>
                            <w:sz w:val="21"/>
                          </w:rPr>
                          <w:t>-</w:t>
                        </w:r>
                        <w:r>
                          <w:rPr>
                            <w:rFonts w:ascii="Arial"/>
                            <w:spacing w:val="-52"/>
                            <w:sz w:val="21"/>
                          </w:rPr>
                          <w:t> </w:t>
                        </w:r>
                        <w:r>
                          <w:rPr>
                            <w:rFonts w:ascii="Arial"/>
                            <w:sz w:val="21"/>
                          </w:rPr>
                          <w:t>1</w:t>
                        </w:r>
                        <w:r>
                          <w:rPr>
                            <w:rFonts w:ascii="Arial"/>
                            <w:spacing w:val="-51"/>
                            <w:sz w:val="21"/>
                          </w:rPr>
                          <w:t> </w:t>
                        </w:r>
                        <w:r>
                          <w:rPr>
                            <w:rFonts w:ascii="Arial"/>
                            <w:sz w:val="21"/>
                          </w:rPr>
                          <w:t>,</w:t>
                        </w:r>
                        <w:r>
                          <w:rPr>
                            <w:rFonts w:ascii="Arial"/>
                            <w:spacing w:val="-50"/>
                            <w:sz w:val="21"/>
                          </w:rPr>
                          <w:t> </w:t>
                        </w:r>
                        <w:r>
                          <w:rPr>
                            <w:rFonts w:ascii="Arial"/>
                            <w:sz w:val="21"/>
                          </w:rPr>
                          <w:t>014</w:t>
                        </w:r>
                        <w:r>
                          <w:rPr>
                            <w:rFonts w:ascii="Arial"/>
                            <w:spacing w:val="-51"/>
                            <w:sz w:val="21"/>
                          </w:rPr>
                          <w:t> </w:t>
                        </w:r>
                        <w:r>
                          <w:rPr>
                            <w:rFonts w:ascii="Arial"/>
                            <w:sz w:val="21"/>
                          </w:rPr>
                          <w:t>,</w:t>
                        </w:r>
                        <w:r>
                          <w:rPr>
                            <w:rFonts w:ascii="Arial"/>
                            <w:spacing w:val="-50"/>
                            <w:sz w:val="21"/>
                          </w:rPr>
                          <w:t> </w:t>
                        </w:r>
                        <w:r>
                          <w:rPr>
                            <w:rFonts w:ascii="Arial"/>
                            <w:sz w:val="21"/>
                          </w:rPr>
                          <w:t>137</w:t>
                        </w:r>
                        <w:r>
                          <w:rPr>
                            <w:rFonts w:ascii="Arial"/>
                            <w:spacing w:val="-51"/>
                            <w:sz w:val="21"/>
                          </w:rPr>
                          <w:t> </w:t>
                        </w:r>
                        <w:r>
                          <w:rPr>
                            <w:rFonts w:ascii="Arial"/>
                            <w:sz w:val="21"/>
                          </w:rPr>
                          <w:t>.</w:t>
                        </w:r>
                        <w:r>
                          <w:rPr>
                            <w:rFonts w:ascii="Arial"/>
                            <w:spacing w:val="-51"/>
                            <w:sz w:val="21"/>
                          </w:rPr>
                          <w:t> </w:t>
                        </w:r>
                        <w:r>
                          <w:rPr>
                            <w:rFonts w:ascii="Arial"/>
                            <w:sz w:val="21"/>
                          </w:rPr>
                          <w:t>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2"/>
                          <w:jc w:val="right"/>
                          <w:rPr>
                            <w:rFonts w:ascii="Arial" w:hAnsi="Arial" w:cs="Arial" w:eastAsia="Arial" w:hint="default"/>
                            <w:sz w:val="21"/>
                            <w:szCs w:val="21"/>
                          </w:rPr>
                        </w:pPr>
                        <w:r>
                          <w:rPr>
                            <w:rFonts w:ascii="Arial"/>
                            <w:sz w:val="21"/>
                          </w:rPr>
                          <w:t>6</w:t>
                        </w:r>
                        <w:r>
                          <w:rPr>
                            <w:rFonts w:ascii="Arial"/>
                            <w:spacing w:val="-13"/>
                            <w:sz w:val="21"/>
                          </w:rPr>
                          <w:t> </w:t>
                        </w:r>
                        <w:r>
                          <w:rPr>
                            <w:rFonts w:ascii="Arial"/>
                            <w:sz w:val="21"/>
                          </w:rPr>
                          <w:t>-</w:t>
                        </w:r>
                        <w:r>
                          <w:rPr>
                            <w:rFonts w:ascii="Arial"/>
                            <w:spacing w:val="-50"/>
                            <w:sz w:val="21"/>
                          </w:rPr>
                          <w:t> </w:t>
                        </w:r>
                        <w:r>
                          <w:rPr>
                            <w:rFonts w:ascii="Arial"/>
                            <w:sz w:val="21"/>
                          </w:rPr>
                          <w:t>14</w:t>
                        </w:r>
                        <w:r>
                          <w:rPr>
                            <w:rFonts w:ascii="Arial"/>
                            <w:spacing w:val="-47"/>
                            <w:sz w:val="21"/>
                          </w:rPr>
                          <w:t> </w:t>
                        </w:r>
                        <w:r>
                          <w:rPr>
                            <w:rFonts w:ascii="Arial"/>
                            <w:sz w:val="21"/>
                          </w:rPr>
                          <w:t>,</w:t>
                        </w:r>
                        <w:r>
                          <w:rPr>
                            <w:rFonts w:ascii="Arial"/>
                            <w:spacing w:val="-48"/>
                            <w:sz w:val="21"/>
                          </w:rPr>
                          <w:t> </w:t>
                        </w:r>
                        <w:r>
                          <w:rPr>
                            <w:rFonts w:ascii="Arial"/>
                            <w:sz w:val="21"/>
                          </w:rPr>
                          <w:t>014</w:t>
                        </w:r>
                        <w:r>
                          <w:rPr>
                            <w:rFonts w:ascii="Arial"/>
                            <w:spacing w:val="-47"/>
                            <w:sz w:val="21"/>
                          </w:rPr>
                          <w:t> </w:t>
                        </w:r>
                        <w:r>
                          <w:rPr>
                            <w:rFonts w:ascii="Arial"/>
                            <w:sz w:val="21"/>
                          </w:rPr>
                          <w:t>,</w:t>
                        </w:r>
                        <w:r>
                          <w:rPr>
                            <w:rFonts w:ascii="Arial"/>
                            <w:spacing w:val="-48"/>
                            <w:sz w:val="21"/>
                          </w:rPr>
                          <w:t> </w:t>
                        </w:r>
                        <w:r>
                          <w:rPr>
                            <w:rFonts w:ascii="Arial"/>
                            <w:sz w:val="21"/>
                          </w:rPr>
                          <w:t>137</w:t>
                        </w:r>
                        <w:r>
                          <w:rPr>
                            <w:rFonts w:ascii="Arial"/>
                            <w:spacing w:val="-48"/>
                            <w:sz w:val="21"/>
                          </w:rPr>
                          <w:t> </w:t>
                        </w:r>
                        <w:r>
                          <w:rPr>
                            <w:rFonts w:ascii="Arial"/>
                            <w:sz w:val="21"/>
                          </w:rPr>
                          <w:t>.</w:t>
                        </w:r>
                        <w:r>
                          <w:rPr>
                            <w:rFonts w:ascii="Arial"/>
                            <w:spacing w:val="-47"/>
                            <w:sz w:val="21"/>
                          </w:rPr>
                          <w:t> </w:t>
                        </w:r>
                        <w:r>
                          <w:rPr>
                            <w:rFonts w:ascii="Arial"/>
                            <w:sz w:val="21"/>
                          </w:rPr>
                          <w:t>1</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z w:val="21"/>
                            <w:szCs w:val="21"/>
                          </w:rPr>
                          <w:t>（五）所有者权益</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．资本公积转增</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．盈余公积转增</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．盈余公积弥补</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65"/>
                          <w:jc w:val="right"/>
                          <w:rPr>
                            <w:rFonts w:ascii="宋体" w:hAnsi="宋体" w:cs="宋体" w:eastAsia="宋体" w:hint="default"/>
                            <w:sz w:val="21"/>
                            <w:szCs w:val="21"/>
                          </w:rPr>
                        </w:pPr>
                        <w:r>
                          <w:rPr>
                            <w:rFonts w:ascii="宋体" w:hAnsi="宋体" w:cs="宋体" w:eastAsia="宋体" w:hint="default"/>
                            <w:spacing w:val="-1"/>
                            <w:sz w:val="21"/>
                            <w:szCs w:val="21"/>
                          </w:rPr>
                          <w:t>（六）专项储备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65"/>
                          <w:jc w:val="right"/>
                          <w:rPr>
                            <w:rFonts w:ascii="宋体" w:hAnsi="宋体" w:cs="宋体" w:eastAsia="宋体" w:hint="default"/>
                            <w:sz w:val="21"/>
                            <w:szCs w:val="21"/>
                          </w:rPr>
                        </w:pPr>
                        <w:r>
                          <w:rPr>
                            <w:rFonts w:ascii="宋体" w:hAnsi="宋体" w:cs="宋体" w:eastAsia="宋体" w:hint="default"/>
                            <w:sz w:val="21"/>
                            <w:szCs w:val="21"/>
                          </w:rPr>
                          <w:t>四、本期期末余额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16" w:right="0"/>
                          <w:jc w:val="lef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 w:right="0"/>
                          <w:jc w:val="lef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467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44</w:t>
                        </w:r>
                        <w:r>
                          <w:rPr>
                            <w:rFonts w:ascii="Arial"/>
                            <w:sz w:val="21"/>
                          </w:rPr>
                        </w:r>
                      </w:p>
                    </w:tc>
                    <w:tc>
                      <w:tcPr>
                        <w:tcW w:w="7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1" w:right="0"/>
                          <w:jc w:val="left"/>
                          <w:rPr>
                            <w:rFonts w:ascii="Arial" w:hAnsi="Arial" w:cs="Arial" w:eastAsia="Arial" w:hint="default"/>
                            <w:sz w:val="21"/>
                            <w:szCs w:val="21"/>
                          </w:rPr>
                        </w:pPr>
                        <w:r>
                          <w:rPr>
                            <w:rFonts w:ascii="Arial"/>
                            <w:w w:val="95"/>
                            <w:sz w:val="21"/>
                          </w:rPr>
                          <w:t>49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442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77</w:t>
                        </w:r>
                        <w:r>
                          <w:rPr>
                            <w:rFonts w:ascii="Arial"/>
                            <w:sz w:val="21"/>
                          </w:rPr>
                        </w:r>
                      </w:p>
                    </w:tc>
                    <w:tc>
                      <w:tcPr>
                        <w:tcW w:w="824"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53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021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781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19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814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17</w:t>
                        </w:r>
                        <w:r>
                          <w:rPr>
                            <w:rFonts w:ascii="Arial"/>
                            <w:sz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347</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622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442</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78</w:t>
                        </w:r>
                        <w:r>
                          <w:rPr>
                            <w:rFonts w:ascii="Arial"/>
                            <w:sz w:val="21"/>
                          </w:rPr>
                        </w:r>
                      </w:p>
                    </w:tc>
                  </w:tr>
                </w:tbl>
                <w:p>
                  <w:pPr/>
                </w:p>
              </w:txbxContent>
            </v:textbox>
            <w10:wrap type="none"/>
          </v:shape>
        </w:pict>
      </w:r>
      <w:r>
        <w:rPr>
          <w:rFonts w:ascii="Arial"/>
          <w:spacing w:val="-1"/>
          <w:w w:val="89"/>
          <w:sz w:val="21"/>
        </w:rPr>
        <w:t>6</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1"/>
          <w:szCs w:val="21"/>
        </w:rPr>
      </w:pPr>
    </w:p>
    <w:p>
      <w:pPr>
        <w:tabs>
          <w:tab w:pos="6122" w:val="left" w:leader="none"/>
          <w:tab w:pos="11896" w:val="left" w:leader="none"/>
        </w:tabs>
        <w:spacing w:before="35"/>
        <w:ind w:left="139" w:right="0" w:firstLine="0"/>
        <w:jc w:val="left"/>
        <w:rPr>
          <w:rFonts w:ascii="宋体" w:hAnsi="宋体" w:cs="宋体" w:eastAsia="宋体" w:hint="default"/>
          <w:sz w:val="21"/>
          <w:szCs w:val="21"/>
        </w:rPr>
      </w:pPr>
      <w:r>
        <w:rPr>
          <w:rFonts w:ascii="宋体" w:hAnsi="宋体" w:cs="宋体" w:eastAsia="宋体" w:hint="default"/>
          <w:sz w:val="21"/>
          <w:szCs w:val="21"/>
        </w:rPr>
        <w:t>法定代表人：葛秋</w:t>
        <w:tab/>
      </w:r>
      <w:r>
        <w:rPr>
          <w:rFonts w:ascii="宋体" w:hAnsi="宋体" w:cs="宋体" w:eastAsia="宋体" w:hint="default"/>
          <w:spacing w:val="-1"/>
          <w:sz w:val="21"/>
          <w:szCs w:val="21"/>
        </w:rPr>
        <w:t>主管会计机构负责人：帅建</w:t>
        <w:tab/>
        <w:t>会计机构负责人：张松</w:t>
      </w:r>
    </w:p>
    <w:p>
      <w:pPr>
        <w:spacing w:after="0"/>
        <w:jc w:val="left"/>
        <w:rPr>
          <w:rFonts w:ascii="宋体" w:hAnsi="宋体" w:cs="宋体" w:eastAsia="宋体" w:hint="default"/>
          <w:sz w:val="21"/>
          <w:szCs w:val="21"/>
        </w:rPr>
        <w:sectPr>
          <w:footerReference w:type="default" r:id="rId92"/>
          <w:pgSz w:w="16840" w:h="11900" w:orient="landscape"/>
          <w:pgMar w:footer="966" w:header="882" w:top="1180" w:bottom="1160" w:left="130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7"/>
        <w:ind w:left="5150" w:right="5150" w:firstLine="0"/>
        <w:jc w:val="center"/>
        <w:rPr>
          <w:rFonts w:ascii="宋体" w:hAnsi="宋体" w:cs="宋体" w:eastAsia="宋体" w:hint="default"/>
          <w:sz w:val="30"/>
          <w:szCs w:val="30"/>
        </w:rPr>
      </w:pPr>
      <w:r>
        <w:rPr>
          <w:rFonts w:ascii="宋体" w:hAnsi="宋体" w:cs="宋体" w:eastAsia="宋体" w:hint="default"/>
          <w:sz w:val="30"/>
          <w:szCs w:val="30"/>
        </w:rPr>
        <w:t>合并所有者权益变动表（续）</w:t>
      </w:r>
    </w:p>
    <w:p>
      <w:pPr>
        <w:spacing w:line="282" w:lineRule="exact" w:before="10"/>
        <w:ind w:left="5150" w:right="515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11686" w:val="left" w:leader="none"/>
        </w:tabs>
        <w:spacing w:line="266" w:lineRule="exact"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编制单位：江苏三友集团股份有限公司单位：</w:t>
        <w:tab/>
        <w:t>单位</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人民币）元</w:t>
      </w: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187"/>
        <w:gridCol w:w="1582"/>
        <w:gridCol w:w="1440"/>
        <w:gridCol w:w="540"/>
        <w:gridCol w:w="540"/>
        <w:gridCol w:w="1440"/>
        <w:gridCol w:w="900"/>
        <w:gridCol w:w="1620"/>
        <w:gridCol w:w="540"/>
        <w:gridCol w:w="1440"/>
        <w:gridCol w:w="1620"/>
      </w:tblGrid>
      <w:tr>
        <w:trPr>
          <w:trHeight w:val="282" w:hRule="exact"/>
        </w:trPr>
        <w:tc>
          <w:tcPr>
            <w:tcW w:w="2187" w:type="dxa"/>
            <w:vMerge w:val="restart"/>
            <w:tcBorders>
              <w:top w:val="single" w:sz="4" w:space="0" w:color="000000"/>
              <w:left w:val="single" w:sz="4" w:space="0" w:color="000000"/>
              <w:right w:val="single" w:sz="4" w:space="0" w:color="000000"/>
            </w:tcBorders>
            <w:shd w:val="clear" w:color="auto" w:fill="DCDCDC"/>
          </w:tcPr>
          <w:p>
            <w:pPr/>
          </w:p>
        </w:tc>
        <w:tc>
          <w:tcPr>
            <w:tcW w:w="1166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0"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860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02" w:hRule="exact"/>
        </w:trPr>
        <w:tc>
          <w:tcPr>
            <w:tcW w:w="21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581" w:right="43" w:hanging="526"/>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171" w:lineRule="exact"/>
              <w:ind w:left="53"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59" w:right="54" w:hanging="106"/>
              <w:jc w:val="left"/>
              <w:rPr>
                <w:rFonts w:ascii="宋体" w:hAnsi="宋体" w:cs="宋体" w:eastAsia="宋体" w:hint="default"/>
                <w:sz w:val="21"/>
                <w:szCs w:val="21"/>
              </w:rPr>
            </w:pPr>
            <w:r>
              <w:rPr>
                <w:rFonts w:ascii="宋体" w:hAnsi="宋体" w:cs="宋体" w:eastAsia="宋体" w:hint="default"/>
                <w:sz w:val="21"/>
                <w:szCs w:val="21"/>
              </w:rPr>
              <w:t>库存 股</w:t>
            </w: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53" w:right="54"/>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60"/>
              <w:ind w:left="233" w:right="24" w:hanging="210"/>
              <w:jc w:val="left"/>
              <w:rPr>
                <w:rFonts w:ascii="宋体" w:hAnsi="宋体" w:cs="宋体" w:eastAsia="宋体" w:hint="default"/>
                <w:sz w:val="21"/>
                <w:szCs w:val="21"/>
              </w:rPr>
            </w:pPr>
            <w:r>
              <w:rPr>
                <w:rFonts w:ascii="宋体" w:hAnsi="宋体" w:cs="宋体" w:eastAsia="宋体" w:hint="default"/>
                <w:sz w:val="21"/>
                <w:szCs w:val="21"/>
              </w:rPr>
              <w:t>一般风险 准备</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10" w:space="0" w:color="DCDCDC"/>
              <w:right w:val="single" w:sz="23" w:space="0" w:color="DCDCDC"/>
            </w:tcBorders>
          </w:tcPr>
          <w:p>
            <w:pPr>
              <w:pStyle w:val="TableParagraph"/>
              <w:tabs>
                <w:tab w:pos="1399" w:val="left" w:leader="none"/>
              </w:tabs>
              <w:spacing w:line="240" w:lineRule="auto" w:before="27"/>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8"/>
                <w:sz w:val="21"/>
                <w:szCs w:val="21"/>
                <w:shd w:fill="DCDCDC" w:color="auto" w:val="clear"/>
              </w:rPr>
              <w:t> </w:t>
            </w:r>
            <w:r>
              <w:rPr>
                <w:rFonts w:ascii="宋体" w:hAnsi="宋体" w:cs="宋体" w:eastAsia="宋体" w:hint="default"/>
                <w:sz w:val="21"/>
                <w:szCs w:val="21"/>
                <w:shd w:fill="DCDCDC" w:color="auto" w:val="clear"/>
              </w:rPr>
              <w:t>少数股东权益</w:t>
              <w:tab/>
            </w:r>
            <w:r>
              <w:rPr>
                <w:rFonts w:ascii="宋体" w:hAnsi="宋体" w:cs="宋体" w:eastAsia="宋体" w:hint="default"/>
                <w:sz w:val="21"/>
                <w:szCs w:val="21"/>
              </w:rPr>
            </w:r>
          </w:p>
        </w:tc>
        <w:tc>
          <w:tcPr>
            <w:tcW w:w="1620" w:type="dxa"/>
            <w:vMerge w:val="restart"/>
            <w:tcBorders>
              <w:top w:val="nil" w:sz="6" w:space="0" w:color="auto"/>
              <w:left w:val="single" w:sz="23" w:space="0" w:color="DCDCDC"/>
              <w:right w:val="single" w:sz="13" w:space="0" w:color="DCDCDC"/>
            </w:tcBorders>
          </w:tcPr>
          <w:p>
            <w:pPr>
              <w:pStyle w:val="TableParagraph"/>
              <w:spacing w:line="240" w:lineRule="auto" w:before="27"/>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6"/>
                <w:sz w:val="21"/>
                <w:szCs w:val="21"/>
                <w:shd w:fill="DCDCDC" w:color="auto" w:val="clear"/>
              </w:rPr>
              <w:t> </w:t>
            </w:r>
            <w:r>
              <w:rPr>
                <w:rFonts w:ascii="宋体" w:hAnsi="宋体" w:cs="宋体" w:eastAsia="宋体" w:hint="default"/>
                <w:sz w:val="21"/>
                <w:szCs w:val="21"/>
                <w:shd w:fill="DCDCDC" w:color="auto" w:val="clear"/>
              </w:rPr>
              <w:t>所有者权益合计</w:t>
            </w:r>
            <w:r>
              <w:rPr>
                <w:rFonts w:ascii="宋体" w:hAnsi="宋体" w:cs="宋体" w:eastAsia="宋体" w:hint="default"/>
                <w:sz w:val="21"/>
                <w:szCs w:val="21"/>
              </w:rPr>
            </w:r>
          </w:p>
        </w:tc>
      </w:tr>
      <w:tr>
        <w:trPr>
          <w:trHeight w:val="128" w:hRule="exact"/>
        </w:trPr>
        <w:tc>
          <w:tcPr>
            <w:tcW w:w="2187" w:type="dxa"/>
            <w:vMerge w:val="restart"/>
            <w:tcBorders>
              <w:top w:val="nil" w:sz="6" w:space="0" w:color="auto"/>
              <w:left w:val="single" w:sz="4" w:space="0" w:color="000000"/>
              <w:right w:val="single" w:sz="4" w:space="0" w:color="000000"/>
            </w:tcBorders>
            <w:shd w:val="clear" w:color="auto" w:fill="DCDCDC"/>
          </w:tcPr>
          <w:p>
            <w:pPr/>
          </w:p>
        </w:tc>
        <w:tc>
          <w:tcPr>
            <w:tcW w:w="1582"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00" w:type="dxa"/>
            <w:vMerge/>
            <w:tcBorders>
              <w:left w:val="single" w:sz="4" w:space="0" w:color="000000"/>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7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0" w:type="dxa"/>
            <w:vMerge/>
            <w:tcBorders>
              <w:left w:val="single" w:sz="10" w:space="0" w:color="DCDCDC"/>
              <w:bottom w:val="nil" w:sz="6" w:space="0" w:color="auto"/>
              <w:right w:val="single" w:sz="23" w:space="0" w:color="DCDCDC"/>
            </w:tcBorders>
          </w:tcPr>
          <w:p>
            <w:pPr/>
          </w:p>
        </w:tc>
        <w:tc>
          <w:tcPr>
            <w:tcW w:w="1620" w:type="dxa"/>
            <w:vMerge/>
            <w:tcBorders>
              <w:left w:val="single" w:sz="23" w:space="0" w:color="DCDCDC"/>
              <w:bottom w:val="nil" w:sz="6" w:space="0" w:color="auto"/>
              <w:right w:val="single" w:sz="13" w:space="0" w:color="DCDCDC"/>
            </w:tcBorders>
          </w:tcPr>
          <w:p>
            <w:pPr/>
          </w:p>
        </w:tc>
      </w:tr>
      <w:tr>
        <w:trPr>
          <w:trHeight w:val="146" w:hRule="exact"/>
        </w:trPr>
        <w:tc>
          <w:tcPr>
            <w:tcW w:w="2187" w:type="dxa"/>
            <w:vMerge/>
            <w:tcBorders>
              <w:left w:val="single" w:sz="4" w:space="0" w:color="000000"/>
              <w:right w:val="single" w:sz="4" w:space="0" w:color="000000"/>
            </w:tcBorders>
            <w:shd w:val="clear" w:color="auto" w:fill="DCDCDC"/>
          </w:tcPr>
          <w:p>
            <w:pPr/>
          </w:p>
        </w:tc>
        <w:tc>
          <w:tcPr>
            <w:tcW w:w="1582"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
        </w:tc>
      </w:tr>
      <w:tr>
        <w:trPr>
          <w:trHeight w:val="136" w:hRule="exact"/>
        </w:trPr>
        <w:tc>
          <w:tcPr>
            <w:tcW w:w="2187" w:type="dxa"/>
            <w:vMerge/>
            <w:tcBorders>
              <w:left w:val="single" w:sz="4" w:space="0" w:color="000000"/>
              <w:right w:val="single" w:sz="4" w:space="0" w:color="000000"/>
            </w:tcBorders>
            <w:shd w:val="clear" w:color="auto" w:fill="DCDCDC"/>
          </w:tcPr>
          <w:p>
            <w:pPr/>
          </w:p>
        </w:tc>
        <w:tc>
          <w:tcPr>
            <w:tcW w:w="1582"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c>
          <w:tcPr>
            <w:tcW w:w="1620" w:type="dxa"/>
            <w:vMerge/>
            <w:tcBorders>
              <w:left w:val="single" w:sz="4" w:space="0" w:color="000000"/>
              <w:right w:val="single" w:sz="4" w:space="0" w:color="000000"/>
            </w:tcBorders>
            <w:shd w:val="clear" w:color="auto" w:fill="DCDCDC"/>
          </w:tcPr>
          <w:p>
            <w:pPr/>
          </w:p>
        </w:tc>
      </w:tr>
      <w:tr>
        <w:trPr>
          <w:trHeight w:val="142"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15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74</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680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92</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186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802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330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681</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077</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72</w:t>
            </w:r>
            <w:r>
              <w:rPr>
                <w:rFonts w:ascii="Arial"/>
                <w:sz w:val="21"/>
              </w:rPr>
            </w: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8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8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8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74</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680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92</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186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23</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802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330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681</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077</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72</w:t>
            </w:r>
            <w:r>
              <w:rPr>
                <w:rFonts w:ascii="Arial"/>
                <w:sz w:val="21"/>
              </w:rPr>
            </w: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11" w:right="-4"/>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8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22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174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32</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709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07</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148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454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81</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2</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836</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896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34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998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567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22</w:t>
            </w:r>
            <w:r>
              <w:rPr>
                <w:rFonts w:ascii="Arial"/>
                <w:sz w:val="21"/>
              </w:rPr>
            </w: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8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637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88</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566</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606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92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64"/>
              <w:jc w:val="right"/>
              <w:rPr>
                <w:rFonts w:ascii="宋体" w:hAnsi="宋体" w:cs="宋体" w:eastAsia="宋体" w:hint="default"/>
                <w:sz w:val="21"/>
                <w:szCs w:val="21"/>
              </w:rPr>
            </w:pPr>
            <w:r>
              <w:rPr>
                <w:rFonts w:ascii="宋体" w:hAnsi="宋体" w:cs="宋体" w:eastAsia="宋体" w:hint="default"/>
                <w:spacing w:val="-1"/>
                <w:sz w:val="21"/>
                <w:szCs w:val="21"/>
              </w:rPr>
              <w:t>（二）其他综合收益</w:t>
            </w:r>
          </w:p>
        </w:tc>
        <w:tc>
          <w:tcPr>
            <w:tcW w:w="158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8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982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637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88</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566</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606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92</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17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58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22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174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32</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137</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825</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68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1"/>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160</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11"/>
              <w:jc w:val="righ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．所有者投入资本</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．股份支付计入所</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22</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174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32</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137</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825</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68</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w:t>
            </w:r>
            <w:r>
              <w:rPr>
                <w:rFonts w:ascii="Arial"/>
                <w:spacing w:val="-45"/>
                <w:w w:val="95"/>
                <w:sz w:val="21"/>
              </w:rPr>
              <w:t> </w:t>
            </w:r>
            <w:r>
              <w:rPr>
                <w:rFonts w:ascii="Arial"/>
                <w:w w:val="95"/>
                <w:sz w:val="21"/>
              </w:rPr>
              <w:t>160</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2"/>
                <w:w w:val="95"/>
                <w:sz w:val="21"/>
              </w:rPr>
              <w:t> </w:t>
            </w:r>
            <w:r>
              <w:rPr>
                <w:rFonts w:ascii="Arial"/>
                <w:w w:val="95"/>
                <w:sz w:val="21"/>
              </w:rPr>
              <w:t>.</w:t>
            </w:r>
            <w:r>
              <w:rPr>
                <w:rFonts w:ascii="Arial"/>
                <w:spacing w:val="-41"/>
                <w:w w:val="95"/>
                <w:sz w:val="21"/>
              </w:rPr>
              <w:t> </w:t>
            </w:r>
            <w:r>
              <w:rPr>
                <w:rFonts w:ascii="Arial"/>
                <w:w w:val="95"/>
                <w:sz w:val="21"/>
              </w:rPr>
              <w:t>00</w:t>
            </w:r>
            <w:r>
              <w:rPr>
                <w:rFonts w:ascii="Arial"/>
                <w:sz w:val="21"/>
              </w:rPr>
            </w: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709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07</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15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834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183</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07</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132</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463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74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9</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257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463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74</w:t>
            </w:r>
            <w:r>
              <w:rPr>
                <w:rFonts w:ascii="Arial"/>
                <w:sz w:val="21"/>
              </w:rPr>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709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07</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709</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183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07</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．提取一般风险准</w:t>
            </w:r>
          </w:p>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3"/>
          <w:pgSz w:w="16840" w:h="11900" w:orient="landscape"/>
          <w:pgMar w:footer="966" w:header="882" w:top="1180" w:bottom="1160" w:left="130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tbl>
      <w:tblPr>
        <w:tblW w:w="0" w:type="auto"/>
        <w:jc w:val="left"/>
        <w:tblInd w:w="135" w:type="dxa"/>
        <w:tblLayout w:type="fixed"/>
        <w:tblCellMar>
          <w:top w:w="0" w:type="dxa"/>
          <w:left w:w="0" w:type="dxa"/>
          <w:bottom w:w="0" w:type="dxa"/>
          <w:right w:w="0" w:type="dxa"/>
        </w:tblCellMar>
        <w:tblLook w:val="01E0"/>
      </w:tblPr>
      <w:tblGrid>
        <w:gridCol w:w="2210"/>
        <w:gridCol w:w="1570"/>
        <w:gridCol w:w="1440"/>
        <w:gridCol w:w="540"/>
        <w:gridCol w:w="540"/>
        <w:gridCol w:w="1440"/>
        <w:gridCol w:w="900"/>
        <w:gridCol w:w="1620"/>
        <w:gridCol w:w="540"/>
        <w:gridCol w:w="1440"/>
        <w:gridCol w:w="1620"/>
      </w:tblGrid>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．对所有者（或股</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8</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125</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00</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1</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132</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463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74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2"/>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9</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257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463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74</w:t>
            </w:r>
            <w:r>
              <w:rPr>
                <w:rFonts w:ascii="Arial"/>
                <w:sz w:val="21"/>
              </w:rPr>
            </w: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．盈余公积转增资</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．盈余公积弥补亏</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496"/>
              <w:jc w:val="right"/>
              <w:rPr>
                <w:rFonts w:ascii="宋体" w:hAnsi="宋体" w:cs="宋体" w:eastAsia="宋体" w:hint="default"/>
                <w:sz w:val="21"/>
                <w:szCs w:val="21"/>
              </w:rPr>
            </w:pPr>
            <w:r>
              <w:rPr>
                <w:rFonts w:ascii="宋体" w:hAnsi="宋体" w:cs="宋体" w:eastAsia="宋体" w:hint="default"/>
                <w:spacing w:val="-1"/>
                <w:sz w:val="21"/>
                <w:szCs w:val="21"/>
              </w:rPr>
              <w:t>（六）专项储备</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496"/>
              <w:jc w:val="right"/>
              <w:rPr>
                <w:rFonts w:ascii="宋体" w:hAnsi="宋体" w:cs="宋体" w:eastAsia="宋体" w:hint="default"/>
                <w:sz w:val="21"/>
                <w:szCs w:val="21"/>
              </w:rPr>
            </w:pPr>
            <w:r>
              <w:rPr>
                <w:rFonts w:ascii="宋体" w:hAnsi="宋体" w:cs="宋体" w:eastAsia="宋体" w:hint="default"/>
                <w:sz w:val="21"/>
                <w:szCs w:val="21"/>
              </w:rPr>
              <w:t>四、本期期末余额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7" w:right="0"/>
              <w:jc w:val="lef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 w:right="0"/>
              <w:jc w:val="lef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326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 w:right="0"/>
              <w:jc w:val="left"/>
              <w:rPr>
                <w:rFonts w:ascii="Arial" w:hAnsi="Arial" w:cs="Arial" w:eastAsia="Arial" w:hint="default"/>
                <w:sz w:val="21"/>
                <w:szCs w:val="21"/>
              </w:rPr>
            </w:pPr>
            <w:r>
              <w:rPr>
                <w:rFonts w:ascii="Arial"/>
                <w:w w:val="95"/>
                <w:sz w:val="21"/>
              </w:rPr>
              <w:t>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48</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w:t>
            </w:r>
            <w:r>
              <w:rPr>
                <w:rFonts w:ascii="Arial"/>
                <w:sz w:val="21"/>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20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966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338</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679</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644</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94</w:t>
            </w:r>
            <w:r>
              <w:rPr>
                <w:rFonts w:ascii="Arial"/>
                <w:sz w:val="21"/>
              </w:rPr>
            </w:r>
          </w:p>
        </w:tc>
      </w:tr>
    </w:tbl>
    <w:p>
      <w:pPr>
        <w:spacing w:line="240" w:lineRule="auto" w:before="1"/>
        <w:rPr>
          <w:rFonts w:ascii="宋体" w:hAnsi="宋体" w:cs="宋体" w:eastAsia="宋体" w:hint="default"/>
          <w:sz w:val="13"/>
          <w:szCs w:val="13"/>
        </w:rPr>
      </w:pPr>
    </w:p>
    <w:p>
      <w:pPr>
        <w:tabs>
          <w:tab w:pos="6331" w:val="left" w:leader="none"/>
          <w:tab w:pos="11998" w:val="left" w:leader="none"/>
        </w:tabs>
        <w:spacing w:before="35"/>
        <w:ind w:left="13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footerReference w:type="default" r:id="rId94"/>
          <w:pgSz w:w="16840" w:h="11900" w:orient="landscape"/>
          <w:pgMar w:footer="966" w:header="882" w:top="1180" w:bottom="116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7"/>
        <w:ind w:left="5581" w:right="5698" w:firstLine="0"/>
        <w:jc w:val="center"/>
        <w:rPr>
          <w:rFonts w:ascii="宋体" w:hAnsi="宋体" w:cs="宋体" w:eastAsia="宋体" w:hint="default"/>
          <w:sz w:val="30"/>
          <w:szCs w:val="30"/>
        </w:rPr>
      </w:pPr>
      <w:r>
        <w:rPr>
          <w:rFonts w:ascii="宋体" w:hAnsi="宋体" w:cs="宋体" w:eastAsia="宋体" w:hint="default"/>
          <w:sz w:val="30"/>
          <w:szCs w:val="30"/>
        </w:rPr>
        <w:t>母公司所有者权益变动表</w:t>
      </w:r>
    </w:p>
    <w:p>
      <w:pPr>
        <w:spacing w:line="240" w:lineRule="auto" w:before="12"/>
        <w:rPr>
          <w:rFonts w:ascii="宋体" w:hAnsi="宋体" w:cs="宋体" w:eastAsia="宋体" w:hint="default"/>
          <w:sz w:val="27"/>
          <w:szCs w:val="27"/>
        </w:rPr>
      </w:pPr>
    </w:p>
    <w:p>
      <w:pPr>
        <w:spacing w:before="0"/>
        <w:ind w:left="5580" w:right="5698" w:firstLine="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31</w:t>
      </w:r>
      <w:r>
        <w:rPr>
          <w:rFonts w:ascii="Arial" w:hAnsi="Arial" w:cs="Arial" w:eastAsia="Arial" w:hint="default"/>
          <w:spacing w:val="-25"/>
          <w:sz w:val="21"/>
          <w:szCs w:val="21"/>
        </w:rPr>
        <w:t> </w:t>
      </w:r>
      <w:r>
        <w:rPr>
          <w:rFonts w:ascii="宋体" w:hAnsi="宋体" w:cs="宋体" w:eastAsia="宋体" w:hint="default"/>
          <w:sz w:val="21"/>
          <w:szCs w:val="21"/>
        </w:rPr>
        <w:t>日</w:t>
      </w:r>
    </w:p>
    <w:p>
      <w:pPr>
        <w:tabs>
          <w:tab w:pos="12420" w:val="left" w:leader="none"/>
        </w:tabs>
        <w:spacing w:before="56"/>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单位：人民币元</w:t>
      </w:r>
    </w:p>
    <w:p>
      <w:pPr>
        <w:tabs>
          <w:tab w:pos="7934" w:val="left" w:leader="none"/>
        </w:tabs>
        <w:spacing w:line="349" w:lineRule="exact" w:before="7"/>
        <w:ind w:left="1033" w:right="0" w:firstLine="0"/>
        <w:jc w:val="left"/>
        <w:rPr>
          <w:rFonts w:ascii="宋体" w:hAnsi="宋体" w:cs="宋体" w:eastAsia="宋体" w:hint="default"/>
          <w:sz w:val="21"/>
          <w:szCs w:val="21"/>
        </w:rPr>
      </w:pPr>
      <w:r>
        <w:rPr/>
        <w:pict>
          <v:group style="position:absolute;margin-left:71.511002pt;margin-top:1.393685pt;width:712pt;height:309.6pt;mso-position-horizontal-relative:page;mso-position-vertical-relative:paragraph;z-index:-687952" coordorigin="1430,28" coordsize="14240,6192">
            <v:group style="position:absolute;left:3667;top:43;width:2;height:273" coordorigin="3667,43" coordsize="2,273">
              <v:shape style="position:absolute;left:3667;top:43;width:2;height:273" coordorigin="3667,43" coordsize="0,273" path="m3667,43l3667,316e" filled="false" stroked="true" strokeweight="1.1pt" strokecolor="#dcdcdc">
                <v:path arrowok="t"/>
              </v:shape>
            </v:group>
            <v:group style="position:absolute;left:3678;top:315;width:11976;height:2" coordorigin="3678,315" coordsize="11976,2">
              <v:shape style="position:absolute;left:3678;top:315;width:11976;height:2" coordorigin="3678,315" coordsize="11976,0" path="m3678,315l15654,315e" filled="false" stroked="true" strokeweight=".06pt" strokecolor="#dcdcdc">
                <v:path arrowok="t"/>
              </v:shape>
            </v:group>
            <v:group style="position:absolute;left:15644;top:43;width:2;height:272" coordorigin="15644,43" coordsize="2,272">
              <v:shape style="position:absolute;left:15644;top:43;width:2;height:272" coordorigin="15644,43" coordsize="0,272" path="m15644,43l15644,315e" filled="false" stroked="true" strokeweight="1.140pt" strokecolor="#dcdcdc">
                <v:path arrowok="t"/>
              </v:shape>
            </v:group>
            <v:group style="position:absolute;left:3678;top:42;width:11955;height:273" coordorigin="3678,42" coordsize="11955,273">
              <v:shape style="position:absolute;left:3678;top:42;width:11955;height:273" coordorigin="3678,42" coordsize="11955,273" path="m15632,42l15632,315,3678,315,3678,42,15632,42xe" filled="true" fillcolor="#dcdcdc" stroked="false">
                <v:path arrowok="t"/>
                <v:fill type="solid"/>
              </v:shape>
            </v:group>
            <v:group style="position:absolute;left:1435;top:37;width:2220;height:2" coordorigin="1435,37" coordsize="2220,2">
              <v:shape style="position:absolute;left:1435;top:37;width:2220;height:2" coordorigin="1435,37" coordsize="2220,0" path="m1435,37l3655,37e" filled="false" stroked="true" strokeweight=".48pt" strokecolor="#000000">
                <v:path arrowok="t"/>
              </v:shape>
            </v:group>
            <v:group style="position:absolute;left:3655;top:37;width:12000;height:2" coordorigin="3655,37" coordsize="12000,2">
              <v:shape style="position:absolute;left:3655;top:37;width:12000;height:2" coordorigin="3655,37" coordsize="12000,0" path="m3655,37l15655,37e" filled="false" stroked="true" strokeweight=".48pt" strokecolor="#000000">
                <v:path arrowok="t"/>
              </v:shape>
            </v:group>
            <v:group style="position:absolute;left:1456;top:43;width:2;height:555" coordorigin="1456,43" coordsize="2,555">
              <v:shape style="position:absolute;left:1456;top:43;width:2;height:555" coordorigin="1456,43" coordsize="0,555" path="m1456,43l1456,598e" filled="false" stroked="true" strokeweight="1.2pt" strokecolor="#dcdcdc">
                <v:path arrowok="t"/>
              </v:shape>
            </v:group>
            <v:group style="position:absolute;left:1468;top:43;width:2178;height:135" coordorigin="1468,43" coordsize="2178,135">
              <v:shape style="position:absolute;left:1468;top:43;width:2178;height:135" coordorigin="1468,43" coordsize="2178,135" path="m1468,43l1468,178,3646,178,3646,43,1468,43xe" filled="true" fillcolor="#dcdcdc" stroked="false">
                <v:path arrowok="t"/>
                <v:fill type="solid"/>
              </v:shape>
            </v:group>
            <v:group style="position:absolute;left:1467;top:450;width:2178;height:148" coordorigin="1467,450" coordsize="2178,148">
              <v:shape style="position:absolute;left:1467;top:450;width:2178;height:148" coordorigin="1467,450" coordsize="2178,148" path="m3645,598l3645,450,1467,450,1467,598,3645,598xe" filled="true" fillcolor="#dcdcdc" stroked="false">
                <v:path arrowok="t"/>
                <v:fill type="solid"/>
              </v:shape>
            </v:group>
            <v:group style="position:absolute;left:3633;top:178;width:2;height:273" coordorigin="3633,178" coordsize="2,273">
              <v:shape style="position:absolute;left:3633;top:178;width:2;height:273" coordorigin="3633,178" coordsize="0,273" path="m3633,178l3633,450e" filled="false" stroked="true" strokeweight="1.2pt" strokecolor="#dcdcdc">
                <v:path arrowok="t"/>
              </v:shape>
            </v:group>
            <v:group style="position:absolute;left:1467;top:178;width:2154;height:273" coordorigin="1467,178" coordsize="2154,273">
              <v:shape style="position:absolute;left:1467;top:178;width:2154;height:273" coordorigin="1467,178" coordsize="2154,273" path="m3621,178l3621,450,1467,450,1467,178,3621,178xe" filled="true" fillcolor="#dcdcdc" stroked="false">
                <v:path arrowok="t"/>
                <v:fill type="solid"/>
              </v:shape>
            </v:group>
            <v:group style="position:absolute;left:3666;top:325;width:2;height:273" coordorigin="3666,325" coordsize="2,273">
              <v:shape style="position:absolute;left:3666;top:325;width:2;height:273" coordorigin="3666,325" coordsize="0,273" path="m3666,325l3666,598e" filled="false" stroked="true" strokeweight="1.140pt" strokecolor="#dcdcdc">
                <v:path arrowok="t"/>
              </v:shape>
            </v:group>
            <v:group style="position:absolute;left:5744;top:325;width:2;height:273" coordorigin="5744,325" coordsize="2,273">
              <v:shape style="position:absolute;left:5744;top:325;width:2;height:273" coordorigin="5744,325" coordsize="0,273" path="m5744,325l5744,598e" filled="false" stroked="true" strokeweight="1.140pt" strokecolor="#dcdcdc">
                <v:path arrowok="t"/>
              </v:shape>
            </v:group>
            <v:group style="position:absolute;left:3678;top:325;width:2055;height:273" coordorigin="3678,325" coordsize="2055,273">
              <v:shape style="position:absolute;left:3678;top:325;width:2055;height:273" coordorigin="3678,325" coordsize="2055,273" path="m5732,325l5732,598,3678,598,3678,325,5732,325xe" filled="true" fillcolor="#dcdcdc" stroked="false">
                <v:path arrowok="t"/>
                <v:fill type="solid"/>
              </v:shape>
            </v:group>
            <v:group style="position:absolute;left:5776;top:325;width:2;height:273" coordorigin="5776,325" coordsize="2,273">
              <v:shape style="position:absolute;left:5776;top:325;width:2;height:273" coordorigin="5776,325" coordsize="0,273" path="m5776,325l5776,598e" filled="false" stroked="true" strokeweight="1.140pt" strokecolor="#dcdcdc">
                <v:path arrowok="t"/>
              </v:shape>
            </v:group>
            <v:group style="position:absolute;left:7183;top:325;width:2;height:273" coordorigin="7183,325" coordsize="2,273">
              <v:shape style="position:absolute;left:7183;top:325;width:2;height:273" coordorigin="7183,325" coordsize="0,273" path="m7183,325l7183,598e" filled="false" stroked="true" strokeweight="1.2pt" strokecolor="#dcdcdc">
                <v:path arrowok="t"/>
              </v:shape>
            </v:group>
            <v:group style="position:absolute;left:5787;top:325;width:1384;height:273" coordorigin="5787,325" coordsize="1384,273">
              <v:shape style="position:absolute;left:5787;top:325;width:1384;height:273" coordorigin="5787,325" coordsize="1384,273" path="m7171,325l7171,598,5787,598,5787,325,7171,325xe" filled="true" fillcolor="#dcdcdc" stroked="false">
                <v:path arrowok="t"/>
                <v:fill type="solid"/>
              </v:shape>
            </v:group>
            <v:group style="position:absolute;left:7216;top:325;width:2;height:273" coordorigin="7216,325" coordsize="2,273">
              <v:shape style="position:absolute;left:7216;top:325;width:2;height:273" coordorigin="7216,325" coordsize="0,273" path="m7216,325l7216,598e" filled="false" stroked="true" strokeweight="1.140pt" strokecolor="#dcdcdc">
                <v:path arrowok="t"/>
              </v:shape>
            </v:group>
            <v:group style="position:absolute;left:8443;top:325;width:2;height:273" coordorigin="8443,325" coordsize="2,273">
              <v:shape style="position:absolute;left:8443;top:325;width:2;height:273" coordorigin="8443,325" coordsize="0,273" path="m8443,325l8443,598e" filled="false" stroked="true" strokeweight="1.2pt" strokecolor="#dcdcdc">
                <v:path arrowok="t"/>
              </v:shape>
            </v:group>
            <v:group style="position:absolute;left:7227;top:325;width:1204;height:273" coordorigin="7227,325" coordsize="1204,273">
              <v:shape style="position:absolute;left:7227;top:325;width:1204;height:273" coordorigin="7227,325" coordsize="1204,273" path="m8431,325l8431,598,7227,598,7227,325,8431,325xe" filled="true" fillcolor="#dcdcdc" stroked="false">
                <v:path arrowok="t"/>
                <v:fill type="solid"/>
              </v:shape>
            </v:group>
            <v:group style="position:absolute;left:8476;top:325;width:2;height:273" coordorigin="8476,325" coordsize="2,273">
              <v:shape style="position:absolute;left:8476;top:325;width:2;height:273" coordorigin="8476,325" coordsize="0,273" path="m8476,325l8476,598e" filled="false" stroked="true" strokeweight="1.140pt" strokecolor="#dcdcdc">
                <v:path arrowok="t"/>
              </v:shape>
            </v:group>
            <v:group style="position:absolute;left:9523;top:325;width:2;height:273" coordorigin="9523,325" coordsize="2,273">
              <v:shape style="position:absolute;left:9523;top:325;width:2;height:273" coordorigin="9523,325" coordsize="0,273" path="m9523,325l9523,598e" filled="false" stroked="true" strokeweight="1.2pt" strokecolor="#dcdcdc">
                <v:path arrowok="t"/>
              </v:shape>
            </v:group>
            <v:group style="position:absolute;left:8487;top:325;width:1024;height:273" coordorigin="8487,325" coordsize="1024,273">
              <v:shape style="position:absolute;left:8487;top:325;width:1024;height:273" coordorigin="8487,325" coordsize="1024,273" path="m9511,325l9511,598,8487,598,8487,325,9511,325xe" filled="true" fillcolor="#dcdcdc" stroked="false">
                <v:path arrowok="t"/>
                <v:fill type="solid"/>
              </v:shape>
            </v:group>
            <v:group style="position:absolute;left:9556;top:325;width:2;height:273" coordorigin="9556,325" coordsize="2,273">
              <v:shape style="position:absolute;left:9556;top:325;width:2;height:273" coordorigin="9556,325" coordsize="0,273" path="m9556,325l9556,598e" filled="false" stroked="true" strokeweight="1.140pt" strokecolor="#dcdcdc">
                <v:path arrowok="t"/>
              </v:shape>
            </v:group>
            <v:group style="position:absolute;left:10963;top:325;width:2;height:273" coordorigin="10963,325" coordsize="2,273">
              <v:shape style="position:absolute;left:10963;top:325;width:2;height:273" coordorigin="10963,325" coordsize="0,273" path="m10963,325l10963,598e" filled="false" stroked="true" strokeweight="1.2pt" strokecolor="#dcdcdc">
                <v:path arrowok="t"/>
              </v:shape>
            </v:group>
            <v:group style="position:absolute;left:9567;top:325;width:1384;height:273" coordorigin="9567,325" coordsize="1384,273">
              <v:shape style="position:absolute;left:9567;top:325;width:1384;height:273" coordorigin="9567,325" coordsize="1384,273" path="m10951,325l10951,598,9567,598,9567,325,10951,325xe" filled="true" fillcolor="#dcdcdc" stroked="false">
                <v:path arrowok="t"/>
                <v:fill type="solid"/>
              </v:shape>
            </v:group>
            <v:group style="position:absolute;left:10996;top:325;width:2;height:273" coordorigin="10996,325" coordsize="2,273">
              <v:shape style="position:absolute;left:10996;top:325;width:2;height:273" coordorigin="10996,325" coordsize="0,273" path="m10996,325l10996,598e" filled="false" stroked="true" strokeweight="1.140pt" strokecolor="#dcdcdc">
                <v:path arrowok="t"/>
              </v:shape>
            </v:group>
            <v:group style="position:absolute;left:12403;top:325;width:2;height:273" coordorigin="12403,325" coordsize="2,273">
              <v:shape style="position:absolute;left:12403;top:325;width:2;height:273" coordorigin="12403,325" coordsize="0,273" path="m12403,325l12403,598e" filled="false" stroked="true" strokeweight="1.199pt" strokecolor="#dcdcdc">
                <v:path arrowok="t"/>
              </v:shape>
            </v:group>
            <v:group style="position:absolute;left:11007;top:325;width:1384;height:273" coordorigin="11007,325" coordsize="1384,273">
              <v:shape style="position:absolute;left:11007;top:325;width:1384;height:273" coordorigin="11007,325" coordsize="1384,273" path="m12391,325l12391,598,11007,598,11007,325,12391,325xe" filled="true" fillcolor="#dcdcdc" stroked="false">
                <v:path arrowok="t"/>
                <v:fill type="solid"/>
              </v:shape>
            </v:group>
            <v:group style="position:absolute;left:12436;top:325;width:2;height:273" coordorigin="12436,325" coordsize="2,273">
              <v:shape style="position:absolute;left:12436;top:325;width:2;height:273" coordorigin="12436,325" coordsize="0,273" path="m12436,325l12436,598e" filled="false" stroked="true" strokeweight="1.140pt" strokecolor="#dcdcdc">
                <v:path arrowok="t"/>
              </v:shape>
            </v:group>
            <v:group style="position:absolute;left:14023;top:325;width:2;height:273" coordorigin="14023,325" coordsize="2,273">
              <v:shape style="position:absolute;left:14023;top:325;width:2;height:273" coordorigin="14023,325" coordsize="0,273" path="m14023,325l14023,598e" filled="false" stroked="true" strokeweight="1.199pt" strokecolor="#dcdcdc">
                <v:path arrowok="t"/>
              </v:shape>
            </v:group>
            <v:group style="position:absolute;left:12447;top:325;width:1564;height:273" coordorigin="12447,325" coordsize="1564,273">
              <v:shape style="position:absolute;left:12447;top:325;width:1564;height:273" coordorigin="12447,325" coordsize="1564,273" path="m14011,325l14011,598,12447,598,12447,325,14011,325xe" filled="true" fillcolor="#dcdcdc" stroked="false">
                <v:path arrowok="t"/>
                <v:fill type="solid"/>
              </v:shape>
            </v:group>
            <v:group style="position:absolute;left:14056;top:325;width:2;height:273" coordorigin="14056,325" coordsize="2,273">
              <v:shape style="position:absolute;left:14056;top:325;width:2;height:273" coordorigin="14056,325" coordsize="0,273" path="m14056,325l14056,598e" filled="false" stroked="true" strokeweight="1.140pt" strokecolor="#dcdcdc">
                <v:path arrowok="t"/>
              </v:shape>
            </v:group>
            <v:group style="position:absolute;left:15643;top:325;width:2;height:273" coordorigin="15643,325" coordsize="2,273">
              <v:shape style="position:absolute;left:15643;top:325;width:2;height:273" coordorigin="15643,325" coordsize="0,273" path="m15643,325l15643,598e" filled="false" stroked="true" strokeweight="1.199pt" strokecolor="#dcdcdc">
                <v:path arrowok="t"/>
              </v:shape>
            </v:group>
            <v:group style="position:absolute;left:14067;top:325;width:1564;height:273" coordorigin="14067,325" coordsize="1564,273">
              <v:shape style="position:absolute;left:14067;top:325;width:1564;height:273" coordorigin="14067,325" coordsize="1564,273" path="m15631,325l15631,598,14067,598,14067,325,15631,325xe" filled="true" fillcolor="#dcdcdc" stroked="false">
                <v:path arrowok="t"/>
                <v:fill type="solid"/>
              </v:shape>
            </v:group>
            <v:group style="position:absolute;left:3655;top:321;width:2100;height:2" coordorigin="3655,321" coordsize="2100,2">
              <v:shape style="position:absolute;left:3655;top:321;width:2100;height:2" coordorigin="3655,321" coordsize="2100,0" path="m3655,321l5755,321e" filled="false" stroked="true" strokeweight=".48pt" strokecolor="#000000">
                <v:path arrowok="t"/>
              </v:shape>
            </v:group>
            <v:group style="position:absolute;left:5755;top:321;width:3790;height:2" coordorigin="5755,321" coordsize="3790,2">
              <v:shape style="position:absolute;left:5755;top:321;width:3790;height:2" coordorigin="5755,321" coordsize="3790,0" path="m5755,321l9545,321e" filled="false" stroked="true" strokeweight=".48pt" strokecolor="#000000">
                <v:path arrowok="t"/>
              </v:shape>
            </v:group>
            <v:group style="position:absolute;left:9545;top:321;width:1431;height:2" coordorigin="9545,321" coordsize="1431,2">
              <v:shape style="position:absolute;left:9545;top:321;width:1431;height:2" coordorigin="9545,321" coordsize="1431,0" path="m9545,321l10975,321e" filled="false" stroked="true" strokeweight=".48pt" strokecolor="#000000">
                <v:path arrowok="t"/>
              </v:shape>
            </v:group>
            <v:group style="position:absolute;left:10975;top:321;width:4690;height:2" coordorigin="10975,321" coordsize="4690,2">
              <v:shape style="position:absolute;left:10975;top:321;width:4690;height:2" coordorigin="10975,321" coordsize="4690,0" path="m10975,321l15665,321e" filled="false" stroked="true" strokeweight=".48pt" strokecolor="#000000">
                <v:path arrowok="t"/>
              </v:shape>
            </v:group>
            <v:group style="position:absolute;left:5760;top:325;width:2;height:273" coordorigin="5760,325" coordsize="2,273">
              <v:shape style="position:absolute;left:5760;top:325;width:2;height:273" coordorigin="5760,325" coordsize="0,273" path="m5760,325l5760,598e" filled="false" stroked="true" strokeweight=".48pt" strokecolor="#000000">
                <v:path arrowok="t"/>
              </v:shape>
            </v:group>
            <v:group style="position:absolute;left:7200;top:325;width:2;height:273" coordorigin="7200,325" coordsize="2,273">
              <v:shape style="position:absolute;left:7200;top:325;width:2;height:273" coordorigin="7200,325" coordsize="0,273" path="m7200,325l7200,598e" filled="false" stroked="true" strokeweight=".48pt" strokecolor="#000000">
                <v:path arrowok="t"/>
              </v:shape>
            </v:group>
            <v:group style="position:absolute;left:8460;top:325;width:2;height:273" coordorigin="8460,325" coordsize="2,273">
              <v:shape style="position:absolute;left:8460;top:325;width:2;height:273" coordorigin="8460,325" coordsize="0,273" path="m8460,325l8460,598e" filled="false" stroked="true" strokeweight=".48pt" strokecolor="#000000">
                <v:path arrowok="t"/>
              </v:shape>
            </v:group>
            <v:group style="position:absolute;left:9540;top:325;width:2;height:273" coordorigin="9540,325" coordsize="2,273">
              <v:shape style="position:absolute;left:9540;top:325;width:2;height:273" coordorigin="9540,325" coordsize="0,273" path="m9540,325l9540,598e" filled="false" stroked="true" strokeweight=".48pt" strokecolor="#000000">
                <v:path arrowok="t"/>
              </v:shape>
            </v:group>
            <v:group style="position:absolute;left:10980;top:325;width:2;height:273" coordorigin="10980,325" coordsize="2,273">
              <v:shape style="position:absolute;left:10980;top:325;width:2;height:273" coordorigin="10980,325" coordsize="0,273" path="m10980,325l10980,598e" filled="false" stroked="true" strokeweight=".48pt" strokecolor="#000000">
                <v:path arrowok="t"/>
              </v:shape>
            </v:group>
            <v:group style="position:absolute;left:12420;top:325;width:2;height:273" coordorigin="12420,325" coordsize="2,273">
              <v:shape style="position:absolute;left:12420;top:325;width:2;height:273" coordorigin="12420,325" coordsize="0,273" path="m12420,325l12420,598e" filled="false" stroked="true" strokeweight=".48pt" strokecolor="#000000">
                <v:path arrowok="t"/>
              </v:shape>
            </v:group>
            <v:group style="position:absolute;left:14040;top:325;width:2;height:273" coordorigin="14040,325" coordsize="2,273">
              <v:shape style="position:absolute;left:14040;top:325;width:2;height:273" coordorigin="14040,325" coordsize="0,273" path="m14040,325l14040,598e" filled="false" stroked="true" strokeweight=".48pt" strokecolor="#000000">
                <v:path arrowok="t"/>
              </v:shape>
            </v:group>
            <v:group style="position:absolute;left:1456;top:607;width:2;height:273" coordorigin="1456,607" coordsize="2,273">
              <v:shape style="position:absolute;left:1456;top:607;width:2;height:273" coordorigin="1456,607" coordsize="0,273" path="m1456,607l1456,880e" filled="false" stroked="true" strokeweight="1.140pt" strokecolor="#dcdcdc">
                <v:path arrowok="t"/>
              </v:shape>
            </v:group>
            <v:group style="position:absolute;left:3633;top:607;width:2;height:273" coordorigin="3633,607" coordsize="2,273">
              <v:shape style="position:absolute;left:3633;top:607;width:2;height:273" coordorigin="3633,607" coordsize="0,273" path="m3633,607l3633,880e" filled="false" stroked="true" strokeweight="1.2pt" strokecolor="#dcdcdc">
                <v:path arrowok="t"/>
              </v:shape>
            </v:group>
            <v:group style="position:absolute;left:1467;top:607;width:2154;height:273" coordorigin="1467,607" coordsize="2154,273">
              <v:shape style="position:absolute;left:1467;top:607;width:2154;height:273" coordorigin="1467,607" coordsize="2154,273" path="m3621,607l3621,880,1467,880,1467,607,3621,607xe" filled="true" fillcolor="#dcdcdc" stroked="false">
                <v:path arrowok="t"/>
                <v:fill type="solid"/>
              </v:shape>
            </v:group>
            <v:group style="position:absolute;left:1435;top:603;width:2220;height:2" coordorigin="1435,603" coordsize="2220,2">
              <v:shape style="position:absolute;left:1435;top:603;width:2220;height:2" coordorigin="1435,603" coordsize="2220,0" path="m1435,603l3655,603e" filled="false" stroked="true" strokeweight=".48pt" strokecolor="#000000">
                <v:path arrowok="t"/>
              </v:shape>
            </v:group>
            <v:group style="position:absolute;left:3655;top:603;width:2100;height:2" coordorigin="3655,603" coordsize="2100,2">
              <v:shape style="position:absolute;left:3655;top:603;width:2100;height:2" coordorigin="3655,603" coordsize="2100,0" path="m3655,603l5755,603e" filled="false" stroked="true" strokeweight=".48pt" strokecolor="#000000">
                <v:path arrowok="t"/>
              </v:shape>
            </v:group>
            <v:group style="position:absolute;left:5755;top:603;width:3790;height:2" coordorigin="5755,603" coordsize="3790,2">
              <v:shape style="position:absolute;left:5755;top:603;width:3790;height:2" coordorigin="5755,603" coordsize="3790,0" path="m5755,603l9545,603e" filled="false" stroked="true" strokeweight=".48pt" strokecolor="#000000">
                <v:path arrowok="t"/>
              </v:shape>
            </v:group>
            <v:group style="position:absolute;left:9545;top:603;width:1431;height:2" coordorigin="9545,603" coordsize="1431,2">
              <v:shape style="position:absolute;left:9545;top:603;width:1431;height:2" coordorigin="9545,603" coordsize="1431,0" path="m9545,603l10975,603e" filled="false" stroked="true" strokeweight=".48pt" strokecolor="#000000">
                <v:path arrowok="t"/>
              </v:shape>
            </v:group>
            <v:group style="position:absolute;left:10975;top:603;width:4690;height:2" coordorigin="10975,603" coordsize="4690,2">
              <v:shape style="position:absolute;left:10975;top:603;width:4690;height:2" coordorigin="10975,603" coordsize="4690,0" path="m10975,603l15665,603e" filled="false" stroked="true" strokeweight=".48pt" strokecolor="#000000">
                <v:path arrowok="t"/>
              </v:shape>
            </v:group>
            <v:group style="position:absolute;left:5760;top:607;width:2;height:273" coordorigin="5760,607" coordsize="2,273">
              <v:shape style="position:absolute;left:5760;top:607;width:2;height:273" coordorigin="5760,607" coordsize="0,273" path="m5760,607l5760,880e" filled="false" stroked="true" strokeweight=".48pt" strokecolor="#000000">
                <v:path arrowok="t"/>
              </v:shape>
            </v:group>
            <v:group style="position:absolute;left:7200;top:607;width:2;height:273" coordorigin="7200,607" coordsize="2,273">
              <v:shape style="position:absolute;left:7200;top:607;width:2;height:273" coordorigin="7200,607" coordsize="0,273" path="m7200,607l7200,880e" filled="false" stroked="true" strokeweight=".48pt" strokecolor="#000000">
                <v:path arrowok="t"/>
              </v:shape>
            </v:group>
            <v:group style="position:absolute;left:8460;top:607;width:2;height:273" coordorigin="8460,607" coordsize="2,273">
              <v:shape style="position:absolute;left:8460;top:607;width:2;height:273" coordorigin="8460,607" coordsize="0,273" path="m8460,607l8460,880e" filled="false" stroked="true" strokeweight=".48pt" strokecolor="#000000">
                <v:path arrowok="t"/>
              </v:shape>
            </v:group>
            <v:group style="position:absolute;left:9540;top:607;width:2;height:273" coordorigin="9540,607" coordsize="2,273">
              <v:shape style="position:absolute;left:9540;top:607;width:2;height:273" coordorigin="9540,607" coordsize="0,273" path="m9540,607l9540,880e" filled="false" stroked="true" strokeweight=".48pt" strokecolor="#000000">
                <v:path arrowok="t"/>
              </v:shape>
            </v:group>
            <v:group style="position:absolute;left:10980;top:607;width:2;height:273" coordorigin="10980,607" coordsize="2,273">
              <v:shape style="position:absolute;left:10980;top:607;width:2;height:273" coordorigin="10980,607" coordsize="0,273" path="m10980,607l10980,880e" filled="false" stroked="true" strokeweight=".48pt" strokecolor="#000000">
                <v:path arrowok="t"/>
              </v:shape>
            </v:group>
            <v:group style="position:absolute;left:12420;top:607;width:2;height:273" coordorigin="12420,607" coordsize="2,273">
              <v:shape style="position:absolute;left:12420;top:607;width:2;height:273" coordorigin="12420,607" coordsize="0,273" path="m12420,607l12420,880e" filled="false" stroked="true" strokeweight=".48pt" strokecolor="#000000">
                <v:path arrowok="t"/>
              </v:shape>
            </v:group>
            <v:group style="position:absolute;left:14040;top:607;width:2;height:273" coordorigin="14040,607" coordsize="2,273">
              <v:shape style="position:absolute;left:14040;top:607;width:2;height:273" coordorigin="14040,607" coordsize="0,273" path="m14040,607l14040,880e" filled="false" stroked="true" strokeweight=".48pt" strokecolor="#000000">
                <v:path arrowok="t"/>
              </v:shape>
            </v:group>
            <v:group style="position:absolute;left:1456;top:889;width:2;height:273" coordorigin="1456,889" coordsize="2,273">
              <v:shape style="position:absolute;left:1456;top:889;width:2;height:273" coordorigin="1456,889" coordsize="0,273" path="m1456,889l1456,1162e" filled="false" stroked="true" strokeweight="1.140pt" strokecolor="#dcdcdc">
                <v:path arrowok="t"/>
              </v:shape>
            </v:group>
            <v:group style="position:absolute;left:3633;top:889;width:2;height:273" coordorigin="3633,889" coordsize="2,273">
              <v:shape style="position:absolute;left:3633;top:889;width:2;height:273" coordorigin="3633,889" coordsize="0,273" path="m3633,889l3633,1162e" filled="false" stroked="true" strokeweight="1.2pt" strokecolor="#dcdcdc">
                <v:path arrowok="t"/>
              </v:shape>
            </v:group>
            <v:group style="position:absolute;left:1467;top:889;width:2154;height:273" coordorigin="1467,889" coordsize="2154,273">
              <v:shape style="position:absolute;left:1467;top:889;width:2154;height:273" coordorigin="1467,889" coordsize="2154,273" path="m3621,889l3621,1162,1467,1162,1467,889,3621,889xe" filled="true" fillcolor="#dcdcdc" stroked="false">
                <v:path arrowok="t"/>
                <v:fill type="solid"/>
              </v:shape>
            </v:group>
            <v:group style="position:absolute;left:1435;top:885;width:2220;height:2" coordorigin="1435,885" coordsize="2220,2">
              <v:shape style="position:absolute;left:1435;top:885;width:2220;height:2" coordorigin="1435,885" coordsize="2220,0" path="m1435,885l3655,885e" filled="false" stroked="true" strokeweight=".48pt" strokecolor="#000000">
                <v:path arrowok="t"/>
              </v:shape>
            </v:group>
            <v:group style="position:absolute;left:3655;top:885;width:2100;height:2" coordorigin="3655,885" coordsize="2100,2">
              <v:shape style="position:absolute;left:3655;top:885;width:2100;height:2" coordorigin="3655,885" coordsize="2100,0" path="m3655,885l5755,885e" filled="false" stroked="true" strokeweight=".48pt" strokecolor="#000000">
                <v:path arrowok="t"/>
              </v:shape>
            </v:group>
            <v:group style="position:absolute;left:5755;top:885;width:3790;height:2" coordorigin="5755,885" coordsize="3790,2">
              <v:shape style="position:absolute;left:5755;top:885;width:3790;height:2" coordorigin="5755,885" coordsize="3790,0" path="m5755,885l9545,885e" filled="false" stroked="true" strokeweight=".48pt" strokecolor="#000000">
                <v:path arrowok="t"/>
              </v:shape>
            </v:group>
            <v:group style="position:absolute;left:9545;top:885;width:1431;height:2" coordorigin="9545,885" coordsize="1431,2">
              <v:shape style="position:absolute;left:9545;top:885;width:1431;height:2" coordorigin="9545,885" coordsize="1431,0" path="m9545,885l10975,885e" filled="false" stroked="true" strokeweight=".48pt" strokecolor="#000000">
                <v:path arrowok="t"/>
              </v:shape>
            </v:group>
            <v:group style="position:absolute;left:10975;top:885;width:4690;height:2" coordorigin="10975,885" coordsize="4690,2">
              <v:shape style="position:absolute;left:10975;top:885;width:4690;height:2" coordorigin="10975,885" coordsize="4690,0" path="m10975,885l15665,885e" filled="false" stroked="true" strokeweight=".48pt" strokecolor="#000000">
                <v:path arrowok="t"/>
              </v:shape>
            </v:group>
            <v:group style="position:absolute;left:5760;top:889;width:2;height:273" coordorigin="5760,889" coordsize="2,273">
              <v:shape style="position:absolute;left:5760;top:889;width:2;height:273" coordorigin="5760,889" coordsize="0,273" path="m5760,889l5760,1162e" filled="false" stroked="true" strokeweight=".48pt" strokecolor="#000000">
                <v:path arrowok="t"/>
              </v:shape>
            </v:group>
            <v:group style="position:absolute;left:7200;top:889;width:2;height:273" coordorigin="7200,889" coordsize="2,273">
              <v:shape style="position:absolute;left:7200;top:889;width:2;height:273" coordorigin="7200,889" coordsize="0,273" path="m7200,889l7200,1162e" filled="false" stroked="true" strokeweight=".48pt" strokecolor="#000000">
                <v:path arrowok="t"/>
              </v:shape>
            </v:group>
            <v:group style="position:absolute;left:8460;top:889;width:2;height:273" coordorigin="8460,889" coordsize="2,273">
              <v:shape style="position:absolute;left:8460;top:889;width:2;height:273" coordorigin="8460,889" coordsize="0,273" path="m8460,889l8460,1162e" filled="false" stroked="true" strokeweight=".48pt" strokecolor="#000000">
                <v:path arrowok="t"/>
              </v:shape>
            </v:group>
            <v:group style="position:absolute;left:9540;top:889;width:2;height:273" coordorigin="9540,889" coordsize="2,273">
              <v:shape style="position:absolute;left:9540;top:889;width:2;height:273" coordorigin="9540,889" coordsize="0,273" path="m9540,889l9540,1162e" filled="false" stroked="true" strokeweight=".48pt" strokecolor="#000000">
                <v:path arrowok="t"/>
              </v:shape>
            </v:group>
            <v:group style="position:absolute;left:10980;top:889;width:2;height:273" coordorigin="10980,889" coordsize="2,273">
              <v:shape style="position:absolute;left:10980;top:889;width:2;height:273" coordorigin="10980,889" coordsize="0,273" path="m10980,889l10980,1162e" filled="false" stroked="true" strokeweight=".48pt" strokecolor="#000000">
                <v:path arrowok="t"/>
              </v:shape>
            </v:group>
            <v:group style="position:absolute;left:12420;top:889;width:2;height:273" coordorigin="12420,889" coordsize="2,273">
              <v:shape style="position:absolute;left:12420;top:889;width:2;height:273" coordorigin="12420,889" coordsize="0,273" path="m12420,889l12420,1162e" filled="false" stroked="true" strokeweight=".48pt" strokecolor="#000000">
                <v:path arrowok="t"/>
              </v:shape>
            </v:group>
            <v:group style="position:absolute;left:14040;top:889;width:2;height:273" coordorigin="14040,889" coordsize="2,273">
              <v:shape style="position:absolute;left:14040;top:889;width:2;height:273" coordorigin="14040,889" coordsize="0,273" path="m14040,889l14040,1162e" filled="false" stroked="true" strokeweight=".48pt" strokecolor="#000000">
                <v:path arrowok="t"/>
              </v:shape>
            </v:group>
            <v:group style="position:absolute;left:1456;top:1173;width:2;height:273" coordorigin="1456,1173" coordsize="2,273">
              <v:shape style="position:absolute;left:1456;top:1173;width:2;height:273" coordorigin="1456,1173" coordsize="0,273" path="m1456,1173l1456,1445e" filled="false" stroked="true" strokeweight="1.2pt" strokecolor="#dcdcdc">
                <v:path arrowok="t"/>
              </v:shape>
            </v:group>
            <v:group style="position:absolute;left:1468;top:1444;width:2178;height:2" coordorigin="1468,1444" coordsize="2178,2">
              <v:shape style="position:absolute;left:1468;top:1444;width:2178;height:2" coordorigin="1468,1444" coordsize="2178,0" path="m1468,1444l3646,1444e" filled="false" stroked="true" strokeweight=".06pt" strokecolor="#dcdcdc">
                <v:path arrowok="t"/>
              </v:shape>
            </v:group>
            <v:group style="position:absolute;left:3633;top:1173;width:2;height:272" coordorigin="3633,1173" coordsize="2,272">
              <v:shape style="position:absolute;left:3633;top:1173;width:2;height:272" coordorigin="3633,1173" coordsize="0,272" path="m3633,1173l3633,1444e" filled="false" stroked="true" strokeweight="1.2pt" strokecolor="#dcdcdc">
                <v:path arrowok="t"/>
              </v:shape>
            </v:group>
            <v:group style="position:absolute;left:1467;top:1171;width:2154;height:273" coordorigin="1467,1171" coordsize="2154,273">
              <v:shape style="position:absolute;left:1467;top:1171;width:2154;height:273" coordorigin="1467,1171" coordsize="2154,273" path="m3621,1171l3621,1444,1467,1444,1467,1171,3621,1171xe" filled="true" fillcolor="#dcdcdc" stroked="false">
                <v:path arrowok="t"/>
                <v:fill type="solid"/>
              </v:shape>
            </v:group>
            <v:group style="position:absolute;left:1435;top:1167;width:2220;height:2" coordorigin="1435,1167" coordsize="2220,2">
              <v:shape style="position:absolute;left:1435;top:1167;width:2220;height:2" coordorigin="1435,1167" coordsize="2220,0" path="m1435,1167l3655,1167e" filled="false" stroked="true" strokeweight=".48pt" strokecolor="#000000">
                <v:path arrowok="t"/>
              </v:shape>
            </v:group>
            <v:group style="position:absolute;left:3655;top:1167;width:2100;height:2" coordorigin="3655,1167" coordsize="2100,2">
              <v:shape style="position:absolute;left:3655;top:1167;width:2100;height:2" coordorigin="3655,1167" coordsize="2100,0" path="m3655,1167l5755,1167e" filled="false" stroked="true" strokeweight=".48pt" strokecolor="#000000">
                <v:path arrowok="t"/>
              </v:shape>
            </v:group>
            <v:group style="position:absolute;left:5755;top:1167;width:3790;height:2" coordorigin="5755,1167" coordsize="3790,2">
              <v:shape style="position:absolute;left:5755;top:1167;width:3790;height:2" coordorigin="5755,1167" coordsize="3790,0" path="m5755,1167l9545,1167e" filled="false" stroked="true" strokeweight=".48pt" strokecolor="#000000">
                <v:path arrowok="t"/>
              </v:shape>
            </v:group>
            <v:group style="position:absolute;left:9545;top:1167;width:1431;height:2" coordorigin="9545,1167" coordsize="1431,2">
              <v:shape style="position:absolute;left:9545;top:1167;width:1431;height:2" coordorigin="9545,1167" coordsize="1431,0" path="m9545,1167l10975,1167e" filled="false" stroked="true" strokeweight=".48pt" strokecolor="#000000">
                <v:path arrowok="t"/>
              </v:shape>
            </v:group>
            <v:group style="position:absolute;left:10975;top:1167;width:4690;height:2" coordorigin="10975,1167" coordsize="4690,2">
              <v:shape style="position:absolute;left:10975;top:1167;width:4690;height:2" coordorigin="10975,1167" coordsize="4690,0" path="m10975,1167l15665,1167e" filled="false" stroked="true" strokeweight=".48pt" strokecolor="#000000">
                <v:path arrowok="t"/>
              </v:shape>
            </v:group>
            <v:group style="position:absolute;left:5760;top:1171;width:2;height:274" coordorigin="5760,1171" coordsize="2,274">
              <v:shape style="position:absolute;left:5760;top:1171;width:2;height:274" coordorigin="5760,1171" coordsize="0,274" path="m5760,1171l5760,1445e" filled="false" stroked="true" strokeweight=".48pt" strokecolor="#000000">
                <v:path arrowok="t"/>
              </v:shape>
            </v:group>
            <v:group style="position:absolute;left:7200;top:1171;width:2;height:274" coordorigin="7200,1171" coordsize="2,274">
              <v:shape style="position:absolute;left:7200;top:1171;width:2;height:274" coordorigin="7200,1171" coordsize="0,274" path="m7200,1171l7200,1445e" filled="false" stroked="true" strokeweight=".48pt" strokecolor="#000000">
                <v:path arrowok="t"/>
              </v:shape>
            </v:group>
            <v:group style="position:absolute;left:8460;top:1171;width:2;height:274" coordorigin="8460,1171" coordsize="2,274">
              <v:shape style="position:absolute;left:8460;top:1171;width:2;height:274" coordorigin="8460,1171" coordsize="0,274" path="m8460,1171l8460,1445e" filled="false" stroked="true" strokeweight=".48pt" strokecolor="#000000">
                <v:path arrowok="t"/>
              </v:shape>
            </v:group>
            <v:group style="position:absolute;left:9540;top:1171;width:2;height:274" coordorigin="9540,1171" coordsize="2,274">
              <v:shape style="position:absolute;left:9540;top:1171;width:2;height:274" coordorigin="9540,1171" coordsize="0,274" path="m9540,1171l9540,1445e" filled="false" stroked="true" strokeweight=".48pt" strokecolor="#000000">
                <v:path arrowok="t"/>
              </v:shape>
            </v:group>
            <v:group style="position:absolute;left:10980;top:1171;width:2;height:274" coordorigin="10980,1171" coordsize="2,274">
              <v:shape style="position:absolute;left:10980;top:1171;width:2;height:274" coordorigin="10980,1171" coordsize="0,274" path="m10980,1171l10980,1445e" filled="false" stroked="true" strokeweight=".48pt" strokecolor="#000000">
                <v:path arrowok="t"/>
              </v:shape>
            </v:group>
            <v:group style="position:absolute;left:12420;top:1171;width:2;height:274" coordorigin="12420,1171" coordsize="2,274">
              <v:shape style="position:absolute;left:12420;top:1171;width:2;height:274" coordorigin="12420,1171" coordsize="0,274" path="m12420,1171l12420,1445e" filled="false" stroked="true" strokeweight=".48pt" strokecolor="#000000">
                <v:path arrowok="t"/>
              </v:shape>
            </v:group>
            <v:group style="position:absolute;left:14040;top:1171;width:2;height:274" coordorigin="14040,1171" coordsize="2,274">
              <v:shape style="position:absolute;left:14040;top:1171;width:2;height:274" coordorigin="14040,1171" coordsize="0,274" path="m14040,1171l14040,1445e" filled="false" stroked="true" strokeweight=".48pt" strokecolor="#000000">
                <v:path arrowok="t"/>
              </v:shape>
            </v:group>
            <v:group style="position:absolute;left:1456;top:1455;width:2;height:273" coordorigin="1456,1455" coordsize="2,273">
              <v:shape style="position:absolute;left:1456;top:1455;width:2;height:273" coordorigin="1456,1455" coordsize="0,273" path="m1456,1455l1456,1727e" filled="false" stroked="true" strokeweight="1.140pt" strokecolor="#dcdcdc">
                <v:path arrowok="t"/>
              </v:shape>
            </v:group>
            <v:group style="position:absolute;left:3633;top:1455;width:2;height:273" coordorigin="3633,1455" coordsize="2,273">
              <v:shape style="position:absolute;left:3633;top:1455;width:2;height:273" coordorigin="3633,1455" coordsize="0,273" path="m3633,1455l3633,1727e" filled="false" stroked="true" strokeweight="1.2pt" strokecolor="#dcdcdc">
                <v:path arrowok="t"/>
              </v:shape>
            </v:group>
            <v:group style="position:absolute;left:1467;top:1455;width:2154;height:273" coordorigin="1467,1455" coordsize="2154,273">
              <v:shape style="position:absolute;left:1467;top:1455;width:2154;height:273" coordorigin="1467,1455" coordsize="2154,273" path="m3621,1455l3621,1727,1467,1727,1467,1455,3621,1455xe" filled="true" fillcolor="#dcdcdc" stroked="false">
                <v:path arrowok="t"/>
                <v:fill type="solid"/>
              </v:shape>
            </v:group>
            <v:group style="position:absolute;left:1435;top:1450;width:2220;height:2" coordorigin="1435,1450" coordsize="2220,2">
              <v:shape style="position:absolute;left:1435;top:1450;width:2220;height:2" coordorigin="1435,1450" coordsize="2220,0" path="m1435,1450l3655,1450e" filled="false" stroked="true" strokeweight=".48pt" strokecolor="#000000">
                <v:path arrowok="t"/>
              </v:shape>
            </v:group>
            <v:group style="position:absolute;left:3655;top:1450;width:2100;height:2" coordorigin="3655,1450" coordsize="2100,2">
              <v:shape style="position:absolute;left:3655;top:1450;width:2100;height:2" coordorigin="3655,1450" coordsize="2100,0" path="m3655,1450l5755,1450e" filled="false" stroked="true" strokeweight=".48pt" strokecolor="#000000">
                <v:path arrowok="t"/>
              </v:shape>
            </v:group>
            <v:group style="position:absolute;left:5755;top:1450;width:3790;height:2" coordorigin="5755,1450" coordsize="3790,2">
              <v:shape style="position:absolute;left:5755;top:1450;width:3790;height:2" coordorigin="5755,1450" coordsize="3790,0" path="m5755,1450l9545,1450e" filled="false" stroked="true" strokeweight=".48pt" strokecolor="#000000">
                <v:path arrowok="t"/>
              </v:shape>
            </v:group>
            <v:group style="position:absolute;left:9545;top:1450;width:1431;height:2" coordorigin="9545,1450" coordsize="1431,2">
              <v:shape style="position:absolute;left:9545;top:1450;width:1431;height:2" coordorigin="9545,1450" coordsize="1431,0" path="m9545,1450l10975,1450e" filled="false" stroked="true" strokeweight=".48pt" strokecolor="#000000">
                <v:path arrowok="t"/>
              </v:shape>
            </v:group>
            <v:group style="position:absolute;left:10975;top:1450;width:4690;height:2" coordorigin="10975,1450" coordsize="4690,2">
              <v:shape style="position:absolute;left:10975;top:1450;width:4690;height:2" coordorigin="10975,1450" coordsize="4690,0" path="m10975,1450l15665,1450e" filled="false" stroked="true" strokeweight=".48pt" strokecolor="#000000">
                <v:path arrowok="t"/>
              </v:shape>
            </v:group>
            <v:group style="position:absolute;left:5760;top:1455;width:2;height:273" coordorigin="5760,1455" coordsize="2,273">
              <v:shape style="position:absolute;left:5760;top:1455;width:2;height:273" coordorigin="5760,1455" coordsize="0,273" path="m5760,1455l5760,1727e" filled="false" stroked="true" strokeweight=".48pt" strokecolor="#000000">
                <v:path arrowok="t"/>
              </v:shape>
            </v:group>
            <v:group style="position:absolute;left:7200;top:1455;width:2;height:273" coordorigin="7200,1455" coordsize="2,273">
              <v:shape style="position:absolute;left:7200;top:1455;width:2;height:273" coordorigin="7200,1455" coordsize="0,273" path="m7200,1455l7200,1727e" filled="false" stroked="true" strokeweight=".48pt" strokecolor="#000000">
                <v:path arrowok="t"/>
              </v:shape>
            </v:group>
            <v:group style="position:absolute;left:8460;top:1455;width:2;height:273" coordorigin="8460,1455" coordsize="2,273">
              <v:shape style="position:absolute;left:8460;top:1455;width:2;height:273" coordorigin="8460,1455" coordsize="0,273" path="m8460,1455l8460,1727e" filled="false" stroked="true" strokeweight=".48pt" strokecolor="#000000">
                <v:path arrowok="t"/>
              </v:shape>
            </v:group>
            <v:group style="position:absolute;left:9540;top:1455;width:2;height:273" coordorigin="9540,1455" coordsize="2,273">
              <v:shape style="position:absolute;left:9540;top:1455;width:2;height:273" coordorigin="9540,1455" coordsize="0,273" path="m9540,1455l9540,1727e" filled="false" stroked="true" strokeweight=".48pt" strokecolor="#000000">
                <v:path arrowok="t"/>
              </v:shape>
            </v:group>
            <v:group style="position:absolute;left:10980;top:1455;width:2;height:273" coordorigin="10980,1455" coordsize="2,273">
              <v:shape style="position:absolute;left:10980;top:1455;width:2;height:273" coordorigin="10980,1455" coordsize="0,273" path="m10980,1455l10980,1727e" filled="false" stroked="true" strokeweight=".48pt" strokecolor="#000000">
                <v:path arrowok="t"/>
              </v:shape>
            </v:group>
            <v:group style="position:absolute;left:12420;top:1455;width:2;height:273" coordorigin="12420,1455" coordsize="2,273">
              <v:shape style="position:absolute;left:12420;top:1455;width:2;height:273" coordorigin="12420,1455" coordsize="0,273" path="m12420,1455l12420,1727e" filled="false" stroked="true" strokeweight=".48pt" strokecolor="#000000">
                <v:path arrowok="t"/>
              </v:shape>
            </v:group>
            <v:group style="position:absolute;left:14040;top:1455;width:2;height:273" coordorigin="14040,1455" coordsize="2,273">
              <v:shape style="position:absolute;left:14040;top:1455;width:2;height:273" coordorigin="14040,1455" coordsize="0,273" path="m14040,1455l14040,1727e" filled="false" stroked="true" strokeweight=".48pt" strokecolor="#000000">
                <v:path arrowok="t"/>
              </v:shape>
            </v:group>
            <v:group style="position:absolute;left:1456;top:1737;width:2;height:273" coordorigin="1456,1737" coordsize="2,273">
              <v:shape style="position:absolute;left:1456;top:1737;width:2;height:273" coordorigin="1456,1737" coordsize="0,273" path="m1456,1737l1456,2009e" filled="false" stroked="true" strokeweight="1.140pt" strokecolor="#dcdcdc">
                <v:path arrowok="t"/>
              </v:shape>
            </v:group>
            <v:group style="position:absolute;left:3633;top:1737;width:2;height:273" coordorigin="3633,1737" coordsize="2,273">
              <v:shape style="position:absolute;left:3633;top:1737;width:2;height:273" coordorigin="3633,1737" coordsize="0,273" path="m3633,1737l3633,2009e" filled="false" stroked="true" strokeweight="1.2pt" strokecolor="#dcdcdc">
                <v:path arrowok="t"/>
              </v:shape>
            </v:group>
            <v:group style="position:absolute;left:1467;top:1737;width:2154;height:273" coordorigin="1467,1737" coordsize="2154,273">
              <v:shape style="position:absolute;left:1467;top:1737;width:2154;height:273" coordorigin="1467,1737" coordsize="2154,273" path="m3621,1737l3621,2009,1467,2009,1467,1737,3621,1737xe" filled="true" fillcolor="#dcdcdc" stroked="false">
                <v:path arrowok="t"/>
                <v:fill type="solid"/>
              </v:shape>
            </v:group>
            <v:group style="position:absolute;left:1435;top:1732;width:2220;height:2" coordorigin="1435,1732" coordsize="2220,2">
              <v:shape style="position:absolute;left:1435;top:1732;width:2220;height:2" coordorigin="1435,1732" coordsize="2220,0" path="m1435,1732l3655,1732e" filled="false" stroked="true" strokeweight=".48pt" strokecolor="#000000">
                <v:path arrowok="t"/>
              </v:shape>
            </v:group>
            <v:group style="position:absolute;left:3655;top:1732;width:2100;height:2" coordorigin="3655,1732" coordsize="2100,2">
              <v:shape style="position:absolute;left:3655;top:1732;width:2100;height:2" coordorigin="3655,1732" coordsize="2100,0" path="m3655,1732l5755,1732e" filled="false" stroked="true" strokeweight=".48pt" strokecolor="#000000">
                <v:path arrowok="t"/>
              </v:shape>
            </v:group>
            <v:group style="position:absolute;left:5755;top:1732;width:3790;height:2" coordorigin="5755,1732" coordsize="3790,2">
              <v:shape style="position:absolute;left:5755;top:1732;width:3790;height:2" coordorigin="5755,1732" coordsize="3790,0" path="m5755,1732l9545,1732e" filled="false" stroked="true" strokeweight=".48pt" strokecolor="#000000">
                <v:path arrowok="t"/>
              </v:shape>
            </v:group>
            <v:group style="position:absolute;left:9545;top:1732;width:1431;height:2" coordorigin="9545,1732" coordsize="1431,2">
              <v:shape style="position:absolute;left:9545;top:1732;width:1431;height:2" coordorigin="9545,1732" coordsize="1431,0" path="m9545,1732l10975,1732e" filled="false" stroked="true" strokeweight=".48pt" strokecolor="#000000">
                <v:path arrowok="t"/>
              </v:shape>
            </v:group>
            <v:group style="position:absolute;left:10975;top:1732;width:4690;height:2" coordorigin="10975,1732" coordsize="4690,2">
              <v:shape style="position:absolute;left:10975;top:1732;width:4690;height:2" coordorigin="10975,1732" coordsize="4690,0" path="m10975,1732l15665,1732e" filled="false" stroked="true" strokeweight=".48pt" strokecolor="#000000">
                <v:path arrowok="t"/>
              </v:shape>
            </v:group>
            <v:group style="position:absolute;left:5760;top:1737;width:2;height:273" coordorigin="5760,1737" coordsize="2,273">
              <v:shape style="position:absolute;left:5760;top:1737;width:2;height:273" coordorigin="5760,1737" coordsize="0,273" path="m5760,1737l5760,2009e" filled="false" stroked="true" strokeweight=".48pt" strokecolor="#000000">
                <v:path arrowok="t"/>
              </v:shape>
            </v:group>
            <v:group style="position:absolute;left:7200;top:1737;width:2;height:273" coordorigin="7200,1737" coordsize="2,273">
              <v:shape style="position:absolute;left:7200;top:1737;width:2;height:273" coordorigin="7200,1737" coordsize="0,273" path="m7200,1737l7200,2009e" filled="false" stroked="true" strokeweight=".48pt" strokecolor="#000000">
                <v:path arrowok="t"/>
              </v:shape>
            </v:group>
            <v:group style="position:absolute;left:8460;top:1737;width:2;height:273" coordorigin="8460,1737" coordsize="2,273">
              <v:shape style="position:absolute;left:8460;top:1737;width:2;height:273" coordorigin="8460,1737" coordsize="0,273" path="m8460,1737l8460,2009e" filled="false" stroked="true" strokeweight=".48pt" strokecolor="#000000">
                <v:path arrowok="t"/>
              </v:shape>
            </v:group>
            <v:group style="position:absolute;left:9540;top:1737;width:2;height:273" coordorigin="9540,1737" coordsize="2,273">
              <v:shape style="position:absolute;left:9540;top:1737;width:2;height:273" coordorigin="9540,1737" coordsize="0,273" path="m9540,1737l9540,2009e" filled="false" stroked="true" strokeweight=".48pt" strokecolor="#000000">
                <v:path arrowok="t"/>
              </v:shape>
            </v:group>
            <v:group style="position:absolute;left:10980;top:1737;width:2;height:273" coordorigin="10980,1737" coordsize="2,273">
              <v:shape style="position:absolute;left:10980;top:1737;width:2;height:273" coordorigin="10980,1737" coordsize="0,273" path="m10980,1737l10980,2009e" filled="false" stroked="true" strokeweight=".48pt" strokecolor="#000000">
                <v:path arrowok="t"/>
              </v:shape>
            </v:group>
            <v:group style="position:absolute;left:12420;top:1737;width:2;height:273" coordorigin="12420,1737" coordsize="2,273">
              <v:shape style="position:absolute;left:12420;top:1737;width:2;height:273" coordorigin="12420,1737" coordsize="0,273" path="m12420,1737l12420,2009e" filled="false" stroked="true" strokeweight=".48pt" strokecolor="#000000">
                <v:path arrowok="t"/>
              </v:shape>
            </v:group>
            <v:group style="position:absolute;left:14040;top:1737;width:2;height:273" coordorigin="14040,1737" coordsize="2,273">
              <v:shape style="position:absolute;left:14040;top:1737;width:2;height:273" coordorigin="14040,1737" coordsize="0,273" path="m14040,1737l14040,2009e" filled="false" stroked="true" strokeweight=".48pt" strokecolor="#000000">
                <v:path arrowok="t"/>
              </v:shape>
            </v:group>
            <v:group style="position:absolute;left:1456;top:2020;width:2;height:545" coordorigin="1456,2020" coordsize="2,545">
              <v:shape style="position:absolute;left:1456;top:2020;width:2;height:545" coordorigin="1456,2020" coordsize="0,545" path="m1456,2020l1456,2565e" filled="false" stroked="true" strokeweight="1.2pt" strokecolor="#dcdcdc">
                <v:path arrowok="t"/>
              </v:shape>
            </v:group>
            <v:group style="position:absolute;left:1468;top:2564;width:2178;height:2" coordorigin="1468,2564" coordsize="2178,2">
              <v:shape style="position:absolute;left:1468;top:2564;width:2178;height:2" coordorigin="1468,2564" coordsize="2178,0" path="m1468,2564l3646,2564e" filled="false" stroked="true" strokeweight=".06pt" strokecolor="#dcdcdc">
                <v:path arrowok="t"/>
              </v:shape>
            </v:group>
            <v:group style="position:absolute;left:3633;top:2020;width:2;height:544" coordorigin="3633,2020" coordsize="2,544">
              <v:shape style="position:absolute;left:3633;top:2020;width:2;height:544" coordorigin="3633,2020" coordsize="0,544" path="m3633,2020l3633,2563e" filled="false" stroked="true" strokeweight="1.2pt" strokecolor="#dcdcdc">
                <v:path arrowok="t"/>
              </v:shape>
            </v:group>
            <v:group style="position:absolute;left:1467;top:2019;width:2154;height:273" coordorigin="1467,2019" coordsize="2154,273">
              <v:shape style="position:absolute;left:1467;top:2019;width:2154;height:273" coordorigin="1467,2019" coordsize="2154,273" path="m3621,2019l3621,2291,1467,2291,1467,2019,3621,2019xe" filled="true" fillcolor="#dcdcdc" stroked="false">
                <v:path arrowok="t"/>
                <v:fill type="solid"/>
              </v:shape>
            </v:group>
            <v:group style="position:absolute;left:1467;top:2291;width:2154;height:273" coordorigin="1467,2291" coordsize="2154,273">
              <v:shape style="position:absolute;left:1467;top:2291;width:2154;height:273" coordorigin="1467,2291" coordsize="2154,273" path="m3621,2291l3621,2563,1467,2563,1467,2291,3621,2291xe" filled="true" fillcolor="#dcdcdc" stroked="false">
                <v:path arrowok="t"/>
                <v:fill type="solid"/>
              </v:shape>
            </v:group>
            <v:group style="position:absolute;left:1435;top:2014;width:2220;height:2" coordorigin="1435,2014" coordsize="2220,2">
              <v:shape style="position:absolute;left:1435;top:2014;width:2220;height:2" coordorigin="1435,2014" coordsize="2220,0" path="m1435,2014l3655,2014e" filled="false" stroked="true" strokeweight=".48pt" strokecolor="#000000">
                <v:path arrowok="t"/>
              </v:shape>
            </v:group>
            <v:group style="position:absolute;left:3655;top:2014;width:2100;height:2" coordorigin="3655,2014" coordsize="2100,2">
              <v:shape style="position:absolute;left:3655;top:2014;width:2100;height:2" coordorigin="3655,2014" coordsize="2100,0" path="m3655,2014l5755,2014e" filled="false" stroked="true" strokeweight=".48pt" strokecolor="#000000">
                <v:path arrowok="t"/>
              </v:shape>
            </v:group>
            <v:group style="position:absolute;left:5755;top:2014;width:3790;height:2" coordorigin="5755,2014" coordsize="3790,2">
              <v:shape style="position:absolute;left:5755;top:2014;width:3790;height:2" coordorigin="5755,2014" coordsize="3790,0" path="m5755,2014l9545,2014e" filled="false" stroked="true" strokeweight=".48pt" strokecolor="#000000">
                <v:path arrowok="t"/>
              </v:shape>
            </v:group>
            <v:group style="position:absolute;left:9545;top:2014;width:1431;height:2" coordorigin="9545,2014" coordsize="1431,2">
              <v:shape style="position:absolute;left:9545;top:2014;width:1431;height:2" coordorigin="9545,2014" coordsize="1431,0" path="m9545,2014l10975,2014e" filled="false" stroked="true" strokeweight=".48pt" strokecolor="#000000">
                <v:path arrowok="t"/>
              </v:shape>
            </v:group>
            <v:group style="position:absolute;left:10975;top:2014;width:4690;height:2" coordorigin="10975,2014" coordsize="4690,2">
              <v:shape style="position:absolute;left:10975;top:2014;width:4690;height:2" coordorigin="10975,2014" coordsize="4690,0" path="m10975,2014l15665,2014e" filled="false" stroked="true" strokeweight=".48pt" strokecolor="#000000">
                <v:path arrowok="t"/>
              </v:shape>
            </v:group>
            <v:group style="position:absolute;left:5760;top:2019;width:2;height:546" coordorigin="5760,2019" coordsize="2,546">
              <v:shape style="position:absolute;left:5760;top:2019;width:2;height:546" coordorigin="5760,2019" coordsize="0,546" path="m5760,2019l5760,2565e" filled="false" stroked="true" strokeweight=".48pt" strokecolor="#000000">
                <v:path arrowok="t"/>
              </v:shape>
            </v:group>
            <v:group style="position:absolute;left:7200;top:2019;width:2;height:546" coordorigin="7200,2019" coordsize="2,546">
              <v:shape style="position:absolute;left:7200;top:2019;width:2;height:546" coordorigin="7200,2019" coordsize="0,546" path="m7200,2019l7200,2565e" filled="false" stroked="true" strokeweight=".48pt" strokecolor="#000000">
                <v:path arrowok="t"/>
              </v:shape>
            </v:group>
            <v:group style="position:absolute;left:8460;top:2019;width:2;height:546" coordorigin="8460,2019" coordsize="2,546">
              <v:shape style="position:absolute;left:8460;top:2019;width:2;height:546" coordorigin="8460,2019" coordsize="0,546" path="m8460,2019l8460,2565e" filled="false" stroked="true" strokeweight=".48pt" strokecolor="#000000">
                <v:path arrowok="t"/>
              </v:shape>
            </v:group>
            <v:group style="position:absolute;left:9540;top:2019;width:2;height:546" coordorigin="9540,2019" coordsize="2,546">
              <v:shape style="position:absolute;left:9540;top:2019;width:2;height:546" coordorigin="9540,2019" coordsize="0,546" path="m9540,2019l9540,2565e" filled="false" stroked="true" strokeweight=".48pt" strokecolor="#000000">
                <v:path arrowok="t"/>
              </v:shape>
            </v:group>
            <v:group style="position:absolute;left:10980;top:2019;width:2;height:546" coordorigin="10980,2019" coordsize="2,546">
              <v:shape style="position:absolute;left:10980;top:2019;width:2;height:546" coordorigin="10980,2019" coordsize="0,546" path="m10980,2019l10980,2565e" filled="false" stroked="true" strokeweight=".48pt" strokecolor="#000000">
                <v:path arrowok="t"/>
              </v:shape>
            </v:group>
            <v:group style="position:absolute;left:12420;top:2019;width:2;height:546" coordorigin="12420,2019" coordsize="2,546">
              <v:shape style="position:absolute;left:12420;top:2019;width:2;height:546" coordorigin="12420,2019" coordsize="0,546" path="m12420,2019l12420,2565e" filled="false" stroked="true" strokeweight=".48pt" strokecolor="#000000">
                <v:path arrowok="t"/>
              </v:shape>
            </v:group>
            <v:group style="position:absolute;left:14040;top:2019;width:2;height:546" coordorigin="14040,2019" coordsize="2,546">
              <v:shape style="position:absolute;left:14040;top:2019;width:2;height:546" coordorigin="14040,2019" coordsize="0,546" path="m14040,2019l14040,2565e" filled="false" stroked="true" strokeweight=".48pt" strokecolor="#000000">
                <v:path arrowok="t"/>
              </v:shape>
            </v:group>
            <v:group style="position:absolute;left:1456;top:2574;width:2;height:273" coordorigin="1456,2574" coordsize="2,273">
              <v:shape style="position:absolute;left:1456;top:2574;width:2;height:273" coordorigin="1456,2574" coordsize="0,273" path="m1456,2574l1456,2847e" filled="false" stroked="true" strokeweight="1.2pt" strokecolor="#dcdcdc">
                <v:path arrowok="t"/>
              </v:shape>
            </v:group>
            <v:group style="position:absolute;left:1468;top:2846;width:2178;height:2" coordorigin="1468,2846" coordsize="2178,2">
              <v:shape style="position:absolute;left:1468;top:2846;width:2178;height:2" coordorigin="1468,2846" coordsize="2178,0" path="m1468,2846l3646,2846e" filled="false" stroked="true" strokeweight=".06pt" strokecolor="#dcdcdc">
                <v:path arrowok="t"/>
              </v:shape>
            </v:group>
            <v:group style="position:absolute;left:3633;top:2574;width:2;height:272" coordorigin="3633,2574" coordsize="2,272">
              <v:shape style="position:absolute;left:3633;top:2574;width:2;height:272" coordorigin="3633,2574" coordsize="0,272" path="m3633,2574l3633,2845e" filled="false" stroked="true" strokeweight="1.2pt" strokecolor="#dcdcdc">
                <v:path arrowok="t"/>
              </v:shape>
            </v:group>
            <v:group style="position:absolute;left:1467;top:2574;width:2154;height:272" coordorigin="1467,2574" coordsize="2154,272">
              <v:shape style="position:absolute;left:1467;top:2574;width:2154;height:272" coordorigin="1467,2574" coordsize="2154,272" path="m3621,2574l3621,2845,1467,2845,1467,2574,3621,2574xe" filled="true" fillcolor="#dcdcdc" stroked="false">
                <v:path arrowok="t"/>
                <v:fill type="solid"/>
              </v:shape>
            </v:group>
            <v:group style="position:absolute;left:1435;top:2569;width:2220;height:2" coordorigin="1435,2569" coordsize="2220,2">
              <v:shape style="position:absolute;left:1435;top:2569;width:2220;height:2" coordorigin="1435,2569" coordsize="2220,0" path="m1435,2569l3655,2569e" filled="false" stroked="true" strokeweight=".48pt" strokecolor="#000000">
                <v:path arrowok="t"/>
              </v:shape>
            </v:group>
            <v:group style="position:absolute;left:3655;top:2569;width:2100;height:2" coordorigin="3655,2569" coordsize="2100,2">
              <v:shape style="position:absolute;left:3655;top:2569;width:2100;height:2" coordorigin="3655,2569" coordsize="2100,0" path="m3655,2569l5755,2569e" filled="false" stroked="true" strokeweight=".48pt" strokecolor="#000000">
                <v:path arrowok="t"/>
              </v:shape>
            </v:group>
            <v:group style="position:absolute;left:5755;top:2569;width:3790;height:2" coordorigin="5755,2569" coordsize="3790,2">
              <v:shape style="position:absolute;left:5755;top:2569;width:3790;height:2" coordorigin="5755,2569" coordsize="3790,0" path="m5755,2569l9545,2569e" filled="false" stroked="true" strokeweight=".48pt" strokecolor="#000000">
                <v:path arrowok="t"/>
              </v:shape>
            </v:group>
            <v:group style="position:absolute;left:9545;top:2569;width:1431;height:2" coordorigin="9545,2569" coordsize="1431,2">
              <v:shape style="position:absolute;left:9545;top:2569;width:1431;height:2" coordorigin="9545,2569" coordsize="1431,0" path="m9545,2569l10975,2569e" filled="false" stroked="true" strokeweight=".48pt" strokecolor="#000000">
                <v:path arrowok="t"/>
              </v:shape>
            </v:group>
            <v:group style="position:absolute;left:10975;top:2569;width:4690;height:2" coordorigin="10975,2569" coordsize="4690,2">
              <v:shape style="position:absolute;left:10975;top:2569;width:4690;height:2" coordorigin="10975,2569" coordsize="4690,0" path="m10975,2569l15665,2569e" filled="false" stroked="true" strokeweight=".48pt" strokecolor="#000000">
                <v:path arrowok="t"/>
              </v:shape>
            </v:group>
            <v:group style="position:absolute;left:5760;top:2574;width:2;height:273" coordorigin="5760,2574" coordsize="2,273">
              <v:shape style="position:absolute;left:5760;top:2574;width:2;height:273" coordorigin="5760,2574" coordsize="0,273" path="m5760,2574l5760,2847e" filled="false" stroked="true" strokeweight=".48pt" strokecolor="#000000">
                <v:path arrowok="t"/>
              </v:shape>
            </v:group>
            <v:group style="position:absolute;left:7200;top:2574;width:2;height:273" coordorigin="7200,2574" coordsize="2,273">
              <v:shape style="position:absolute;left:7200;top:2574;width:2;height:273" coordorigin="7200,2574" coordsize="0,273" path="m7200,2574l7200,2847e" filled="false" stroked="true" strokeweight=".48pt" strokecolor="#000000">
                <v:path arrowok="t"/>
              </v:shape>
            </v:group>
            <v:group style="position:absolute;left:8460;top:2574;width:2;height:273" coordorigin="8460,2574" coordsize="2,273">
              <v:shape style="position:absolute;left:8460;top:2574;width:2;height:273" coordorigin="8460,2574" coordsize="0,273" path="m8460,2574l8460,2847e" filled="false" stroked="true" strokeweight=".48pt" strokecolor="#000000">
                <v:path arrowok="t"/>
              </v:shape>
            </v:group>
            <v:group style="position:absolute;left:9540;top:2574;width:2;height:273" coordorigin="9540,2574" coordsize="2,273">
              <v:shape style="position:absolute;left:9540;top:2574;width:2;height:273" coordorigin="9540,2574" coordsize="0,273" path="m9540,2574l9540,2847e" filled="false" stroked="true" strokeweight=".48pt" strokecolor="#000000">
                <v:path arrowok="t"/>
              </v:shape>
            </v:group>
            <v:group style="position:absolute;left:10980;top:2574;width:2;height:273" coordorigin="10980,2574" coordsize="2,273">
              <v:shape style="position:absolute;left:10980;top:2574;width:2;height:273" coordorigin="10980,2574" coordsize="0,273" path="m10980,2574l10980,2847e" filled="false" stroked="true" strokeweight=".48pt" strokecolor="#000000">
                <v:path arrowok="t"/>
              </v:shape>
            </v:group>
            <v:group style="position:absolute;left:12420;top:2574;width:2;height:273" coordorigin="12420,2574" coordsize="2,273">
              <v:shape style="position:absolute;left:12420;top:2574;width:2;height:273" coordorigin="12420,2574" coordsize="0,273" path="m12420,2574l12420,2847e" filled="false" stroked="true" strokeweight=".48pt" strokecolor="#000000">
                <v:path arrowok="t"/>
              </v:shape>
            </v:group>
            <v:group style="position:absolute;left:14040;top:2574;width:2;height:273" coordorigin="14040,2574" coordsize="2,273">
              <v:shape style="position:absolute;left:14040;top:2574;width:2;height:273" coordorigin="14040,2574" coordsize="0,273" path="m14040,2574l14040,2847e" filled="false" stroked="true" strokeweight=".48pt" strokecolor="#000000">
                <v:path arrowok="t"/>
              </v:shape>
            </v:group>
            <v:group style="position:absolute;left:1456;top:2856;width:2;height:273" coordorigin="1456,2856" coordsize="2,273">
              <v:shape style="position:absolute;left:1456;top:2856;width:2;height:273" coordorigin="1456,2856" coordsize="0,273" path="m1456,2856l1456,3129e" filled="false" stroked="true" strokeweight="1.140pt" strokecolor="#dcdcdc">
                <v:path arrowok="t"/>
              </v:shape>
            </v:group>
            <v:group style="position:absolute;left:3633;top:2856;width:2;height:273" coordorigin="3633,2856" coordsize="2,273">
              <v:shape style="position:absolute;left:3633;top:2856;width:2;height:273" coordorigin="3633,2856" coordsize="0,273" path="m3633,2856l3633,3129e" filled="false" stroked="true" strokeweight="1.2pt" strokecolor="#dcdcdc">
                <v:path arrowok="t"/>
              </v:shape>
            </v:group>
            <v:group style="position:absolute;left:1467;top:2856;width:2154;height:273" coordorigin="1467,2856" coordsize="2154,273">
              <v:shape style="position:absolute;left:1467;top:2856;width:2154;height:273" coordorigin="1467,2856" coordsize="2154,273" path="m3621,2856l3621,3129,1467,3129,1467,2856,3621,2856xe" filled="true" fillcolor="#dcdcdc" stroked="false">
                <v:path arrowok="t"/>
                <v:fill type="solid"/>
              </v:shape>
            </v:group>
            <v:group style="position:absolute;left:1435;top:2851;width:2220;height:2" coordorigin="1435,2851" coordsize="2220,2">
              <v:shape style="position:absolute;left:1435;top:2851;width:2220;height:2" coordorigin="1435,2851" coordsize="2220,0" path="m1435,2851l3655,2851e" filled="false" stroked="true" strokeweight=".48pt" strokecolor="#000000">
                <v:path arrowok="t"/>
              </v:shape>
            </v:group>
            <v:group style="position:absolute;left:3655;top:2851;width:2100;height:2" coordorigin="3655,2851" coordsize="2100,2">
              <v:shape style="position:absolute;left:3655;top:2851;width:2100;height:2" coordorigin="3655,2851" coordsize="2100,0" path="m3655,2851l5755,2851e" filled="false" stroked="true" strokeweight=".48pt" strokecolor="#000000">
                <v:path arrowok="t"/>
              </v:shape>
            </v:group>
            <v:group style="position:absolute;left:5755;top:2851;width:3790;height:2" coordorigin="5755,2851" coordsize="3790,2">
              <v:shape style="position:absolute;left:5755;top:2851;width:3790;height:2" coordorigin="5755,2851" coordsize="3790,0" path="m5755,2851l9545,2851e" filled="false" stroked="true" strokeweight=".48pt" strokecolor="#000000">
                <v:path arrowok="t"/>
              </v:shape>
            </v:group>
            <v:group style="position:absolute;left:9545;top:2851;width:1431;height:2" coordorigin="9545,2851" coordsize="1431,2">
              <v:shape style="position:absolute;left:9545;top:2851;width:1431;height:2" coordorigin="9545,2851" coordsize="1431,0" path="m9545,2851l10975,2851e" filled="false" stroked="true" strokeweight=".48pt" strokecolor="#000000">
                <v:path arrowok="t"/>
              </v:shape>
            </v:group>
            <v:group style="position:absolute;left:10975;top:2851;width:4690;height:2" coordorigin="10975,2851" coordsize="4690,2">
              <v:shape style="position:absolute;left:10975;top:2851;width:4690;height:2" coordorigin="10975,2851" coordsize="4690,0" path="m10975,2851l15665,2851e" filled="false" stroked="true" strokeweight=".48pt" strokecolor="#000000">
                <v:path arrowok="t"/>
              </v:shape>
            </v:group>
            <v:group style="position:absolute;left:5760;top:2856;width:2;height:273" coordorigin="5760,2856" coordsize="2,273">
              <v:shape style="position:absolute;left:5760;top:2856;width:2;height:273" coordorigin="5760,2856" coordsize="0,273" path="m5760,2856l5760,3129e" filled="false" stroked="true" strokeweight=".48pt" strokecolor="#000000">
                <v:path arrowok="t"/>
              </v:shape>
            </v:group>
            <v:group style="position:absolute;left:7200;top:2856;width:2;height:273" coordorigin="7200,2856" coordsize="2,273">
              <v:shape style="position:absolute;left:7200;top:2856;width:2;height:273" coordorigin="7200,2856" coordsize="0,273" path="m7200,2856l7200,3129e" filled="false" stroked="true" strokeweight=".48pt" strokecolor="#000000">
                <v:path arrowok="t"/>
              </v:shape>
            </v:group>
            <v:group style="position:absolute;left:8460;top:2856;width:2;height:273" coordorigin="8460,2856" coordsize="2,273">
              <v:shape style="position:absolute;left:8460;top:2856;width:2;height:273" coordorigin="8460,2856" coordsize="0,273" path="m8460,2856l8460,3129e" filled="false" stroked="true" strokeweight=".48pt" strokecolor="#000000">
                <v:path arrowok="t"/>
              </v:shape>
            </v:group>
            <v:group style="position:absolute;left:9540;top:2856;width:2;height:273" coordorigin="9540,2856" coordsize="2,273">
              <v:shape style="position:absolute;left:9540;top:2856;width:2;height:273" coordorigin="9540,2856" coordsize="0,273" path="m9540,2856l9540,3129e" filled="false" stroked="true" strokeweight=".48pt" strokecolor="#000000">
                <v:path arrowok="t"/>
              </v:shape>
            </v:group>
            <v:group style="position:absolute;left:10980;top:2856;width:2;height:273" coordorigin="10980,2856" coordsize="2,273">
              <v:shape style="position:absolute;left:10980;top:2856;width:2;height:273" coordorigin="10980,2856" coordsize="0,273" path="m10980,2856l10980,3129e" filled="false" stroked="true" strokeweight=".48pt" strokecolor="#000000">
                <v:path arrowok="t"/>
              </v:shape>
            </v:group>
            <v:group style="position:absolute;left:12420;top:2856;width:2;height:273" coordorigin="12420,2856" coordsize="2,273">
              <v:shape style="position:absolute;left:12420;top:2856;width:2;height:273" coordorigin="12420,2856" coordsize="0,273" path="m12420,2856l12420,3129e" filled="false" stroked="true" strokeweight=".48pt" strokecolor="#000000">
                <v:path arrowok="t"/>
              </v:shape>
            </v:group>
            <v:group style="position:absolute;left:14040;top:2856;width:2;height:273" coordorigin="14040,2856" coordsize="2,273">
              <v:shape style="position:absolute;left:14040;top:2856;width:2;height:273" coordorigin="14040,2856" coordsize="0,273" path="m14040,2856l14040,3129e" filled="false" stroked="true" strokeweight=".48pt" strokecolor="#000000">
                <v:path arrowok="t"/>
              </v:shape>
            </v:group>
            <v:group style="position:absolute;left:1456;top:3138;width:2;height:545" coordorigin="1456,3138" coordsize="2,545">
              <v:shape style="position:absolute;left:1456;top:3138;width:2;height:545" coordorigin="1456,3138" coordsize="0,545" path="m1456,3138l1456,3683e" filled="false" stroked="true" strokeweight="1.140pt" strokecolor="#dcdcdc">
                <v:path arrowok="t"/>
              </v:shape>
            </v:group>
            <v:group style="position:absolute;left:3633;top:3138;width:2;height:545" coordorigin="3633,3138" coordsize="2,545">
              <v:shape style="position:absolute;left:3633;top:3138;width:2;height:545" coordorigin="3633,3138" coordsize="0,545" path="m3633,3138l3633,3683e" filled="false" stroked="true" strokeweight="1.2pt" strokecolor="#dcdcdc">
                <v:path arrowok="t"/>
              </v:shape>
            </v:group>
            <v:group style="position:absolute;left:1467;top:3138;width:2154;height:273" coordorigin="1467,3138" coordsize="2154,273">
              <v:shape style="position:absolute;left:1467;top:3138;width:2154;height:273" coordorigin="1467,3138" coordsize="2154,273" path="m3621,3138l3621,3411,1467,3411,1467,3138,3621,3138xe" filled="true" fillcolor="#dcdcdc" stroked="false">
                <v:path arrowok="t"/>
                <v:fill type="solid"/>
              </v:shape>
            </v:group>
            <v:group style="position:absolute;left:1467;top:3411;width:2154;height:273" coordorigin="1467,3411" coordsize="2154,273">
              <v:shape style="position:absolute;left:1467;top:3411;width:2154;height:273" coordorigin="1467,3411" coordsize="2154,273" path="m3621,3411l3621,3683,1467,3683,1467,3411,3621,3411xe" filled="true" fillcolor="#dcdcdc" stroked="false">
                <v:path arrowok="t"/>
                <v:fill type="solid"/>
              </v:shape>
            </v:group>
            <v:group style="position:absolute;left:1435;top:3133;width:2220;height:2" coordorigin="1435,3133" coordsize="2220,2">
              <v:shape style="position:absolute;left:1435;top:3133;width:2220;height:2" coordorigin="1435,3133" coordsize="2220,0" path="m1435,3133l3655,3133e" filled="false" stroked="true" strokeweight=".48pt" strokecolor="#000000">
                <v:path arrowok="t"/>
              </v:shape>
            </v:group>
            <v:group style="position:absolute;left:3655;top:3133;width:2100;height:2" coordorigin="3655,3133" coordsize="2100,2">
              <v:shape style="position:absolute;left:3655;top:3133;width:2100;height:2" coordorigin="3655,3133" coordsize="2100,0" path="m3655,3133l5755,3133e" filled="false" stroked="true" strokeweight=".48pt" strokecolor="#000000">
                <v:path arrowok="t"/>
              </v:shape>
            </v:group>
            <v:group style="position:absolute;left:5755;top:3133;width:3790;height:2" coordorigin="5755,3133" coordsize="3790,2">
              <v:shape style="position:absolute;left:5755;top:3133;width:3790;height:2" coordorigin="5755,3133" coordsize="3790,0" path="m5755,3133l9545,3133e" filled="false" stroked="true" strokeweight=".48pt" strokecolor="#000000">
                <v:path arrowok="t"/>
              </v:shape>
            </v:group>
            <v:group style="position:absolute;left:9545;top:3133;width:1431;height:2" coordorigin="9545,3133" coordsize="1431,2">
              <v:shape style="position:absolute;left:9545;top:3133;width:1431;height:2" coordorigin="9545,3133" coordsize="1431,0" path="m9545,3133l10975,3133e" filled="false" stroked="true" strokeweight=".48pt" strokecolor="#000000">
                <v:path arrowok="t"/>
              </v:shape>
            </v:group>
            <v:group style="position:absolute;left:10975;top:3133;width:4690;height:2" coordorigin="10975,3133" coordsize="4690,2">
              <v:shape style="position:absolute;left:10975;top:3133;width:4690;height:2" coordorigin="10975,3133" coordsize="4690,0" path="m10975,3133l15665,3133e" filled="false" stroked="true" strokeweight=".48pt" strokecolor="#000000">
                <v:path arrowok="t"/>
              </v:shape>
            </v:group>
            <v:group style="position:absolute;left:5760;top:3138;width:2;height:545" coordorigin="5760,3138" coordsize="2,545">
              <v:shape style="position:absolute;left:5760;top:3138;width:2;height:545" coordorigin="5760,3138" coordsize="0,545" path="m5760,3138l5760,3683e" filled="false" stroked="true" strokeweight=".48pt" strokecolor="#000000">
                <v:path arrowok="t"/>
              </v:shape>
            </v:group>
            <v:group style="position:absolute;left:7200;top:3138;width:2;height:545" coordorigin="7200,3138" coordsize="2,545">
              <v:shape style="position:absolute;left:7200;top:3138;width:2;height:545" coordorigin="7200,3138" coordsize="0,545" path="m7200,3138l7200,3683e" filled="false" stroked="true" strokeweight=".48pt" strokecolor="#000000">
                <v:path arrowok="t"/>
              </v:shape>
            </v:group>
            <v:group style="position:absolute;left:8460;top:3138;width:2;height:545" coordorigin="8460,3138" coordsize="2,545">
              <v:shape style="position:absolute;left:8460;top:3138;width:2;height:545" coordorigin="8460,3138" coordsize="0,545" path="m8460,3138l8460,3683e" filled="false" stroked="true" strokeweight=".48pt" strokecolor="#000000">
                <v:path arrowok="t"/>
              </v:shape>
            </v:group>
            <v:group style="position:absolute;left:9540;top:3138;width:2;height:545" coordorigin="9540,3138" coordsize="2,545">
              <v:shape style="position:absolute;left:9540;top:3138;width:2;height:545" coordorigin="9540,3138" coordsize="0,545" path="m9540,3138l9540,3683e" filled="false" stroked="true" strokeweight=".48pt" strokecolor="#000000">
                <v:path arrowok="t"/>
              </v:shape>
            </v:group>
            <v:group style="position:absolute;left:10980;top:3138;width:2;height:545" coordorigin="10980,3138" coordsize="2,545">
              <v:shape style="position:absolute;left:10980;top:3138;width:2;height:545" coordorigin="10980,3138" coordsize="0,545" path="m10980,3138l10980,3683e" filled="false" stroked="true" strokeweight=".48pt" strokecolor="#000000">
                <v:path arrowok="t"/>
              </v:shape>
            </v:group>
            <v:group style="position:absolute;left:12420;top:3138;width:2;height:545" coordorigin="12420,3138" coordsize="2,545">
              <v:shape style="position:absolute;left:12420;top:3138;width:2;height:545" coordorigin="12420,3138" coordsize="0,545" path="m12420,3138l12420,3683e" filled="false" stroked="true" strokeweight=".48pt" strokecolor="#000000">
                <v:path arrowok="t"/>
              </v:shape>
            </v:group>
            <v:group style="position:absolute;left:14040;top:3138;width:2;height:545" coordorigin="14040,3138" coordsize="2,545">
              <v:shape style="position:absolute;left:14040;top:3138;width:2;height:545" coordorigin="14040,3138" coordsize="0,545" path="m14040,3138l14040,3683e" filled="false" stroked="true" strokeweight=".48pt" strokecolor="#000000">
                <v:path arrowok="t"/>
              </v:shape>
            </v:group>
            <v:group style="position:absolute;left:1456;top:3694;width:2;height:545" coordorigin="1456,3694" coordsize="2,545">
              <v:shape style="position:absolute;left:1456;top:3694;width:2;height:545" coordorigin="1456,3694" coordsize="0,545" path="m1456,3694l1456,4239e" filled="false" stroked="true" strokeweight="1.2pt" strokecolor="#dcdcdc">
                <v:path arrowok="t"/>
              </v:shape>
            </v:group>
            <v:group style="position:absolute;left:1468;top:4238;width:2178;height:2" coordorigin="1468,4238" coordsize="2178,2">
              <v:shape style="position:absolute;left:1468;top:4238;width:2178;height:2" coordorigin="1468,4238" coordsize="2178,0" path="m1468,4238l3646,4238e" filled="false" stroked="true" strokeweight=".06pt" strokecolor="#dcdcdc">
                <v:path arrowok="t"/>
              </v:shape>
            </v:group>
            <v:group style="position:absolute;left:3633;top:3694;width:2;height:544" coordorigin="3633,3694" coordsize="2,544">
              <v:shape style="position:absolute;left:3633;top:3694;width:2;height:544" coordorigin="3633,3694" coordsize="0,544" path="m3633,3694l3633,4237e" filled="false" stroked="true" strokeweight="1.2pt" strokecolor="#dcdcdc">
                <v:path arrowok="t"/>
              </v:shape>
            </v:group>
            <v:group style="position:absolute;left:1467;top:3693;width:2154;height:273" coordorigin="1467,3693" coordsize="2154,273">
              <v:shape style="position:absolute;left:1467;top:3693;width:2154;height:273" coordorigin="1467,3693" coordsize="2154,273" path="m3621,3693l3621,3965,1467,3965,1467,3693,3621,3693xe" filled="true" fillcolor="#dcdcdc" stroked="false">
                <v:path arrowok="t"/>
                <v:fill type="solid"/>
              </v:shape>
            </v:group>
            <v:group style="position:absolute;left:1467;top:3965;width:2154;height:273" coordorigin="1467,3965" coordsize="2154,273">
              <v:shape style="position:absolute;left:1467;top:3965;width:2154;height:273" coordorigin="1467,3965" coordsize="2154,273" path="m3621,3965l3621,4237,1467,4237,1467,3965,3621,3965xe" filled="true" fillcolor="#dcdcdc" stroked="false">
                <v:path arrowok="t"/>
                <v:fill type="solid"/>
              </v:shape>
            </v:group>
            <v:group style="position:absolute;left:1435;top:3688;width:2220;height:2" coordorigin="1435,3688" coordsize="2220,2">
              <v:shape style="position:absolute;left:1435;top:3688;width:2220;height:2" coordorigin="1435,3688" coordsize="2220,0" path="m1435,3688l3655,3688e" filled="false" stroked="true" strokeweight=".48pt" strokecolor="#000000">
                <v:path arrowok="t"/>
              </v:shape>
            </v:group>
            <v:group style="position:absolute;left:3655;top:3688;width:2100;height:2" coordorigin="3655,3688" coordsize="2100,2">
              <v:shape style="position:absolute;left:3655;top:3688;width:2100;height:2" coordorigin="3655,3688" coordsize="2100,0" path="m3655,3688l5755,3688e" filled="false" stroked="true" strokeweight=".48pt" strokecolor="#000000">
                <v:path arrowok="t"/>
              </v:shape>
            </v:group>
            <v:group style="position:absolute;left:5755;top:3688;width:3790;height:2" coordorigin="5755,3688" coordsize="3790,2">
              <v:shape style="position:absolute;left:5755;top:3688;width:3790;height:2" coordorigin="5755,3688" coordsize="3790,0" path="m5755,3688l9545,3688e" filled="false" stroked="true" strokeweight=".48pt" strokecolor="#000000">
                <v:path arrowok="t"/>
              </v:shape>
            </v:group>
            <v:group style="position:absolute;left:9545;top:3688;width:1431;height:2" coordorigin="9545,3688" coordsize="1431,2">
              <v:shape style="position:absolute;left:9545;top:3688;width:1431;height:2" coordorigin="9545,3688" coordsize="1431,0" path="m9545,3688l10975,3688e" filled="false" stroked="true" strokeweight=".48pt" strokecolor="#000000">
                <v:path arrowok="t"/>
              </v:shape>
            </v:group>
            <v:group style="position:absolute;left:10975;top:3688;width:4690;height:2" coordorigin="10975,3688" coordsize="4690,2">
              <v:shape style="position:absolute;left:10975;top:3688;width:4690;height:2" coordorigin="10975,3688" coordsize="4690,0" path="m10975,3688l15665,3688e" filled="false" stroked="true" strokeweight=".48pt" strokecolor="#000000">
                <v:path arrowok="t"/>
              </v:shape>
            </v:group>
            <v:group style="position:absolute;left:5760;top:3693;width:2;height:546" coordorigin="5760,3693" coordsize="2,546">
              <v:shape style="position:absolute;left:5760;top:3693;width:2;height:546" coordorigin="5760,3693" coordsize="0,546" path="m5760,3693l5760,4239e" filled="false" stroked="true" strokeweight=".48pt" strokecolor="#000000">
                <v:path arrowok="t"/>
              </v:shape>
            </v:group>
            <v:group style="position:absolute;left:7200;top:3693;width:2;height:546" coordorigin="7200,3693" coordsize="2,546">
              <v:shape style="position:absolute;left:7200;top:3693;width:2;height:546" coordorigin="7200,3693" coordsize="0,546" path="m7200,3693l7200,4239e" filled="false" stroked="true" strokeweight=".48pt" strokecolor="#000000">
                <v:path arrowok="t"/>
              </v:shape>
            </v:group>
            <v:group style="position:absolute;left:8460;top:3693;width:2;height:546" coordorigin="8460,3693" coordsize="2,546">
              <v:shape style="position:absolute;left:8460;top:3693;width:2;height:546" coordorigin="8460,3693" coordsize="0,546" path="m8460,3693l8460,4239e" filled="false" stroked="true" strokeweight=".48pt" strokecolor="#000000">
                <v:path arrowok="t"/>
              </v:shape>
            </v:group>
            <v:group style="position:absolute;left:9540;top:3693;width:2;height:546" coordorigin="9540,3693" coordsize="2,546">
              <v:shape style="position:absolute;left:9540;top:3693;width:2;height:546" coordorigin="9540,3693" coordsize="0,546" path="m9540,3693l9540,4239e" filled="false" stroked="true" strokeweight=".48pt" strokecolor="#000000">
                <v:path arrowok="t"/>
              </v:shape>
            </v:group>
            <v:group style="position:absolute;left:10980;top:3693;width:2;height:546" coordorigin="10980,3693" coordsize="2,546">
              <v:shape style="position:absolute;left:10980;top:3693;width:2;height:546" coordorigin="10980,3693" coordsize="0,546" path="m10980,3693l10980,4239e" filled="false" stroked="true" strokeweight=".48pt" strokecolor="#000000">
                <v:path arrowok="t"/>
              </v:shape>
            </v:group>
            <v:group style="position:absolute;left:12420;top:3693;width:2;height:546" coordorigin="12420,3693" coordsize="2,546">
              <v:shape style="position:absolute;left:12420;top:3693;width:2;height:546" coordorigin="12420,3693" coordsize="0,546" path="m12420,3693l12420,4239e" filled="false" stroked="true" strokeweight=".48pt" strokecolor="#000000">
                <v:path arrowok="t"/>
              </v:shape>
            </v:group>
            <v:group style="position:absolute;left:14040;top:3693;width:2;height:546" coordorigin="14040,3693" coordsize="2,546">
              <v:shape style="position:absolute;left:14040;top:3693;width:2;height:546" coordorigin="14040,3693" coordsize="0,546" path="m14040,3693l14040,4239e" filled="false" stroked="true" strokeweight=".48pt" strokecolor="#000000">
                <v:path arrowok="t"/>
              </v:shape>
            </v:group>
            <v:group style="position:absolute;left:1456;top:4248;width:2;height:273" coordorigin="1456,4248" coordsize="2,273">
              <v:shape style="position:absolute;left:1456;top:4248;width:2;height:273" coordorigin="1456,4248" coordsize="0,273" path="m1456,4248l1456,4521e" filled="false" stroked="true" strokeweight="1.140pt" strokecolor="#dcdcdc">
                <v:path arrowok="t"/>
              </v:shape>
            </v:group>
            <v:group style="position:absolute;left:3633;top:4248;width:2;height:273" coordorigin="3633,4248" coordsize="2,273">
              <v:shape style="position:absolute;left:3633;top:4248;width:2;height:273" coordorigin="3633,4248" coordsize="0,273" path="m3633,4248l3633,4521e" filled="false" stroked="true" strokeweight="1.2pt" strokecolor="#dcdcdc">
                <v:path arrowok="t"/>
              </v:shape>
            </v:group>
            <v:group style="position:absolute;left:1467;top:4248;width:2154;height:273" coordorigin="1467,4248" coordsize="2154,273">
              <v:shape style="position:absolute;left:1467;top:4248;width:2154;height:273" coordorigin="1467,4248" coordsize="2154,273" path="m3621,4248l3621,4521,1467,4521,1467,4248,3621,4248xe" filled="true" fillcolor="#dcdcdc" stroked="false">
                <v:path arrowok="t"/>
                <v:fill type="solid"/>
              </v:shape>
            </v:group>
            <v:group style="position:absolute;left:1435;top:4243;width:2220;height:2" coordorigin="1435,4243" coordsize="2220,2">
              <v:shape style="position:absolute;left:1435;top:4243;width:2220;height:2" coordorigin="1435,4243" coordsize="2220,0" path="m1435,4243l3655,4243e" filled="false" stroked="true" strokeweight=".48pt" strokecolor="#000000">
                <v:path arrowok="t"/>
              </v:shape>
            </v:group>
            <v:group style="position:absolute;left:3655;top:4243;width:2100;height:2" coordorigin="3655,4243" coordsize="2100,2">
              <v:shape style="position:absolute;left:3655;top:4243;width:2100;height:2" coordorigin="3655,4243" coordsize="2100,0" path="m3655,4243l5755,4243e" filled="false" stroked="true" strokeweight=".48pt" strokecolor="#000000">
                <v:path arrowok="t"/>
              </v:shape>
            </v:group>
            <v:group style="position:absolute;left:5755;top:4243;width:3790;height:2" coordorigin="5755,4243" coordsize="3790,2">
              <v:shape style="position:absolute;left:5755;top:4243;width:3790;height:2" coordorigin="5755,4243" coordsize="3790,0" path="m5755,4243l9545,4243e" filled="false" stroked="true" strokeweight=".48pt" strokecolor="#000000">
                <v:path arrowok="t"/>
              </v:shape>
            </v:group>
            <v:group style="position:absolute;left:9545;top:4243;width:1431;height:2" coordorigin="9545,4243" coordsize="1431,2">
              <v:shape style="position:absolute;left:9545;top:4243;width:1431;height:2" coordorigin="9545,4243" coordsize="1431,0" path="m9545,4243l10975,4243e" filled="false" stroked="true" strokeweight=".48pt" strokecolor="#000000">
                <v:path arrowok="t"/>
              </v:shape>
            </v:group>
            <v:group style="position:absolute;left:10975;top:4243;width:4690;height:2" coordorigin="10975,4243" coordsize="4690,2">
              <v:shape style="position:absolute;left:10975;top:4243;width:4690;height:2" coordorigin="10975,4243" coordsize="4690,0" path="m10975,4243l15665,4243e" filled="false" stroked="true" strokeweight=".48pt" strokecolor="#000000">
                <v:path arrowok="t"/>
              </v:shape>
            </v:group>
            <v:group style="position:absolute;left:5760;top:4248;width:2;height:273" coordorigin="5760,4248" coordsize="2,273">
              <v:shape style="position:absolute;left:5760;top:4248;width:2;height:273" coordorigin="5760,4248" coordsize="0,273" path="m5760,4248l5760,4521e" filled="false" stroked="true" strokeweight=".48pt" strokecolor="#000000">
                <v:path arrowok="t"/>
              </v:shape>
            </v:group>
            <v:group style="position:absolute;left:7200;top:4248;width:2;height:273" coordorigin="7200,4248" coordsize="2,273">
              <v:shape style="position:absolute;left:7200;top:4248;width:2;height:273" coordorigin="7200,4248" coordsize="0,273" path="m7200,4248l7200,4521e" filled="false" stroked="true" strokeweight=".48pt" strokecolor="#000000">
                <v:path arrowok="t"/>
              </v:shape>
            </v:group>
            <v:group style="position:absolute;left:8460;top:4248;width:2;height:273" coordorigin="8460,4248" coordsize="2,273">
              <v:shape style="position:absolute;left:8460;top:4248;width:2;height:273" coordorigin="8460,4248" coordsize="0,273" path="m8460,4248l8460,4521e" filled="false" stroked="true" strokeweight=".48pt" strokecolor="#000000">
                <v:path arrowok="t"/>
              </v:shape>
            </v:group>
            <v:group style="position:absolute;left:9540;top:4248;width:2;height:273" coordorigin="9540,4248" coordsize="2,273">
              <v:shape style="position:absolute;left:9540;top:4248;width:2;height:273" coordorigin="9540,4248" coordsize="0,273" path="m9540,4248l9540,4521e" filled="false" stroked="true" strokeweight=".48pt" strokecolor="#000000">
                <v:path arrowok="t"/>
              </v:shape>
            </v:group>
            <v:group style="position:absolute;left:10980;top:4248;width:2;height:273" coordorigin="10980,4248" coordsize="2,273">
              <v:shape style="position:absolute;left:10980;top:4248;width:2;height:273" coordorigin="10980,4248" coordsize="0,273" path="m10980,4248l10980,4521e" filled="false" stroked="true" strokeweight=".48pt" strokecolor="#000000">
                <v:path arrowok="t"/>
              </v:shape>
            </v:group>
            <v:group style="position:absolute;left:12420;top:4248;width:2;height:273" coordorigin="12420,4248" coordsize="2,273">
              <v:shape style="position:absolute;left:12420;top:4248;width:2;height:273" coordorigin="12420,4248" coordsize="0,273" path="m12420,4248l12420,4521e" filled="false" stroked="true" strokeweight=".48pt" strokecolor="#000000">
                <v:path arrowok="t"/>
              </v:shape>
            </v:group>
            <v:group style="position:absolute;left:14040;top:4248;width:2;height:273" coordorigin="14040,4248" coordsize="2,273">
              <v:shape style="position:absolute;left:14040;top:4248;width:2;height:273" coordorigin="14040,4248" coordsize="0,273" path="m14040,4248l14040,4521e" filled="false" stroked="true" strokeweight=".48pt" strokecolor="#000000">
                <v:path arrowok="t"/>
              </v:shape>
            </v:group>
            <v:group style="position:absolute;left:1456;top:4530;width:2;height:545" coordorigin="1456,4530" coordsize="2,545">
              <v:shape style="position:absolute;left:1456;top:4530;width:2;height:545" coordorigin="1456,4530" coordsize="0,545" path="m1456,4530l1456,5075e" filled="false" stroked="true" strokeweight="1.140pt" strokecolor="#dcdcdc">
                <v:path arrowok="t"/>
              </v:shape>
            </v:group>
            <v:group style="position:absolute;left:3633;top:4530;width:2;height:545" coordorigin="3633,4530" coordsize="2,545">
              <v:shape style="position:absolute;left:3633;top:4530;width:2;height:545" coordorigin="3633,4530" coordsize="0,545" path="m3633,4530l3633,5075e" filled="false" stroked="true" strokeweight="1.2pt" strokecolor="#dcdcdc">
                <v:path arrowok="t"/>
              </v:shape>
            </v:group>
            <v:group style="position:absolute;left:1467;top:4530;width:2154;height:273" coordorigin="1467,4530" coordsize="2154,273">
              <v:shape style="position:absolute;left:1467;top:4530;width:2154;height:273" coordorigin="1467,4530" coordsize="2154,273" path="m3621,4530l3621,4803,1467,4803,1467,4530,3621,4530xe" filled="true" fillcolor="#dcdcdc" stroked="false">
                <v:path arrowok="t"/>
                <v:fill type="solid"/>
              </v:shape>
            </v:group>
            <v:group style="position:absolute;left:1467;top:4803;width:2154;height:273" coordorigin="1467,4803" coordsize="2154,273">
              <v:shape style="position:absolute;left:1467;top:4803;width:2154;height:273" coordorigin="1467,4803" coordsize="2154,273" path="m3621,4803l3621,5075,1467,5075,1467,4803,3621,4803xe" filled="true" fillcolor="#dcdcdc" stroked="false">
                <v:path arrowok="t"/>
                <v:fill type="solid"/>
              </v:shape>
            </v:group>
            <v:group style="position:absolute;left:1435;top:4525;width:2220;height:2" coordorigin="1435,4525" coordsize="2220,2">
              <v:shape style="position:absolute;left:1435;top:4525;width:2220;height:2" coordorigin="1435,4525" coordsize="2220,0" path="m1435,4525l3655,4525e" filled="false" stroked="true" strokeweight=".48pt" strokecolor="#000000">
                <v:path arrowok="t"/>
              </v:shape>
            </v:group>
            <v:group style="position:absolute;left:3655;top:4525;width:2100;height:2" coordorigin="3655,4525" coordsize="2100,2">
              <v:shape style="position:absolute;left:3655;top:4525;width:2100;height:2" coordorigin="3655,4525" coordsize="2100,0" path="m3655,4525l5755,4525e" filled="false" stroked="true" strokeweight=".48pt" strokecolor="#000000">
                <v:path arrowok="t"/>
              </v:shape>
            </v:group>
            <v:group style="position:absolute;left:5755;top:4525;width:3790;height:2" coordorigin="5755,4525" coordsize="3790,2">
              <v:shape style="position:absolute;left:5755;top:4525;width:3790;height:2" coordorigin="5755,4525" coordsize="3790,0" path="m5755,4525l9545,4525e" filled="false" stroked="true" strokeweight=".48pt" strokecolor="#000000">
                <v:path arrowok="t"/>
              </v:shape>
            </v:group>
            <v:group style="position:absolute;left:9545;top:4525;width:1431;height:2" coordorigin="9545,4525" coordsize="1431,2">
              <v:shape style="position:absolute;left:9545;top:4525;width:1431;height:2" coordorigin="9545,4525" coordsize="1431,0" path="m9545,4525l10975,4525e" filled="false" stroked="true" strokeweight=".48pt" strokecolor="#000000">
                <v:path arrowok="t"/>
              </v:shape>
            </v:group>
            <v:group style="position:absolute;left:10975;top:4525;width:4690;height:2" coordorigin="10975,4525" coordsize="4690,2">
              <v:shape style="position:absolute;left:10975;top:4525;width:4690;height:2" coordorigin="10975,4525" coordsize="4690,0" path="m10975,4525l15665,4525e" filled="false" stroked="true" strokeweight=".48pt" strokecolor="#000000">
                <v:path arrowok="t"/>
              </v:shape>
            </v:group>
            <v:group style="position:absolute;left:5760;top:4530;width:2;height:545" coordorigin="5760,4530" coordsize="2,545">
              <v:shape style="position:absolute;left:5760;top:4530;width:2;height:545" coordorigin="5760,4530" coordsize="0,545" path="m5760,4530l5760,5075e" filled="false" stroked="true" strokeweight=".48pt" strokecolor="#000000">
                <v:path arrowok="t"/>
              </v:shape>
            </v:group>
            <v:group style="position:absolute;left:7200;top:4530;width:2;height:545" coordorigin="7200,4530" coordsize="2,545">
              <v:shape style="position:absolute;left:7200;top:4530;width:2;height:545" coordorigin="7200,4530" coordsize="0,545" path="m7200,4530l7200,5075e" filled="false" stroked="true" strokeweight=".48pt" strokecolor="#000000">
                <v:path arrowok="t"/>
              </v:shape>
            </v:group>
            <v:group style="position:absolute;left:8460;top:4530;width:2;height:545" coordorigin="8460,4530" coordsize="2,545">
              <v:shape style="position:absolute;left:8460;top:4530;width:2;height:545" coordorigin="8460,4530" coordsize="0,545" path="m8460,4530l8460,5075e" filled="false" stroked="true" strokeweight=".48pt" strokecolor="#000000">
                <v:path arrowok="t"/>
              </v:shape>
            </v:group>
            <v:group style="position:absolute;left:9540;top:4530;width:2;height:545" coordorigin="9540,4530" coordsize="2,545">
              <v:shape style="position:absolute;left:9540;top:4530;width:2;height:545" coordorigin="9540,4530" coordsize="0,545" path="m9540,4530l9540,5075e" filled="false" stroked="true" strokeweight=".48pt" strokecolor="#000000">
                <v:path arrowok="t"/>
              </v:shape>
            </v:group>
            <v:group style="position:absolute;left:10980;top:4530;width:2;height:545" coordorigin="10980,4530" coordsize="2,545">
              <v:shape style="position:absolute;left:10980;top:4530;width:2;height:545" coordorigin="10980,4530" coordsize="0,545" path="m10980,4530l10980,5075e" filled="false" stroked="true" strokeweight=".48pt" strokecolor="#000000">
                <v:path arrowok="t"/>
              </v:shape>
            </v:group>
            <v:group style="position:absolute;left:12420;top:4530;width:2;height:545" coordorigin="12420,4530" coordsize="2,545">
              <v:shape style="position:absolute;left:12420;top:4530;width:2;height:545" coordorigin="12420,4530" coordsize="0,545" path="m12420,4530l12420,5075e" filled="false" stroked="true" strokeweight=".48pt" strokecolor="#000000">
                <v:path arrowok="t"/>
              </v:shape>
            </v:group>
            <v:group style="position:absolute;left:14040;top:4530;width:2;height:545" coordorigin="14040,4530" coordsize="2,545">
              <v:shape style="position:absolute;left:14040;top:4530;width:2;height:545" coordorigin="14040,4530" coordsize="0,545" path="m14040,4530l14040,5075e" filled="false" stroked="true" strokeweight=".48pt" strokecolor="#000000">
                <v:path arrowok="t"/>
              </v:shape>
            </v:group>
            <v:group style="position:absolute;left:1456;top:5085;width:2;height:273" coordorigin="1456,5085" coordsize="2,273">
              <v:shape style="position:absolute;left:1456;top:5085;width:2;height:273" coordorigin="1456,5085" coordsize="0,273" path="m1456,5085l1456,5357e" filled="false" stroked="true" strokeweight="1.140pt" strokecolor="#dcdcdc">
                <v:path arrowok="t"/>
              </v:shape>
            </v:group>
            <v:group style="position:absolute;left:3633;top:5085;width:2;height:273" coordorigin="3633,5085" coordsize="2,273">
              <v:shape style="position:absolute;left:3633;top:5085;width:2;height:273" coordorigin="3633,5085" coordsize="0,273" path="m3633,5085l3633,5357e" filled="false" stroked="true" strokeweight="1.2pt" strokecolor="#dcdcdc">
                <v:path arrowok="t"/>
              </v:shape>
            </v:group>
            <v:group style="position:absolute;left:1467;top:5085;width:2154;height:273" coordorigin="1467,5085" coordsize="2154,273">
              <v:shape style="position:absolute;left:1467;top:5085;width:2154;height:273" coordorigin="1467,5085" coordsize="2154,273" path="m3621,5085l3621,5357,1467,5357,1467,5085,3621,5085xe" filled="true" fillcolor="#dcdcdc" stroked="false">
                <v:path arrowok="t"/>
                <v:fill type="solid"/>
              </v:shape>
            </v:group>
            <v:group style="position:absolute;left:1435;top:5080;width:2220;height:2" coordorigin="1435,5080" coordsize="2220,2">
              <v:shape style="position:absolute;left:1435;top:5080;width:2220;height:2" coordorigin="1435,5080" coordsize="2220,0" path="m1435,5080l3655,5080e" filled="false" stroked="true" strokeweight=".48pt" strokecolor="#000000">
                <v:path arrowok="t"/>
              </v:shape>
            </v:group>
            <v:group style="position:absolute;left:3655;top:5080;width:2100;height:2" coordorigin="3655,5080" coordsize="2100,2">
              <v:shape style="position:absolute;left:3655;top:5080;width:2100;height:2" coordorigin="3655,5080" coordsize="2100,0" path="m3655,5080l5755,5080e" filled="false" stroked="true" strokeweight=".48pt" strokecolor="#000000">
                <v:path arrowok="t"/>
              </v:shape>
            </v:group>
            <v:group style="position:absolute;left:5755;top:5080;width:3790;height:2" coordorigin="5755,5080" coordsize="3790,2">
              <v:shape style="position:absolute;left:5755;top:5080;width:3790;height:2" coordorigin="5755,5080" coordsize="3790,0" path="m5755,5080l9545,5080e" filled="false" stroked="true" strokeweight=".48pt" strokecolor="#000000">
                <v:path arrowok="t"/>
              </v:shape>
            </v:group>
            <v:group style="position:absolute;left:9545;top:5080;width:1431;height:2" coordorigin="9545,5080" coordsize="1431,2">
              <v:shape style="position:absolute;left:9545;top:5080;width:1431;height:2" coordorigin="9545,5080" coordsize="1431,0" path="m9545,5080l10975,5080e" filled="false" stroked="true" strokeweight=".48pt" strokecolor="#000000">
                <v:path arrowok="t"/>
              </v:shape>
            </v:group>
            <v:group style="position:absolute;left:10975;top:5080;width:4690;height:2" coordorigin="10975,5080" coordsize="4690,2">
              <v:shape style="position:absolute;left:10975;top:5080;width:4690;height:2" coordorigin="10975,5080" coordsize="4690,0" path="m10975,5080l15665,5080e" filled="false" stroked="true" strokeweight=".48pt" strokecolor="#000000">
                <v:path arrowok="t"/>
              </v:shape>
            </v:group>
            <v:group style="position:absolute;left:5760;top:5085;width:2;height:273" coordorigin="5760,5085" coordsize="2,273">
              <v:shape style="position:absolute;left:5760;top:5085;width:2;height:273" coordorigin="5760,5085" coordsize="0,273" path="m5760,5085l5760,5357e" filled="false" stroked="true" strokeweight=".48pt" strokecolor="#000000">
                <v:path arrowok="t"/>
              </v:shape>
            </v:group>
            <v:group style="position:absolute;left:7200;top:5085;width:2;height:273" coordorigin="7200,5085" coordsize="2,273">
              <v:shape style="position:absolute;left:7200;top:5085;width:2;height:273" coordorigin="7200,5085" coordsize="0,273" path="m7200,5085l7200,5357e" filled="false" stroked="true" strokeweight=".48pt" strokecolor="#000000">
                <v:path arrowok="t"/>
              </v:shape>
            </v:group>
            <v:group style="position:absolute;left:8460;top:5085;width:2;height:273" coordorigin="8460,5085" coordsize="2,273">
              <v:shape style="position:absolute;left:8460;top:5085;width:2;height:273" coordorigin="8460,5085" coordsize="0,273" path="m8460,5085l8460,5357e" filled="false" stroked="true" strokeweight=".48pt" strokecolor="#000000">
                <v:path arrowok="t"/>
              </v:shape>
            </v:group>
            <v:group style="position:absolute;left:9540;top:5085;width:2;height:273" coordorigin="9540,5085" coordsize="2,273">
              <v:shape style="position:absolute;left:9540;top:5085;width:2;height:273" coordorigin="9540,5085" coordsize="0,273" path="m9540,5085l9540,5357e" filled="false" stroked="true" strokeweight=".48pt" strokecolor="#000000">
                <v:path arrowok="t"/>
              </v:shape>
            </v:group>
            <v:group style="position:absolute;left:10980;top:5085;width:2;height:273" coordorigin="10980,5085" coordsize="2,273">
              <v:shape style="position:absolute;left:10980;top:5085;width:2;height:273" coordorigin="10980,5085" coordsize="0,273" path="m10980,5085l10980,5357e" filled="false" stroked="true" strokeweight=".48pt" strokecolor="#000000">
                <v:path arrowok="t"/>
              </v:shape>
            </v:group>
            <v:group style="position:absolute;left:12420;top:5085;width:2;height:273" coordorigin="12420,5085" coordsize="2,273">
              <v:shape style="position:absolute;left:12420;top:5085;width:2;height:273" coordorigin="12420,5085" coordsize="0,273" path="m12420,5085l12420,5357e" filled="false" stroked="true" strokeweight=".48pt" strokecolor="#000000">
                <v:path arrowok="t"/>
              </v:shape>
            </v:group>
            <v:group style="position:absolute;left:14040;top:5085;width:2;height:273" coordorigin="14040,5085" coordsize="2,273">
              <v:shape style="position:absolute;left:14040;top:5085;width:2;height:273" coordorigin="14040,5085" coordsize="0,273" path="m14040,5085l14040,5357e" filled="false" stroked="true" strokeweight=".48pt" strokecolor="#000000">
                <v:path arrowok="t"/>
              </v:shape>
            </v:group>
            <v:group style="position:absolute;left:1456;top:5368;width:2;height:273" coordorigin="1456,5368" coordsize="2,273">
              <v:shape style="position:absolute;left:1456;top:5368;width:2;height:273" coordorigin="1456,5368" coordsize="0,273" path="m1456,5368l1456,5640e" filled="false" stroked="true" strokeweight="1.2pt" strokecolor="#dcdcdc">
                <v:path arrowok="t"/>
              </v:shape>
            </v:group>
            <v:group style="position:absolute;left:1468;top:5640;width:2178;height:2" coordorigin="1468,5640" coordsize="2178,2">
              <v:shape style="position:absolute;left:1468;top:5640;width:2178;height:2" coordorigin="1468,5640" coordsize="2178,0" path="m1468,5640l3646,5640e" filled="false" stroked="true" strokeweight=".06pt" strokecolor="#dcdcdc">
                <v:path arrowok="t"/>
              </v:shape>
            </v:group>
            <v:group style="position:absolute;left:3633;top:5368;width:2;height:272" coordorigin="3633,5368" coordsize="2,272">
              <v:shape style="position:absolute;left:3633;top:5368;width:2;height:272" coordorigin="3633,5368" coordsize="0,272" path="m3633,5368l3633,5639e" filled="false" stroked="true" strokeweight="1.2pt" strokecolor="#dcdcdc">
                <v:path arrowok="t"/>
              </v:shape>
            </v:group>
            <v:group style="position:absolute;left:1467;top:5367;width:2154;height:273" coordorigin="1467,5367" coordsize="2154,273">
              <v:shape style="position:absolute;left:1467;top:5367;width:2154;height:273" coordorigin="1467,5367" coordsize="2154,273" path="m3621,5367l3621,5639,1467,5639,1467,5367,3621,5367xe" filled="true" fillcolor="#dcdcdc" stroked="false">
                <v:path arrowok="t"/>
                <v:fill type="solid"/>
              </v:shape>
            </v:group>
            <v:group style="position:absolute;left:1435;top:5362;width:2220;height:2" coordorigin="1435,5362" coordsize="2220,2">
              <v:shape style="position:absolute;left:1435;top:5362;width:2220;height:2" coordorigin="1435,5362" coordsize="2220,0" path="m1435,5362l3655,5362e" filled="false" stroked="true" strokeweight=".48pt" strokecolor="#000000">
                <v:path arrowok="t"/>
              </v:shape>
            </v:group>
            <v:group style="position:absolute;left:3655;top:5362;width:2100;height:2" coordorigin="3655,5362" coordsize="2100,2">
              <v:shape style="position:absolute;left:3655;top:5362;width:2100;height:2" coordorigin="3655,5362" coordsize="2100,0" path="m3655,5362l5755,5362e" filled="false" stroked="true" strokeweight=".48pt" strokecolor="#000000">
                <v:path arrowok="t"/>
              </v:shape>
            </v:group>
            <v:group style="position:absolute;left:5755;top:5362;width:3790;height:2" coordorigin="5755,5362" coordsize="3790,2">
              <v:shape style="position:absolute;left:5755;top:5362;width:3790;height:2" coordorigin="5755,5362" coordsize="3790,0" path="m5755,5362l9545,5362e" filled="false" stroked="true" strokeweight=".48pt" strokecolor="#000000">
                <v:path arrowok="t"/>
              </v:shape>
            </v:group>
            <v:group style="position:absolute;left:9545;top:5362;width:1431;height:2" coordorigin="9545,5362" coordsize="1431,2">
              <v:shape style="position:absolute;left:9545;top:5362;width:1431;height:2" coordorigin="9545,5362" coordsize="1431,0" path="m9545,5362l10975,5362e" filled="false" stroked="true" strokeweight=".48pt" strokecolor="#000000">
                <v:path arrowok="t"/>
              </v:shape>
            </v:group>
            <v:group style="position:absolute;left:10975;top:5362;width:4690;height:2" coordorigin="10975,5362" coordsize="4690,2">
              <v:shape style="position:absolute;left:10975;top:5362;width:4690;height:2" coordorigin="10975,5362" coordsize="4690,0" path="m10975,5362l15665,5362e" filled="false" stroked="true" strokeweight=".48pt" strokecolor="#000000">
                <v:path arrowok="t"/>
              </v:shape>
            </v:group>
            <v:group style="position:absolute;left:5760;top:5367;width:2;height:274" coordorigin="5760,5367" coordsize="2,274">
              <v:shape style="position:absolute;left:5760;top:5367;width:2;height:274" coordorigin="5760,5367" coordsize="0,274" path="m5760,5367l5760,5640e" filled="false" stroked="true" strokeweight=".48pt" strokecolor="#000000">
                <v:path arrowok="t"/>
              </v:shape>
            </v:group>
            <v:group style="position:absolute;left:7200;top:5367;width:2;height:274" coordorigin="7200,5367" coordsize="2,274">
              <v:shape style="position:absolute;left:7200;top:5367;width:2;height:274" coordorigin="7200,5367" coordsize="0,274" path="m7200,5367l7200,5640e" filled="false" stroked="true" strokeweight=".48pt" strokecolor="#000000">
                <v:path arrowok="t"/>
              </v:shape>
            </v:group>
            <v:group style="position:absolute;left:8460;top:5367;width:2;height:274" coordorigin="8460,5367" coordsize="2,274">
              <v:shape style="position:absolute;left:8460;top:5367;width:2;height:274" coordorigin="8460,5367" coordsize="0,274" path="m8460,5367l8460,5640e" filled="false" stroked="true" strokeweight=".48pt" strokecolor="#000000">
                <v:path arrowok="t"/>
              </v:shape>
            </v:group>
            <v:group style="position:absolute;left:9540;top:5367;width:2;height:274" coordorigin="9540,5367" coordsize="2,274">
              <v:shape style="position:absolute;left:9540;top:5367;width:2;height:274" coordorigin="9540,5367" coordsize="0,274" path="m9540,5367l9540,5640e" filled="false" stroked="true" strokeweight=".48pt" strokecolor="#000000">
                <v:path arrowok="t"/>
              </v:shape>
            </v:group>
            <v:group style="position:absolute;left:10980;top:5367;width:2;height:274" coordorigin="10980,5367" coordsize="2,274">
              <v:shape style="position:absolute;left:10980;top:5367;width:2;height:274" coordorigin="10980,5367" coordsize="0,274" path="m10980,5367l10980,5640e" filled="false" stroked="true" strokeweight=".48pt" strokecolor="#000000">
                <v:path arrowok="t"/>
              </v:shape>
            </v:group>
            <v:group style="position:absolute;left:12420;top:5367;width:2;height:274" coordorigin="12420,5367" coordsize="2,274">
              <v:shape style="position:absolute;left:12420;top:5367;width:2;height:274" coordorigin="12420,5367" coordsize="0,274" path="m12420,5367l12420,5640e" filled="false" stroked="true" strokeweight=".48pt" strokecolor="#000000">
                <v:path arrowok="t"/>
              </v:shape>
            </v:group>
            <v:group style="position:absolute;left:14040;top:5367;width:2;height:274" coordorigin="14040,5367" coordsize="2,274">
              <v:shape style="position:absolute;left:14040;top:5367;width:2;height:274" coordorigin="14040,5367" coordsize="0,274" path="m14040,5367l14040,5640e" filled="false" stroked="true" strokeweight=".48pt" strokecolor="#000000">
                <v:path arrowok="t"/>
              </v:shape>
            </v:group>
            <v:group style="position:absolute;left:1456;top:5650;width:2;height:273" coordorigin="1456,5650" coordsize="2,273">
              <v:shape style="position:absolute;left:1456;top:5650;width:2;height:273" coordorigin="1456,5650" coordsize="0,273" path="m1456,5650l1456,5922e" filled="false" stroked="true" strokeweight="1.140pt" strokecolor="#dcdcdc">
                <v:path arrowok="t"/>
              </v:shape>
            </v:group>
            <v:group style="position:absolute;left:3633;top:5650;width:2;height:273" coordorigin="3633,5650" coordsize="2,273">
              <v:shape style="position:absolute;left:3633;top:5650;width:2;height:273" coordorigin="3633,5650" coordsize="0,273" path="m3633,5650l3633,5922e" filled="false" stroked="true" strokeweight="1.2pt" strokecolor="#dcdcdc">
                <v:path arrowok="t"/>
              </v:shape>
            </v:group>
            <v:group style="position:absolute;left:1467;top:5650;width:2154;height:273" coordorigin="1467,5650" coordsize="2154,273">
              <v:shape style="position:absolute;left:1467;top:5650;width:2154;height:273" coordorigin="1467,5650" coordsize="2154,273" path="m3621,5650l3621,5922,1467,5922,1467,5650,3621,5650xe" filled="true" fillcolor="#dcdcdc" stroked="false">
                <v:path arrowok="t"/>
                <v:fill type="solid"/>
              </v:shape>
            </v:group>
            <v:group style="position:absolute;left:1435;top:5645;width:2220;height:2" coordorigin="1435,5645" coordsize="2220,2">
              <v:shape style="position:absolute;left:1435;top:5645;width:2220;height:2" coordorigin="1435,5645" coordsize="2220,0" path="m1435,5645l3655,5645e" filled="false" stroked="true" strokeweight=".48pt" strokecolor="#000000">
                <v:path arrowok="t"/>
              </v:shape>
            </v:group>
            <v:group style="position:absolute;left:3655;top:5645;width:2100;height:2" coordorigin="3655,5645" coordsize="2100,2">
              <v:shape style="position:absolute;left:3655;top:5645;width:2100;height:2" coordorigin="3655,5645" coordsize="2100,0" path="m3655,5645l5755,5645e" filled="false" stroked="true" strokeweight=".48pt" strokecolor="#000000">
                <v:path arrowok="t"/>
              </v:shape>
            </v:group>
            <v:group style="position:absolute;left:5755;top:5645;width:3790;height:2" coordorigin="5755,5645" coordsize="3790,2">
              <v:shape style="position:absolute;left:5755;top:5645;width:3790;height:2" coordorigin="5755,5645" coordsize="3790,0" path="m5755,5645l9545,5645e" filled="false" stroked="true" strokeweight=".48pt" strokecolor="#000000">
                <v:path arrowok="t"/>
              </v:shape>
            </v:group>
            <v:group style="position:absolute;left:9545;top:5645;width:1431;height:2" coordorigin="9545,5645" coordsize="1431,2">
              <v:shape style="position:absolute;left:9545;top:5645;width:1431;height:2" coordorigin="9545,5645" coordsize="1431,0" path="m9545,5645l10975,5645e" filled="false" stroked="true" strokeweight=".48pt" strokecolor="#000000">
                <v:path arrowok="t"/>
              </v:shape>
            </v:group>
            <v:group style="position:absolute;left:10975;top:5645;width:4690;height:2" coordorigin="10975,5645" coordsize="4690,2">
              <v:shape style="position:absolute;left:10975;top:5645;width:4690;height:2" coordorigin="10975,5645" coordsize="4690,0" path="m10975,5645l15665,5645e" filled="false" stroked="true" strokeweight=".48pt" strokecolor="#000000">
                <v:path arrowok="t"/>
              </v:shape>
            </v:group>
            <v:group style="position:absolute;left:5760;top:5650;width:2;height:273" coordorigin="5760,5650" coordsize="2,273">
              <v:shape style="position:absolute;left:5760;top:5650;width:2;height:273" coordorigin="5760,5650" coordsize="0,273" path="m5760,5650l5760,5922e" filled="false" stroked="true" strokeweight=".48pt" strokecolor="#000000">
                <v:path arrowok="t"/>
              </v:shape>
            </v:group>
            <v:group style="position:absolute;left:7200;top:5650;width:2;height:273" coordorigin="7200,5650" coordsize="2,273">
              <v:shape style="position:absolute;left:7200;top:5650;width:2;height:273" coordorigin="7200,5650" coordsize="0,273" path="m7200,5650l7200,5922e" filled="false" stroked="true" strokeweight=".48pt" strokecolor="#000000">
                <v:path arrowok="t"/>
              </v:shape>
            </v:group>
            <v:group style="position:absolute;left:8460;top:5650;width:2;height:273" coordorigin="8460,5650" coordsize="2,273">
              <v:shape style="position:absolute;left:8460;top:5650;width:2;height:273" coordorigin="8460,5650" coordsize="0,273" path="m8460,5650l8460,5922e" filled="false" stroked="true" strokeweight=".48pt" strokecolor="#000000">
                <v:path arrowok="t"/>
              </v:shape>
            </v:group>
            <v:group style="position:absolute;left:9540;top:5650;width:2;height:273" coordorigin="9540,5650" coordsize="2,273">
              <v:shape style="position:absolute;left:9540;top:5650;width:2;height:273" coordorigin="9540,5650" coordsize="0,273" path="m9540,5650l9540,5922e" filled="false" stroked="true" strokeweight=".48pt" strokecolor="#000000">
                <v:path arrowok="t"/>
              </v:shape>
            </v:group>
            <v:group style="position:absolute;left:10980;top:5650;width:2;height:273" coordorigin="10980,5650" coordsize="2,273">
              <v:shape style="position:absolute;left:10980;top:5650;width:2;height:273" coordorigin="10980,5650" coordsize="0,273" path="m10980,5650l10980,5922e" filled="false" stroked="true" strokeweight=".48pt" strokecolor="#000000">
                <v:path arrowok="t"/>
              </v:shape>
            </v:group>
            <v:group style="position:absolute;left:12420;top:5650;width:2;height:273" coordorigin="12420,5650" coordsize="2,273">
              <v:shape style="position:absolute;left:12420;top:5650;width:2;height:273" coordorigin="12420,5650" coordsize="0,273" path="m12420,5650l12420,5922e" filled="false" stroked="true" strokeweight=".48pt" strokecolor="#000000">
                <v:path arrowok="t"/>
              </v:shape>
            </v:group>
            <v:group style="position:absolute;left:14040;top:5650;width:2;height:273" coordorigin="14040,5650" coordsize="2,273">
              <v:shape style="position:absolute;left:14040;top:5650;width:2;height:273" coordorigin="14040,5650" coordsize="0,273" path="m14040,5650l14040,5922e" filled="false" stroked="true" strokeweight=".48pt" strokecolor="#000000">
                <v:path arrowok="t"/>
              </v:shape>
            </v:group>
            <v:group style="position:absolute;left:1456;top:5932;width:2;height:273" coordorigin="1456,5932" coordsize="2,273">
              <v:shape style="position:absolute;left:1456;top:5932;width:2;height:273" coordorigin="1456,5932" coordsize="0,273" path="m1456,5932l1456,6204e" filled="false" stroked="true" strokeweight="1.140pt" strokecolor="#dcdcdc">
                <v:path arrowok="t"/>
              </v:shape>
            </v:group>
            <v:group style="position:absolute;left:3633;top:5932;width:2;height:273" coordorigin="3633,5932" coordsize="2,273">
              <v:shape style="position:absolute;left:3633;top:5932;width:2;height:273" coordorigin="3633,5932" coordsize="0,273" path="m3633,5932l3633,6204e" filled="false" stroked="true" strokeweight="1.2pt" strokecolor="#dcdcdc">
                <v:path arrowok="t"/>
              </v:shape>
            </v:group>
            <v:group style="position:absolute;left:1467;top:5932;width:2154;height:273" coordorigin="1467,5932" coordsize="2154,273">
              <v:shape style="position:absolute;left:1467;top:5932;width:2154;height:273" coordorigin="1467,5932" coordsize="2154,273" path="m3621,5932l3621,6204,1467,6204,1467,5932,3621,5932xe" filled="true" fillcolor="#dcdcdc" stroked="false">
                <v:path arrowok="t"/>
                <v:fill type="solid"/>
              </v:shape>
            </v:group>
            <v:group style="position:absolute;left:1435;top:5927;width:2220;height:2" coordorigin="1435,5927" coordsize="2220,2">
              <v:shape style="position:absolute;left:1435;top:5927;width:2220;height:2" coordorigin="1435,5927" coordsize="2220,0" path="m1435,5927l3655,5927e" filled="false" stroked="true" strokeweight=".48pt" strokecolor="#000000">
                <v:path arrowok="t"/>
              </v:shape>
            </v:group>
            <v:group style="position:absolute;left:3655;top:5927;width:2100;height:2" coordorigin="3655,5927" coordsize="2100,2">
              <v:shape style="position:absolute;left:3655;top:5927;width:2100;height:2" coordorigin="3655,5927" coordsize="2100,0" path="m3655,5927l5755,5927e" filled="false" stroked="true" strokeweight=".48pt" strokecolor="#000000">
                <v:path arrowok="t"/>
              </v:shape>
            </v:group>
            <v:group style="position:absolute;left:5755;top:5927;width:3790;height:2" coordorigin="5755,5927" coordsize="3790,2">
              <v:shape style="position:absolute;left:5755;top:5927;width:3790;height:2" coordorigin="5755,5927" coordsize="3790,0" path="m5755,5927l9545,5927e" filled="false" stroked="true" strokeweight=".48pt" strokecolor="#000000">
                <v:path arrowok="t"/>
              </v:shape>
            </v:group>
            <v:group style="position:absolute;left:9545;top:5927;width:1431;height:2" coordorigin="9545,5927" coordsize="1431,2">
              <v:shape style="position:absolute;left:9545;top:5927;width:1431;height:2" coordorigin="9545,5927" coordsize="1431,0" path="m9545,5927l10975,5927e" filled="false" stroked="true" strokeweight=".48pt" strokecolor="#000000">
                <v:path arrowok="t"/>
              </v:shape>
            </v:group>
            <v:group style="position:absolute;left:10975;top:5927;width:4690;height:2" coordorigin="10975,5927" coordsize="4690,2">
              <v:shape style="position:absolute;left:10975;top:5927;width:4690;height:2" coordorigin="10975,5927" coordsize="4690,0" path="m10975,5927l15665,5927e" filled="false" stroked="true" strokeweight=".48pt" strokecolor="#000000">
                <v:path arrowok="t"/>
              </v:shape>
            </v:group>
            <v:group style="position:absolute;left:1440;top:33;width:2;height:6183" coordorigin="1440,33" coordsize="2,6183">
              <v:shape style="position:absolute;left:1440;top:33;width:2;height:6183" coordorigin="1440,33" coordsize="0,6183" path="m1440,33l1440,6215e" filled="false" stroked="true" strokeweight=".48pt" strokecolor="#000000">
                <v:path arrowok="t"/>
              </v:shape>
            </v:group>
            <v:group style="position:absolute;left:1435;top:6210;width:2211;height:2" coordorigin="1435,6210" coordsize="2211,2">
              <v:shape style="position:absolute;left:1435;top:6210;width:2211;height:2" coordorigin="1435,6210" coordsize="2211,0" path="m1435,6210l3645,6210e" filled="false" stroked="true" strokeweight=".48pt" strokecolor="#000000">
                <v:path arrowok="t"/>
              </v:shape>
            </v:group>
            <v:group style="position:absolute;left:3650;top:42;width:2;height:6173" coordorigin="3650,42" coordsize="2,6173">
              <v:shape style="position:absolute;left:3650;top:42;width:2;height:6173" coordorigin="3650,42" coordsize="0,6173" path="m3650,42l3650,6215e" filled="false" stroked="true" strokeweight=".48pt" strokecolor="#000000">
                <v:path arrowok="t"/>
              </v:shape>
            </v:group>
            <v:group style="position:absolute;left:3655;top:6210;width:2100;height:2" coordorigin="3655,6210" coordsize="2100,2">
              <v:shape style="position:absolute;left:3655;top:6210;width:2100;height:2" coordorigin="3655,6210" coordsize="2100,0" path="m3655,6210l5755,6210e" filled="false" stroked="true" strokeweight=".48pt" strokecolor="#000000">
                <v:path arrowok="t"/>
              </v:shape>
            </v:group>
            <v:group style="position:absolute;left:5760;top:5932;width:2;height:284" coordorigin="5760,5932" coordsize="2,284">
              <v:shape style="position:absolute;left:5760;top:5932;width:2;height:284" coordorigin="5760,5932" coordsize="0,284" path="m5760,5932l5760,6215e" filled="false" stroked="true" strokeweight=".48pt" strokecolor="#000000">
                <v:path arrowok="t"/>
              </v:shape>
            </v:group>
            <v:group style="position:absolute;left:5765;top:6210;width:1431;height:2" coordorigin="5765,6210" coordsize="1431,2">
              <v:shape style="position:absolute;left:5765;top:6210;width:1431;height:2" coordorigin="5765,6210" coordsize="1431,0" path="m5765,6210l7195,6210e" filled="false" stroked="true" strokeweight=".48pt" strokecolor="#000000">
                <v:path arrowok="t"/>
              </v:shape>
            </v:group>
            <v:group style="position:absolute;left:7200;top:5932;width:2;height:284" coordorigin="7200,5932" coordsize="2,284">
              <v:shape style="position:absolute;left:7200;top:5932;width:2;height:284" coordorigin="7200,5932" coordsize="0,284" path="m7200,5932l7200,6215e" filled="false" stroked="true" strokeweight=".48pt" strokecolor="#000000">
                <v:path arrowok="t"/>
              </v:shape>
            </v:group>
            <v:group style="position:absolute;left:7205;top:6210;width:1251;height:2" coordorigin="7205,6210" coordsize="1251,2">
              <v:shape style="position:absolute;left:7205;top:6210;width:1251;height:2" coordorigin="7205,6210" coordsize="1251,0" path="m7205,6210l8455,6210e" filled="false" stroked="true" strokeweight=".48pt" strokecolor="#000000">
                <v:path arrowok="t"/>
              </v:shape>
            </v:group>
            <v:group style="position:absolute;left:8460;top:5932;width:2;height:284" coordorigin="8460,5932" coordsize="2,284">
              <v:shape style="position:absolute;left:8460;top:5932;width:2;height:284" coordorigin="8460,5932" coordsize="0,284" path="m8460,5932l8460,6215e" filled="false" stroked="true" strokeweight=".48pt" strokecolor="#000000">
                <v:path arrowok="t"/>
              </v:shape>
            </v:group>
            <v:group style="position:absolute;left:8465;top:6210;width:1071;height:2" coordorigin="8465,6210" coordsize="1071,2">
              <v:shape style="position:absolute;left:8465;top:6210;width:1071;height:2" coordorigin="8465,6210" coordsize="1071,0" path="m8465,6210l9535,6210e" filled="false" stroked="true" strokeweight=".48pt" strokecolor="#000000">
                <v:path arrowok="t"/>
              </v:shape>
            </v:group>
            <v:group style="position:absolute;left:9540;top:5932;width:2;height:284" coordorigin="9540,5932" coordsize="2,284">
              <v:shape style="position:absolute;left:9540;top:5932;width:2;height:284" coordorigin="9540,5932" coordsize="0,284" path="m9540,5932l9540,6215e" filled="false" stroked="true" strokeweight=".48pt" strokecolor="#000000">
                <v:path arrowok="t"/>
              </v:shape>
            </v:group>
            <v:group style="position:absolute;left:9545;top:6210;width:1431;height:2" coordorigin="9545,6210" coordsize="1431,2">
              <v:shape style="position:absolute;left:9545;top:6210;width:1431;height:2" coordorigin="9545,6210" coordsize="1431,0" path="m9545,6210l10975,6210e" filled="false" stroked="true" strokeweight=".48pt" strokecolor="#000000">
                <v:path arrowok="t"/>
              </v:shape>
            </v:group>
            <v:group style="position:absolute;left:10980;top:5932;width:2;height:284" coordorigin="10980,5932" coordsize="2,284">
              <v:shape style="position:absolute;left:10980;top:5932;width:2;height:284" coordorigin="10980,5932" coordsize="0,284" path="m10980,5932l10980,6215e" filled="false" stroked="true" strokeweight=".48pt" strokecolor="#000000">
                <v:path arrowok="t"/>
              </v:shape>
            </v:group>
            <v:group style="position:absolute;left:10985;top:6210;width:1431;height:2" coordorigin="10985,6210" coordsize="1431,2">
              <v:shape style="position:absolute;left:10985;top:6210;width:1431;height:2" coordorigin="10985,6210" coordsize="1431,0" path="m10985,6210l12415,6210e" filled="false" stroked="true" strokeweight=".48pt" strokecolor="#000000">
                <v:path arrowok="t"/>
              </v:shape>
            </v:group>
            <v:group style="position:absolute;left:12420;top:5932;width:2;height:284" coordorigin="12420,5932" coordsize="2,284">
              <v:shape style="position:absolute;left:12420;top:5932;width:2;height:284" coordorigin="12420,5932" coordsize="0,284" path="m12420,5932l12420,6215e" filled="false" stroked="true" strokeweight=".48pt" strokecolor="#000000">
                <v:path arrowok="t"/>
              </v:shape>
            </v:group>
            <v:group style="position:absolute;left:12425;top:6210;width:1611;height:2" coordorigin="12425,6210" coordsize="1611,2">
              <v:shape style="position:absolute;left:12425;top:6210;width:1611;height:2" coordorigin="12425,6210" coordsize="1611,0" path="m12425,6210l14035,6210e" filled="false" stroked="true" strokeweight=".48pt" strokecolor="#000000">
                <v:path arrowok="t"/>
              </v:shape>
            </v:group>
            <v:group style="position:absolute;left:14040;top:5932;width:2;height:284" coordorigin="14040,5932" coordsize="2,284">
              <v:shape style="position:absolute;left:14040;top:5932;width:2;height:284" coordorigin="14040,5932" coordsize="0,284" path="m14040,5932l14040,6215e" filled="false" stroked="true" strokeweight=".48pt" strokecolor="#000000">
                <v:path arrowok="t"/>
              </v:shape>
            </v:group>
            <v:group style="position:absolute;left:14045;top:6210;width:1611;height:2" coordorigin="14045,6210" coordsize="1611,2">
              <v:shape style="position:absolute;left:14045;top:6210;width:1611;height:2" coordorigin="14045,6210" coordsize="1611,0" path="m14045,6210l15655,6210e" filled="false" stroked="true" strokeweight=".48pt" strokecolor="#000000">
                <v:path arrowok="t"/>
              </v:shape>
            </v:group>
            <v:group style="position:absolute;left:15660;top:33;width:2;height:6183" coordorigin="15660,33" coordsize="2,6183">
              <v:shape style="position:absolute;left:15660;top:33;width:2;height:6183" coordorigin="15660,33" coordsize="0,6183" path="m15660,33l15660,6215e" filled="false" stroked="true" strokeweight=".48pt" strokecolor="#000000">
                <v:path arrowok="t"/>
              </v:shape>
            </v:group>
            <w10:wrap type="none"/>
          </v:group>
        </w:pict>
      </w:r>
      <w:r>
        <w:rPr>
          <w:rFonts w:ascii="宋体" w:hAnsi="宋体" w:cs="宋体" w:eastAsia="宋体" w:hint="default"/>
          <w:position w:val="-13"/>
          <w:sz w:val="21"/>
          <w:szCs w:val="21"/>
        </w:rPr>
        <w:t>项目</w:t>
        <w:tab/>
      </w:r>
      <w:r>
        <w:rPr>
          <w:rFonts w:ascii="宋体" w:hAnsi="宋体" w:cs="宋体" w:eastAsia="宋体" w:hint="default"/>
          <w:sz w:val="21"/>
          <w:szCs w:val="21"/>
        </w:rPr>
        <w:t>本期金额</w:t>
      </w:r>
    </w:p>
    <w:p>
      <w:pPr>
        <w:tabs>
          <w:tab w:pos="4758" w:val="left" w:leader="none"/>
          <w:tab w:pos="6004" w:val="left" w:leader="none"/>
          <w:tab w:pos="7278" w:val="left" w:leader="none"/>
          <w:tab w:pos="8538" w:val="left" w:leader="none"/>
          <w:tab w:pos="9768" w:val="left" w:leader="none"/>
          <w:tab w:pos="11404" w:val="left" w:leader="none"/>
          <w:tab w:pos="12814" w:val="left" w:leader="none"/>
        </w:tabs>
        <w:spacing w:line="209" w:lineRule="exact" w:before="0"/>
        <w:ind w:left="2459" w:right="0" w:firstLine="0"/>
        <w:jc w:val="left"/>
        <w:rPr>
          <w:rFonts w:ascii="宋体" w:hAnsi="宋体" w:cs="宋体" w:eastAsia="宋体" w:hint="default"/>
          <w:sz w:val="21"/>
          <w:szCs w:val="21"/>
        </w:rPr>
      </w:pPr>
      <w:r>
        <w:rPr>
          <w:rFonts w:ascii="宋体" w:hAnsi="宋体" w:cs="宋体" w:eastAsia="宋体" w:hint="default"/>
          <w:sz w:val="21"/>
          <w:szCs w:val="21"/>
        </w:rPr>
        <w:t>实收资本（或股本）</w:t>
        <w:tab/>
        <w:t>资本公积</w:t>
        <w:tab/>
        <w:t>减：库存股</w:t>
        <w:tab/>
        <w:t>专项储备</w:t>
        <w:tab/>
        <w:t>盈余公积</w:t>
        <w:tab/>
        <w:t>一般风险准备</w:t>
        <w:tab/>
        <w:t>未分配利润</w:t>
        <w:tab/>
        <w:t>所有者权益合计</w:t>
      </w:r>
    </w:p>
    <w:p>
      <w:pPr>
        <w:tabs>
          <w:tab w:pos="2962" w:val="left" w:leader="none"/>
          <w:tab w:pos="8308" w:val="left" w:leader="none"/>
          <w:tab w:pos="11368" w:val="left" w:leader="none"/>
        </w:tabs>
        <w:spacing w:line="286" w:lineRule="exact" w:before="7"/>
        <w:ind w:left="167" w:right="0" w:firstLine="0"/>
        <w:jc w:val="left"/>
        <w:rPr>
          <w:rFonts w:ascii="Arial" w:hAnsi="Arial" w:cs="Arial" w:eastAsia="Arial" w:hint="default"/>
          <w:sz w:val="21"/>
          <w:szCs w:val="21"/>
        </w:rPr>
      </w:pPr>
      <w:r>
        <w:rPr>
          <w:rFonts w:ascii="宋体" w:hAnsi="宋体" w:cs="宋体" w:eastAsia="宋体" w:hint="default"/>
          <w:sz w:val="21"/>
          <w:szCs w:val="21"/>
        </w:rPr>
        <w:t>一、上年年末余额</w:t>
        <w:tab/>
      </w:r>
      <w:r>
        <w:rPr>
          <w:rFonts w:ascii="Arial" w:hAnsi="Arial" w:cs="Arial" w:eastAsia="Arial" w:hint="default"/>
          <w:w w:val="95"/>
          <w:sz w:val="21"/>
          <w:szCs w:val="21"/>
        </w:rPr>
        <w:t>162</w:t>
      </w:r>
      <w:r>
        <w:rPr>
          <w:rFonts w:ascii="Arial" w:hAnsi="Arial" w:cs="Arial" w:eastAsia="Arial" w:hint="default"/>
          <w:spacing w:val="-40"/>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w w:val="95"/>
          <w:sz w:val="21"/>
          <w:szCs w:val="21"/>
        </w:rPr>
        <w:t>500</w:t>
      </w:r>
      <w:r>
        <w:rPr>
          <w:rFonts w:ascii="Arial" w:hAnsi="Arial" w:cs="Arial" w:eastAsia="Arial" w:hint="default"/>
          <w:spacing w:val="-40"/>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w w:val="95"/>
          <w:sz w:val="21"/>
          <w:szCs w:val="21"/>
        </w:rPr>
        <w:t>000</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w w:val="95"/>
          <w:sz w:val="21"/>
          <w:szCs w:val="21"/>
        </w:rPr>
        <w:t>00</w:t>
      </w:r>
      <w:r>
        <w:rPr>
          <w:rFonts w:ascii="Arial" w:hAnsi="Arial" w:cs="Arial" w:eastAsia="Arial" w:hint="default"/>
          <w:spacing w:val="-7"/>
          <w:w w:val="95"/>
          <w:sz w:val="21"/>
          <w:szCs w:val="21"/>
        </w:rPr>
        <w:t> </w:t>
      </w:r>
      <w:r>
        <w:rPr>
          <w:rFonts w:ascii="Arial" w:hAnsi="Arial" w:cs="Arial" w:eastAsia="Arial" w:hint="default"/>
          <w:w w:val="95"/>
          <w:sz w:val="21"/>
          <w:szCs w:val="21"/>
        </w:rPr>
        <w:t>62</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w w:val="95"/>
          <w:sz w:val="21"/>
          <w:szCs w:val="21"/>
        </w:rPr>
        <w:t>511</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w w:val="95"/>
          <w:sz w:val="21"/>
          <w:szCs w:val="21"/>
        </w:rPr>
        <w:t>500</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w w:val="95"/>
          <w:sz w:val="21"/>
          <w:szCs w:val="21"/>
        </w:rPr>
        <w:t>74</w:t>
        <w:tab/>
        <w:t>44</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389</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335</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99</w:t>
        <w:tab/>
      </w:r>
      <w:r>
        <w:rPr>
          <w:rFonts w:ascii="Arial" w:hAnsi="Arial" w:cs="Arial" w:eastAsia="Arial" w:hint="default"/>
          <w:sz w:val="21"/>
          <w:szCs w:val="21"/>
        </w:rPr>
        <w:t>61</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532</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216</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34</w:t>
      </w:r>
      <w:r>
        <w:rPr>
          <w:rFonts w:ascii="Arial" w:hAnsi="Arial" w:cs="Arial" w:eastAsia="Arial" w:hint="default"/>
          <w:spacing w:val="1"/>
          <w:sz w:val="21"/>
          <w:szCs w:val="21"/>
        </w:rPr>
        <w:t> </w:t>
      </w:r>
      <w:r>
        <w:rPr>
          <w:rFonts w:ascii="Arial" w:hAnsi="Arial" w:cs="Arial" w:eastAsia="Arial" w:hint="default"/>
          <w:sz w:val="21"/>
          <w:szCs w:val="21"/>
        </w:rPr>
        <w:t>330</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933</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053</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07</w:t>
      </w:r>
    </w:p>
    <w:p>
      <w:pPr>
        <w:spacing w:line="247" w:lineRule="auto" w:before="0"/>
        <w:ind w:left="378" w:right="12560" w:firstLine="0"/>
        <w:jc w:val="left"/>
        <w:rPr>
          <w:rFonts w:ascii="宋体" w:hAnsi="宋体" w:cs="宋体" w:eastAsia="宋体" w:hint="default"/>
          <w:sz w:val="21"/>
          <w:szCs w:val="21"/>
        </w:rPr>
      </w:pPr>
      <w:r>
        <w:rPr>
          <w:rFonts w:ascii="宋体" w:hAnsi="宋体" w:cs="宋体" w:eastAsia="宋体" w:hint="default"/>
          <w:sz w:val="21"/>
          <w:szCs w:val="21"/>
        </w:rPr>
        <w:t>加：会计政策变更 前期差错更正 其他</w:t>
      </w:r>
    </w:p>
    <w:p>
      <w:pPr>
        <w:tabs>
          <w:tab w:pos="2962" w:val="left" w:leader="none"/>
          <w:tab w:pos="8308" w:val="left" w:leader="none"/>
          <w:tab w:pos="11368" w:val="left" w:leader="none"/>
        </w:tabs>
        <w:spacing w:line="286" w:lineRule="exact" w:before="1"/>
        <w:ind w:left="167" w:right="0" w:firstLine="0"/>
        <w:jc w:val="left"/>
        <w:rPr>
          <w:rFonts w:ascii="Arial" w:hAnsi="Arial" w:cs="Arial" w:eastAsia="Arial" w:hint="default"/>
          <w:sz w:val="21"/>
          <w:szCs w:val="21"/>
        </w:rPr>
      </w:pPr>
      <w:r>
        <w:rPr>
          <w:rFonts w:ascii="宋体" w:hAnsi="宋体" w:cs="宋体" w:eastAsia="宋体" w:hint="default"/>
          <w:sz w:val="21"/>
          <w:szCs w:val="21"/>
        </w:rPr>
        <w:t>二、本年年初余额</w:t>
        <w:tab/>
      </w:r>
      <w:r>
        <w:rPr>
          <w:rFonts w:ascii="Arial" w:hAnsi="Arial" w:cs="Arial" w:eastAsia="Arial" w:hint="default"/>
          <w:w w:val="95"/>
          <w:sz w:val="21"/>
          <w:szCs w:val="21"/>
        </w:rPr>
        <w:t>162</w:t>
      </w:r>
      <w:r>
        <w:rPr>
          <w:rFonts w:ascii="Arial" w:hAnsi="Arial" w:cs="Arial" w:eastAsia="Arial" w:hint="default"/>
          <w:spacing w:val="-40"/>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w w:val="95"/>
          <w:sz w:val="21"/>
          <w:szCs w:val="21"/>
        </w:rPr>
        <w:t>500</w:t>
      </w:r>
      <w:r>
        <w:rPr>
          <w:rFonts w:ascii="Arial" w:hAnsi="Arial" w:cs="Arial" w:eastAsia="Arial" w:hint="default"/>
          <w:spacing w:val="-40"/>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w w:val="95"/>
          <w:sz w:val="21"/>
          <w:szCs w:val="21"/>
        </w:rPr>
        <w:t>000</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w w:val="95"/>
          <w:sz w:val="21"/>
          <w:szCs w:val="21"/>
        </w:rPr>
        <w:t>00</w:t>
      </w:r>
      <w:r>
        <w:rPr>
          <w:rFonts w:ascii="Arial" w:hAnsi="Arial" w:cs="Arial" w:eastAsia="Arial" w:hint="default"/>
          <w:spacing w:val="-7"/>
          <w:w w:val="95"/>
          <w:sz w:val="21"/>
          <w:szCs w:val="21"/>
        </w:rPr>
        <w:t> </w:t>
      </w:r>
      <w:r>
        <w:rPr>
          <w:rFonts w:ascii="Arial" w:hAnsi="Arial" w:cs="Arial" w:eastAsia="Arial" w:hint="default"/>
          <w:w w:val="95"/>
          <w:sz w:val="21"/>
          <w:szCs w:val="21"/>
        </w:rPr>
        <w:t>62</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w w:val="95"/>
          <w:sz w:val="21"/>
          <w:szCs w:val="21"/>
        </w:rPr>
        <w:t>511</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w w:val="95"/>
          <w:sz w:val="21"/>
          <w:szCs w:val="21"/>
        </w:rPr>
        <w:t>500</w:t>
      </w:r>
      <w:r>
        <w:rPr>
          <w:rFonts w:ascii="Arial" w:hAnsi="Arial" w:cs="Arial" w:eastAsia="Arial" w:hint="default"/>
          <w:spacing w:val="-41"/>
          <w:w w:val="95"/>
          <w:sz w:val="21"/>
          <w:szCs w:val="21"/>
        </w:rPr>
        <w:t> </w:t>
      </w:r>
      <w:r>
        <w:rPr>
          <w:rFonts w:ascii="Arial" w:hAnsi="Arial" w:cs="Arial" w:eastAsia="Arial" w:hint="default"/>
          <w:w w:val="95"/>
          <w:sz w:val="21"/>
          <w:szCs w:val="21"/>
        </w:rPr>
        <w:t>.</w:t>
      </w:r>
      <w:r>
        <w:rPr>
          <w:rFonts w:ascii="Arial" w:hAnsi="Arial" w:cs="Arial" w:eastAsia="Arial" w:hint="default"/>
          <w:spacing w:val="-41"/>
          <w:w w:val="95"/>
          <w:sz w:val="21"/>
          <w:szCs w:val="21"/>
        </w:rPr>
        <w:t> </w:t>
      </w:r>
      <w:r>
        <w:rPr>
          <w:rFonts w:ascii="Arial" w:hAnsi="Arial" w:cs="Arial" w:eastAsia="Arial" w:hint="default"/>
          <w:w w:val="95"/>
          <w:sz w:val="21"/>
          <w:szCs w:val="21"/>
        </w:rPr>
        <w:t>74</w:t>
        <w:tab/>
        <w:t>44</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389</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335</w:t>
      </w:r>
      <w:r>
        <w:rPr>
          <w:rFonts w:ascii="Arial" w:hAnsi="Arial" w:cs="Arial" w:eastAsia="Arial" w:hint="default"/>
          <w:spacing w:val="-42"/>
          <w:w w:val="95"/>
          <w:sz w:val="21"/>
          <w:szCs w:val="21"/>
        </w:rPr>
        <w:t> </w:t>
      </w:r>
      <w:r>
        <w:rPr>
          <w:rFonts w:ascii="Arial" w:hAnsi="Arial" w:cs="Arial" w:eastAsia="Arial" w:hint="default"/>
          <w:w w:val="95"/>
          <w:sz w:val="21"/>
          <w:szCs w:val="21"/>
        </w:rPr>
        <w:t>.</w:t>
      </w:r>
      <w:r>
        <w:rPr>
          <w:rFonts w:ascii="Arial" w:hAnsi="Arial" w:cs="Arial" w:eastAsia="Arial" w:hint="default"/>
          <w:spacing w:val="-42"/>
          <w:w w:val="95"/>
          <w:sz w:val="21"/>
          <w:szCs w:val="21"/>
        </w:rPr>
        <w:t> </w:t>
      </w:r>
      <w:r>
        <w:rPr>
          <w:rFonts w:ascii="Arial" w:hAnsi="Arial" w:cs="Arial" w:eastAsia="Arial" w:hint="default"/>
          <w:w w:val="95"/>
          <w:sz w:val="21"/>
          <w:szCs w:val="21"/>
        </w:rPr>
        <w:t>99</w:t>
        <w:tab/>
      </w:r>
      <w:r>
        <w:rPr>
          <w:rFonts w:ascii="Arial" w:hAnsi="Arial" w:cs="Arial" w:eastAsia="Arial" w:hint="default"/>
          <w:sz w:val="21"/>
          <w:szCs w:val="21"/>
        </w:rPr>
        <w:t>61</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532</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216</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34</w:t>
      </w:r>
      <w:r>
        <w:rPr>
          <w:rFonts w:ascii="Arial" w:hAnsi="Arial" w:cs="Arial" w:eastAsia="Arial" w:hint="default"/>
          <w:spacing w:val="1"/>
          <w:sz w:val="21"/>
          <w:szCs w:val="21"/>
        </w:rPr>
        <w:t> </w:t>
      </w:r>
      <w:r>
        <w:rPr>
          <w:rFonts w:ascii="Arial" w:hAnsi="Arial" w:cs="Arial" w:eastAsia="Arial" w:hint="default"/>
          <w:sz w:val="21"/>
          <w:szCs w:val="21"/>
        </w:rPr>
        <w:t>330</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933</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053</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07</w:t>
      </w:r>
    </w:p>
    <w:p>
      <w:pPr>
        <w:spacing w:line="225" w:lineRule="exact" w:before="0"/>
        <w:ind w:left="167" w:right="0" w:firstLine="0"/>
        <w:jc w:val="left"/>
        <w:rPr>
          <w:rFonts w:ascii="宋体" w:hAnsi="宋体" w:cs="宋体" w:eastAsia="宋体" w:hint="default"/>
          <w:sz w:val="21"/>
          <w:szCs w:val="21"/>
        </w:rPr>
      </w:pPr>
      <w:r>
        <w:rPr/>
        <w:pict>
          <v:shape style="position:absolute;margin-left:637.518066pt;margin-top:5.341292pt;width:152.75pt;height:71.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8"/>
                    <w:gridCol w:w="1528"/>
                  </w:tblGrid>
                  <w:tr>
                    <w:trPr>
                      <w:trHeight w:val="415"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2"/>
                          <w:jc w:val="right"/>
                          <w:rPr>
                            <w:rFonts w:ascii="Arial" w:hAnsi="Arial" w:cs="Arial" w:eastAsia="Arial" w:hint="default"/>
                            <w:sz w:val="21"/>
                            <w:szCs w:val="21"/>
                          </w:rPr>
                        </w:pPr>
                        <w:r>
                          <w:rPr>
                            <w:rFonts w:ascii="Arial"/>
                            <w:w w:val="95"/>
                            <w:sz w:val="21"/>
                          </w:rPr>
                          <w:t>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578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320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35</w:t>
                        </w:r>
                        <w:r>
                          <w:rPr>
                            <w:rFonts w:ascii="Arial"/>
                            <w:sz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9"/>
                          <w:jc w:val="right"/>
                          <w:rPr>
                            <w:rFonts w:ascii="Arial" w:hAnsi="Arial" w:cs="Arial" w:eastAsia="Arial" w:hint="default"/>
                            <w:sz w:val="21"/>
                            <w:szCs w:val="21"/>
                          </w:rPr>
                        </w:pPr>
                        <w:r>
                          <w:rPr>
                            <w:rFonts w:ascii="Arial"/>
                            <w:w w:val="95"/>
                            <w:sz w:val="21"/>
                          </w:rPr>
                          <w:t>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104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427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13</w:t>
                        </w:r>
                        <w:r>
                          <w:rPr>
                            <w:rFonts w:ascii="Arial"/>
                            <w:sz w:val="21"/>
                          </w:rPr>
                        </w:r>
                      </w:p>
                    </w:tc>
                  </w:tr>
                  <w:tr>
                    <w:trPr>
                      <w:trHeight w:val="560"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25"/>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r>
                  <w:tr>
                    <w:trPr>
                      <w:trHeight w:val="455" w:hRule="exact"/>
                    </w:trPr>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right="125"/>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right="33"/>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104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427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13</w:t>
                        </w:r>
                        <w:r>
                          <w:rPr>
                            <w:rFonts w:ascii="Arial"/>
                            <w:sz w:val="21"/>
                          </w:rPr>
                        </w:r>
                      </w:p>
                    </w:tc>
                  </w:tr>
                </w:tbl>
                <w:p>
                  <w:pPr/>
                </w:p>
              </w:txbxContent>
            </v:textbox>
            <w10:wrap type="none"/>
          </v:shape>
        </w:pict>
      </w:r>
      <w:r>
        <w:rPr>
          <w:rFonts w:ascii="宋体" w:hAnsi="宋体" w:cs="宋体" w:eastAsia="宋体" w:hint="default"/>
          <w:sz w:val="21"/>
          <w:szCs w:val="21"/>
        </w:rPr>
        <w:t>三、本年增减变动金额</w:t>
      </w:r>
    </w:p>
    <w:p>
      <w:pPr>
        <w:tabs>
          <w:tab w:pos="8484" w:val="left" w:leader="none"/>
        </w:tabs>
        <w:spacing w:line="332" w:lineRule="exact" w:before="0"/>
        <w:ind w:left="167" w:right="0" w:firstLine="0"/>
        <w:jc w:val="left"/>
        <w:rPr>
          <w:rFonts w:ascii="Arial" w:hAnsi="Arial" w:cs="Arial" w:eastAsia="Arial" w:hint="default"/>
          <w:sz w:val="21"/>
          <w:szCs w:val="21"/>
        </w:rPr>
      </w:pPr>
      <w:r>
        <w:rPr>
          <w:rFonts w:ascii="宋体" w:hAnsi="宋体" w:cs="宋体" w:eastAsia="宋体" w:hint="default"/>
          <w:spacing w:val="-1"/>
          <w:position w:val="-13"/>
          <w:sz w:val="21"/>
          <w:szCs w:val="21"/>
        </w:rPr>
        <w:t>（减少以“</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Arial" w:hAnsi="Arial" w:cs="Arial" w:eastAsia="Arial" w:hint="default"/>
          <w:w w:val="95"/>
          <w:sz w:val="21"/>
          <w:szCs w:val="21"/>
        </w:rPr>
        <w:t>5</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526</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106</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78</w:t>
      </w:r>
      <w:r>
        <w:rPr>
          <w:rFonts w:ascii="Arial" w:hAnsi="Arial" w:cs="Arial" w:eastAsia="Arial" w:hint="default"/>
          <w:spacing w:val="-1"/>
          <w:sz w:val="21"/>
          <w:szCs w:val="21"/>
        </w:rPr>
      </w:r>
    </w:p>
    <w:p>
      <w:pPr>
        <w:spacing w:line="269" w:lineRule="exact" w:before="0"/>
        <w:ind w:left="378" w:right="0" w:firstLine="0"/>
        <w:jc w:val="left"/>
        <w:rPr>
          <w:rFonts w:ascii="宋体" w:hAnsi="宋体" w:cs="宋体" w:eastAsia="宋体" w:hint="default"/>
          <w:sz w:val="21"/>
          <w:szCs w:val="21"/>
        </w:rPr>
      </w:pPr>
      <w:r>
        <w:rPr>
          <w:rFonts w:ascii="宋体" w:hAnsi="宋体" w:cs="宋体" w:eastAsia="宋体" w:hint="default"/>
          <w:sz w:val="21"/>
          <w:szCs w:val="21"/>
        </w:rPr>
        <w:t>（一）净利润</w:t>
      </w:r>
    </w:p>
    <w:p>
      <w:pPr>
        <w:spacing w:line="247" w:lineRule="auto" w:before="7"/>
        <w:ind w:left="378" w:right="12332" w:firstLine="0"/>
        <w:jc w:val="left"/>
        <w:rPr>
          <w:rFonts w:ascii="宋体" w:hAnsi="宋体" w:cs="宋体" w:eastAsia="宋体" w:hint="default"/>
          <w:sz w:val="21"/>
          <w:szCs w:val="21"/>
        </w:rPr>
      </w:pPr>
      <w:r>
        <w:rPr>
          <w:rFonts w:ascii="宋体" w:hAnsi="宋体" w:cs="宋体" w:eastAsia="宋体" w:hint="default"/>
          <w:sz w:val="21"/>
          <w:szCs w:val="21"/>
        </w:rPr>
        <w:t>（二）其他综合收益 上述（一）和（二）</w:t>
      </w:r>
    </w:p>
    <w:p>
      <w:pPr>
        <w:spacing w:line="266" w:lineRule="exact" w:before="0"/>
        <w:ind w:left="167" w:right="0" w:firstLine="0"/>
        <w:jc w:val="left"/>
        <w:rPr>
          <w:rFonts w:ascii="宋体" w:hAnsi="宋体" w:cs="宋体" w:eastAsia="宋体" w:hint="default"/>
          <w:sz w:val="21"/>
          <w:szCs w:val="21"/>
        </w:rPr>
      </w:pPr>
      <w:r>
        <w:rPr>
          <w:rFonts w:ascii="宋体" w:hAnsi="宋体" w:cs="宋体" w:eastAsia="宋体" w:hint="default"/>
          <w:sz w:val="21"/>
          <w:szCs w:val="21"/>
        </w:rPr>
        <w:t>小计</w:t>
      </w:r>
    </w:p>
    <w:p>
      <w:pPr>
        <w:spacing w:line="272" w:lineRule="exact" w:before="35"/>
        <w:ind w:left="167" w:right="12332" w:firstLine="211"/>
        <w:jc w:val="left"/>
        <w:rPr>
          <w:rFonts w:ascii="宋体" w:hAnsi="宋体" w:cs="宋体" w:eastAsia="宋体" w:hint="default"/>
          <w:sz w:val="21"/>
          <w:szCs w:val="21"/>
        </w:rPr>
      </w:pPr>
      <w:r>
        <w:rPr>
          <w:rFonts w:ascii="宋体" w:hAnsi="宋体" w:cs="宋体" w:eastAsia="宋体" w:hint="default"/>
          <w:sz w:val="21"/>
          <w:szCs w:val="21"/>
        </w:rPr>
        <w:t>（三）所有者投入和 减少资本</w:t>
      </w:r>
    </w:p>
    <w:p>
      <w:pPr>
        <w:spacing w:line="270" w:lineRule="exact" w:before="0"/>
        <w:ind w:left="587" w:right="0" w:firstLine="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．所有者投入资本</w:t>
      </w:r>
    </w:p>
    <w:p>
      <w:pPr>
        <w:spacing w:line="272" w:lineRule="exact" w:before="23"/>
        <w:ind w:left="167" w:right="12282" w:firstLine="42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．股份支付计入所</w:t>
      </w:r>
      <w:r>
        <w:rPr>
          <w:rFonts w:ascii="宋体" w:hAnsi="宋体" w:cs="宋体" w:eastAsia="宋体" w:hint="default"/>
          <w:sz w:val="21"/>
          <w:szCs w:val="21"/>
        </w:rPr>
        <w:t> 有者权益的金额</w:t>
      </w:r>
    </w:p>
    <w:p>
      <w:pPr>
        <w:spacing w:line="273" w:lineRule="exact" w:before="0"/>
        <w:ind w:left="58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p>
      <w:pPr>
        <w:spacing w:after="0" w:line="273" w:lineRule="exact"/>
        <w:jc w:val="left"/>
        <w:rPr>
          <w:rFonts w:ascii="宋体" w:hAnsi="宋体" w:cs="宋体" w:eastAsia="宋体" w:hint="default"/>
          <w:sz w:val="21"/>
          <w:szCs w:val="21"/>
        </w:rPr>
        <w:sectPr>
          <w:footerReference w:type="default" r:id="rId95"/>
          <w:pgSz w:w="16840" w:h="11900" w:orient="landscape"/>
          <w:pgMar w:footer="966" w:header="882" w:top="1180" w:bottom="1160" w:left="1300" w:right="920"/>
        </w:sectPr>
      </w:pPr>
    </w:p>
    <w:p>
      <w:pPr>
        <w:tabs>
          <w:tab w:pos="8484" w:val="left" w:leader="none"/>
        </w:tabs>
        <w:spacing w:line="278" w:lineRule="exact" w:before="0"/>
        <w:ind w:left="378" w:right="-13" w:firstLine="0"/>
        <w:jc w:val="left"/>
        <w:rPr>
          <w:rFonts w:ascii="Arial" w:hAnsi="Arial" w:cs="Arial" w:eastAsia="Arial" w:hint="default"/>
          <w:sz w:val="21"/>
          <w:szCs w:val="21"/>
        </w:rPr>
      </w:pPr>
      <w:r>
        <w:rPr>
          <w:rFonts w:ascii="宋体" w:hAnsi="宋体" w:cs="宋体" w:eastAsia="宋体" w:hint="default"/>
          <w:spacing w:val="-1"/>
          <w:sz w:val="21"/>
          <w:szCs w:val="21"/>
        </w:rPr>
        <w:t>（四）利润分配</w:t>
        <w:tab/>
      </w:r>
      <w:r>
        <w:rPr>
          <w:rFonts w:ascii="Arial" w:hAnsi="Arial" w:cs="Arial" w:eastAsia="Arial" w:hint="default"/>
          <w:w w:val="95"/>
          <w:sz w:val="21"/>
          <w:szCs w:val="21"/>
        </w:rPr>
        <w:t>5</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526</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106</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78</w:t>
      </w:r>
      <w:r>
        <w:rPr>
          <w:rFonts w:ascii="Arial" w:hAnsi="Arial" w:cs="Arial" w:eastAsia="Arial" w:hint="default"/>
          <w:spacing w:val="-1"/>
          <w:sz w:val="21"/>
          <w:szCs w:val="21"/>
        </w:rPr>
      </w:r>
    </w:p>
    <w:p>
      <w:pPr>
        <w:tabs>
          <w:tab w:pos="8484" w:val="left" w:leader="none"/>
        </w:tabs>
        <w:spacing w:line="283" w:lineRule="exact" w:before="0"/>
        <w:ind w:left="587" w:right="-13" w:firstLine="0"/>
        <w:jc w:val="left"/>
        <w:rPr>
          <w:rFonts w:ascii="Arial" w:hAnsi="Arial" w:cs="Arial" w:eastAsia="Arial"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．提取盈余公积</w:t>
        <w:tab/>
      </w:r>
      <w:r>
        <w:rPr>
          <w:rFonts w:ascii="Arial" w:hAnsi="Arial" w:cs="Arial" w:eastAsia="Arial" w:hint="default"/>
          <w:w w:val="95"/>
          <w:sz w:val="21"/>
          <w:szCs w:val="21"/>
        </w:rPr>
        <w:t>5</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526</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106</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spacing w:val="-1"/>
          <w:w w:val="95"/>
          <w:sz w:val="21"/>
          <w:szCs w:val="21"/>
        </w:rPr>
        <w:t>78</w:t>
      </w:r>
      <w:r>
        <w:rPr>
          <w:rFonts w:ascii="Arial" w:hAnsi="Arial" w:cs="Arial" w:eastAsia="Arial" w:hint="default"/>
          <w:spacing w:val="-1"/>
          <w:sz w:val="21"/>
          <w:szCs w:val="21"/>
        </w:rPr>
      </w:r>
    </w:p>
    <w:p>
      <w:pPr>
        <w:spacing w:line="286" w:lineRule="exact" w:before="0"/>
        <w:ind w:left="587" w:right="-13" w:firstLine="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．提取一般风险准</w:t>
      </w:r>
    </w:p>
    <w:p>
      <w:pPr>
        <w:spacing w:before="39"/>
        <w:ind w:left="378" w:right="0" w:firstLine="0"/>
        <w:jc w:val="center"/>
        <w:rPr>
          <w:rFonts w:ascii="Arial" w:hAnsi="Arial" w:cs="Arial" w:eastAsia="Arial" w:hint="default"/>
          <w:sz w:val="21"/>
          <w:szCs w:val="21"/>
        </w:rPr>
      </w:pPr>
      <w:r>
        <w:rPr>
          <w:w w:val="95"/>
        </w:rPr>
        <w:br w:type="column"/>
      </w:r>
      <w:r>
        <w:rPr>
          <w:rFonts w:ascii="Arial"/>
          <w:w w:val="95"/>
          <w:sz w:val="21"/>
        </w:rPr>
        <w:t>-</w:t>
      </w:r>
      <w:r>
        <w:rPr>
          <w:rFonts w:ascii="Arial"/>
          <w:spacing w:val="-44"/>
          <w:w w:val="95"/>
          <w:sz w:val="21"/>
        </w:rPr>
        <w:t> </w:t>
      </w:r>
      <w:r>
        <w:rPr>
          <w:rFonts w:ascii="Arial"/>
          <w:w w:val="95"/>
          <w:sz w:val="21"/>
        </w:rPr>
        <w:t>18</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526</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106</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78</w:t>
      </w:r>
      <w:r>
        <w:rPr>
          <w:rFonts w:ascii="Arial"/>
          <w:sz w:val="21"/>
        </w:rPr>
      </w:r>
    </w:p>
    <w:p>
      <w:pPr>
        <w:spacing w:before="41"/>
        <w:ind w:left="483" w:right="0" w:firstLine="0"/>
        <w:jc w:val="center"/>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5</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526</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106</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78</w:t>
      </w:r>
      <w:r>
        <w:rPr>
          <w:rFonts w:ascii="Arial"/>
          <w:sz w:val="21"/>
        </w:rPr>
      </w:r>
    </w:p>
    <w:p>
      <w:pPr>
        <w:spacing w:before="39"/>
        <w:ind w:left="128" w:right="0" w:firstLine="0"/>
        <w:jc w:val="left"/>
        <w:rPr>
          <w:rFonts w:ascii="Arial" w:hAnsi="Arial" w:cs="Arial" w:eastAsia="Arial" w:hint="default"/>
          <w:sz w:val="21"/>
          <w:szCs w:val="21"/>
        </w:rPr>
      </w:pPr>
      <w:r>
        <w:rPr>
          <w:w w:val="95"/>
        </w:rPr>
        <w:br w:type="column"/>
      </w:r>
      <w:r>
        <w:rPr>
          <w:rFonts w:ascii="Arial"/>
          <w:w w:val="95"/>
          <w:sz w:val="21"/>
        </w:rPr>
        <w:t>-</w:t>
      </w:r>
      <w:r>
        <w:rPr>
          <w:rFonts w:ascii="Arial"/>
          <w:spacing w:val="-44"/>
          <w:w w:val="95"/>
          <w:sz w:val="21"/>
        </w:rPr>
        <w:t> </w:t>
      </w:r>
      <w:r>
        <w:rPr>
          <w:rFonts w:ascii="Arial"/>
          <w:w w:val="95"/>
          <w:sz w:val="21"/>
        </w:rPr>
        <w:t>13</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000</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00</w:t>
      </w:r>
      <w:r>
        <w:rPr>
          <w:rFonts w:ascii="Arial"/>
          <w:sz w:val="21"/>
        </w:rPr>
      </w:r>
    </w:p>
    <w:p>
      <w:pPr>
        <w:spacing w:after="0"/>
        <w:jc w:val="left"/>
        <w:rPr>
          <w:rFonts w:ascii="Arial" w:hAnsi="Arial" w:cs="Arial" w:eastAsia="Arial" w:hint="default"/>
          <w:sz w:val="21"/>
          <w:szCs w:val="21"/>
        </w:rPr>
        <w:sectPr>
          <w:type w:val="continuous"/>
          <w:pgSz w:w="16840" w:h="11900" w:orient="landscape"/>
          <w:pgMar w:top="1180" w:bottom="280" w:left="1300" w:right="920"/>
          <w:cols w:num="3" w:equalWidth="0">
            <w:col w:w="9744" w:space="1229"/>
            <w:col w:w="1831" w:space="40"/>
            <w:col w:w="1776"/>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3"/>
          <w:szCs w:val="23"/>
        </w:rPr>
      </w:pPr>
    </w:p>
    <w:p>
      <w:pPr>
        <w:spacing w:before="73"/>
        <w:ind w:left="0" w:right="107" w:firstLine="0"/>
        <w:jc w:val="right"/>
        <w:rPr>
          <w:rFonts w:ascii="Arial" w:hAnsi="Arial" w:cs="Arial" w:eastAsia="Arial" w:hint="default"/>
          <w:sz w:val="21"/>
          <w:szCs w:val="21"/>
        </w:rPr>
      </w:pPr>
      <w:r>
        <w:rPr/>
        <w:pict>
          <v:shape style="position:absolute;margin-left:71.750999pt;margin-top:-18.361418pt;width:711.75pt;height:252.1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0"/>
                    <w:gridCol w:w="2110"/>
                    <w:gridCol w:w="1440"/>
                    <w:gridCol w:w="1260"/>
                    <w:gridCol w:w="1080"/>
                    <w:gridCol w:w="1440"/>
                    <w:gridCol w:w="1440"/>
                    <w:gridCol w:w="1620"/>
                    <w:gridCol w:w="1620"/>
                  </w:tblGrid>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．对所有者（或股</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13</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000</w:t>
                        </w:r>
                        <w:r>
                          <w:rPr>
                            <w:rFonts w:ascii="Arial"/>
                            <w:spacing w:val="-39"/>
                            <w:w w:val="95"/>
                            <w:sz w:val="21"/>
                          </w:rPr>
                          <w:t> </w:t>
                        </w:r>
                        <w:r>
                          <w:rPr>
                            <w:rFonts w:ascii="Arial"/>
                            <w:w w:val="95"/>
                            <w:sz w:val="21"/>
                          </w:rPr>
                          <w:t>,</w:t>
                        </w:r>
                        <w:r>
                          <w:rPr>
                            <w:rFonts w:ascii="Arial"/>
                            <w:spacing w:val="-40"/>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1"/>
                          <w:jc w:val="right"/>
                          <w:rPr>
                            <w:rFonts w:ascii="Arial" w:hAnsi="Arial" w:cs="Arial" w:eastAsia="Arial" w:hint="default"/>
                            <w:sz w:val="21"/>
                            <w:szCs w:val="21"/>
                          </w:rPr>
                        </w:pPr>
                        <w:r>
                          <w:rPr>
                            <w:rFonts w:ascii="Arial"/>
                            <w:sz w:val="21"/>
                          </w:rPr>
                          <w:t>0</w:t>
                        </w:r>
                        <w:r>
                          <w:rPr>
                            <w:rFonts w:ascii="Arial"/>
                            <w:spacing w:val="46"/>
                            <w:sz w:val="21"/>
                          </w:rPr>
                          <w:t> </w:t>
                        </w:r>
                        <w:r>
                          <w:rPr>
                            <w:rFonts w:ascii="Arial"/>
                            <w:sz w:val="21"/>
                          </w:rPr>
                          <w:t>-</w:t>
                        </w:r>
                        <w:r>
                          <w:rPr>
                            <w:rFonts w:ascii="Arial"/>
                            <w:spacing w:val="-48"/>
                            <w:sz w:val="21"/>
                          </w:rPr>
                          <w:t> </w:t>
                        </w:r>
                        <w:r>
                          <w:rPr>
                            <w:rFonts w:ascii="Arial"/>
                            <w:sz w:val="21"/>
                          </w:rPr>
                          <w:t>13</w:t>
                        </w:r>
                        <w:r>
                          <w:rPr>
                            <w:rFonts w:ascii="Arial"/>
                            <w:spacing w:val="-44"/>
                            <w:sz w:val="21"/>
                          </w:rPr>
                          <w:t> </w:t>
                        </w:r>
                        <w:r>
                          <w:rPr>
                            <w:rFonts w:ascii="Arial"/>
                            <w:sz w:val="21"/>
                          </w:rPr>
                          <w:t>,</w:t>
                        </w:r>
                        <w:r>
                          <w:rPr>
                            <w:rFonts w:ascii="Arial"/>
                            <w:spacing w:val="-45"/>
                            <w:sz w:val="21"/>
                          </w:rPr>
                          <w:t> </w:t>
                        </w:r>
                        <w:r>
                          <w:rPr>
                            <w:rFonts w:ascii="Arial"/>
                            <w:sz w:val="21"/>
                          </w:rPr>
                          <w:t>000</w:t>
                        </w:r>
                        <w:r>
                          <w:rPr>
                            <w:rFonts w:ascii="Arial"/>
                            <w:spacing w:val="-44"/>
                            <w:sz w:val="21"/>
                          </w:rPr>
                          <w:t> </w:t>
                        </w:r>
                        <w:r>
                          <w:rPr>
                            <w:rFonts w:ascii="Arial"/>
                            <w:sz w:val="21"/>
                          </w:rPr>
                          <w:t>,</w:t>
                        </w:r>
                        <w:r>
                          <w:rPr>
                            <w:rFonts w:ascii="Arial"/>
                            <w:spacing w:val="-45"/>
                            <w:sz w:val="21"/>
                          </w:rPr>
                          <w:t> </w:t>
                        </w:r>
                        <w:r>
                          <w:rPr>
                            <w:rFonts w:ascii="Arial"/>
                            <w:sz w:val="21"/>
                          </w:rPr>
                          <w:t>000</w:t>
                        </w:r>
                        <w:r>
                          <w:rPr>
                            <w:rFonts w:ascii="Arial"/>
                            <w:spacing w:val="-45"/>
                            <w:sz w:val="21"/>
                          </w:rPr>
                          <w:t> </w:t>
                        </w:r>
                        <w:r>
                          <w:rPr>
                            <w:rFonts w:ascii="Arial"/>
                            <w:sz w:val="21"/>
                          </w:rPr>
                          <w:t>.</w:t>
                        </w:r>
                        <w:r>
                          <w:rPr>
                            <w:rFonts w:ascii="Arial"/>
                            <w:spacing w:val="-44"/>
                            <w:sz w:val="21"/>
                          </w:rPr>
                          <w:t> </w:t>
                        </w:r>
                        <w:r>
                          <w:rPr>
                            <w:rFonts w:ascii="Arial"/>
                            <w:sz w:val="21"/>
                          </w:rPr>
                          <w:t>0</w:t>
                        </w: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．盈余公积转增资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．盈余公积弥补亏</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07" w:right="0"/>
                          <w:jc w:val="lef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 w:right="0"/>
                          <w:jc w:val="lef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74</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4" w:right="0"/>
                          <w:jc w:val="left"/>
                          <w:rPr>
                            <w:rFonts w:ascii="Arial" w:hAnsi="Arial" w:cs="Arial" w:eastAsia="Arial" w:hint="default"/>
                            <w:sz w:val="21"/>
                            <w:szCs w:val="21"/>
                          </w:rPr>
                        </w:pPr>
                        <w:r>
                          <w:rPr>
                            <w:rFonts w:ascii="Arial"/>
                            <w:w w:val="95"/>
                            <w:sz w:val="21"/>
                          </w:rPr>
                          <w:t>49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442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65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110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340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037</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480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20</w:t>
                        </w:r>
                        <w:r>
                          <w:rPr>
                            <w:rFonts w:ascii="Arial"/>
                            <w:sz w:val="21"/>
                          </w:rPr>
                        </w:r>
                      </w:p>
                    </w:tc>
                  </w:tr>
                </w:tbl>
                <w:p>
                  <w:pPr/>
                </w:p>
              </w:txbxContent>
            </v:textbox>
            <w10:wrap type="none"/>
          </v:shape>
        </w:pict>
      </w:r>
      <w:r>
        <w:rPr>
          <w:rFonts w:ascii="Arial"/>
          <w:w w:val="89"/>
          <w:sz w:val="21"/>
        </w:rPr>
        <w:t>0</w:t>
      </w:r>
      <w:r>
        <w:rPr>
          <w:rFonts w:ascii="Arial"/>
          <w:sz w:val="21"/>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7"/>
          <w:szCs w:val="17"/>
        </w:rPr>
      </w:pPr>
    </w:p>
    <w:p>
      <w:pPr>
        <w:tabs>
          <w:tab w:pos="5701" w:val="left" w:leader="none"/>
          <w:tab w:pos="11999" w:val="left" w:leader="none"/>
        </w:tabs>
        <w:spacing w:before="0"/>
        <w:ind w:left="13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footerReference w:type="default" r:id="rId96"/>
          <w:pgSz w:w="16840" w:h="11900" w:orient="landscape"/>
          <w:pgMar w:footer="966" w:header="882" w:top="1180" w:bottom="1160" w:left="13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5099" w:right="5124" w:firstLine="0"/>
        <w:jc w:val="center"/>
        <w:rPr>
          <w:rFonts w:ascii="Arial" w:hAnsi="Arial" w:cs="Arial" w:eastAsia="Arial" w:hint="default"/>
          <w:sz w:val="30"/>
          <w:szCs w:val="30"/>
        </w:rPr>
      </w:pPr>
      <w:r>
        <w:rPr>
          <w:rFonts w:ascii="宋体" w:hAnsi="宋体" w:cs="宋体" w:eastAsia="宋体" w:hint="default"/>
          <w:sz w:val="30"/>
          <w:szCs w:val="30"/>
        </w:rPr>
        <w:t>母公司所有者权益变动表</w:t>
      </w:r>
      <w:r>
        <w:rPr>
          <w:rFonts w:ascii="宋体" w:hAnsi="宋体" w:cs="宋体" w:eastAsia="宋体" w:hint="default"/>
          <w:spacing w:val="71"/>
          <w:sz w:val="30"/>
          <w:szCs w:val="30"/>
        </w:rPr>
        <w:t> </w:t>
      </w:r>
      <w:r>
        <w:rPr>
          <w:rFonts w:ascii="Arial" w:hAnsi="Arial" w:cs="Arial" w:eastAsia="Arial" w:hint="default"/>
          <w:spacing w:val="5"/>
          <w:sz w:val="30"/>
          <w:szCs w:val="30"/>
        </w:rPr>
        <w:t>(</w:t>
      </w:r>
      <w:r>
        <w:rPr>
          <w:rFonts w:ascii="宋体" w:hAnsi="宋体" w:cs="宋体" w:eastAsia="宋体" w:hint="default"/>
          <w:spacing w:val="5"/>
          <w:sz w:val="30"/>
          <w:szCs w:val="30"/>
        </w:rPr>
        <w:t>续</w:t>
      </w:r>
      <w:r>
        <w:rPr>
          <w:rFonts w:ascii="Arial" w:hAnsi="Arial" w:cs="Arial" w:eastAsia="Arial" w:hint="default"/>
          <w:spacing w:val="5"/>
          <w:sz w:val="30"/>
          <w:szCs w:val="30"/>
        </w:rPr>
        <w:t>)</w:t>
      </w:r>
    </w:p>
    <w:p>
      <w:pPr>
        <w:spacing w:before="222"/>
        <w:ind w:left="5099" w:right="5080" w:firstLine="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31</w:t>
      </w:r>
      <w:r>
        <w:rPr>
          <w:rFonts w:ascii="Arial" w:hAnsi="Arial" w:cs="Arial" w:eastAsia="Arial" w:hint="default"/>
          <w:spacing w:val="-25"/>
          <w:sz w:val="21"/>
          <w:szCs w:val="21"/>
        </w:rPr>
        <w:t> </w:t>
      </w:r>
      <w:r>
        <w:rPr>
          <w:rFonts w:ascii="宋体" w:hAnsi="宋体" w:cs="宋体" w:eastAsia="宋体" w:hint="default"/>
          <w:sz w:val="21"/>
          <w:szCs w:val="21"/>
        </w:rPr>
        <w:t>日</w:t>
      </w:r>
    </w:p>
    <w:p>
      <w:pPr>
        <w:tabs>
          <w:tab w:pos="12420" w:val="left" w:leader="none"/>
        </w:tabs>
        <w:spacing w:before="56"/>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单位：人民币元</w:t>
      </w: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187"/>
        <w:gridCol w:w="2302"/>
        <w:gridCol w:w="1440"/>
        <w:gridCol w:w="900"/>
        <w:gridCol w:w="1080"/>
        <w:gridCol w:w="1440"/>
        <w:gridCol w:w="1440"/>
        <w:gridCol w:w="1620"/>
        <w:gridCol w:w="1620"/>
      </w:tblGrid>
      <w:tr>
        <w:trPr>
          <w:trHeight w:val="278"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6"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减：库存</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6"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230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0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7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46" w:hRule="exact"/>
        </w:trPr>
        <w:tc>
          <w:tcPr>
            <w:tcW w:w="2187" w:type="dxa"/>
            <w:vMerge w:val="restart"/>
            <w:tcBorders>
              <w:top w:val="nil" w:sz="6" w:space="0" w:color="auto"/>
              <w:left w:val="single" w:sz="4" w:space="0" w:color="000000"/>
              <w:right w:val="single" w:sz="4" w:space="0" w:color="000000"/>
            </w:tcBorders>
            <w:shd w:val="clear" w:color="auto" w:fill="DCDCDC"/>
          </w:tcPr>
          <w:p>
            <w:pPr/>
          </w:p>
        </w:tc>
        <w:tc>
          <w:tcPr>
            <w:tcW w:w="2302"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2302"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230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74</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680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92</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46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529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667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308</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221</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320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81</w:t>
            </w:r>
            <w:r>
              <w:rPr>
                <w:rFonts w:ascii="Arial"/>
                <w:sz w:val="21"/>
              </w:rPr>
            </w: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230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230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23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2"/>
              <w:jc w:val="righ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74</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680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92</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46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529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667</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15</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308</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221</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320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81</w:t>
            </w:r>
            <w:r>
              <w:rPr>
                <w:rFonts w:ascii="Arial"/>
                <w:sz w:val="21"/>
              </w:rPr>
            </w:r>
          </w:p>
        </w:tc>
      </w:tr>
      <w:tr>
        <w:trPr>
          <w:trHeight w:val="556"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11" w:right="-4"/>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0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709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15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002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549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19</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right"/>
              <w:rPr>
                <w:rFonts w:ascii="Arial" w:hAnsi="Arial" w:cs="Arial" w:eastAsia="Arial" w:hint="default"/>
                <w:sz w:val="21"/>
                <w:szCs w:val="21"/>
              </w:rPr>
            </w:pPr>
            <w:r>
              <w:rPr>
                <w:rFonts w:ascii="Arial"/>
                <w:w w:val="95"/>
                <w:sz w:val="21"/>
              </w:rPr>
              <w:t>22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230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64"/>
              <w:jc w:val="right"/>
              <w:rPr>
                <w:rFonts w:ascii="宋体" w:hAnsi="宋体" w:cs="宋体" w:eastAsia="宋体" w:hint="default"/>
                <w:sz w:val="21"/>
                <w:szCs w:val="21"/>
              </w:rPr>
            </w:pPr>
            <w:r>
              <w:rPr>
                <w:rFonts w:ascii="宋体" w:hAnsi="宋体" w:cs="宋体" w:eastAsia="宋体" w:hint="default"/>
                <w:spacing w:val="-1"/>
                <w:sz w:val="21"/>
                <w:szCs w:val="21"/>
              </w:rPr>
              <w:t>（二）其他综合收益</w:t>
            </w:r>
          </w:p>
        </w:tc>
        <w:tc>
          <w:tcPr>
            <w:tcW w:w="230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30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30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836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26</w:t>
            </w:r>
            <w:r>
              <w:rPr>
                <w:rFonts w:ascii="Arial"/>
                <w:sz w:val="21"/>
              </w:rPr>
            </w:r>
          </w:p>
        </w:tc>
      </w:tr>
      <w:tr>
        <w:trPr>
          <w:trHeight w:val="556"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11"/>
              <w:jc w:val="righ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．所有者投入资本</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．股份支付计入所</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709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w:t>
            </w:r>
            <w:r>
              <w:rPr>
                <w:rFonts w:ascii="Arial"/>
                <w:spacing w:val="-44"/>
                <w:w w:val="95"/>
                <w:sz w:val="21"/>
              </w:rPr>
              <w:t> </w:t>
            </w:r>
            <w:r>
              <w:rPr>
                <w:rFonts w:ascii="Arial"/>
                <w:w w:val="95"/>
                <w:sz w:val="21"/>
              </w:rPr>
              <w:t>15</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834</w:t>
            </w:r>
            <w:r>
              <w:rPr>
                <w:rFonts w:ascii="Arial"/>
                <w:spacing w:val="-40"/>
                <w:w w:val="95"/>
                <w:sz w:val="21"/>
              </w:rPr>
              <w:t> </w:t>
            </w:r>
            <w:r>
              <w:rPr>
                <w:rFonts w:ascii="Arial"/>
                <w:w w:val="95"/>
                <w:sz w:val="21"/>
              </w:rPr>
              <w:t>,</w:t>
            </w:r>
            <w:r>
              <w:rPr>
                <w:rFonts w:ascii="Arial"/>
                <w:spacing w:val="-41"/>
                <w:w w:val="95"/>
                <w:sz w:val="21"/>
              </w:rPr>
              <w:t> </w:t>
            </w:r>
            <w:r>
              <w:rPr>
                <w:rFonts w:ascii="Arial"/>
                <w:w w:val="95"/>
                <w:sz w:val="21"/>
              </w:rPr>
              <w:t>183</w:t>
            </w:r>
            <w:r>
              <w:rPr>
                <w:rFonts w:ascii="Arial"/>
                <w:spacing w:val="-41"/>
                <w:w w:val="95"/>
                <w:sz w:val="21"/>
              </w:rPr>
              <w:t> </w:t>
            </w:r>
            <w:r>
              <w:rPr>
                <w:rFonts w:ascii="Arial"/>
                <w:w w:val="95"/>
                <w:sz w:val="21"/>
              </w:rPr>
              <w:t>.</w:t>
            </w:r>
            <w:r>
              <w:rPr>
                <w:rFonts w:ascii="Arial"/>
                <w:spacing w:val="-40"/>
                <w:w w:val="95"/>
                <w:sz w:val="21"/>
              </w:rPr>
              <w:t> </w:t>
            </w:r>
            <w:r>
              <w:rPr>
                <w:rFonts w:ascii="Arial"/>
                <w:w w:val="95"/>
                <w:sz w:val="21"/>
              </w:rPr>
              <w:t>07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8</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125</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00</w:t>
            </w:r>
            <w:r>
              <w:rPr>
                <w:rFonts w:ascii="Arial"/>
                <w:sz w:val="21"/>
              </w:rPr>
            </w:r>
          </w:p>
        </w:tc>
      </w:tr>
      <w:tr>
        <w:trPr>
          <w:trHeight w:val="28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709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183</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7</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709</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183</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07</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11"/>
              <w:jc w:val="righ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．提取一般风险准</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7"/>
          <w:pgSz w:w="16840" w:h="11900" w:orient="landscape"/>
          <w:pgMar w:footer="966" w:header="882" w:top="1180" w:bottom="1160" w:left="1300" w:right="12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tbl>
      <w:tblPr>
        <w:tblW w:w="0" w:type="auto"/>
        <w:jc w:val="left"/>
        <w:tblInd w:w="135" w:type="dxa"/>
        <w:tblLayout w:type="fixed"/>
        <w:tblCellMar>
          <w:top w:w="0" w:type="dxa"/>
          <w:left w:w="0" w:type="dxa"/>
          <w:bottom w:w="0" w:type="dxa"/>
          <w:right w:w="0" w:type="dxa"/>
        </w:tblCellMar>
        <w:tblLook w:val="01E0"/>
      </w:tblPr>
      <w:tblGrid>
        <w:gridCol w:w="2210"/>
        <w:gridCol w:w="2290"/>
        <w:gridCol w:w="1440"/>
        <w:gridCol w:w="900"/>
        <w:gridCol w:w="1080"/>
        <w:gridCol w:w="1440"/>
        <w:gridCol w:w="1440"/>
        <w:gridCol w:w="1620"/>
        <w:gridCol w:w="1620"/>
      </w:tblGrid>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．对所有者（或股</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8</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125</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00</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Arial" w:hAnsi="Arial" w:cs="Arial" w:eastAsia="Arial" w:hint="default"/>
                <w:sz w:val="21"/>
                <w:szCs w:val="21"/>
              </w:rPr>
            </w:pPr>
            <w:r>
              <w:rPr>
                <w:rFonts w:ascii="Arial"/>
                <w:w w:val="95"/>
                <w:sz w:val="21"/>
              </w:rPr>
              <w:t>-</w:t>
            </w:r>
            <w:r>
              <w:rPr>
                <w:rFonts w:ascii="Arial"/>
                <w:spacing w:val="-43"/>
                <w:w w:val="95"/>
                <w:sz w:val="21"/>
              </w:rPr>
              <w:t> </w:t>
            </w:r>
            <w:r>
              <w:rPr>
                <w:rFonts w:ascii="Arial"/>
                <w:w w:val="95"/>
                <w:sz w:val="21"/>
              </w:rPr>
              <w:t>8</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125</w:t>
            </w:r>
            <w:r>
              <w:rPr>
                <w:rFonts w:ascii="Arial"/>
                <w:spacing w:val="-40"/>
                <w:w w:val="95"/>
                <w:sz w:val="21"/>
              </w:rPr>
              <w:t> </w:t>
            </w:r>
            <w:r>
              <w:rPr>
                <w:rFonts w:ascii="Arial"/>
                <w:w w:val="95"/>
                <w:sz w:val="21"/>
              </w:rPr>
              <w:t>,</w:t>
            </w:r>
            <w:r>
              <w:rPr>
                <w:rFonts w:ascii="Arial"/>
                <w:spacing w:val="-39"/>
                <w:w w:val="95"/>
                <w:sz w:val="21"/>
              </w:rPr>
              <w:t> </w:t>
            </w:r>
            <w:r>
              <w:rPr>
                <w:rFonts w:ascii="Arial"/>
                <w:w w:val="95"/>
                <w:sz w:val="21"/>
              </w:rPr>
              <w:t>000</w:t>
            </w:r>
            <w:r>
              <w:rPr>
                <w:rFonts w:ascii="Arial"/>
                <w:spacing w:val="-40"/>
                <w:w w:val="95"/>
                <w:sz w:val="21"/>
              </w:rPr>
              <w:t> </w:t>
            </w:r>
            <w:r>
              <w:rPr>
                <w:rFonts w:ascii="Arial"/>
                <w:w w:val="95"/>
                <w:sz w:val="21"/>
              </w:rPr>
              <w:t>.</w:t>
            </w:r>
            <w:r>
              <w:rPr>
                <w:rFonts w:ascii="Arial"/>
                <w:spacing w:val="-40"/>
                <w:w w:val="95"/>
                <w:sz w:val="21"/>
              </w:rPr>
              <w:t> </w:t>
            </w:r>
            <w:r>
              <w:rPr>
                <w:rFonts w:ascii="Arial"/>
                <w:w w:val="95"/>
                <w:sz w:val="21"/>
              </w:rPr>
              <w:t>00</w:t>
            </w:r>
            <w:r>
              <w:rPr>
                <w:rFonts w:ascii="Arial"/>
                <w:sz w:val="21"/>
              </w:rPr>
            </w: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．盈余公积转增资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．盈余公积弥补亏</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87" w:right="0"/>
              <w:jc w:val="left"/>
              <w:rPr>
                <w:rFonts w:ascii="Arial" w:hAnsi="Arial" w:cs="Arial" w:eastAsia="Arial" w:hint="default"/>
                <w:sz w:val="21"/>
                <w:szCs w:val="21"/>
              </w:rPr>
            </w:pPr>
            <w:r>
              <w:rPr>
                <w:rFonts w:ascii="Arial"/>
                <w:w w:val="95"/>
                <w:sz w:val="21"/>
              </w:rPr>
              <w:t>162</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500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000</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 w:right="0"/>
              <w:jc w:val="left"/>
              <w:rPr>
                <w:rFonts w:ascii="Arial" w:hAnsi="Arial" w:cs="Arial" w:eastAsia="Arial" w:hint="default"/>
                <w:sz w:val="21"/>
                <w:szCs w:val="21"/>
              </w:rPr>
            </w:pPr>
            <w:r>
              <w:rPr>
                <w:rFonts w:ascii="Arial"/>
                <w:w w:val="95"/>
                <w:sz w:val="21"/>
              </w:rPr>
              <w:t>62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511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500</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74</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4" w:right="0"/>
              <w:jc w:val="left"/>
              <w:rPr>
                <w:rFonts w:ascii="Arial" w:hAnsi="Arial" w:cs="Arial" w:eastAsia="Arial" w:hint="default"/>
                <w:sz w:val="21"/>
                <w:szCs w:val="21"/>
              </w:rPr>
            </w:pPr>
            <w:r>
              <w:rPr>
                <w:rFonts w:ascii="Arial"/>
                <w:w w:val="95"/>
                <w:sz w:val="21"/>
              </w:rPr>
              <w:t>44</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389</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335</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99</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61</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532</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216</w:t>
            </w:r>
            <w:r>
              <w:rPr>
                <w:rFonts w:ascii="Arial"/>
                <w:spacing w:val="-42"/>
                <w:w w:val="95"/>
                <w:sz w:val="21"/>
              </w:rPr>
              <w:t> </w:t>
            </w:r>
            <w:r>
              <w:rPr>
                <w:rFonts w:ascii="Arial"/>
                <w:w w:val="95"/>
                <w:sz w:val="21"/>
              </w:rPr>
              <w:t>.</w:t>
            </w:r>
            <w:r>
              <w:rPr>
                <w:rFonts w:ascii="Arial"/>
                <w:spacing w:val="-42"/>
                <w:w w:val="95"/>
                <w:sz w:val="21"/>
              </w:rPr>
              <w:t> </w:t>
            </w:r>
            <w:r>
              <w:rPr>
                <w:rFonts w:ascii="Arial"/>
                <w:w w:val="95"/>
                <w:sz w:val="21"/>
              </w:rPr>
              <w:t>34</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Arial" w:hAnsi="Arial" w:cs="Arial" w:eastAsia="Arial" w:hint="default"/>
                <w:sz w:val="21"/>
                <w:szCs w:val="21"/>
              </w:rPr>
            </w:pPr>
            <w:r>
              <w:rPr>
                <w:rFonts w:ascii="Arial"/>
                <w:w w:val="95"/>
                <w:sz w:val="21"/>
              </w:rPr>
              <w:t>330</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933</w:t>
            </w:r>
            <w:r>
              <w:rPr>
                <w:rFonts w:ascii="Arial"/>
                <w:spacing w:val="-43"/>
                <w:w w:val="95"/>
                <w:sz w:val="21"/>
              </w:rPr>
              <w:t> </w:t>
            </w:r>
            <w:r>
              <w:rPr>
                <w:rFonts w:ascii="Arial"/>
                <w:w w:val="95"/>
                <w:sz w:val="21"/>
              </w:rPr>
              <w:t>,</w:t>
            </w:r>
            <w:r>
              <w:rPr>
                <w:rFonts w:ascii="Arial"/>
                <w:spacing w:val="-44"/>
                <w:w w:val="95"/>
                <w:sz w:val="21"/>
              </w:rPr>
              <w:t> </w:t>
            </w:r>
            <w:r>
              <w:rPr>
                <w:rFonts w:ascii="Arial"/>
                <w:w w:val="95"/>
                <w:sz w:val="21"/>
              </w:rPr>
              <w:t>053</w:t>
            </w:r>
            <w:r>
              <w:rPr>
                <w:rFonts w:ascii="Arial"/>
                <w:spacing w:val="-44"/>
                <w:w w:val="95"/>
                <w:sz w:val="21"/>
              </w:rPr>
              <w:t> </w:t>
            </w:r>
            <w:r>
              <w:rPr>
                <w:rFonts w:ascii="Arial"/>
                <w:w w:val="95"/>
                <w:sz w:val="21"/>
              </w:rPr>
              <w:t>.</w:t>
            </w:r>
            <w:r>
              <w:rPr>
                <w:rFonts w:ascii="Arial"/>
                <w:spacing w:val="-43"/>
                <w:w w:val="95"/>
                <w:sz w:val="21"/>
              </w:rPr>
              <w:t> </w:t>
            </w:r>
            <w:r>
              <w:rPr>
                <w:rFonts w:ascii="Arial"/>
                <w:w w:val="95"/>
                <w:sz w:val="21"/>
              </w:rPr>
              <w:t>07</w:t>
            </w:r>
            <w:r>
              <w:rPr>
                <w:rFonts w:ascii="Arial"/>
                <w:sz w:val="21"/>
              </w:rPr>
            </w:r>
          </w:p>
        </w:tc>
      </w:tr>
    </w:tbl>
    <w:p>
      <w:pPr>
        <w:spacing w:line="240" w:lineRule="auto" w:before="2"/>
        <w:rPr>
          <w:rFonts w:ascii="宋体" w:hAnsi="宋体" w:cs="宋体" w:eastAsia="宋体" w:hint="default"/>
          <w:sz w:val="13"/>
          <w:szCs w:val="13"/>
        </w:rPr>
      </w:pPr>
    </w:p>
    <w:p>
      <w:pPr>
        <w:tabs>
          <w:tab w:pos="5911" w:val="left" w:leader="none"/>
          <w:tab w:pos="11998" w:val="left" w:leader="none"/>
        </w:tabs>
        <w:spacing w:before="35"/>
        <w:ind w:left="139"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footerReference w:type="default" r:id="rId98"/>
          <w:pgSz w:w="16840" w:h="11900" w:orient="landscape"/>
          <w:pgMar w:footer="966" w:header="882" w:top="1180" w:bottom="1160" w:left="1300" w:right="1240"/>
        </w:sectPr>
      </w:pPr>
    </w:p>
    <w:p>
      <w:pPr>
        <w:spacing w:line="240" w:lineRule="auto" w:before="0"/>
        <w:rPr>
          <w:rFonts w:ascii="宋体" w:hAnsi="宋体" w:cs="宋体" w:eastAsia="宋体" w:hint="default"/>
          <w:sz w:val="20"/>
          <w:szCs w:val="20"/>
        </w:rPr>
      </w:pPr>
    </w:p>
    <w:p>
      <w:pPr>
        <w:spacing w:before="171"/>
        <w:ind w:left="0" w:right="410" w:firstLine="0"/>
        <w:jc w:val="center"/>
        <w:rPr>
          <w:rFonts w:ascii="宋体" w:hAnsi="宋体" w:cs="宋体" w:eastAsia="宋体" w:hint="default"/>
          <w:sz w:val="30"/>
          <w:szCs w:val="30"/>
        </w:rPr>
      </w:pPr>
      <w:r>
        <w:rPr>
          <w:rFonts w:ascii="宋体" w:hAnsi="宋体" w:cs="宋体" w:eastAsia="宋体" w:hint="default"/>
          <w:sz w:val="30"/>
          <w:szCs w:val="30"/>
        </w:rPr>
        <w:t>资产减值准备明细表</w:t>
      </w:r>
    </w:p>
    <w:p>
      <w:pPr>
        <w:tabs>
          <w:tab w:pos="6584" w:val="left" w:leader="none"/>
        </w:tabs>
        <w:spacing w:before="252"/>
        <w:ind w:left="0" w:right="411"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29"/>
          <w:sz w:val="21"/>
          <w:szCs w:val="21"/>
        </w:rPr>
        <w:t>：</w:t>
      </w:r>
      <w:r>
        <w:rPr>
          <w:rFonts w:ascii="宋体" w:hAnsi="宋体" w:cs="宋体" w:eastAsia="宋体" w:hint="default"/>
          <w:sz w:val="21"/>
          <w:szCs w:val="21"/>
        </w:rPr>
        <w:t>江苏三友集团股份有限公司</w:t>
        <w:tab/>
        <w:t>单位</w:t>
      </w:r>
      <w:r>
        <w:rPr>
          <w:rFonts w:ascii="宋体" w:hAnsi="宋体" w:cs="宋体" w:eastAsia="宋体" w:hint="default"/>
          <w:spacing w:val="-134"/>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29"/>
          <w:sz w:val="21"/>
          <w:szCs w:val="21"/>
        </w:rPr>
        <w:t>）</w:t>
      </w:r>
      <w:r>
        <w:rPr>
          <w:rFonts w:ascii="宋体" w:hAnsi="宋体" w:cs="宋体" w:eastAsia="宋体" w:hint="default"/>
          <w:sz w:val="21"/>
          <w:szCs w:val="21"/>
        </w:rPr>
        <w:t>元</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137"/>
        <w:gridCol w:w="1452"/>
        <w:gridCol w:w="1286"/>
        <w:gridCol w:w="1135"/>
        <w:gridCol w:w="1260"/>
        <w:gridCol w:w="1440"/>
      </w:tblGrid>
      <w:tr>
        <w:trPr>
          <w:trHeight w:val="140" w:hRule="exact"/>
        </w:trPr>
        <w:tc>
          <w:tcPr>
            <w:tcW w:w="21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86" w:type="dxa"/>
            <w:tcBorders>
              <w:top w:val="single" w:sz="4" w:space="0" w:color="000000"/>
              <w:left w:val="single" w:sz="4" w:space="0" w:color="000000"/>
              <w:bottom w:val="nil" w:sz="6" w:space="0" w:color="auto"/>
              <w:right w:val="single" w:sz="4" w:space="0" w:color="000000"/>
            </w:tcBorders>
            <w:shd w:val="clear" w:color="auto" w:fill="DCDCDC"/>
          </w:tcPr>
          <w:p>
            <w:pPr/>
          </w:p>
        </w:tc>
        <w:tc>
          <w:tcPr>
            <w:tcW w:w="2395"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7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7" w:hRule="exact"/>
        </w:trPr>
        <w:tc>
          <w:tcPr>
            <w:tcW w:w="213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5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28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5" w:type="dxa"/>
            <w:gridSpan w:val="2"/>
            <w:vMerge/>
            <w:tcBorders>
              <w:left w:val="single" w:sz="4" w:space="0" w:color="000000"/>
              <w:bottom w:val="single" w:sz="4" w:space="0" w:color="000000"/>
              <w:right w:val="single" w:sz="4" w:space="0" w:color="000000"/>
            </w:tcBorders>
            <w:shd w:val="clear" w:color="auto" w:fill="DCDCDC"/>
          </w:tcPr>
          <w:p>
            <w:pPr/>
          </w:p>
        </w:tc>
        <w:tc>
          <w:tcPr>
            <w:tcW w:w="1440" w:type="dxa"/>
            <w:vMerge w:val="restart"/>
            <w:tcBorders>
              <w:top w:val="nil" w:sz="6" w:space="0" w:color="auto"/>
              <w:left w:val="single" w:sz="23" w:space="0" w:color="DCDCDC"/>
              <w:right w:val="single" w:sz="13" w:space="0" w:color="DCDCDC"/>
            </w:tcBorders>
          </w:tcPr>
          <w:p>
            <w:pPr>
              <w:pStyle w:val="TableParagraph"/>
              <w:tabs>
                <w:tab w:pos="1384" w:val="left" w:leader="none"/>
              </w:tabs>
              <w:spacing w:line="240"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8"/>
                <w:sz w:val="21"/>
                <w:szCs w:val="21"/>
                <w:shd w:fill="DCDCDC" w:color="auto" w:val="clear"/>
              </w:rPr>
              <w:t> </w:t>
            </w:r>
            <w:r>
              <w:rPr>
                <w:rFonts w:ascii="宋体" w:hAnsi="宋体" w:cs="宋体" w:eastAsia="宋体" w:hint="default"/>
                <w:sz w:val="21"/>
                <w:szCs w:val="21"/>
                <w:shd w:fill="DCDCDC" w:color="auto" w:val="clear"/>
              </w:rPr>
              <w:t>期末账面余额</w:t>
              <w:tab/>
            </w:r>
            <w:r>
              <w:rPr>
                <w:rFonts w:ascii="宋体" w:hAnsi="宋体" w:cs="宋体" w:eastAsia="宋体" w:hint="default"/>
                <w:sz w:val="21"/>
                <w:szCs w:val="21"/>
              </w:rPr>
            </w:r>
          </w:p>
        </w:tc>
      </w:tr>
      <w:tr>
        <w:trPr>
          <w:trHeight w:val="135" w:hRule="exact"/>
        </w:trPr>
        <w:tc>
          <w:tcPr>
            <w:tcW w:w="2137" w:type="dxa"/>
            <w:vMerge/>
            <w:tcBorders>
              <w:left w:val="single" w:sz="4" w:space="0" w:color="000000"/>
              <w:bottom w:val="nil" w:sz="6" w:space="0" w:color="auto"/>
              <w:right w:val="single" w:sz="4" w:space="0" w:color="000000"/>
            </w:tcBorders>
            <w:shd w:val="clear" w:color="auto" w:fill="DCDCDC"/>
          </w:tcPr>
          <w:p>
            <w:pPr/>
          </w:p>
        </w:tc>
        <w:tc>
          <w:tcPr>
            <w:tcW w:w="1452" w:type="dxa"/>
            <w:vMerge/>
            <w:tcBorders>
              <w:left w:val="single" w:sz="4" w:space="0" w:color="000000"/>
              <w:bottom w:val="nil" w:sz="6" w:space="0" w:color="auto"/>
              <w:right w:val="single" w:sz="4" w:space="0" w:color="000000"/>
            </w:tcBorders>
            <w:shd w:val="clear" w:color="auto" w:fill="DCDCDC"/>
          </w:tcPr>
          <w:p>
            <w:pPr/>
          </w:p>
        </w:tc>
        <w:tc>
          <w:tcPr>
            <w:tcW w:w="1286" w:type="dxa"/>
            <w:vMerge/>
            <w:tcBorders>
              <w:left w:val="single" w:sz="4" w:space="0" w:color="000000"/>
              <w:bottom w:val="nil" w:sz="6" w:space="0" w:color="auto"/>
              <w:right w:val="single" w:sz="4" w:space="0" w:color="000000"/>
            </w:tcBorders>
            <w:shd w:val="clear" w:color="auto" w:fill="DCDCDC"/>
          </w:tcPr>
          <w:p>
            <w:pPr/>
          </w:p>
        </w:tc>
        <w:tc>
          <w:tcPr>
            <w:tcW w:w="1135"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35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415"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40" w:type="dxa"/>
            <w:vMerge/>
            <w:tcBorders>
              <w:left w:val="single" w:sz="23" w:space="0" w:color="DCDCDC"/>
              <w:bottom w:val="nil" w:sz="6" w:space="0" w:color="auto"/>
              <w:right w:val="single" w:sz="13" w:space="0" w:color="DCDCDC"/>
            </w:tcBorders>
          </w:tcPr>
          <w:p>
            <w:pPr/>
          </w:p>
        </w:tc>
      </w:tr>
      <w:tr>
        <w:trPr>
          <w:trHeight w:val="151" w:hRule="exact"/>
        </w:trPr>
        <w:tc>
          <w:tcPr>
            <w:tcW w:w="21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8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5"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458</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937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28</w:t>
            </w:r>
            <w:r>
              <w:rPr>
                <w:rFonts w:ascii="Arial"/>
                <w:sz w:val="21"/>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2" w:right="0"/>
              <w:jc w:val="left"/>
              <w:rPr>
                <w:rFonts w:ascii="Arial" w:hAnsi="Arial" w:cs="Arial" w:eastAsia="Arial" w:hint="default"/>
                <w:sz w:val="21"/>
                <w:szCs w:val="21"/>
              </w:rPr>
            </w:pPr>
            <w:r>
              <w:rPr>
                <w:rFonts w:ascii="Arial"/>
                <w:w w:val="95"/>
                <w:sz w:val="21"/>
              </w:rPr>
              <w:t>107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303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24</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2</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351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634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04</w:t>
            </w:r>
            <w:r>
              <w:rPr>
                <w:rFonts w:ascii="Arial"/>
                <w:sz w:val="21"/>
              </w:rPr>
            </w: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203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203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86</w:t>
            </w:r>
            <w:r>
              <w:rPr>
                <w:rFonts w:ascii="Arial"/>
                <w:sz w:val="21"/>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21"/>
                <w:szCs w:val="21"/>
              </w:rPr>
            </w:pPr>
            <w:r>
              <w:rPr>
                <w:rFonts w:ascii="Arial"/>
                <w:w w:val="95"/>
                <w:sz w:val="21"/>
              </w:rPr>
              <w:t>203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203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86</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三、可供出售金融资产</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四、持有至到期投资减</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五、长期股权投资减值</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六、投资性房地产减值</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385</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480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37</w:t>
            </w:r>
            <w:r>
              <w:rPr>
                <w:rFonts w:ascii="Arial"/>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298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600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69</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684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081</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06</w:t>
            </w:r>
            <w:r>
              <w:rPr>
                <w:rFonts w:ascii="Arial"/>
                <w:sz w:val="21"/>
              </w:rPr>
            </w: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十、生产性生物资产减</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1" w:right="0"/>
              <w:jc w:val="left"/>
              <w:rPr>
                <w:rFonts w:ascii="宋体" w:hAnsi="宋体" w:cs="宋体" w:eastAsia="宋体" w:hint="default"/>
                <w:sz w:val="21"/>
                <w:szCs w:val="21"/>
              </w:rPr>
            </w:pPr>
            <w:r>
              <w:rPr>
                <w:rFonts w:ascii="宋体" w:hAnsi="宋体" w:cs="宋体" w:eastAsia="宋体" w:hint="default"/>
                <w:sz w:val="21"/>
                <w:szCs w:val="21"/>
              </w:rPr>
              <w:t>其中：成熟生产性生</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物资产减值准备</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十一、油气资产减值准</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0" w:right="0"/>
              <w:jc w:val="left"/>
              <w:rPr>
                <w:rFonts w:ascii="宋体" w:hAnsi="宋体" w:cs="宋体" w:eastAsia="宋体" w:hint="default"/>
                <w:sz w:val="21"/>
                <w:szCs w:val="21"/>
              </w:rPr>
            </w:pPr>
            <w:r>
              <w:rPr>
                <w:rFonts w:ascii="宋体" w:hAnsi="宋体" w:cs="宋体" w:eastAsia="宋体" w:hint="default"/>
                <w:sz w:val="21"/>
                <w:szCs w:val="21"/>
              </w:rPr>
              <w:t>十二、无形资产减值准</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8"/>
              <w:ind w:right="21"/>
              <w:jc w:val="right"/>
              <w:rPr>
                <w:rFonts w:ascii="Arial" w:hAnsi="Arial" w:cs="Arial" w:eastAsia="Arial" w:hint="default"/>
                <w:sz w:val="21"/>
                <w:szCs w:val="21"/>
              </w:rPr>
            </w:pPr>
            <w:r>
              <w:rPr>
                <w:rFonts w:ascii="Arial"/>
                <w:w w:val="95"/>
                <w:sz w:val="21"/>
              </w:rPr>
              <w:t>618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750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right"/>
              <w:rPr>
                <w:rFonts w:ascii="Arial" w:hAnsi="Arial" w:cs="Arial" w:eastAsia="Arial" w:hint="default"/>
                <w:sz w:val="21"/>
                <w:szCs w:val="21"/>
              </w:rPr>
            </w:pPr>
            <w:r>
              <w:rPr>
                <w:rFonts w:ascii="Arial"/>
                <w:w w:val="95"/>
                <w:sz w:val="21"/>
              </w:rPr>
              <w:t>618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750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00</w:t>
            </w:r>
            <w:r>
              <w:rPr>
                <w:rFonts w:ascii="Arial"/>
                <w:sz w:val="21"/>
              </w:rPr>
            </w: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1"/>
              <w:jc w:val="right"/>
              <w:rPr>
                <w:rFonts w:ascii="Arial" w:hAnsi="Arial" w:cs="Arial" w:eastAsia="Arial" w:hint="default"/>
                <w:sz w:val="21"/>
                <w:szCs w:val="21"/>
              </w:rPr>
            </w:pPr>
            <w:r>
              <w:rPr>
                <w:rFonts w:ascii="Arial"/>
                <w:w w:val="95"/>
                <w:sz w:val="21"/>
              </w:rPr>
              <w:t>242</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985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79</w:t>
            </w:r>
            <w:r>
              <w:rPr>
                <w:rFonts w:ascii="Arial"/>
                <w:sz w:val="21"/>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Arial" w:hAnsi="Arial" w:cs="Arial" w:eastAsia="Arial" w:hint="default"/>
                <w:sz w:val="21"/>
                <w:szCs w:val="21"/>
              </w:rPr>
            </w:pPr>
            <w:r>
              <w:rPr>
                <w:rFonts w:ascii="Arial"/>
                <w:w w:val="95"/>
                <w:sz w:val="21"/>
              </w:rPr>
              <w:t>242</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985</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79</w:t>
            </w:r>
            <w:r>
              <w:rPr>
                <w:rFonts w:ascii="Arial"/>
                <w:sz w:val="21"/>
              </w:rPr>
            </w:r>
          </w:p>
        </w:tc>
      </w:tr>
      <w:tr>
        <w:trPr>
          <w:trHeight w:val="282"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909</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357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30</w:t>
            </w:r>
            <w:r>
              <w:rPr>
                <w:rFonts w:ascii="Arial"/>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Arial" w:hAnsi="Arial" w:cs="Arial" w:eastAsia="Arial" w:hint="default"/>
                <w:sz w:val="21"/>
                <w:szCs w:val="21"/>
              </w:rPr>
            </w:pPr>
            <w:r>
              <w:rPr>
                <w:rFonts w:ascii="Arial"/>
                <w:w w:val="95"/>
                <w:sz w:val="21"/>
              </w:rPr>
              <w:t>298</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600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69</w:t>
            </w:r>
            <w:r>
              <w:rPr>
                <w:rFonts w:ascii="Arial"/>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2" w:right="0"/>
              <w:jc w:val="left"/>
              <w:rPr>
                <w:rFonts w:ascii="Arial" w:hAnsi="Arial" w:cs="Arial" w:eastAsia="Arial" w:hint="default"/>
                <w:sz w:val="21"/>
                <w:szCs w:val="21"/>
              </w:rPr>
            </w:pPr>
            <w:r>
              <w:rPr>
                <w:rFonts w:ascii="Arial"/>
                <w:w w:val="95"/>
                <w:sz w:val="21"/>
              </w:rPr>
              <w:t>107</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303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24</w:t>
            </w:r>
            <w:r>
              <w:rPr>
                <w:rFonts w:ascii="Arial"/>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Arial" w:hAnsi="Arial" w:cs="Arial" w:eastAsia="Arial" w:hint="default"/>
                <w:sz w:val="21"/>
                <w:szCs w:val="21"/>
              </w:rPr>
            </w:pPr>
            <w:r>
              <w:rPr>
                <w:rFonts w:ascii="Arial"/>
                <w:w w:val="95"/>
                <w:sz w:val="21"/>
              </w:rPr>
              <w:t>203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203</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86</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right"/>
              <w:rPr>
                <w:rFonts w:ascii="Arial" w:hAnsi="Arial" w:cs="Arial" w:eastAsia="Arial" w:hint="default"/>
                <w:sz w:val="21"/>
                <w:szCs w:val="21"/>
              </w:rPr>
            </w:pPr>
            <w:r>
              <w:rPr>
                <w:rFonts w:ascii="Arial"/>
                <w:w w:val="95"/>
                <w:sz w:val="21"/>
              </w:rPr>
              <w:t>4</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897</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450</w:t>
            </w:r>
            <w:r>
              <w:rPr>
                <w:rFonts w:ascii="Arial"/>
                <w:spacing w:val="-41"/>
                <w:w w:val="95"/>
                <w:sz w:val="21"/>
              </w:rPr>
              <w:t> </w:t>
            </w:r>
            <w:r>
              <w:rPr>
                <w:rFonts w:ascii="Arial"/>
                <w:w w:val="95"/>
                <w:sz w:val="21"/>
              </w:rPr>
              <w:t>.</w:t>
            </w:r>
            <w:r>
              <w:rPr>
                <w:rFonts w:ascii="Arial"/>
                <w:spacing w:val="-41"/>
                <w:w w:val="95"/>
                <w:sz w:val="21"/>
              </w:rPr>
              <w:t> </w:t>
            </w:r>
            <w:r>
              <w:rPr>
                <w:rFonts w:ascii="Arial"/>
                <w:w w:val="95"/>
                <w:sz w:val="21"/>
              </w:rPr>
              <w:t>89</w:t>
            </w:r>
            <w:r>
              <w:rPr>
                <w:rFonts w:ascii="Arial"/>
                <w:sz w:val="21"/>
              </w:rPr>
            </w:r>
          </w:p>
        </w:tc>
      </w:tr>
    </w:tbl>
    <w:p>
      <w:pPr>
        <w:spacing w:line="240" w:lineRule="auto" w:before="1"/>
        <w:rPr>
          <w:rFonts w:ascii="宋体" w:hAnsi="宋体" w:cs="宋体" w:eastAsia="宋体" w:hint="default"/>
          <w:sz w:val="13"/>
          <w:szCs w:val="13"/>
        </w:rPr>
      </w:pPr>
    </w:p>
    <w:p>
      <w:pPr>
        <w:tabs>
          <w:tab w:pos="2628" w:val="left" w:leader="none"/>
          <w:tab w:pos="6378" w:val="left" w:leader="none"/>
        </w:tabs>
        <w:spacing w:before="35"/>
        <w:ind w:left="137"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法定代表人：葛秋</w:t>
        <w:tab/>
      </w:r>
      <w:r>
        <w:rPr>
          <w:rFonts w:ascii="宋体" w:hAnsi="宋体" w:cs="宋体" w:eastAsia="宋体" w:hint="default"/>
          <w:spacing w:val="-3"/>
          <w:sz w:val="21"/>
          <w:szCs w:val="21"/>
        </w:rPr>
        <w:t>主管会计机构负责人：帅建</w:t>
        <w:tab/>
      </w:r>
      <w:r>
        <w:rPr>
          <w:rFonts w:ascii="宋体" w:hAnsi="宋体" w:cs="宋体" w:eastAsia="宋体" w:hint="default"/>
          <w:spacing w:val="-4"/>
          <w:sz w:val="21"/>
          <w:szCs w:val="21"/>
        </w:rPr>
        <w:t>会计机构负责人：张松</w:t>
      </w:r>
    </w:p>
    <w:p>
      <w:pPr>
        <w:spacing w:after="0"/>
        <w:jc w:val="left"/>
        <w:rPr>
          <w:rFonts w:ascii="宋体" w:hAnsi="宋体" w:cs="宋体" w:eastAsia="宋体" w:hint="default"/>
          <w:sz w:val="21"/>
          <w:szCs w:val="21"/>
        </w:rPr>
        <w:sectPr>
          <w:headerReference w:type="default" r:id="rId99"/>
          <w:footerReference w:type="default" r:id="rId100"/>
          <w:pgSz w:w="11900" w:h="16840"/>
          <w:pgMar w:header="882" w:footer="973" w:top="1180" w:bottom="1160" w:left="166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1"/>
        <w:ind w:left="2355" w:right="2425" w:firstLine="0"/>
        <w:jc w:val="center"/>
        <w:rPr>
          <w:rFonts w:ascii="宋体" w:hAnsi="宋体" w:cs="宋体" w:eastAsia="宋体" w:hint="default"/>
          <w:sz w:val="32"/>
          <w:szCs w:val="32"/>
        </w:rPr>
      </w:pPr>
      <w:r>
        <w:rPr>
          <w:rFonts w:ascii="宋体" w:hAnsi="宋体" w:cs="宋体" w:eastAsia="宋体" w:hint="default"/>
          <w:sz w:val="32"/>
          <w:szCs w:val="32"/>
        </w:rPr>
        <w:t>江苏三友集团股份有限公司</w:t>
      </w:r>
    </w:p>
    <w:p>
      <w:pPr>
        <w:pStyle w:val="Heading2"/>
        <w:spacing w:line="240" w:lineRule="auto" w:before="211"/>
        <w:ind w:left="2354" w:right="2425"/>
        <w:jc w:val="center"/>
        <w:rPr>
          <w:rFonts w:ascii="宋体" w:hAnsi="宋体" w:cs="宋体" w:eastAsia="宋体" w:hint="default"/>
        </w:rPr>
      </w:pPr>
      <w:r>
        <w:rPr>
          <w:rFonts w:ascii="Arial" w:hAnsi="Arial" w:cs="Arial" w:eastAsia="Arial" w:hint="default"/>
          <w:w w:val="95"/>
        </w:rPr>
        <w:t>2010 </w:t>
      </w:r>
      <w:r>
        <w:rPr>
          <w:rFonts w:ascii="Arial" w:hAnsi="Arial" w:cs="Arial" w:eastAsia="Arial" w:hint="default"/>
          <w:spacing w:val="11"/>
          <w:w w:val="95"/>
        </w:rPr>
        <w:t> </w:t>
      </w:r>
      <w:r>
        <w:rPr>
          <w:rFonts w:ascii="宋体" w:hAnsi="宋体" w:cs="宋体" w:eastAsia="宋体" w:hint="default"/>
          <w:w w:val="95"/>
        </w:rPr>
        <w:t>年度财务报表附注</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ind w:right="92"/>
        <w:jc w:val="left"/>
      </w:pPr>
      <w:r>
        <w:rPr/>
        <w:t>一、公司基本情况</w:t>
      </w:r>
    </w:p>
    <w:p>
      <w:pPr>
        <w:spacing w:line="333" w:lineRule="auto" w:before="156"/>
        <w:ind w:left="137" w:right="92" w:firstLine="482"/>
        <w:jc w:val="left"/>
        <w:rPr>
          <w:rFonts w:ascii="宋体" w:hAnsi="宋体" w:cs="宋体" w:eastAsia="宋体" w:hint="default"/>
          <w:sz w:val="21"/>
          <w:szCs w:val="21"/>
        </w:rPr>
      </w:pPr>
      <w:r>
        <w:rPr>
          <w:rFonts w:ascii="宋体" w:hAnsi="宋体" w:cs="宋体" w:eastAsia="宋体" w:hint="default"/>
          <w:sz w:val="21"/>
          <w:szCs w:val="21"/>
        </w:rPr>
        <w:t>江苏三友集团股份有限公司（以下简称公司）系江苏三友集团有限公司在吸收合并江</w:t>
      </w:r>
      <w:r>
        <w:rPr>
          <w:rFonts w:ascii="宋体" w:hAnsi="宋体" w:cs="宋体" w:eastAsia="宋体" w:hint="default"/>
          <w:spacing w:val="1"/>
          <w:sz w:val="21"/>
          <w:szCs w:val="21"/>
        </w:rPr>
        <w:t> </w:t>
      </w:r>
      <w:r>
        <w:rPr>
          <w:rFonts w:ascii="宋体" w:hAnsi="宋体" w:cs="宋体" w:eastAsia="宋体" w:hint="default"/>
          <w:sz w:val="21"/>
          <w:szCs w:val="21"/>
        </w:rPr>
        <w:t>苏三友集团南通三和时装有限公司（以下简称三和公司）基础上整体变更设立。</w:t>
      </w:r>
    </w:p>
    <w:p>
      <w:pPr>
        <w:spacing w:line="331" w:lineRule="auto" w:before="25"/>
        <w:ind w:left="137" w:right="92" w:firstLine="482"/>
        <w:jc w:val="left"/>
        <w:rPr>
          <w:rFonts w:ascii="宋体" w:hAnsi="宋体" w:cs="宋体" w:eastAsia="宋体" w:hint="default"/>
          <w:sz w:val="21"/>
          <w:szCs w:val="21"/>
        </w:rPr>
      </w:pPr>
      <w:r>
        <w:rPr>
          <w:rFonts w:ascii="宋体" w:hAnsi="宋体" w:cs="宋体" w:eastAsia="宋体" w:hint="default"/>
          <w:sz w:val="21"/>
          <w:szCs w:val="21"/>
        </w:rPr>
        <w:t>江苏三友集团有限公司（前身为：南通三友时装有限公司）是经江苏省人民政府外经</w:t>
      </w:r>
      <w:r>
        <w:rPr>
          <w:rFonts w:ascii="宋体" w:hAnsi="宋体" w:cs="宋体" w:eastAsia="宋体" w:hint="default"/>
          <w:spacing w:val="1"/>
          <w:sz w:val="21"/>
          <w:szCs w:val="21"/>
        </w:rPr>
        <w:t> </w:t>
      </w:r>
      <w:r>
        <w:rPr>
          <w:rFonts w:ascii="宋体" w:hAnsi="宋体" w:cs="宋体" w:eastAsia="宋体" w:hint="default"/>
          <w:spacing w:val="3"/>
          <w:w w:val="95"/>
          <w:sz w:val="21"/>
          <w:szCs w:val="21"/>
        </w:rPr>
        <w:t>贸苏府资字</w:t>
      </w:r>
      <w:r>
        <w:rPr>
          <w:rFonts w:ascii="Arial" w:hAnsi="Arial" w:cs="Arial" w:eastAsia="Arial" w:hint="default"/>
          <w:spacing w:val="3"/>
          <w:w w:val="95"/>
          <w:sz w:val="21"/>
          <w:szCs w:val="21"/>
        </w:rPr>
        <w:t>[ </w:t>
      </w:r>
      <w:r>
        <w:rPr>
          <w:rFonts w:ascii="Arial" w:hAnsi="Arial" w:cs="Arial" w:eastAsia="Arial" w:hint="default"/>
          <w:w w:val="95"/>
          <w:sz w:val="21"/>
          <w:szCs w:val="21"/>
        </w:rPr>
        <w:t>1991 ] 1017   </w:t>
      </w:r>
      <w:r>
        <w:rPr>
          <w:rFonts w:ascii="Arial" w:hAnsi="Arial" w:cs="Arial" w:eastAsia="Arial" w:hint="default"/>
          <w:spacing w:val="21"/>
          <w:w w:val="95"/>
          <w:sz w:val="21"/>
          <w:szCs w:val="21"/>
        </w:rPr>
        <w:t> </w:t>
      </w:r>
      <w:r>
        <w:rPr>
          <w:rFonts w:ascii="宋体" w:hAnsi="宋体" w:cs="宋体" w:eastAsia="宋体" w:hint="default"/>
          <w:w w:val="95"/>
          <w:sz w:val="21"/>
          <w:szCs w:val="21"/>
        </w:rPr>
        <w:t>号文批准，由南通友谊实业有限公司（前身为：南通市友谊服装厂）</w:t>
      </w:r>
    </w:p>
    <w:p>
      <w:pPr>
        <w:spacing w:before="2"/>
        <w:ind w:left="137" w:right="92" w:firstLine="0"/>
        <w:jc w:val="left"/>
        <w:rPr>
          <w:rFonts w:ascii="宋体" w:hAnsi="宋体" w:cs="宋体" w:eastAsia="宋体" w:hint="default"/>
          <w:sz w:val="21"/>
          <w:szCs w:val="21"/>
        </w:rPr>
      </w:pPr>
      <w:r>
        <w:rPr>
          <w:rFonts w:ascii="宋体" w:hAnsi="宋体" w:cs="宋体" w:eastAsia="宋体" w:hint="default"/>
          <w:sz w:val="21"/>
          <w:szCs w:val="21"/>
        </w:rPr>
        <w:t>和日本三轮株式会社投资设立的中外合资经营企业，成立于</w:t>
      </w:r>
      <w:r>
        <w:rPr>
          <w:rFonts w:ascii="宋体" w:hAnsi="宋体" w:cs="宋体" w:eastAsia="宋体" w:hint="default"/>
          <w:spacing w:val="-68"/>
          <w:sz w:val="21"/>
          <w:szCs w:val="21"/>
        </w:rPr>
        <w:t> </w:t>
      </w:r>
      <w:r>
        <w:rPr>
          <w:rFonts w:ascii="Arial" w:hAnsi="Arial" w:cs="Arial" w:eastAsia="Arial" w:hint="default"/>
          <w:sz w:val="21"/>
          <w:szCs w:val="21"/>
        </w:rPr>
        <w:t>1991</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1</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22</w:t>
      </w:r>
      <w:r>
        <w:rPr>
          <w:rFonts w:ascii="Arial" w:hAnsi="Arial" w:cs="Arial" w:eastAsia="Arial" w:hint="default"/>
          <w:spacing w:val="-20"/>
          <w:sz w:val="21"/>
          <w:szCs w:val="21"/>
        </w:rPr>
        <w:t> </w:t>
      </w:r>
      <w:r>
        <w:rPr>
          <w:rFonts w:ascii="宋体" w:hAnsi="宋体" w:cs="宋体" w:eastAsia="宋体" w:hint="default"/>
          <w:sz w:val="21"/>
          <w:szCs w:val="21"/>
        </w:rPr>
        <w:t>日。</w:t>
      </w:r>
    </w:p>
    <w:p>
      <w:pPr>
        <w:spacing w:line="324" w:lineRule="auto" w:before="92"/>
        <w:ind w:left="137" w:right="95" w:firstLine="482"/>
        <w:jc w:val="left"/>
        <w:rPr>
          <w:rFonts w:ascii="宋体" w:hAnsi="宋体" w:cs="宋体" w:eastAsia="宋体" w:hint="default"/>
          <w:sz w:val="21"/>
          <w:szCs w:val="21"/>
        </w:rPr>
      </w:pPr>
      <w:r>
        <w:rPr>
          <w:rFonts w:ascii="Arial" w:hAnsi="Arial" w:cs="Arial" w:eastAsia="Arial" w:hint="default"/>
          <w:spacing w:val="-1"/>
          <w:w w:val="89"/>
          <w:sz w:val="21"/>
          <w:szCs w:val="21"/>
        </w:rPr>
        <w:t>2001</w:t>
      </w:r>
      <w:r>
        <w:rPr>
          <w:rFonts w:ascii="Arial" w:hAnsi="Arial" w:cs="Arial" w:eastAsia="Arial" w:hint="default"/>
          <w:spacing w:val="-16"/>
          <w:w w:val="8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w w:val="89"/>
          <w:sz w:val="21"/>
          <w:szCs w:val="21"/>
        </w:rPr>
        <w:t>4</w:t>
      </w:r>
      <w:r>
        <w:rPr>
          <w:rFonts w:ascii="Arial" w:hAnsi="Arial" w:cs="Arial" w:eastAsia="Arial" w:hint="default"/>
          <w:spacing w:val="-15"/>
          <w:w w:val="89"/>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pacing w:val="-1"/>
          <w:w w:val="89"/>
          <w:sz w:val="21"/>
          <w:szCs w:val="21"/>
        </w:rPr>
        <w:t>30</w:t>
      </w:r>
      <w:r>
        <w:rPr>
          <w:rFonts w:ascii="Arial" w:hAnsi="Arial" w:cs="Arial" w:eastAsia="Arial" w:hint="default"/>
          <w:spacing w:val="-15"/>
          <w:w w:val="89"/>
          <w:sz w:val="21"/>
          <w:szCs w:val="21"/>
        </w:rPr>
        <w:t> </w:t>
      </w:r>
      <w:r>
        <w:rPr>
          <w:rFonts w:ascii="宋体" w:hAnsi="宋体" w:cs="宋体" w:eastAsia="宋体" w:hint="default"/>
          <w:spacing w:val="-4"/>
          <w:sz w:val="21"/>
          <w:szCs w:val="21"/>
        </w:rPr>
        <w:t>日，江苏三友集团有限公司董事会审议通过了吸收合并三和公司的决议，</w:t>
      </w:r>
      <w:r>
        <w:rPr>
          <w:rFonts w:ascii="宋体" w:hAnsi="宋体" w:cs="宋体" w:eastAsia="宋体" w:hint="default"/>
          <w:sz w:val="21"/>
          <w:szCs w:val="21"/>
        </w:rPr>
        <w:t> </w:t>
      </w:r>
      <w:r>
        <w:rPr>
          <w:rFonts w:ascii="宋体" w:hAnsi="宋体" w:cs="宋体" w:eastAsia="宋体" w:hint="default"/>
          <w:spacing w:val="-3"/>
          <w:sz w:val="21"/>
          <w:szCs w:val="21"/>
        </w:rPr>
        <w:t>三和公司董事会审议通过了并入江苏三友集团有限公司的决议。三和公司是经江苏省人民政</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w w:val="95"/>
          <w:sz w:val="21"/>
          <w:szCs w:val="21"/>
        </w:rPr>
        <w:t>府外经贸苏府资字</w:t>
      </w:r>
      <w:r>
        <w:rPr>
          <w:rFonts w:ascii="Arial" w:hAnsi="Arial" w:cs="Arial" w:eastAsia="Arial" w:hint="default"/>
          <w:spacing w:val="2"/>
          <w:w w:val="95"/>
          <w:sz w:val="21"/>
          <w:szCs w:val="21"/>
        </w:rPr>
        <w:t>[ </w:t>
      </w:r>
      <w:r>
        <w:rPr>
          <w:rFonts w:ascii="Arial" w:hAnsi="Arial" w:cs="Arial" w:eastAsia="Arial" w:hint="default"/>
          <w:w w:val="95"/>
          <w:sz w:val="21"/>
          <w:szCs w:val="21"/>
        </w:rPr>
        <w:t>1993 ] 10288   </w:t>
      </w:r>
      <w:r>
        <w:rPr>
          <w:rFonts w:ascii="Arial" w:hAnsi="Arial" w:cs="Arial" w:eastAsia="Arial" w:hint="default"/>
          <w:spacing w:val="5"/>
          <w:w w:val="95"/>
          <w:sz w:val="21"/>
          <w:szCs w:val="21"/>
        </w:rPr>
        <w:t> </w:t>
      </w:r>
      <w:r>
        <w:rPr>
          <w:rFonts w:ascii="宋体" w:hAnsi="宋体" w:cs="宋体" w:eastAsia="宋体" w:hint="default"/>
          <w:w w:val="95"/>
          <w:sz w:val="21"/>
          <w:szCs w:val="21"/>
        </w:rPr>
        <w:t>号文批准，由南通友谊实业有限公司和日本三轮株式会社投</w:t>
      </w:r>
    </w:p>
    <w:p>
      <w:pPr>
        <w:spacing w:before="9"/>
        <w:ind w:left="137" w:right="92" w:firstLine="0"/>
        <w:jc w:val="left"/>
        <w:rPr>
          <w:rFonts w:ascii="宋体" w:hAnsi="宋体" w:cs="宋体" w:eastAsia="宋体" w:hint="default"/>
          <w:sz w:val="21"/>
          <w:szCs w:val="21"/>
        </w:rPr>
      </w:pPr>
      <w:r>
        <w:rPr>
          <w:rFonts w:ascii="宋体" w:hAnsi="宋体" w:cs="宋体" w:eastAsia="宋体" w:hint="default"/>
          <w:spacing w:val="-3"/>
          <w:sz w:val="21"/>
          <w:szCs w:val="21"/>
        </w:rPr>
        <w:t>资设立的中外合资经营企业，成立于</w:t>
      </w:r>
      <w:r>
        <w:rPr>
          <w:rFonts w:ascii="宋体" w:hAnsi="宋体" w:cs="宋体" w:eastAsia="宋体" w:hint="default"/>
          <w:spacing w:val="-66"/>
          <w:sz w:val="21"/>
          <w:szCs w:val="21"/>
        </w:rPr>
        <w:t> </w:t>
      </w:r>
      <w:r>
        <w:rPr>
          <w:rFonts w:ascii="Arial" w:hAnsi="Arial" w:cs="Arial" w:eastAsia="Arial" w:hint="default"/>
          <w:sz w:val="21"/>
          <w:szCs w:val="21"/>
        </w:rPr>
        <w:t>1993</w:t>
      </w:r>
      <w:r>
        <w:rPr>
          <w:rFonts w:ascii="Arial" w:hAnsi="Arial" w:cs="Arial" w:eastAsia="Arial"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Arial" w:hAnsi="Arial" w:cs="Arial" w:eastAsia="Arial" w:hint="default"/>
          <w:sz w:val="21"/>
          <w:szCs w:val="21"/>
        </w:rPr>
        <w:t>2</w:t>
      </w:r>
      <w:r>
        <w:rPr>
          <w:rFonts w:ascii="Arial" w:hAnsi="Arial" w:cs="Arial" w:eastAsia="Arial"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Arial" w:hAnsi="Arial" w:cs="Arial" w:eastAsia="Arial" w:hint="default"/>
          <w:sz w:val="21"/>
          <w:szCs w:val="21"/>
        </w:rPr>
        <w:t>11</w:t>
      </w:r>
      <w:r>
        <w:rPr>
          <w:rFonts w:ascii="Arial" w:hAnsi="Arial" w:cs="Arial" w:eastAsia="Arial" w:hint="default"/>
          <w:spacing w:val="-19"/>
          <w:sz w:val="21"/>
          <w:szCs w:val="21"/>
        </w:rPr>
        <w:t> </w:t>
      </w:r>
      <w:r>
        <w:rPr>
          <w:rFonts w:ascii="宋体" w:hAnsi="宋体" w:cs="宋体" w:eastAsia="宋体" w:hint="default"/>
          <w:spacing w:val="-3"/>
          <w:sz w:val="21"/>
          <w:szCs w:val="21"/>
        </w:rPr>
        <w:t>日。经南通市对外贸易经济合作局通外</w:t>
      </w:r>
    </w:p>
    <w:p>
      <w:pPr>
        <w:spacing w:before="92"/>
        <w:ind w:left="137" w:right="92" w:firstLine="0"/>
        <w:jc w:val="left"/>
        <w:rPr>
          <w:rFonts w:ascii="宋体" w:hAnsi="宋体" w:cs="宋体" w:eastAsia="宋体" w:hint="default"/>
          <w:sz w:val="21"/>
          <w:szCs w:val="21"/>
        </w:rPr>
      </w:pPr>
      <w:r>
        <w:rPr>
          <w:rFonts w:ascii="宋体" w:hAnsi="宋体" w:cs="宋体" w:eastAsia="宋体" w:hint="default"/>
          <w:spacing w:val="7"/>
          <w:sz w:val="21"/>
          <w:szCs w:val="21"/>
        </w:rPr>
        <w:t>经贸</w:t>
      </w:r>
      <w:r>
        <w:rPr>
          <w:rFonts w:ascii="Arial" w:hAnsi="Arial" w:cs="Arial" w:eastAsia="Arial" w:hint="default"/>
          <w:spacing w:val="7"/>
          <w:sz w:val="21"/>
          <w:szCs w:val="21"/>
        </w:rPr>
        <w:t>[</w:t>
      </w:r>
      <w:r>
        <w:rPr>
          <w:rFonts w:ascii="Arial" w:hAnsi="Arial" w:cs="Arial" w:eastAsia="Arial" w:hint="default"/>
          <w:spacing w:val="-43"/>
          <w:sz w:val="21"/>
          <w:szCs w:val="21"/>
        </w:rPr>
        <w:t> </w:t>
      </w:r>
      <w:r>
        <w:rPr>
          <w:rFonts w:ascii="Arial" w:hAnsi="Arial" w:cs="Arial" w:eastAsia="Arial" w:hint="default"/>
          <w:sz w:val="21"/>
          <w:szCs w:val="21"/>
        </w:rPr>
        <w:t>2001</w:t>
      </w:r>
      <w:r>
        <w:rPr>
          <w:rFonts w:ascii="Arial" w:hAnsi="Arial" w:cs="Arial" w:eastAsia="Arial" w:hint="default"/>
          <w:spacing w:val="-43"/>
          <w:sz w:val="21"/>
          <w:szCs w:val="21"/>
        </w:rPr>
        <w:t> </w:t>
      </w:r>
      <w:r>
        <w:rPr>
          <w:rFonts w:ascii="Arial" w:hAnsi="Arial" w:cs="Arial" w:eastAsia="Arial" w:hint="default"/>
          <w:sz w:val="21"/>
          <w:szCs w:val="21"/>
        </w:rPr>
        <w:t>]</w:t>
      </w:r>
      <w:r>
        <w:rPr>
          <w:rFonts w:ascii="Arial" w:hAnsi="Arial" w:cs="Arial" w:eastAsia="Arial" w:hint="default"/>
          <w:spacing w:val="-44"/>
          <w:sz w:val="21"/>
          <w:szCs w:val="21"/>
        </w:rPr>
        <w:t> </w:t>
      </w:r>
      <w:r>
        <w:rPr>
          <w:rFonts w:ascii="Arial" w:hAnsi="Arial" w:cs="Arial" w:eastAsia="Arial" w:hint="default"/>
          <w:sz w:val="21"/>
          <w:szCs w:val="21"/>
        </w:rPr>
        <w:t>64</w:t>
      </w:r>
      <w:r>
        <w:rPr>
          <w:rFonts w:ascii="Arial" w:hAnsi="Arial" w:cs="Arial" w:eastAsia="Arial" w:hint="default"/>
          <w:spacing w:val="11"/>
          <w:sz w:val="21"/>
          <w:szCs w:val="21"/>
        </w:rPr>
        <w:t> </w:t>
      </w:r>
      <w:r>
        <w:rPr>
          <w:rFonts w:ascii="宋体" w:hAnsi="宋体" w:cs="宋体" w:eastAsia="宋体" w:hint="default"/>
          <w:sz w:val="21"/>
          <w:szCs w:val="21"/>
        </w:rPr>
        <w:t>号《关于江苏三友集团有限公司吸收合并南通三和时装有限公司的批复》批</w:t>
      </w:r>
    </w:p>
    <w:p>
      <w:pPr>
        <w:spacing w:line="316" w:lineRule="auto" w:before="90"/>
        <w:ind w:left="137" w:right="194" w:firstLine="0"/>
        <w:jc w:val="left"/>
        <w:rPr>
          <w:rFonts w:ascii="宋体" w:hAnsi="宋体" w:cs="宋体" w:eastAsia="宋体" w:hint="default"/>
          <w:sz w:val="21"/>
          <w:szCs w:val="21"/>
        </w:rPr>
      </w:pPr>
      <w:r>
        <w:rPr>
          <w:rFonts w:ascii="宋体" w:hAnsi="宋体" w:cs="宋体" w:eastAsia="宋体" w:hint="default"/>
          <w:spacing w:val="-3"/>
          <w:sz w:val="21"/>
          <w:szCs w:val="21"/>
        </w:rPr>
        <w:t>准，</w:t>
      </w:r>
      <w:r>
        <w:rPr>
          <w:rFonts w:ascii="Arial" w:hAnsi="Arial" w:cs="Arial" w:eastAsia="Arial" w:hint="default"/>
          <w:spacing w:val="-3"/>
          <w:sz w:val="21"/>
          <w:szCs w:val="21"/>
        </w:rPr>
        <w:t>2001</w:t>
      </w:r>
      <w:r>
        <w:rPr>
          <w:rFonts w:ascii="Arial" w:hAnsi="Arial" w:cs="Arial" w:eastAsia="Arial"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Arial" w:hAnsi="Arial" w:cs="Arial" w:eastAsia="Arial" w:hint="default"/>
          <w:sz w:val="21"/>
          <w:szCs w:val="21"/>
        </w:rPr>
        <w:t>8</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Arial" w:hAnsi="Arial" w:cs="Arial" w:eastAsia="Arial" w:hint="default"/>
          <w:sz w:val="21"/>
          <w:szCs w:val="21"/>
        </w:rPr>
        <w:t>10</w:t>
      </w:r>
      <w:r>
        <w:rPr>
          <w:rFonts w:ascii="Arial" w:hAnsi="Arial" w:cs="Arial" w:eastAsia="Arial" w:hint="default"/>
          <w:spacing w:val="-26"/>
          <w:sz w:val="21"/>
          <w:szCs w:val="21"/>
        </w:rPr>
        <w:t> </w:t>
      </w:r>
      <w:r>
        <w:rPr>
          <w:rFonts w:ascii="宋体" w:hAnsi="宋体" w:cs="宋体" w:eastAsia="宋体" w:hint="default"/>
          <w:sz w:val="21"/>
          <w:szCs w:val="21"/>
        </w:rPr>
        <w:t>日，江苏三友集团有限公司与三和公司签订吸收合并协议，江苏三友集 团有限公司吸收合并三和公司，并取得了新的中华人民共和国外商投资企业批准证书。</w:t>
      </w:r>
    </w:p>
    <w:p>
      <w:pPr>
        <w:spacing w:before="39"/>
        <w:ind w:left="619" w:right="92" w:firstLine="0"/>
        <w:jc w:val="left"/>
        <w:rPr>
          <w:rFonts w:ascii="宋体" w:hAnsi="宋体" w:cs="宋体" w:eastAsia="宋体" w:hint="default"/>
          <w:sz w:val="21"/>
          <w:szCs w:val="21"/>
        </w:rPr>
      </w:pPr>
      <w:r>
        <w:rPr>
          <w:rFonts w:ascii="Arial" w:hAnsi="Arial" w:cs="Arial" w:eastAsia="Arial" w:hint="default"/>
          <w:sz w:val="21"/>
          <w:szCs w:val="21"/>
        </w:rPr>
        <w:t>2001</w:t>
      </w:r>
      <w:r>
        <w:rPr>
          <w:rFonts w:ascii="Arial" w:hAnsi="Arial" w:cs="Arial" w:eastAsia="Arial"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Arial" w:hAnsi="Arial" w:cs="Arial" w:eastAsia="Arial" w:hint="default"/>
          <w:sz w:val="21"/>
          <w:szCs w:val="21"/>
        </w:rPr>
        <w:t>9</w:t>
      </w:r>
      <w:r>
        <w:rPr>
          <w:rFonts w:ascii="Arial" w:hAnsi="Arial" w:cs="Arial" w:eastAsia="Arial"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Arial" w:hAnsi="Arial" w:cs="Arial" w:eastAsia="Arial" w:hint="default"/>
          <w:sz w:val="21"/>
          <w:szCs w:val="21"/>
        </w:rPr>
        <w:t>6</w:t>
      </w:r>
      <w:r>
        <w:rPr>
          <w:rFonts w:ascii="Arial" w:hAnsi="Arial" w:cs="Arial" w:eastAsia="Arial" w:hint="default"/>
          <w:spacing w:val="-19"/>
          <w:sz w:val="21"/>
          <w:szCs w:val="21"/>
        </w:rPr>
        <w:t> </w:t>
      </w:r>
      <w:r>
        <w:rPr>
          <w:rFonts w:ascii="宋体" w:hAnsi="宋体" w:cs="宋体" w:eastAsia="宋体" w:hint="default"/>
          <w:sz w:val="21"/>
          <w:szCs w:val="21"/>
        </w:rPr>
        <w:t>日，江苏三友集团有限公司董事会通过关于整体变更为股份有限公司的</w:t>
      </w:r>
    </w:p>
    <w:p>
      <w:pPr>
        <w:spacing w:line="314" w:lineRule="auto" w:before="92"/>
        <w:ind w:left="137" w:right="208" w:firstLine="0"/>
        <w:jc w:val="both"/>
        <w:rPr>
          <w:rFonts w:ascii="宋体" w:hAnsi="宋体" w:cs="宋体" w:eastAsia="宋体" w:hint="default"/>
          <w:sz w:val="21"/>
          <w:szCs w:val="21"/>
        </w:rPr>
      </w:pPr>
      <w:r>
        <w:rPr>
          <w:rFonts w:ascii="宋体" w:hAnsi="宋体" w:cs="宋体" w:eastAsia="宋体" w:hint="default"/>
          <w:spacing w:val="-7"/>
          <w:sz w:val="21"/>
          <w:szCs w:val="21"/>
        </w:rPr>
        <w:t>决议。</w:t>
      </w:r>
      <w:r>
        <w:rPr>
          <w:rFonts w:ascii="Arial" w:hAnsi="Arial" w:cs="Arial" w:eastAsia="Arial" w:hint="default"/>
          <w:spacing w:val="-7"/>
          <w:sz w:val="21"/>
          <w:szCs w:val="21"/>
        </w:rPr>
        <w:t>2001</w:t>
      </w:r>
      <w:r>
        <w:rPr>
          <w:rFonts w:ascii="Arial" w:hAnsi="Arial" w:cs="Arial" w:eastAsia="Arial"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Arial" w:hAnsi="Arial" w:cs="Arial" w:eastAsia="Arial" w:hint="default"/>
          <w:sz w:val="21"/>
          <w:szCs w:val="21"/>
        </w:rPr>
        <w:t>11</w:t>
      </w:r>
      <w:r>
        <w:rPr>
          <w:rFonts w:ascii="Arial" w:hAnsi="Arial" w:cs="Arial" w:eastAsia="Arial"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Arial" w:hAnsi="Arial" w:cs="Arial" w:eastAsia="Arial" w:hint="default"/>
          <w:sz w:val="21"/>
          <w:szCs w:val="21"/>
        </w:rPr>
        <w:t>8</w:t>
      </w:r>
      <w:r>
        <w:rPr>
          <w:rFonts w:ascii="Arial" w:hAnsi="Arial" w:cs="Arial" w:eastAsia="Arial" w:hint="default"/>
          <w:spacing w:val="-27"/>
          <w:sz w:val="21"/>
          <w:szCs w:val="21"/>
        </w:rPr>
        <w:t> </w:t>
      </w:r>
      <w:r>
        <w:rPr>
          <w:rFonts w:ascii="宋体" w:hAnsi="宋体" w:cs="宋体" w:eastAsia="宋体" w:hint="default"/>
          <w:spacing w:val="-3"/>
          <w:sz w:val="21"/>
          <w:szCs w:val="21"/>
        </w:rPr>
        <w:t>日，经国家对外贸易经济合作部外经贸资二函</w:t>
      </w:r>
      <w:r>
        <w:rPr>
          <w:rFonts w:ascii="宋体" w:hAnsi="宋体" w:cs="宋体" w:eastAsia="宋体" w:hint="default"/>
          <w:spacing w:val="-92"/>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2001</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1039</w:t>
      </w:r>
      <w:r>
        <w:rPr>
          <w:rFonts w:ascii="Arial" w:hAnsi="Arial" w:cs="Arial" w:eastAsia="Arial" w:hint="default"/>
          <w:spacing w:val="-27"/>
          <w:sz w:val="21"/>
          <w:szCs w:val="21"/>
        </w:rPr>
        <w:t> </w:t>
      </w:r>
      <w:r>
        <w:rPr>
          <w:rFonts w:ascii="宋体" w:hAnsi="宋体" w:cs="宋体" w:eastAsia="宋体" w:hint="default"/>
          <w:sz w:val="21"/>
          <w:szCs w:val="21"/>
        </w:rPr>
        <w:t>号文批复同 </w:t>
      </w:r>
      <w:r>
        <w:rPr>
          <w:rFonts w:ascii="宋体" w:hAnsi="宋体" w:cs="宋体" w:eastAsia="宋体" w:hint="default"/>
          <w:spacing w:val="11"/>
          <w:sz w:val="21"/>
          <w:szCs w:val="21"/>
        </w:rPr>
        <w:t>意</w:t>
      </w:r>
      <w:r>
        <w:rPr>
          <w:rFonts w:ascii="Arial" w:hAnsi="Arial" w:cs="Arial" w:eastAsia="Arial" w:hint="default"/>
          <w:spacing w:val="11"/>
          <w:sz w:val="21"/>
          <w:szCs w:val="21"/>
        </w:rPr>
        <w:t>,</w:t>
      </w:r>
      <w:r>
        <w:rPr>
          <w:rFonts w:ascii="Arial" w:hAnsi="Arial" w:cs="Arial" w:eastAsia="Arial" w:hint="default"/>
          <w:spacing w:val="-24"/>
          <w:sz w:val="21"/>
          <w:szCs w:val="21"/>
        </w:rPr>
        <w:t> </w:t>
      </w:r>
      <w:r>
        <w:rPr>
          <w:rFonts w:ascii="宋体" w:hAnsi="宋体" w:cs="宋体" w:eastAsia="宋体" w:hint="default"/>
          <w:sz w:val="21"/>
          <w:szCs w:val="21"/>
        </w:rPr>
        <w:t>江苏三友集团有限公司转制为外商投资股份有限公司，同时更名为江苏三友集团股份有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p>
      <w:pPr>
        <w:spacing w:before="41"/>
        <w:ind w:left="619" w:right="92" w:firstLine="0"/>
        <w:jc w:val="left"/>
        <w:rPr>
          <w:rFonts w:ascii="Arial" w:hAnsi="Arial" w:cs="Arial" w:eastAsia="Arial" w:hint="default"/>
          <w:sz w:val="21"/>
          <w:szCs w:val="21"/>
        </w:rPr>
      </w:pPr>
      <w:r>
        <w:rPr>
          <w:rFonts w:ascii="Arial" w:hAnsi="Arial" w:cs="Arial" w:eastAsia="Arial" w:hint="default"/>
          <w:sz w:val="21"/>
          <w:szCs w:val="21"/>
        </w:rPr>
        <w:t>2005</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4</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日，经中国证券监督管理委员会核准，公司向社会公开发行</w:t>
      </w:r>
      <w:r>
        <w:rPr>
          <w:rFonts w:ascii="宋体" w:hAnsi="宋体" w:cs="宋体" w:eastAsia="宋体" w:hint="default"/>
          <w:spacing w:val="-52"/>
          <w:sz w:val="21"/>
          <w:szCs w:val="21"/>
        </w:rPr>
        <w:t> </w:t>
      </w:r>
      <w:r>
        <w:rPr>
          <w:rFonts w:ascii="Arial" w:hAnsi="Arial" w:cs="Arial" w:eastAsia="Arial" w:hint="default"/>
          <w:sz w:val="21"/>
          <w:szCs w:val="21"/>
        </w:rPr>
        <w:t>A</w:t>
      </w:r>
      <w:r>
        <w:rPr>
          <w:rFonts w:ascii="Arial" w:hAnsi="Arial" w:cs="Arial" w:eastAsia="Arial" w:hint="default"/>
          <w:spacing w:val="-5"/>
          <w:sz w:val="21"/>
          <w:szCs w:val="21"/>
        </w:rPr>
        <w:t> </w:t>
      </w:r>
      <w:r>
        <w:rPr>
          <w:rFonts w:ascii="宋体" w:hAnsi="宋体" w:cs="宋体" w:eastAsia="宋体" w:hint="default"/>
          <w:sz w:val="21"/>
          <w:szCs w:val="21"/>
        </w:rPr>
        <w:t>股</w:t>
      </w:r>
      <w:r>
        <w:rPr>
          <w:rFonts w:ascii="宋体" w:hAnsi="宋体" w:cs="宋体" w:eastAsia="宋体" w:hint="default"/>
          <w:spacing w:val="-52"/>
          <w:sz w:val="21"/>
          <w:szCs w:val="21"/>
        </w:rPr>
        <w:t> </w:t>
      </w:r>
      <w:r>
        <w:rPr>
          <w:rFonts w:ascii="Arial" w:hAnsi="Arial" w:cs="Arial" w:eastAsia="Arial" w:hint="default"/>
          <w:sz w:val="21"/>
          <w:szCs w:val="21"/>
        </w:rPr>
        <w:t>4500</w:t>
      </w:r>
    </w:p>
    <w:p>
      <w:pPr>
        <w:spacing w:before="92"/>
        <w:ind w:left="137" w:right="92" w:firstLine="0"/>
        <w:jc w:val="left"/>
        <w:rPr>
          <w:rFonts w:ascii="宋体" w:hAnsi="宋体" w:cs="宋体" w:eastAsia="宋体" w:hint="default"/>
          <w:sz w:val="21"/>
          <w:szCs w:val="21"/>
        </w:rPr>
      </w:pPr>
      <w:r>
        <w:rPr>
          <w:rFonts w:ascii="宋体" w:hAnsi="宋体" w:cs="宋体" w:eastAsia="宋体" w:hint="default"/>
          <w:sz w:val="21"/>
          <w:szCs w:val="21"/>
        </w:rPr>
        <w:t>万股，并于</w:t>
      </w:r>
      <w:r>
        <w:rPr>
          <w:rFonts w:ascii="宋体" w:hAnsi="宋体" w:cs="宋体" w:eastAsia="宋体" w:hint="default"/>
          <w:spacing w:val="-68"/>
          <w:sz w:val="21"/>
          <w:szCs w:val="21"/>
        </w:rPr>
        <w:t> </w:t>
      </w:r>
      <w:r>
        <w:rPr>
          <w:rFonts w:ascii="Arial" w:hAnsi="Arial" w:cs="Arial" w:eastAsia="Arial" w:hint="default"/>
          <w:sz w:val="21"/>
          <w:szCs w:val="21"/>
        </w:rPr>
        <w:t>2005</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sz w:val="21"/>
          <w:szCs w:val="21"/>
        </w:rPr>
        <w:t>5</w:t>
      </w:r>
      <w:r>
        <w:rPr>
          <w:rFonts w:ascii="Arial" w:hAnsi="Arial" w:cs="Arial" w:eastAsia="Arial"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18</w:t>
      </w:r>
      <w:r>
        <w:rPr>
          <w:rFonts w:ascii="Arial" w:hAnsi="Arial" w:cs="Arial" w:eastAsia="Arial" w:hint="default"/>
          <w:spacing w:val="-20"/>
          <w:sz w:val="21"/>
          <w:szCs w:val="21"/>
        </w:rPr>
        <w:t> </w:t>
      </w:r>
      <w:r>
        <w:rPr>
          <w:rFonts w:ascii="宋体" w:hAnsi="宋体" w:cs="宋体" w:eastAsia="宋体" w:hint="default"/>
          <w:sz w:val="21"/>
          <w:szCs w:val="21"/>
        </w:rPr>
        <w:t>日在深圳证券交易所挂牌交易。</w:t>
      </w:r>
    </w:p>
    <w:p>
      <w:pPr>
        <w:spacing w:before="90"/>
        <w:ind w:left="619" w:right="92" w:firstLine="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Arial" w:hAnsi="Arial" w:cs="Arial" w:eastAsia="Arial" w:hint="default"/>
          <w:sz w:val="21"/>
          <w:szCs w:val="21"/>
        </w:rPr>
        <w:t>5</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Arial" w:hAnsi="Arial" w:cs="Arial" w:eastAsia="Arial" w:hint="default"/>
          <w:sz w:val="21"/>
          <w:szCs w:val="21"/>
        </w:rPr>
        <w:t>14</w:t>
      </w:r>
      <w:r>
        <w:rPr>
          <w:rFonts w:ascii="Arial" w:hAnsi="Arial" w:cs="Arial" w:eastAsia="Arial" w:hint="default"/>
          <w:spacing w:val="26"/>
          <w:sz w:val="21"/>
          <w:szCs w:val="21"/>
        </w:rPr>
        <w:t> </w:t>
      </w:r>
      <w:r>
        <w:rPr>
          <w:rFonts w:ascii="宋体" w:hAnsi="宋体" w:cs="宋体" w:eastAsia="宋体" w:hint="default"/>
          <w:spacing w:val="11"/>
          <w:sz w:val="21"/>
          <w:szCs w:val="21"/>
        </w:rPr>
        <w:t>日</w:t>
      </w:r>
      <w:r>
        <w:rPr>
          <w:rFonts w:ascii="Arial" w:hAnsi="Arial" w:cs="Arial" w:eastAsia="Arial" w:hint="default"/>
          <w:spacing w:val="11"/>
          <w:sz w:val="21"/>
          <w:szCs w:val="21"/>
        </w:rPr>
        <w:t>,</w:t>
      </w:r>
      <w:r>
        <w:rPr>
          <w:rFonts w:ascii="Arial" w:hAnsi="Arial" w:cs="Arial" w:eastAsia="Arial" w:hint="default"/>
          <w:spacing w:val="45"/>
          <w:sz w:val="21"/>
          <w:szCs w:val="21"/>
        </w:rPr>
        <w:t> </w:t>
      </w:r>
      <w:r>
        <w:rPr>
          <w:rFonts w:ascii="宋体" w:hAnsi="宋体" w:cs="宋体" w:eastAsia="宋体" w:hint="default"/>
          <w:sz w:val="21"/>
          <w:szCs w:val="21"/>
        </w:rPr>
        <w:t>经公司</w:t>
      </w:r>
      <w:r>
        <w:rPr>
          <w:rFonts w:ascii="宋体" w:hAnsi="宋体" w:cs="宋体" w:eastAsia="宋体" w:hint="default"/>
          <w:spacing w:val="-61"/>
          <w:sz w:val="21"/>
          <w:szCs w:val="21"/>
        </w:rPr>
        <w:t> </w:t>
      </w:r>
      <w:r>
        <w:rPr>
          <w:rFonts w:ascii="Arial" w:hAnsi="Arial" w:cs="Arial" w:eastAsia="Arial" w:hint="default"/>
          <w:sz w:val="21"/>
          <w:szCs w:val="21"/>
        </w:rPr>
        <w:t>2007</w:t>
      </w:r>
      <w:r>
        <w:rPr>
          <w:rFonts w:ascii="Arial" w:hAnsi="Arial" w:cs="Arial" w:eastAsia="Arial" w:hint="default"/>
          <w:spacing w:val="26"/>
          <w:sz w:val="21"/>
          <w:szCs w:val="21"/>
        </w:rPr>
        <w:t> </w:t>
      </w:r>
      <w:r>
        <w:rPr>
          <w:rFonts w:ascii="宋体" w:hAnsi="宋体" w:cs="宋体" w:eastAsia="宋体" w:hint="default"/>
          <w:sz w:val="21"/>
          <w:szCs w:val="21"/>
        </w:rPr>
        <w:t>年年度股东大会审议通过的利润分配预案，以公司</w:t>
      </w:r>
    </w:p>
    <w:p>
      <w:pPr>
        <w:spacing w:before="92"/>
        <w:ind w:left="137" w:right="0" w:firstLine="0"/>
        <w:jc w:val="left"/>
        <w:rPr>
          <w:rFonts w:ascii="宋体" w:hAnsi="宋体" w:cs="宋体" w:eastAsia="宋体" w:hint="default"/>
          <w:sz w:val="21"/>
          <w:szCs w:val="21"/>
        </w:rPr>
      </w:pPr>
      <w:r>
        <w:rPr>
          <w:rFonts w:ascii="宋体" w:hAnsi="宋体" w:cs="宋体" w:eastAsia="宋体" w:hint="default"/>
          <w:sz w:val="21"/>
          <w:szCs w:val="21"/>
        </w:rPr>
        <w:t>现有总股本</w:t>
      </w:r>
      <w:r>
        <w:rPr>
          <w:rFonts w:ascii="宋体" w:hAnsi="宋体" w:cs="宋体" w:eastAsia="宋体" w:hint="default"/>
          <w:spacing w:val="-65"/>
          <w:sz w:val="21"/>
          <w:szCs w:val="21"/>
        </w:rPr>
        <w:t> </w:t>
      </w:r>
      <w:r>
        <w:rPr>
          <w:rFonts w:ascii="Arial" w:hAnsi="Arial" w:cs="Arial" w:eastAsia="Arial" w:hint="default"/>
          <w:w w:val="89"/>
          <w:sz w:val="21"/>
          <w:szCs w:val="21"/>
        </w:rPr>
        <w:t>125</w:t>
      </w:r>
      <w:r>
        <w:rPr>
          <w:rFonts w:ascii="Arial" w:hAnsi="Arial" w:cs="Arial" w:eastAsia="Arial" w:hint="default"/>
          <w:spacing w:val="-36"/>
          <w:sz w:val="21"/>
          <w:szCs w:val="21"/>
        </w:rPr>
        <w:t> </w:t>
      </w:r>
      <w:r>
        <w:rPr>
          <w:rFonts w:ascii="Arial" w:hAnsi="Arial" w:cs="Arial" w:eastAsia="Arial" w:hint="default"/>
          <w:sz w:val="21"/>
          <w:szCs w:val="21"/>
        </w:rPr>
        <w:t>,</w:t>
      </w:r>
      <w:r>
        <w:rPr>
          <w:rFonts w:ascii="Arial" w:hAnsi="Arial" w:cs="Arial" w:eastAsia="Arial" w:hint="default"/>
          <w:spacing w:val="-35"/>
          <w:sz w:val="21"/>
          <w:szCs w:val="21"/>
        </w:rPr>
        <w:t> </w:t>
      </w:r>
      <w:r>
        <w:rPr>
          <w:rFonts w:ascii="Arial" w:hAnsi="Arial" w:cs="Arial" w:eastAsia="Arial" w:hint="default"/>
          <w:spacing w:val="-1"/>
          <w:w w:val="89"/>
          <w:sz w:val="21"/>
          <w:szCs w:val="21"/>
        </w:rPr>
        <w:t>0</w:t>
      </w:r>
      <w:r>
        <w:rPr>
          <w:rFonts w:ascii="Arial" w:hAnsi="Arial" w:cs="Arial" w:eastAsia="Arial" w:hint="default"/>
          <w:w w:val="89"/>
          <w:sz w:val="21"/>
          <w:szCs w:val="21"/>
        </w:rPr>
        <w:t>00</w:t>
      </w:r>
      <w:r>
        <w:rPr>
          <w:rFonts w:ascii="Arial" w:hAnsi="Arial" w:cs="Arial" w:eastAsia="Arial" w:hint="default"/>
          <w:spacing w:val="-36"/>
          <w:sz w:val="21"/>
          <w:szCs w:val="21"/>
        </w:rPr>
        <w:t> </w:t>
      </w:r>
      <w:r>
        <w:rPr>
          <w:rFonts w:ascii="Arial" w:hAnsi="Arial" w:cs="Arial" w:eastAsia="Arial" w:hint="default"/>
          <w:sz w:val="21"/>
          <w:szCs w:val="21"/>
        </w:rPr>
        <w:t>,</w:t>
      </w:r>
      <w:r>
        <w:rPr>
          <w:rFonts w:ascii="Arial" w:hAnsi="Arial" w:cs="Arial" w:eastAsia="Arial" w:hint="default"/>
          <w:spacing w:val="-35"/>
          <w:sz w:val="21"/>
          <w:szCs w:val="21"/>
        </w:rPr>
        <w:t> </w:t>
      </w:r>
      <w:r>
        <w:rPr>
          <w:rFonts w:ascii="Arial" w:hAnsi="Arial" w:cs="Arial" w:eastAsia="Arial" w:hint="default"/>
          <w:spacing w:val="-1"/>
          <w:w w:val="89"/>
          <w:sz w:val="21"/>
          <w:szCs w:val="21"/>
        </w:rPr>
        <w:t>0</w:t>
      </w:r>
      <w:r>
        <w:rPr>
          <w:rFonts w:ascii="Arial" w:hAnsi="Arial" w:cs="Arial" w:eastAsia="Arial" w:hint="default"/>
          <w:w w:val="89"/>
          <w:sz w:val="21"/>
          <w:szCs w:val="21"/>
        </w:rPr>
        <w:t>00</w:t>
      </w:r>
      <w:r>
        <w:rPr>
          <w:rFonts w:ascii="Arial" w:hAnsi="Arial" w:cs="Arial" w:eastAsia="Arial" w:hint="default"/>
          <w:sz w:val="21"/>
          <w:szCs w:val="21"/>
        </w:rPr>
        <w:t> </w:t>
      </w:r>
      <w:r>
        <w:rPr>
          <w:rFonts w:ascii="Arial" w:hAnsi="Arial" w:cs="Arial" w:eastAsia="Arial" w:hint="default"/>
          <w:spacing w:val="-13"/>
          <w:sz w:val="21"/>
          <w:szCs w:val="21"/>
        </w:rPr>
        <w:t> </w:t>
      </w:r>
      <w:r>
        <w:rPr>
          <w:rFonts w:ascii="宋体" w:hAnsi="宋体" w:cs="宋体" w:eastAsia="宋体" w:hint="default"/>
          <w:sz w:val="21"/>
          <w:szCs w:val="21"/>
        </w:rPr>
        <w:t>股为基数</w:t>
      </w:r>
      <w:r>
        <w:rPr>
          <w:rFonts w:ascii="宋体" w:hAnsi="宋体" w:cs="宋体" w:eastAsia="宋体" w:hint="default"/>
          <w:spacing w:val="-105"/>
          <w:sz w:val="21"/>
          <w:szCs w:val="21"/>
        </w:rPr>
        <w:t>，</w:t>
      </w:r>
      <w:r>
        <w:rPr>
          <w:rFonts w:ascii="宋体" w:hAnsi="宋体" w:cs="宋体" w:eastAsia="宋体" w:hint="default"/>
          <w:spacing w:val="-2"/>
          <w:sz w:val="21"/>
          <w:szCs w:val="21"/>
        </w:rPr>
        <w:t>以</w:t>
      </w:r>
      <w:r>
        <w:rPr>
          <w:rFonts w:ascii="宋体" w:hAnsi="宋体" w:cs="宋体" w:eastAsia="宋体" w:hint="default"/>
          <w:sz w:val="21"/>
          <w:szCs w:val="21"/>
        </w:rPr>
        <w:t>资本公积金转增股本</w:t>
      </w:r>
      <w:r>
        <w:rPr>
          <w:rFonts w:ascii="宋体" w:hAnsi="宋体" w:cs="宋体" w:eastAsia="宋体" w:hint="default"/>
          <w:spacing w:val="-105"/>
          <w:sz w:val="21"/>
          <w:szCs w:val="21"/>
        </w:rPr>
        <w:t>，</w:t>
      </w:r>
      <w:r>
        <w:rPr>
          <w:rFonts w:ascii="宋体" w:hAnsi="宋体" w:cs="宋体" w:eastAsia="宋体" w:hint="default"/>
          <w:spacing w:val="-2"/>
          <w:sz w:val="21"/>
          <w:szCs w:val="21"/>
        </w:rPr>
        <w:t>向</w:t>
      </w:r>
      <w:r>
        <w:rPr>
          <w:rFonts w:ascii="宋体" w:hAnsi="宋体" w:cs="宋体" w:eastAsia="宋体" w:hint="default"/>
          <w:sz w:val="21"/>
          <w:szCs w:val="21"/>
        </w:rPr>
        <w:t>全体股东每</w:t>
      </w:r>
      <w:r>
        <w:rPr>
          <w:rFonts w:ascii="宋体" w:hAnsi="宋体" w:cs="宋体" w:eastAsia="宋体" w:hint="default"/>
          <w:spacing w:val="-65"/>
          <w:sz w:val="21"/>
          <w:szCs w:val="21"/>
        </w:rPr>
        <w:t> </w:t>
      </w:r>
      <w:r>
        <w:rPr>
          <w:rFonts w:ascii="Arial" w:hAnsi="Arial" w:cs="Arial" w:eastAsia="Arial" w:hint="default"/>
          <w:w w:val="89"/>
          <w:sz w:val="21"/>
          <w:szCs w:val="21"/>
        </w:rPr>
        <w:t>10</w:t>
      </w:r>
      <w:r>
        <w:rPr>
          <w:rFonts w:ascii="Arial" w:hAnsi="Arial" w:cs="Arial" w:eastAsia="Arial" w:hint="default"/>
          <w:sz w:val="21"/>
          <w:szCs w:val="21"/>
        </w:rPr>
        <w:t> </w:t>
      </w:r>
      <w:r>
        <w:rPr>
          <w:rFonts w:ascii="Arial" w:hAnsi="Arial" w:cs="Arial" w:eastAsia="Arial" w:hint="default"/>
          <w:spacing w:val="-11"/>
          <w:sz w:val="21"/>
          <w:szCs w:val="21"/>
        </w:rPr>
        <w:t> </w:t>
      </w:r>
      <w:r>
        <w:rPr>
          <w:rFonts w:ascii="宋体" w:hAnsi="宋体" w:cs="宋体" w:eastAsia="宋体" w:hint="default"/>
          <w:sz w:val="21"/>
          <w:szCs w:val="21"/>
        </w:rPr>
        <w:t>股转增</w:t>
      </w:r>
      <w:r>
        <w:rPr>
          <w:rFonts w:ascii="宋体" w:hAnsi="宋体" w:cs="宋体" w:eastAsia="宋体" w:hint="default"/>
          <w:spacing w:val="-65"/>
          <w:sz w:val="21"/>
          <w:szCs w:val="21"/>
        </w:rPr>
        <w:t> </w:t>
      </w:r>
      <w:r>
        <w:rPr>
          <w:rFonts w:ascii="Arial" w:hAnsi="Arial" w:cs="Arial" w:eastAsia="Arial" w:hint="default"/>
          <w:w w:val="89"/>
          <w:sz w:val="21"/>
          <w:szCs w:val="21"/>
        </w:rPr>
        <w:t>3</w:t>
      </w:r>
      <w:r>
        <w:rPr>
          <w:rFonts w:ascii="Arial" w:hAnsi="Arial" w:cs="Arial" w:eastAsia="Arial" w:hint="default"/>
          <w:sz w:val="21"/>
          <w:szCs w:val="21"/>
        </w:rPr>
        <w:t> </w:t>
      </w:r>
      <w:r>
        <w:rPr>
          <w:rFonts w:ascii="Arial" w:hAnsi="Arial" w:cs="Arial" w:eastAsia="Arial" w:hint="default"/>
          <w:spacing w:val="-13"/>
          <w:sz w:val="21"/>
          <w:szCs w:val="21"/>
        </w:rPr>
        <w:t> </w:t>
      </w:r>
      <w:r>
        <w:rPr>
          <w:rFonts w:ascii="宋体" w:hAnsi="宋体" w:cs="宋体" w:eastAsia="宋体" w:hint="default"/>
          <w:sz w:val="21"/>
          <w:szCs w:val="21"/>
        </w:rPr>
        <w:t>股，</w:t>
      </w:r>
    </w:p>
    <w:p>
      <w:pPr>
        <w:spacing w:line="314" w:lineRule="auto" w:before="92"/>
        <w:ind w:left="619" w:right="92" w:hanging="483"/>
        <w:jc w:val="left"/>
        <w:rPr>
          <w:rFonts w:ascii="宋体" w:hAnsi="宋体" w:cs="宋体" w:eastAsia="宋体" w:hint="default"/>
          <w:sz w:val="21"/>
          <w:szCs w:val="21"/>
        </w:rPr>
      </w:pPr>
      <w:r>
        <w:rPr>
          <w:rFonts w:ascii="宋体" w:hAnsi="宋体" w:cs="宋体" w:eastAsia="宋体" w:hint="default"/>
          <w:sz w:val="21"/>
          <w:szCs w:val="21"/>
        </w:rPr>
        <w:t>转增后公司总股本由</w:t>
      </w:r>
      <w:r>
        <w:rPr>
          <w:rFonts w:ascii="宋体" w:hAnsi="宋体" w:cs="宋体" w:eastAsia="宋体" w:hint="default"/>
          <w:spacing w:val="-57"/>
          <w:sz w:val="21"/>
          <w:szCs w:val="21"/>
        </w:rPr>
        <w:t> </w:t>
      </w:r>
      <w:r>
        <w:rPr>
          <w:rFonts w:ascii="Arial" w:hAnsi="Arial" w:cs="Arial" w:eastAsia="Arial" w:hint="default"/>
          <w:sz w:val="21"/>
          <w:szCs w:val="21"/>
        </w:rPr>
        <w:t>125</w:t>
      </w:r>
      <w:r>
        <w:rPr>
          <w:rFonts w:ascii="Arial" w:hAnsi="Arial" w:cs="Arial" w:eastAsia="Arial" w:hint="default"/>
          <w:spacing w:val="-38"/>
          <w:sz w:val="21"/>
          <w:szCs w:val="21"/>
        </w:rPr>
        <w:t> </w:t>
      </w:r>
      <w:r>
        <w:rPr>
          <w:rFonts w:ascii="Arial" w:hAnsi="Arial" w:cs="Arial" w:eastAsia="Arial" w:hint="default"/>
          <w:sz w:val="21"/>
          <w:szCs w:val="21"/>
        </w:rPr>
        <w:t>,</w:t>
      </w:r>
      <w:r>
        <w:rPr>
          <w:rFonts w:ascii="Arial" w:hAnsi="Arial" w:cs="Arial" w:eastAsia="Arial" w:hint="default"/>
          <w:spacing w:val="-37"/>
          <w:sz w:val="21"/>
          <w:szCs w:val="21"/>
        </w:rPr>
        <w:t> </w:t>
      </w:r>
      <w:r>
        <w:rPr>
          <w:rFonts w:ascii="Arial" w:hAnsi="Arial" w:cs="Arial" w:eastAsia="Arial" w:hint="default"/>
          <w:sz w:val="21"/>
          <w:szCs w:val="21"/>
        </w:rPr>
        <w:t>000</w:t>
      </w:r>
      <w:r>
        <w:rPr>
          <w:rFonts w:ascii="Arial" w:hAnsi="Arial" w:cs="Arial" w:eastAsia="Arial" w:hint="default"/>
          <w:spacing w:val="-38"/>
          <w:sz w:val="21"/>
          <w:szCs w:val="21"/>
        </w:rPr>
        <w:t> </w:t>
      </w:r>
      <w:r>
        <w:rPr>
          <w:rFonts w:ascii="Arial" w:hAnsi="Arial" w:cs="Arial" w:eastAsia="Arial" w:hint="default"/>
          <w:sz w:val="21"/>
          <w:szCs w:val="21"/>
        </w:rPr>
        <w:t>,</w:t>
      </w:r>
      <w:r>
        <w:rPr>
          <w:rFonts w:ascii="Arial" w:hAnsi="Arial" w:cs="Arial" w:eastAsia="Arial" w:hint="default"/>
          <w:spacing w:val="-37"/>
          <w:sz w:val="21"/>
          <w:szCs w:val="21"/>
        </w:rPr>
        <w:t> </w:t>
      </w:r>
      <w:r>
        <w:rPr>
          <w:rFonts w:ascii="Arial" w:hAnsi="Arial" w:cs="Arial" w:eastAsia="Arial" w:hint="default"/>
          <w:sz w:val="21"/>
          <w:szCs w:val="21"/>
        </w:rPr>
        <w:t>000</w:t>
      </w:r>
      <w:r>
        <w:rPr>
          <w:rFonts w:ascii="Arial" w:hAnsi="Arial" w:cs="Arial" w:eastAsia="Arial" w:hint="default"/>
          <w:spacing w:val="38"/>
          <w:sz w:val="21"/>
          <w:szCs w:val="21"/>
        </w:rPr>
        <w:t> </w:t>
      </w:r>
      <w:r>
        <w:rPr>
          <w:rFonts w:ascii="宋体" w:hAnsi="宋体" w:cs="宋体" w:eastAsia="宋体" w:hint="default"/>
          <w:sz w:val="21"/>
          <w:szCs w:val="21"/>
        </w:rPr>
        <w:t>股增加至</w:t>
      </w:r>
      <w:r>
        <w:rPr>
          <w:rFonts w:ascii="宋体" w:hAnsi="宋体" w:cs="宋体" w:eastAsia="宋体" w:hint="default"/>
          <w:spacing w:val="-57"/>
          <w:sz w:val="21"/>
          <w:szCs w:val="21"/>
        </w:rPr>
        <w:t> </w:t>
      </w:r>
      <w:r>
        <w:rPr>
          <w:rFonts w:ascii="Arial" w:hAnsi="Arial" w:cs="Arial" w:eastAsia="Arial" w:hint="default"/>
          <w:sz w:val="21"/>
          <w:szCs w:val="21"/>
        </w:rPr>
        <w:t>162</w:t>
      </w:r>
      <w:r>
        <w:rPr>
          <w:rFonts w:ascii="Arial" w:hAnsi="Arial" w:cs="Arial" w:eastAsia="Arial" w:hint="default"/>
          <w:spacing w:val="-37"/>
          <w:sz w:val="21"/>
          <w:szCs w:val="21"/>
        </w:rPr>
        <w:t> </w:t>
      </w:r>
      <w:r>
        <w:rPr>
          <w:rFonts w:ascii="Arial" w:hAnsi="Arial" w:cs="Arial" w:eastAsia="Arial" w:hint="default"/>
          <w:sz w:val="21"/>
          <w:szCs w:val="21"/>
        </w:rPr>
        <w:t>,</w:t>
      </w:r>
      <w:r>
        <w:rPr>
          <w:rFonts w:ascii="Arial" w:hAnsi="Arial" w:cs="Arial" w:eastAsia="Arial" w:hint="default"/>
          <w:spacing w:val="-38"/>
          <w:sz w:val="21"/>
          <w:szCs w:val="21"/>
        </w:rPr>
        <w:t> </w:t>
      </w:r>
      <w:r>
        <w:rPr>
          <w:rFonts w:ascii="Arial" w:hAnsi="Arial" w:cs="Arial" w:eastAsia="Arial" w:hint="default"/>
          <w:sz w:val="21"/>
          <w:szCs w:val="21"/>
        </w:rPr>
        <w:t>500</w:t>
      </w:r>
      <w:r>
        <w:rPr>
          <w:rFonts w:ascii="Arial" w:hAnsi="Arial" w:cs="Arial" w:eastAsia="Arial" w:hint="default"/>
          <w:spacing w:val="-38"/>
          <w:sz w:val="21"/>
          <w:szCs w:val="21"/>
        </w:rPr>
        <w:t> </w:t>
      </w:r>
      <w:r>
        <w:rPr>
          <w:rFonts w:ascii="Arial" w:hAnsi="Arial" w:cs="Arial" w:eastAsia="Arial" w:hint="default"/>
          <w:sz w:val="21"/>
          <w:szCs w:val="21"/>
        </w:rPr>
        <w:t>,</w:t>
      </w:r>
      <w:r>
        <w:rPr>
          <w:rFonts w:ascii="Arial" w:hAnsi="Arial" w:cs="Arial" w:eastAsia="Arial" w:hint="default"/>
          <w:spacing w:val="-37"/>
          <w:sz w:val="21"/>
          <w:szCs w:val="21"/>
        </w:rPr>
        <w:t> </w:t>
      </w:r>
      <w:r>
        <w:rPr>
          <w:rFonts w:ascii="Arial" w:hAnsi="Arial" w:cs="Arial" w:eastAsia="Arial" w:hint="default"/>
          <w:sz w:val="21"/>
          <w:szCs w:val="21"/>
        </w:rPr>
        <w:t>000</w:t>
      </w:r>
      <w:r>
        <w:rPr>
          <w:rFonts w:ascii="Arial" w:hAnsi="Arial" w:cs="Arial" w:eastAsia="Arial" w:hint="default"/>
          <w:spacing w:val="38"/>
          <w:sz w:val="21"/>
          <w:szCs w:val="21"/>
        </w:rPr>
        <w:t> </w:t>
      </w:r>
      <w:r>
        <w:rPr>
          <w:rFonts w:ascii="宋体" w:hAnsi="宋体" w:cs="宋体" w:eastAsia="宋体" w:hint="default"/>
          <w:sz w:val="21"/>
          <w:szCs w:val="21"/>
        </w:rPr>
        <w:t>股。 公司属于服装加工行业，经营范围：设计、生产、销售各式服装、服饰及原辅材料；</w:t>
      </w:r>
    </w:p>
    <w:p>
      <w:pPr>
        <w:spacing w:line="333" w:lineRule="auto" w:before="41"/>
        <w:ind w:left="610" w:right="204" w:hanging="473"/>
        <w:jc w:val="left"/>
        <w:rPr>
          <w:rFonts w:ascii="宋体" w:hAnsi="宋体" w:cs="宋体" w:eastAsia="宋体" w:hint="default"/>
          <w:sz w:val="21"/>
          <w:szCs w:val="21"/>
        </w:rPr>
      </w:pPr>
      <w:r>
        <w:rPr>
          <w:rFonts w:ascii="宋体" w:hAnsi="宋体" w:cs="宋体" w:eastAsia="宋体" w:hint="default"/>
          <w:sz w:val="21"/>
          <w:szCs w:val="21"/>
        </w:rPr>
        <w:t>纺织服装类产品的科技开发。 </w:t>
      </w:r>
      <w:r>
        <w:rPr>
          <w:rFonts w:ascii="宋体" w:hAnsi="宋体" w:cs="宋体" w:eastAsia="宋体" w:hint="default"/>
          <w:spacing w:val="-3"/>
          <w:w w:val="95"/>
          <w:sz w:val="21"/>
          <w:szCs w:val="21"/>
        </w:rPr>
        <w:t>公司企业法人营业执照注册号：</w:t>
      </w:r>
      <w:r>
        <w:rPr>
          <w:rFonts w:ascii="Arial" w:hAnsi="Arial" w:cs="Arial" w:eastAsia="Arial" w:hint="default"/>
          <w:spacing w:val="-3"/>
          <w:w w:val="95"/>
          <w:sz w:val="21"/>
          <w:szCs w:val="21"/>
        </w:rPr>
        <w:t>320000400000850</w:t>
      </w:r>
      <w:r>
        <w:rPr>
          <w:rFonts w:ascii="宋体" w:hAnsi="宋体" w:cs="宋体" w:eastAsia="宋体" w:hint="default"/>
          <w:spacing w:val="-3"/>
          <w:w w:val="95"/>
          <w:sz w:val="21"/>
          <w:szCs w:val="21"/>
        </w:rPr>
        <w:t>；注册资本：</w:t>
      </w:r>
      <w:r>
        <w:rPr>
          <w:rFonts w:ascii="Arial" w:hAnsi="Arial" w:cs="Arial" w:eastAsia="Arial" w:hint="default"/>
          <w:spacing w:val="-3"/>
          <w:w w:val="95"/>
          <w:sz w:val="21"/>
          <w:szCs w:val="21"/>
        </w:rPr>
        <w:t>16 </w:t>
      </w:r>
      <w:r>
        <w:rPr>
          <w:rFonts w:ascii="Arial" w:hAnsi="Arial" w:cs="Arial" w:eastAsia="Arial" w:hint="default"/>
          <w:w w:val="95"/>
          <w:sz w:val="21"/>
          <w:szCs w:val="21"/>
        </w:rPr>
        <w:t>, 250  </w:t>
      </w:r>
      <w:r>
        <w:rPr>
          <w:rFonts w:ascii="Arial" w:hAnsi="Arial" w:cs="Arial" w:eastAsia="Arial" w:hint="default"/>
          <w:spacing w:val="29"/>
          <w:w w:val="95"/>
          <w:sz w:val="21"/>
          <w:szCs w:val="21"/>
        </w:rPr>
        <w:t> </w:t>
      </w:r>
      <w:r>
        <w:rPr>
          <w:rFonts w:ascii="宋体" w:hAnsi="宋体" w:cs="宋体" w:eastAsia="宋体" w:hint="default"/>
          <w:spacing w:val="-4"/>
          <w:w w:val="95"/>
          <w:sz w:val="21"/>
          <w:szCs w:val="21"/>
        </w:rPr>
        <w:t>万元人民币；注</w:t>
      </w:r>
    </w:p>
    <w:p>
      <w:pPr>
        <w:spacing w:before="26"/>
        <w:ind w:left="137" w:right="92" w:firstLine="0"/>
        <w:jc w:val="left"/>
        <w:rPr>
          <w:rFonts w:ascii="宋体" w:hAnsi="宋体" w:cs="宋体" w:eastAsia="宋体" w:hint="default"/>
          <w:sz w:val="21"/>
          <w:szCs w:val="21"/>
        </w:rPr>
      </w:pPr>
      <w:r>
        <w:rPr>
          <w:rFonts w:ascii="宋体" w:hAnsi="宋体" w:cs="宋体" w:eastAsia="宋体" w:hint="default"/>
          <w:sz w:val="21"/>
          <w:szCs w:val="21"/>
        </w:rPr>
        <w:t>册地：江苏省南通市人民东路</w:t>
      </w:r>
      <w:r>
        <w:rPr>
          <w:rFonts w:ascii="宋体" w:hAnsi="宋体" w:cs="宋体" w:eastAsia="宋体" w:hint="default"/>
          <w:spacing w:val="-72"/>
          <w:sz w:val="21"/>
          <w:szCs w:val="21"/>
        </w:rPr>
        <w:t> </w:t>
      </w:r>
      <w:r>
        <w:rPr>
          <w:rFonts w:ascii="Arial" w:hAnsi="Arial" w:cs="Arial" w:eastAsia="Arial" w:hint="default"/>
          <w:sz w:val="21"/>
          <w:szCs w:val="21"/>
        </w:rPr>
        <w:t>218</w:t>
      </w:r>
      <w:r>
        <w:rPr>
          <w:rFonts w:ascii="Arial" w:hAnsi="Arial" w:cs="Arial" w:eastAsia="Arial" w:hint="default"/>
          <w:spacing w:val="-26"/>
          <w:sz w:val="21"/>
          <w:szCs w:val="21"/>
        </w:rPr>
        <w:t> </w:t>
      </w:r>
      <w:r>
        <w:rPr>
          <w:rFonts w:ascii="宋体" w:hAnsi="宋体" w:cs="宋体" w:eastAsia="宋体" w:hint="default"/>
          <w:sz w:val="21"/>
          <w:szCs w:val="21"/>
        </w:rPr>
        <w:t>号。</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BodyText"/>
        <w:spacing w:line="240" w:lineRule="auto" w:before="0"/>
        <w:ind w:right="92"/>
        <w:jc w:val="left"/>
      </w:pPr>
      <w:r>
        <w:rPr/>
        <w:t>二、主要会计政策、会计估计和前期差错</w:t>
      </w:r>
    </w:p>
    <w:p>
      <w:pPr>
        <w:spacing w:line="338" w:lineRule="auto" w:before="157"/>
        <w:ind w:left="617" w:right="195" w:firstLine="0"/>
        <w:jc w:val="left"/>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、财务报表的编制基础 </w:t>
      </w:r>
      <w:r>
        <w:rPr>
          <w:rFonts w:ascii="宋体" w:hAnsi="宋体" w:cs="宋体" w:eastAsia="宋体" w:hint="default"/>
          <w:spacing w:val="-4"/>
          <w:sz w:val="21"/>
          <w:szCs w:val="21"/>
        </w:rPr>
        <w:t>本公司以持续经营为基础，根据实际发生的交易和事项，按照财政部于</w:t>
      </w:r>
      <w:r>
        <w:rPr>
          <w:rFonts w:ascii="宋体" w:hAnsi="宋体" w:cs="宋体" w:eastAsia="宋体" w:hint="default"/>
          <w:spacing w:val="-64"/>
          <w:sz w:val="21"/>
          <w:szCs w:val="21"/>
        </w:rPr>
        <w:t> </w:t>
      </w:r>
      <w:r>
        <w:rPr>
          <w:rFonts w:ascii="Arial" w:hAnsi="Arial" w:cs="Arial" w:eastAsia="Arial" w:hint="default"/>
          <w:sz w:val="21"/>
          <w:szCs w:val="21"/>
        </w:rPr>
        <w:t>2006</w:t>
      </w:r>
      <w:r>
        <w:rPr>
          <w:rFonts w:ascii="Arial" w:hAnsi="Arial" w:cs="Arial" w:eastAsia="Arial"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2</w:t>
      </w:r>
      <w:r>
        <w:rPr>
          <w:rFonts w:ascii="Arial" w:hAnsi="Arial" w:cs="Arial" w:eastAsia="Arial"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15</w:t>
      </w:r>
    </w:p>
    <w:p>
      <w:pPr>
        <w:spacing w:after="0" w:line="338" w:lineRule="auto"/>
        <w:jc w:val="left"/>
        <w:rPr>
          <w:rFonts w:ascii="Arial" w:hAnsi="Arial" w:cs="Arial" w:eastAsia="Arial" w:hint="default"/>
          <w:sz w:val="21"/>
          <w:szCs w:val="21"/>
        </w:rPr>
        <w:sectPr>
          <w:footerReference w:type="default" r:id="rId101"/>
          <w:pgSz w:w="11900" w:h="16840"/>
          <w:pgMar w:footer="973" w:header="882" w:top="1180" w:bottom="1160" w:left="1660" w:right="1580"/>
        </w:sectPr>
      </w:pPr>
    </w:p>
    <w:p>
      <w:pPr>
        <w:spacing w:line="240" w:lineRule="auto" w:before="11"/>
        <w:rPr>
          <w:rFonts w:ascii="Arial" w:hAnsi="Arial" w:cs="Arial" w:eastAsia="Arial" w:hint="default"/>
          <w:sz w:val="14"/>
          <w:szCs w:val="14"/>
        </w:rPr>
      </w:pPr>
    </w:p>
    <w:p>
      <w:pPr>
        <w:spacing w:line="338" w:lineRule="auto" w:before="35"/>
        <w:ind w:left="137" w:right="120" w:hanging="1"/>
        <w:jc w:val="both"/>
        <w:rPr>
          <w:rFonts w:ascii="宋体" w:hAnsi="宋体" w:cs="宋体" w:eastAsia="宋体" w:hint="default"/>
          <w:sz w:val="21"/>
          <w:szCs w:val="21"/>
        </w:rPr>
      </w:pPr>
      <w:r>
        <w:rPr>
          <w:rFonts w:ascii="宋体" w:hAnsi="宋体" w:cs="宋体" w:eastAsia="宋体" w:hint="default"/>
          <w:sz w:val="21"/>
          <w:szCs w:val="21"/>
        </w:rPr>
        <w:t>日颁布的《企业会计准则</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pacing w:val="-6"/>
          <w:sz w:val="21"/>
          <w:szCs w:val="21"/>
        </w:rPr>
        <w:t>基本准则》和</w:t>
      </w:r>
      <w:r>
        <w:rPr>
          <w:rFonts w:ascii="宋体" w:hAnsi="宋体" w:cs="宋体" w:eastAsia="宋体" w:hint="default"/>
          <w:spacing w:val="-68"/>
          <w:sz w:val="21"/>
          <w:szCs w:val="21"/>
        </w:rPr>
        <w:t> </w:t>
      </w:r>
      <w:r>
        <w:rPr>
          <w:rFonts w:ascii="Arial" w:hAnsi="Arial" w:cs="Arial" w:eastAsia="Arial" w:hint="default"/>
          <w:sz w:val="21"/>
          <w:szCs w:val="21"/>
        </w:rPr>
        <w:t>38</w:t>
      </w:r>
      <w:r>
        <w:rPr>
          <w:rFonts w:ascii="Arial" w:hAnsi="Arial" w:cs="Arial" w:eastAsia="Arial" w:hint="default"/>
          <w:spacing w:val="-21"/>
          <w:sz w:val="21"/>
          <w:szCs w:val="21"/>
        </w:rPr>
        <w:t> </w:t>
      </w:r>
      <w:r>
        <w:rPr>
          <w:rFonts w:ascii="宋体" w:hAnsi="宋体" w:cs="宋体" w:eastAsia="宋体" w:hint="default"/>
          <w:sz w:val="21"/>
          <w:szCs w:val="21"/>
        </w:rPr>
        <w:t>项具体会计准则，以及其后颁布的企业会计准则 应用指南、企业会计准则解释及其他相关规定进行确认和计量，在此基础上编制财务报表。</w:t>
      </w:r>
    </w:p>
    <w:p>
      <w:pPr>
        <w:spacing w:line="338" w:lineRule="auto" w:before="48"/>
        <w:ind w:left="617" w:right="92"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、遵循企业会计准则的声明 本公司编制的财务报表符合企业会计准则的要求，真实、完整地反映了本公司的财务</w:t>
      </w:r>
    </w:p>
    <w:p>
      <w:pPr>
        <w:spacing w:before="48"/>
        <w:ind w:left="137" w:right="92" w:firstLine="0"/>
        <w:jc w:val="left"/>
        <w:rPr>
          <w:rFonts w:ascii="宋体" w:hAnsi="宋体" w:cs="宋体" w:eastAsia="宋体" w:hint="default"/>
          <w:sz w:val="21"/>
          <w:szCs w:val="21"/>
        </w:rPr>
      </w:pPr>
      <w:r>
        <w:rPr>
          <w:rFonts w:ascii="宋体" w:hAnsi="宋体" w:cs="宋体" w:eastAsia="宋体" w:hint="default"/>
          <w:sz w:val="21"/>
          <w:szCs w:val="21"/>
        </w:rPr>
        <w:t>状况、经营成果和现金流量等有关信息。</w:t>
      </w:r>
    </w:p>
    <w:p>
      <w:pPr>
        <w:spacing w:before="133"/>
        <w:ind w:left="617" w:right="92"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、会计期间</w:t>
      </w:r>
    </w:p>
    <w:p>
      <w:pPr>
        <w:spacing w:before="119"/>
        <w:ind w:left="617" w:right="92" w:firstLine="0"/>
        <w:jc w:val="left"/>
        <w:rPr>
          <w:rFonts w:ascii="宋体" w:hAnsi="宋体" w:cs="宋体" w:eastAsia="宋体" w:hint="default"/>
          <w:sz w:val="21"/>
          <w:szCs w:val="21"/>
        </w:rPr>
      </w:pPr>
      <w:r>
        <w:rPr>
          <w:rFonts w:ascii="宋体" w:hAnsi="宋体" w:cs="宋体" w:eastAsia="宋体" w:hint="default"/>
          <w:sz w:val="21"/>
          <w:szCs w:val="21"/>
        </w:rPr>
        <w:t>以公历</w:t>
      </w:r>
      <w:r>
        <w:rPr>
          <w:rFonts w:ascii="宋体" w:hAnsi="宋体" w:cs="宋体" w:eastAsia="宋体" w:hint="default"/>
          <w:spacing w:val="-63"/>
          <w:sz w:val="21"/>
          <w:szCs w:val="21"/>
        </w:rPr>
        <w:t> </w:t>
      </w:r>
      <w:r>
        <w:rPr>
          <w:rFonts w:ascii="Arial" w:hAnsi="Arial" w:cs="Arial" w:eastAsia="Arial" w:hint="default"/>
          <w:sz w:val="21"/>
          <w:szCs w:val="21"/>
        </w:rPr>
        <w:t>1</w:t>
      </w:r>
      <w:r>
        <w:rPr>
          <w:rFonts w:ascii="Arial" w:hAnsi="Arial" w:cs="Arial" w:eastAsia="Arial"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Arial" w:hAnsi="Arial" w:cs="Arial" w:eastAsia="Arial" w:hint="default"/>
          <w:sz w:val="21"/>
          <w:szCs w:val="21"/>
        </w:rPr>
        <w:t>1</w:t>
      </w:r>
      <w:r>
        <w:rPr>
          <w:rFonts w:ascii="Arial" w:hAnsi="Arial" w:cs="Arial" w:eastAsia="Arial" w:hint="default"/>
          <w:spacing w:val="-15"/>
          <w:sz w:val="21"/>
          <w:szCs w:val="21"/>
        </w:rPr>
        <w:t> </w:t>
      </w:r>
      <w:r>
        <w:rPr>
          <w:rFonts w:ascii="宋体" w:hAnsi="宋体" w:cs="宋体" w:eastAsia="宋体" w:hint="default"/>
          <w:sz w:val="21"/>
          <w:szCs w:val="21"/>
        </w:rPr>
        <w:t>日起至</w:t>
      </w:r>
      <w:r>
        <w:rPr>
          <w:rFonts w:ascii="宋体" w:hAnsi="宋体" w:cs="宋体" w:eastAsia="宋体" w:hint="default"/>
          <w:spacing w:val="-63"/>
          <w:sz w:val="21"/>
          <w:szCs w:val="21"/>
        </w:rPr>
        <w:t> </w:t>
      </w:r>
      <w:r>
        <w:rPr>
          <w:rFonts w:ascii="Arial" w:hAnsi="Arial" w:cs="Arial" w:eastAsia="Arial" w:hint="default"/>
          <w:sz w:val="21"/>
          <w:szCs w:val="21"/>
        </w:rPr>
        <w:t>12</w:t>
      </w:r>
      <w:r>
        <w:rPr>
          <w:rFonts w:ascii="Arial" w:hAnsi="Arial" w:cs="Arial" w:eastAsia="Arial"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Arial" w:hAnsi="Arial" w:cs="Arial" w:eastAsia="Arial" w:hint="default"/>
          <w:sz w:val="21"/>
          <w:szCs w:val="21"/>
        </w:rPr>
        <w:t>31</w:t>
      </w:r>
      <w:r>
        <w:rPr>
          <w:rFonts w:ascii="Arial" w:hAnsi="Arial" w:cs="Arial" w:eastAsia="Arial" w:hint="default"/>
          <w:spacing w:val="-15"/>
          <w:sz w:val="21"/>
          <w:szCs w:val="21"/>
        </w:rPr>
        <w:t> </w:t>
      </w:r>
      <w:r>
        <w:rPr>
          <w:rFonts w:ascii="宋体" w:hAnsi="宋体" w:cs="宋体" w:eastAsia="宋体" w:hint="default"/>
          <w:sz w:val="21"/>
          <w:szCs w:val="21"/>
        </w:rPr>
        <w:t>日止为一个会计年度。</w:t>
      </w:r>
    </w:p>
    <w:p>
      <w:pPr>
        <w:spacing w:line="338" w:lineRule="auto" w:before="118"/>
        <w:ind w:left="617" w:right="5713" w:hanging="1"/>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、记账本位币 以人民币为记账本位币。</w:t>
      </w:r>
    </w:p>
    <w:p>
      <w:pPr>
        <w:spacing w:before="48"/>
        <w:ind w:left="617" w:right="92" w:firstLine="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、同一控制下和非同一控制下企业合并的会计处理方法</w:t>
      </w:r>
    </w:p>
    <w:p>
      <w:pPr>
        <w:spacing w:line="338" w:lineRule="auto" w:before="118"/>
        <w:ind w:left="617" w:right="92"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）同一控制下企业合并 </w:t>
      </w:r>
      <w:r>
        <w:rPr>
          <w:rFonts w:ascii="宋体" w:hAnsi="宋体" w:cs="宋体" w:eastAsia="宋体" w:hint="default"/>
          <w:spacing w:val="7"/>
          <w:sz w:val="21"/>
          <w:szCs w:val="21"/>
        </w:rPr>
        <w:t>参与合并的各方在合并前后均受同一方或相同的多方最终控制且该控制并非暂时性</w:t>
      </w:r>
    </w:p>
    <w:p>
      <w:pPr>
        <w:spacing w:line="357" w:lineRule="auto" w:before="47"/>
        <w:ind w:left="617" w:right="92" w:hanging="480"/>
        <w:jc w:val="left"/>
        <w:rPr>
          <w:rFonts w:ascii="宋体" w:hAnsi="宋体" w:cs="宋体" w:eastAsia="宋体" w:hint="default"/>
          <w:sz w:val="21"/>
          <w:szCs w:val="21"/>
        </w:rPr>
      </w:pPr>
      <w:r>
        <w:rPr>
          <w:rFonts w:ascii="宋体" w:hAnsi="宋体" w:cs="宋体" w:eastAsia="宋体" w:hint="default"/>
          <w:sz w:val="21"/>
          <w:szCs w:val="21"/>
        </w:rPr>
        <w:t>的，为同一控制下企业合并。 合并方在企业合并中取得的资产和负债，按合并日在被合并方的账面价值计量。合并</w:t>
      </w:r>
    </w:p>
    <w:p>
      <w:pPr>
        <w:spacing w:line="357" w:lineRule="auto" w:before="30"/>
        <w:ind w:left="137" w:right="206" w:firstLine="0"/>
        <w:jc w:val="both"/>
        <w:rPr>
          <w:rFonts w:ascii="宋体" w:hAnsi="宋体" w:cs="宋体" w:eastAsia="宋体" w:hint="default"/>
          <w:sz w:val="21"/>
          <w:szCs w:val="21"/>
        </w:rPr>
      </w:pPr>
      <w:r>
        <w:rPr>
          <w:rFonts w:ascii="宋体" w:hAnsi="宋体" w:cs="宋体" w:eastAsia="宋体" w:hint="default"/>
          <w:spacing w:val="-3"/>
          <w:sz w:val="21"/>
          <w:szCs w:val="21"/>
        </w:rPr>
        <w:t>方取得的净资产账面价值与支付的合并对价账面价值（或发行股份面值总额）的差额，调整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资本公积（股本溢价），资本公积（股本溢价）不足以冲减的，调整留存收益。合并日为合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并方实际取得对被合并方控制权的日期。</w:t>
      </w:r>
    </w:p>
    <w:p>
      <w:pPr>
        <w:spacing w:line="338" w:lineRule="auto" w:before="30"/>
        <w:ind w:left="617" w:right="92"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）非同一控制下企业合并 参与合并的各方在合并前后不受同一方或相同的多方最终控制的，为非同一控制下企</w:t>
      </w:r>
    </w:p>
    <w:p>
      <w:pPr>
        <w:spacing w:before="47"/>
        <w:ind w:left="137" w:right="92" w:firstLine="0"/>
        <w:jc w:val="left"/>
        <w:rPr>
          <w:rFonts w:ascii="宋体" w:hAnsi="宋体" w:cs="宋体" w:eastAsia="宋体" w:hint="default"/>
          <w:sz w:val="21"/>
          <w:szCs w:val="21"/>
        </w:rPr>
      </w:pPr>
      <w:r>
        <w:rPr>
          <w:rFonts w:ascii="宋体" w:hAnsi="宋体" w:cs="宋体" w:eastAsia="宋体" w:hint="default"/>
          <w:sz w:val="21"/>
          <w:szCs w:val="21"/>
        </w:rPr>
        <w:t>业合并。</w:t>
      </w:r>
    </w:p>
    <w:p>
      <w:pPr>
        <w:spacing w:line="355" w:lineRule="auto" w:before="134"/>
        <w:ind w:left="137" w:right="103" w:firstLine="480"/>
        <w:jc w:val="left"/>
        <w:rPr>
          <w:rFonts w:ascii="宋体" w:hAnsi="宋体" w:cs="宋体" w:eastAsia="宋体" w:hint="default"/>
          <w:sz w:val="21"/>
          <w:szCs w:val="21"/>
        </w:rPr>
      </w:pPr>
      <w:r>
        <w:rPr>
          <w:rFonts w:ascii="宋体" w:hAnsi="宋体" w:cs="宋体" w:eastAsia="宋体" w:hint="default"/>
          <w:sz w:val="21"/>
          <w:szCs w:val="21"/>
        </w:rPr>
        <w:t>购买方支付的合并成本是为取得被购买方控制权而支付的资产、发生或承担的负债以 及发行的权益性证券在购买日的公允价值之和。付出资产的公允价值与其账面价值的差额， 计入当期损益。购买日是指购买方实际取得对被购买方控制权的日期。</w:t>
      </w:r>
    </w:p>
    <w:p>
      <w:pPr>
        <w:spacing w:line="357" w:lineRule="auto" w:before="33"/>
        <w:ind w:left="137" w:right="98" w:firstLine="480"/>
        <w:jc w:val="left"/>
        <w:rPr>
          <w:rFonts w:ascii="宋体" w:hAnsi="宋体" w:cs="宋体" w:eastAsia="宋体" w:hint="default"/>
          <w:sz w:val="21"/>
          <w:szCs w:val="21"/>
        </w:rPr>
      </w:pPr>
      <w:r>
        <w:rPr>
          <w:rFonts w:ascii="宋体" w:hAnsi="宋体" w:cs="宋体" w:eastAsia="宋体" w:hint="default"/>
          <w:sz w:val="21"/>
          <w:szCs w:val="21"/>
        </w:rPr>
        <w:t>购买方在购买日对合并成本进行分配，确认所取得的被购买方各项可辨认资产、负债 </w:t>
      </w:r>
      <w:r>
        <w:rPr>
          <w:rFonts w:ascii="宋体" w:hAnsi="宋体" w:cs="宋体" w:eastAsia="宋体" w:hint="default"/>
          <w:spacing w:val="-3"/>
          <w:sz w:val="21"/>
          <w:szCs w:val="21"/>
        </w:rPr>
        <w:t>及或有负债的公允价值。合并成本大于合并中取得的被购买方可辨认净资产公允价值份额的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差额，确认为商誉；合并成本小于合并中取得的被购买方可辨认净资产公允价值份额的差额，</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计入当期损益。</w:t>
      </w:r>
    </w:p>
    <w:p>
      <w:pPr>
        <w:spacing w:line="338" w:lineRule="auto" w:before="31"/>
        <w:ind w:left="617" w:right="92" w:firstLine="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、合并财务报表的编制方法 合并财务报表的合并范围包括本公司及本公司的子公司。子公司的经营成果和财务状</w:t>
      </w:r>
    </w:p>
    <w:p>
      <w:pPr>
        <w:spacing w:line="357" w:lineRule="auto" w:before="47"/>
        <w:ind w:left="617" w:right="92" w:hanging="480"/>
        <w:jc w:val="left"/>
        <w:rPr>
          <w:rFonts w:ascii="宋体" w:hAnsi="宋体" w:cs="宋体" w:eastAsia="宋体" w:hint="default"/>
          <w:sz w:val="21"/>
          <w:szCs w:val="21"/>
        </w:rPr>
      </w:pPr>
      <w:r>
        <w:rPr>
          <w:rFonts w:ascii="宋体" w:hAnsi="宋体" w:cs="宋体" w:eastAsia="宋体" w:hint="default"/>
          <w:sz w:val="21"/>
          <w:szCs w:val="21"/>
        </w:rPr>
        <w:t>况由控制开始日起至控制结束日止包含于合并财务报表中。 本公司通过同一控制下企业合并取得的子公司，在编制合并当期财务报表时，视同被</w:t>
      </w:r>
    </w:p>
    <w:p>
      <w:pPr>
        <w:spacing w:line="357" w:lineRule="auto" w:before="30"/>
        <w:ind w:left="137" w:right="207" w:firstLine="0"/>
        <w:jc w:val="both"/>
        <w:rPr>
          <w:rFonts w:ascii="宋体" w:hAnsi="宋体" w:cs="宋体" w:eastAsia="宋体" w:hint="default"/>
          <w:sz w:val="21"/>
          <w:szCs w:val="21"/>
        </w:rPr>
      </w:pPr>
      <w:r>
        <w:rPr>
          <w:rFonts w:ascii="宋体" w:hAnsi="宋体" w:cs="宋体" w:eastAsia="宋体" w:hint="default"/>
          <w:spacing w:val="-3"/>
          <w:sz w:val="21"/>
          <w:szCs w:val="21"/>
        </w:rPr>
        <w:t>合并子公司在本公司最终控制方对其实施控制时纳入合并范围，并对合并财务报表的期初数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以及前期比较报表进行相应调整。</w:t>
      </w:r>
    </w:p>
    <w:p>
      <w:pPr>
        <w:spacing w:before="30"/>
        <w:ind w:left="617" w:right="92" w:firstLine="0"/>
        <w:jc w:val="left"/>
        <w:rPr>
          <w:rFonts w:ascii="宋体" w:hAnsi="宋体" w:cs="宋体" w:eastAsia="宋体" w:hint="default"/>
          <w:sz w:val="21"/>
          <w:szCs w:val="21"/>
        </w:rPr>
      </w:pPr>
      <w:r>
        <w:rPr>
          <w:rFonts w:ascii="宋体" w:hAnsi="宋体" w:cs="宋体" w:eastAsia="宋体" w:hint="default"/>
          <w:sz w:val="21"/>
          <w:szCs w:val="21"/>
        </w:rPr>
        <w:t>本公司通过非同一控制下企业合并取得的子公司，在编制合并当期财务报表时，以购</w:t>
      </w:r>
    </w:p>
    <w:p>
      <w:pPr>
        <w:spacing w:after="0"/>
        <w:jc w:val="left"/>
        <w:rPr>
          <w:rFonts w:ascii="宋体" w:hAnsi="宋体" w:cs="宋体" w:eastAsia="宋体" w:hint="default"/>
          <w:sz w:val="21"/>
          <w:szCs w:val="21"/>
        </w:rPr>
        <w:sectPr>
          <w:footerReference w:type="default" r:id="rId102"/>
          <w:pgSz w:w="11900" w:h="16840"/>
          <w:pgMar w:footer="973" w:header="882" w:top="1180" w:bottom="1160" w:left="1660" w:right="1580"/>
        </w:sectPr>
      </w:pPr>
    </w:p>
    <w:p>
      <w:pPr>
        <w:spacing w:line="240" w:lineRule="auto" w:before="2"/>
        <w:rPr>
          <w:rFonts w:ascii="宋体" w:hAnsi="宋体" w:cs="宋体" w:eastAsia="宋体" w:hint="default"/>
          <w:sz w:val="13"/>
          <w:szCs w:val="13"/>
        </w:rPr>
      </w:pPr>
    </w:p>
    <w:p>
      <w:pPr>
        <w:spacing w:line="355" w:lineRule="auto" w:before="35"/>
        <w:ind w:left="137" w:right="146" w:firstLine="0"/>
        <w:jc w:val="both"/>
        <w:rPr>
          <w:rFonts w:ascii="宋体" w:hAnsi="宋体" w:cs="宋体" w:eastAsia="宋体" w:hint="default"/>
          <w:sz w:val="21"/>
          <w:szCs w:val="21"/>
        </w:rPr>
      </w:pPr>
      <w:r>
        <w:rPr>
          <w:rFonts w:ascii="宋体" w:hAnsi="宋体" w:cs="宋体" w:eastAsia="宋体" w:hint="default"/>
          <w:spacing w:val="-3"/>
          <w:sz w:val="21"/>
          <w:szCs w:val="21"/>
        </w:rPr>
        <w:t>买日确定的各项可辨认资产、负债的公允价值为基础对子公司的财务报表进行调整，并自购</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买日起将被合并子公司纳入合并范围。</w:t>
      </w:r>
    </w:p>
    <w:p>
      <w:pPr>
        <w:spacing w:line="357" w:lineRule="auto" w:before="33"/>
        <w:ind w:left="137" w:right="146" w:firstLine="480"/>
        <w:jc w:val="both"/>
        <w:rPr>
          <w:rFonts w:ascii="宋体" w:hAnsi="宋体" w:cs="宋体" w:eastAsia="宋体" w:hint="default"/>
          <w:sz w:val="21"/>
          <w:szCs w:val="21"/>
        </w:rPr>
      </w:pPr>
      <w:r>
        <w:rPr>
          <w:rFonts w:ascii="宋体" w:hAnsi="宋体" w:cs="宋体" w:eastAsia="宋体" w:hint="default"/>
          <w:sz w:val="21"/>
          <w:szCs w:val="21"/>
        </w:rPr>
        <w:t>子公司所采用的会计期间或会计政策与本公司不一致时，在编制合并财务报表时按本 </w:t>
      </w:r>
      <w:r>
        <w:rPr>
          <w:rFonts w:ascii="宋体" w:hAnsi="宋体" w:cs="宋体" w:eastAsia="宋体" w:hint="default"/>
          <w:spacing w:val="-3"/>
          <w:sz w:val="21"/>
          <w:szCs w:val="21"/>
        </w:rPr>
        <w:t>公司的会计期间或会计政策对子公司的财务报表进行必要的调整。合并范围内企业之间所有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重大交易、余额以及未实现损益在编制合并财务报表时予以抵消。内部交易发生的未实现损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失，有证据表明该损失是相关资产减值损失的，则不予抵消。</w:t>
      </w:r>
    </w:p>
    <w:p>
      <w:pPr>
        <w:spacing w:line="355" w:lineRule="auto" w:before="31"/>
        <w:ind w:left="137" w:right="149" w:firstLine="480"/>
        <w:jc w:val="both"/>
        <w:rPr>
          <w:rFonts w:ascii="宋体" w:hAnsi="宋体" w:cs="宋体" w:eastAsia="宋体" w:hint="default"/>
          <w:sz w:val="21"/>
          <w:szCs w:val="21"/>
        </w:rPr>
      </w:pPr>
      <w:r>
        <w:rPr>
          <w:rFonts w:ascii="宋体" w:hAnsi="宋体" w:cs="宋体" w:eastAsia="宋体" w:hint="default"/>
          <w:sz w:val="21"/>
          <w:szCs w:val="21"/>
        </w:rPr>
        <w:t>子公司少数股东应占的权益和损益分别在合并资产负债表中股东权益项目下和合并利 润表中净利润项目下单独列示。</w:t>
      </w:r>
    </w:p>
    <w:p>
      <w:pPr>
        <w:spacing w:line="357" w:lineRule="auto" w:before="32"/>
        <w:ind w:left="137" w:right="149" w:firstLine="480"/>
        <w:jc w:val="both"/>
        <w:rPr>
          <w:rFonts w:ascii="宋体" w:hAnsi="宋体" w:cs="宋体" w:eastAsia="宋体" w:hint="default"/>
          <w:sz w:val="21"/>
          <w:szCs w:val="21"/>
        </w:rPr>
      </w:pPr>
      <w:r>
        <w:rPr>
          <w:rFonts w:ascii="宋体" w:hAnsi="宋体" w:cs="宋体" w:eastAsia="宋体" w:hint="default"/>
          <w:sz w:val="21"/>
          <w:szCs w:val="21"/>
        </w:rPr>
        <w:t>子公司少数股东分担的当期亏损超过了少数股东在该子公司期初所有者权益中所享有 的份额的，其余额应当冲减少数股东权益。</w:t>
      </w:r>
    </w:p>
    <w:p>
      <w:pPr>
        <w:spacing w:line="338" w:lineRule="auto" w:before="30"/>
        <w:ind w:left="617" w:right="130" w:firstLine="0"/>
        <w:jc w:val="left"/>
        <w:rPr>
          <w:rFonts w:ascii="宋体" w:hAnsi="宋体" w:cs="宋体" w:eastAsia="宋体" w:hint="default"/>
          <w:sz w:val="21"/>
          <w:szCs w:val="21"/>
        </w:rPr>
      </w:pPr>
      <w:r>
        <w:rPr>
          <w:rFonts w:ascii="Arial" w:hAnsi="Arial" w:cs="Arial" w:eastAsia="Arial" w:hint="default"/>
          <w:sz w:val="21"/>
          <w:szCs w:val="21"/>
        </w:rPr>
        <w:t>7</w:t>
      </w:r>
      <w:r>
        <w:rPr>
          <w:rFonts w:ascii="宋体" w:hAnsi="宋体" w:cs="宋体" w:eastAsia="宋体" w:hint="default"/>
          <w:sz w:val="21"/>
          <w:szCs w:val="21"/>
        </w:rPr>
        <w:t>、现金及现金等价物的确定标准</w:t>
      </w:r>
      <w:r>
        <w:rPr>
          <w:rFonts w:ascii="宋体" w:hAnsi="宋体" w:cs="宋体" w:eastAsia="宋体" w:hint="default"/>
          <w:spacing w:val="1"/>
          <w:sz w:val="21"/>
          <w:szCs w:val="21"/>
        </w:rPr>
        <w:t> </w:t>
      </w:r>
      <w:r>
        <w:rPr>
          <w:rFonts w:ascii="宋体" w:hAnsi="宋体" w:cs="宋体" w:eastAsia="宋体" w:hint="default"/>
          <w:sz w:val="21"/>
          <w:szCs w:val="21"/>
        </w:rPr>
        <w:t>现金是指库存现金及可以随时用于支付的存款。现金等价物是指持有的期限短、流动</w:t>
      </w:r>
    </w:p>
    <w:p>
      <w:pPr>
        <w:spacing w:before="47"/>
        <w:ind w:left="137" w:right="0" w:firstLine="0"/>
        <w:jc w:val="both"/>
        <w:rPr>
          <w:rFonts w:ascii="宋体" w:hAnsi="宋体" w:cs="宋体" w:eastAsia="宋体" w:hint="default"/>
          <w:sz w:val="21"/>
          <w:szCs w:val="21"/>
        </w:rPr>
      </w:pPr>
      <w:r>
        <w:rPr>
          <w:rFonts w:ascii="宋体" w:hAnsi="宋体" w:cs="宋体" w:eastAsia="宋体" w:hint="default"/>
          <w:sz w:val="21"/>
          <w:szCs w:val="21"/>
        </w:rPr>
        <w:t>性强、易于转换为已知金额现金、价值变动风险很小的投资。</w:t>
      </w:r>
    </w:p>
    <w:p>
      <w:pPr>
        <w:spacing w:before="134"/>
        <w:ind w:left="617" w:right="130" w:firstLine="0"/>
        <w:jc w:val="left"/>
        <w:rPr>
          <w:rFonts w:ascii="宋体" w:hAnsi="宋体" w:cs="宋体" w:eastAsia="宋体" w:hint="default"/>
          <w:sz w:val="21"/>
          <w:szCs w:val="21"/>
        </w:rPr>
      </w:pPr>
      <w:r>
        <w:rPr>
          <w:rFonts w:ascii="Arial" w:hAnsi="Arial" w:cs="Arial" w:eastAsia="Arial" w:hint="default"/>
          <w:sz w:val="21"/>
          <w:szCs w:val="21"/>
        </w:rPr>
        <w:t>8</w:t>
      </w:r>
      <w:r>
        <w:rPr>
          <w:rFonts w:ascii="宋体" w:hAnsi="宋体" w:cs="宋体" w:eastAsia="宋体" w:hint="default"/>
          <w:sz w:val="21"/>
          <w:szCs w:val="21"/>
        </w:rPr>
        <w:t>、外币业务和外币报表折算</w:t>
      </w:r>
    </w:p>
    <w:p>
      <w:pPr>
        <w:spacing w:line="348" w:lineRule="auto" w:before="118"/>
        <w:ind w:left="617"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）外币交易的会计处理 发生外币交易时，采用交易发生日的即期汇率将外币金额折算为人民币金额。 于资产负债表日，外币货币性项目采用资产负债表日的即期汇率折算为人民币，所产</w:t>
      </w:r>
    </w:p>
    <w:p>
      <w:pPr>
        <w:spacing w:line="357" w:lineRule="auto" w:before="38"/>
        <w:ind w:left="137" w:right="146" w:firstLine="0"/>
        <w:jc w:val="both"/>
        <w:rPr>
          <w:rFonts w:ascii="宋体" w:hAnsi="宋体" w:cs="宋体" w:eastAsia="宋体" w:hint="default"/>
          <w:sz w:val="21"/>
          <w:szCs w:val="21"/>
        </w:rPr>
      </w:pPr>
      <w:r>
        <w:rPr>
          <w:rFonts w:ascii="宋体" w:hAnsi="宋体" w:cs="宋体" w:eastAsia="宋体" w:hint="default"/>
          <w:spacing w:val="-3"/>
          <w:sz w:val="21"/>
          <w:szCs w:val="21"/>
        </w:rPr>
        <w:t>生的折算差额，除根据借款费用核算方法应予资本化的，计入当期损益。以历史成本计量的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外币非货币性项目，于资产负债表日仍采用交易发生日的即期汇率折算。</w:t>
      </w:r>
    </w:p>
    <w:p>
      <w:pPr>
        <w:spacing w:line="338" w:lineRule="auto" w:before="30"/>
        <w:ind w:left="617"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）外币财务报表的折算 境外经营的资产负债表中的资产和负债项目，采用资产负债表日的即期汇率折算，股</w:t>
      </w:r>
    </w:p>
    <w:p>
      <w:pPr>
        <w:spacing w:line="357" w:lineRule="auto" w:before="47"/>
        <w:ind w:left="137" w:right="146" w:firstLine="0"/>
        <w:jc w:val="both"/>
        <w:rPr>
          <w:rFonts w:ascii="宋体" w:hAnsi="宋体" w:cs="宋体" w:eastAsia="宋体" w:hint="default"/>
          <w:sz w:val="21"/>
          <w:szCs w:val="21"/>
        </w:rPr>
      </w:pPr>
      <w:r>
        <w:rPr>
          <w:rFonts w:ascii="宋体" w:hAnsi="宋体" w:cs="宋体" w:eastAsia="宋体" w:hint="default"/>
          <w:sz w:val="21"/>
          <w:szCs w:val="21"/>
        </w:rPr>
        <w:t>东权益项目除未分配利润项目外，其他项目</w:t>
      </w:r>
      <w:r>
        <w:rPr>
          <w:rFonts w:ascii="宋体" w:hAnsi="宋体" w:cs="宋体" w:eastAsia="宋体" w:hint="default"/>
          <w:spacing w:val="12"/>
          <w:sz w:val="21"/>
          <w:szCs w:val="21"/>
        </w:rPr>
        <w:t> </w:t>
      </w:r>
      <w:r>
        <w:rPr>
          <w:rFonts w:ascii="宋体" w:hAnsi="宋体" w:cs="宋体" w:eastAsia="宋体" w:hint="default"/>
          <w:sz w:val="21"/>
          <w:szCs w:val="21"/>
        </w:rPr>
        <w:t>采用发生时的即期汇率折算。境外经营的利润</w:t>
      </w:r>
      <w:r>
        <w:rPr>
          <w:rFonts w:ascii="宋体" w:hAnsi="宋体" w:cs="宋体" w:eastAsia="宋体" w:hint="default"/>
          <w:sz w:val="21"/>
          <w:szCs w:val="21"/>
        </w:rPr>
        <w:t> </w:t>
      </w:r>
      <w:r>
        <w:rPr>
          <w:rFonts w:ascii="宋体" w:hAnsi="宋体" w:cs="宋体" w:eastAsia="宋体" w:hint="default"/>
          <w:spacing w:val="-3"/>
          <w:sz w:val="21"/>
          <w:szCs w:val="21"/>
        </w:rPr>
        <w:t>表中的收入和费用项目，采用年平均汇率折算。上述折算产生的外币报表折算差额，在股东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权益中单独列示。</w:t>
      </w:r>
    </w:p>
    <w:p>
      <w:pPr>
        <w:spacing w:before="30"/>
        <w:ind w:left="617" w:right="130" w:firstLine="0"/>
        <w:jc w:val="left"/>
        <w:rPr>
          <w:rFonts w:ascii="宋体" w:hAnsi="宋体" w:cs="宋体" w:eastAsia="宋体" w:hint="default"/>
          <w:sz w:val="21"/>
          <w:szCs w:val="21"/>
        </w:rPr>
      </w:pPr>
      <w:r>
        <w:rPr>
          <w:rFonts w:ascii="Arial" w:hAnsi="Arial" w:cs="Arial" w:eastAsia="Arial" w:hint="default"/>
          <w:sz w:val="21"/>
          <w:szCs w:val="21"/>
        </w:rPr>
        <w:t>9</w:t>
      </w:r>
      <w:r>
        <w:rPr>
          <w:rFonts w:ascii="宋体" w:hAnsi="宋体" w:cs="宋体" w:eastAsia="宋体" w:hint="default"/>
          <w:sz w:val="21"/>
          <w:szCs w:val="21"/>
        </w:rPr>
        <w:t>、金融工具</w:t>
      </w:r>
    </w:p>
    <w:p>
      <w:pPr>
        <w:spacing w:before="119"/>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）金融资产</w:t>
      </w:r>
    </w:p>
    <w:p>
      <w:pPr>
        <w:spacing w:line="357" w:lineRule="auto" w:before="118"/>
        <w:ind w:left="137" w:right="146" w:firstLine="480"/>
        <w:jc w:val="both"/>
        <w:rPr>
          <w:rFonts w:ascii="宋体" w:hAnsi="宋体" w:cs="宋体" w:eastAsia="宋体" w:hint="default"/>
          <w:sz w:val="21"/>
          <w:szCs w:val="21"/>
        </w:rPr>
      </w:pPr>
      <w:r>
        <w:rPr>
          <w:rFonts w:ascii="宋体" w:hAnsi="宋体" w:cs="宋体" w:eastAsia="宋体" w:hint="default"/>
          <w:sz w:val="21"/>
          <w:szCs w:val="21"/>
        </w:rPr>
        <w:t>①金融资产于初始确认时分类为以公允价值计量且其变动计入当期损益的金融资产、 </w:t>
      </w:r>
      <w:r>
        <w:rPr>
          <w:rFonts w:ascii="宋体" w:hAnsi="宋体" w:cs="宋体" w:eastAsia="宋体" w:hint="default"/>
          <w:spacing w:val="-3"/>
          <w:sz w:val="21"/>
          <w:szCs w:val="21"/>
        </w:rPr>
        <w:t>贷款及应收款项、持有至到期投资和可供出售金融资产。金融资产的分类取决于本公司对金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融资产的持有意图和持有能力。</w:t>
      </w:r>
    </w:p>
    <w:p>
      <w:pPr>
        <w:spacing w:line="357" w:lineRule="auto" w:before="30"/>
        <w:ind w:left="137" w:right="146" w:firstLine="480"/>
        <w:jc w:val="both"/>
        <w:rPr>
          <w:rFonts w:ascii="宋体" w:hAnsi="宋体" w:cs="宋体" w:eastAsia="宋体" w:hint="default"/>
          <w:sz w:val="21"/>
          <w:szCs w:val="21"/>
        </w:rPr>
      </w:pPr>
      <w:r>
        <w:rPr>
          <w:rFonts w:ascii="宋体" w:hAnsi="宋体" w:cs="宋体" w:eastAsia="宋体" w:hint="default"/>
          <w:sz w:val="21"/>
          <w:szCs w:val="21"/>
        </w:rPr>
        <w:t>②金融资产于本公司成为金融工具合同的一方时，按公允价值确认。对于以公允价值 </w:t>
      </w:r>
      <w:r>
        <w:rPr>
          <w:rFonts w:ascii="宋体" w:hAnsi="宋体" w:cs="宋体" w:eastAsia="宋体" w:hint="default"/>
          <w:spacing w:val="-3"/>
          <w:sz w:val="21"/>
          <w:szCs w:val="21"/>
        </w:rPr>
        <w:t>计量且其变动计入当期损益的金融资产，相关交易费用直接计入当期损益；对于其他类别的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金融资产，相关交易费用计入初始确认金额。</w:t>
      </w:r>
    </w:p>
    <w:p>
      <w:pPr>
        <w:spacing w:line="355" w:lineRule="auto" w:before="31"/>
        <w:ind w:left="617" w:right="130" w:firstLine="0"/>
        <w:jc w:val="left"/>
        <w:rPr>
          <w:rFonts w:ascii="宋体" w:hAnsi="宋体" w:cs="宋体" w:eastAsia="宋体" w:hint="default"/>
          <w:sz w:val="21"/>
          <w:szCs w:val="21"/>
        </w:rPr>
      </w:pPr>
      <w:r>
        <w:rPr>
          <w:rFonts w:ascii="宋体" w:hAnsi="宋体" w:cs="宋体" w:eastAsia="宋体" w:hint="default"/>
          <w:sz w:val="21"/>
          <w:szCs w:val="21"/>
        </w:rPr>
        <w:t>③金融资产的后续计量 以公允价值计量且其变动计入当期损益的金融资产，采用公允价值进行后续计量，公</w:t>
      </w:r>
    </w:p>
    <w:p>
      <w:pPr>
        <w:spacing w:after="0" w:line="355" w:lineRule="auto"/>
        <w:jc w:val="left"/>
        <w:rPr>
          <w:rFonts w:ascii="宋体" w:hAnsi="宋体" w:cs="宋体" w:eastAsia="宋体" w:hint="default"/>
          <w:sz w:val="21"/>
          <w:szCs w:val="21"/>
        </w:rPr>
        <w:sectPr>
          <w:footerReference w:type="default" r:id="rId103"/>
          <w:pgSz w:w="11900" w:h="16840"/>
          <w:pgMar w:footer="973" w:header="882" w:top="1180" w:bottom="1160" w:left="1660" w:right="1640"/>
        </w:sectPr>
      </w:pPr>
    </w:p>
    <w:p>
      <w:pPr>
        <w:spacing w:line="240" w:lineRule="auto" w:before="2"/>
        <w:rPr>
          <w:rFonts w:ascii="宋体" w:hAnsi="宋体" w:cs="宋体" w:eastAsia="宋体" w:hint="default"/>
          <w:sz w:val="13"/>
          <w:szCs w:val="13"/>
        </w:rPr>
      </w:pPr>
    </w:p>
    <w:p>
      <w:pPr>
        <w:spacing w:line="355" w:lineRule="auto" w:before="35"/>
        <w:ind w:left="617" w:right="92" w:hanging="480"/>
        <w:jc w:val="left"/>
        <w:rPr>
          <w:rFonts w:ascii="宋体" w:hAnsi="宋体" w:cs="宋体" w:eastAsia="宋体" w:hint="default"/>
          <w:sz w:val="21"/>
          <w:szCs w:val="21"/>
        </w:rPr>
      </w:pPr>
      <w:r>
        <w:rPr>
          <w:rFonts w:ascii="宋体" w:hAnsi="宋体" w:cs="宋体" w:eastAsia="宋体" w:hint="default"/>
          <w:sz w:val="21"/>
          <w:szCs w:val="21"/>
        </w:rPr>
        <w:t>允价值变动形成的利得或损失，计入当期损益。 贷款及应收款项和持有至到期投资，采用实际利率法，按摊余成本进行后续计量，终</w:t>
      </w:r>
    </w:p>
    <w:p>
      <w:pPr>
        <w:spacing w:line="355" w:lineRule="auto" w:before="33"/>
        <w:ind w:left="617" w:right="92" w:hanging="480"/>
        <w:jc w:val="left"/>
        <w:rPr>
          <w:rFonts w:ascii="宋体" w:hAnsi="宋体" w:cs="宋体" w:eastAsia="宋体" w:hint="default"/>
          <w:sz w:val="21"/>
          <w:szCs w:val="21"/>
        </w:rPr>
      </w:pPr>
      <w:r>
        <w:rPr>
          <w:rFonts w:ascii="宋体" w:hAnsi="宋体" w:cs="宋体" w:eastAsia="宋体" w:hint="default"/>
          <w:sz w:val="21"/>
          <w:szCs w:val="21"/>
        </w:rPr>
        <w:t>止确认、减值以及摊销形成的利得或损失，计入当期损益。 可供出售金融资产，采用公允价值进行后续计量，公允价值变动计入资本公积，在该</w:t>
      </w:r>
    </w:p>
    <w:p>
      <w:pPr>
        <w:spacing w:line="357" w:lineRule="auto" w:before="33"/>
        <w:ind w:left="137" w:right="206" w:firstLine="0"/>
        <w:jc w:val="both"/>
        <w:rPr>
          <w:rFonts w:ascii="宋体" w:hAnsi="宋体" w:cs="宋体" w:eastAsia="宋体" w:hint="default"/>
          <w:sz w:val="21"/>
          <w:szCs w:val="21"/>
        </w:rPr>
      </w:pPr>
      <w:r>
        <w:rPr>
          <w:rFonts w:ascii="宋体" w:hAnsi="宋体" w:cs="宋体" w:eastAsia="宋体" w:hint="default"/>
          <w:spacing w:val="-3"/>
          <w:sz w:val="21"/>
          <w:szCs w:val="21"/>
        </w:rPr>
        <w:t>可供出售金融资产发生减值或终止确认时转出，计入当期损益。可供出售债务工具投资在持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有期间按实际利率法计算的利息，计入当期损益。可供出售权益工具投资的现金股利，在被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投资单位宣告发放股利时计入当期损益。</w:t>
      </w:r>
    </w:p>
    <w:p>
      <w:pPr>
        <w:spacing w:line="355" w:lineRule="auto" w:before="30"/>
        <w:ind w:left="617" w:right="92" w:firstLine="0"/>
        <w:jc w:val="left"/>
        <w:rPr>
          <w:rFonts w:ascii="宋体" w:hAnsi="宋体" w:cs="宋体" w:eastAsia="宋体" w:hint="default"/>
          <w:sz w:val="21"/>
          <w:szCs w:val="21"/>
        </w:rPr>
      </w:pPr>
      <w:r>
        <w:rPr>
          <w:rFonts w:ascii="宋体" w:hAnsi="宋体" w:cs="宋体" w:eastAsia="宋体" w:hint="default"/>
          <w:sz w:val="21"/>
          <w:szCs w:val="21"/>
        </w:rPr>
        <w:t>④金融资产减值 本公司在期末对以公允价值计量且其变动计入当期损益的金融资产以外的金融资产的</w:t>
      </w:r>
    </w:p>
    <w:p>
      <w:pPr>
        <w:spacing w:before="33"/>
        <w:ind w:left="137" w:right="0" w:firstLine="0"/>
        <w:jc w:val="left"/>
        <w:rPr>
          <w:rFonts w:ascii="宋体" w:hAnsi="宋体" w:cs="宋体" w:eastAsia="宋体" w:hint="default"/>
          <w:sz w:val="21"/>
          <w:szCs w:val="21"/>
        </w:rPr>
      </w:pPr>
      <w:r>
        <w:rPr>
          <w:rFonts w:ascii="宋体" w:hAnsi="宋体" w:cs="宋体" w:eastAsia="宋体" w:hint="default"/>
          <w:spacing w:val="-5"/>
          <w:sz w:val="21"/>
          <w:szCs w:val="21"/>
        </w:rPr>
        <w:t>账面价值进行检查，有客观证据表明该金融资产发生减值的，确认减值损失，计提减值准备。</w:t>
      </w:r>
    </w:p>
    <w:p>
      <w:pPr>
        <w:spacing w:line="338" w:lineRule="auto" w:before="133"/>
        <w:ind w:left="137" w:right="92" w:firstLine="480"/>
        <w:jc w:val="left"/>
        <w:rPr>
          <w:rFonts w:ascii="宋体" w:hAnsi="宋体" w:cs="宋体" w:eastAsia="宋体" w:hint="default"/>
          <w:sz w:val="21"/>
          <w:szCs w:val="21"/>
        </w:rPr>
      </w:pPr>
      <w:r>
        <w:rPr>
          <w:rFonts w:ascii="Arial" w:hAnsi="Arial" w:cs="Arial" w:eastAsia="Arial" w:hint="default"/>
          <w:spacing w:val="-2"/>
          <w:w w:val="95"/>
          <w:sz w:val="21"/>
          <w:szCs w:val="21"/>
        </w:rPr>
        <w:t>A</w:t>
      </w:r>
      <w:r>
        <w:rPr>
          <w:rFonts w:ascii="宋体" w:hAnsi="宋体" w:cs="宋体" w:eastAsia="宋体" w:hint="default"/>
          <w:spacing w:val="-2"/>
          <w:w w:val="95"/>
          <w:sz w:val="21"/>
          <w:szCs w:val="21"/>
        </w:rPr>
        <w:t>、以摊余成本计量的金融资产的减值准备，按该金融资产预计未来现金流量现值低于</w:t>
      </w:r>
      <w:r>
        <w:rPr>
          <w:rFonts w:ascii="宋体" w:hAnsi="宋体" w:cs="宋体" w:eastAsia="宋体" w:hint="default"/>
          <w:sz w:val="21"/>
          <w:szCs w:val="21"/>
        </w:rPr>
        <w:t> 其账面价值的差额计提，计入当期损益。</w:t>
      </w:r>
    </w:p>
    <w:p>
      <w:pPr>
        <w:spacing w:line="357" w:lineRule="auto" w:before="47"/>
        <w:ind w:left="137" w:right="92" w:firstLine="480"/>
        <w:jc w:val="left"/>
        <w:rPr>
          <w:rFonts w:ascii="宋体" w:hAnsi="宋体" w:cs="宋体" w:eastAsia="宋体" w:hint="default"/>
          <w:sz w:val="21"/>
          <w:szCs w:val="21"/>
        </w:rPr>
      </w:pPr>
      <w:r>
        <w:rPr>
          <w:rFonts w:ascii="宋体" w:hAnsi="宋体" w:cs="宋体" w:eastAsia="宋体" w:hint="default"/>
          <w:spacing w:val="-2"/>
          <w:sz w:val="21"/>
          <w:szCs w:val="21"/>
        </w:rPr>
        <w:t>本公司对单项金额重大的金融资产单独进行减值测试，对单项金额不重大的金融资产，</w:t>
      </w:r>
      <w:r>
        <w:rPr>
          <w:rFonts w:ascii="宋体" w:hAnsi="宋体" w:cs="宋体" w:eastAsia="宋体" w:hint="default"/>
          <w:sz w:val="21"/>
          <w:szCs w:val="21"/>
        </w:rPr>
        <w:t> </w:t>
      </w:r>
      <w:r>
        <w:rPr>
          <w:rFonts w:ascii="宋体" w:hAnsi="宋体" w:cs="宋体" w:eastAsia="宋体" w:hint="default"/>
          <w:spacing w:val="-3"/>
          <w:sz w:val="21"/>
          <w:szCs w:val="21"/>
        </w:rPr>
        <w:t>单独或包括在具有类似信用风险特征的金融资产组合中进行减值测试。单独测试未发生减值</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的金融资产，无论单项金额重大与否，仍将包括在具有类似信用风险特征的金融资产组合中</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再进行减值测试。已单独确认减值损失的金融资产，不包括在具有类似信用风险特征的金融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资产组合中进行减值测试。</w:t>
      </w:r>
    </w:p>
    <w:p>
      <w:pPr>
        <w:spacing w:line="357" w:lineRule="auto" w:before="30"/>
        <w:ind w:left="137" w:right="206" w:firstLine="480"/>
        <w:jc w:val="both"/>
        <w:rPr>
          <w:rFonts w:ascii="宋体" w:hAnsi="宋体" w:cs="宋体" w:eastAsia="宋体" w:hint="default"/>
          <w:sz w:val="21"/>
          <w:szCs w:val="21"/>
        </w:rPr>
      </w:pPr>
      <w:r>
        <w:rPr>
          <w:rFonts w:ascii="宋体" w:hAnsi="宋体" w:cs="宋体" w:eastAsia="宋体" w:hint="default"/>
          <w:sz w:val="21"/>
          <w:szCs w:val="21"/>
        </w:rPr>
        <w:t>对以摊余成本计量的金融资产确认资产减值损失后，如有客观证据表明该金融资产价 </w:t>
      </w:r>
      <w:r>
        <w:rPr>
          <w:rFonts w:ascii="宋体" w:hAnsi="宋体" w:cs="宋体" w:eastAsia="宋体" w:hint="default"/>
          <w:spacing w:val="-3"/>
          <w:sz w:val="21"/>
          <w:szCs w:val="21"/>
        </w:rPr>
        <w:t>值已经恢复，且客观上与确认该损失后发生的事项有关，原确认的减值损失予以转回，计入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当期损益。</w:t>
      </w:r>
    </w:p>
    <w:p>
      <w:pPr>
        <w:spacing w:line="338" w:lineRule="auto" w:before="31"/>
        <w:ind w:left="137" w:right="92" w:firstLine="480"/>
        <w:jc w:val="left"/>
        <w:rPr>
          <w:rFonts w:ascii="宋体" w:hAnsi="宋体" w:cs="宋体" w:eastAsia="宋体" w:hint="default"/>
          <w:sz w:val="21"/>
          <w:szCs w:val="21"/>
        </w:rPr>
      </w:pPr>
      <w:r>
        <w:rPr>
          <w:rFonts w:ascii="Arial" w:hAnsi="Arial" w:cs="Arial" w:eastAsia="Arial" w:hint="default"/>
          <w:spacing w:val="-4"/>
          <w:w w:val="95"/>
          <w:sz w:val="21"/>
          <w:szCs w:val="21"/>
        </w:rPr>
        <w:t>B</w:t>
      </w:r>
      <w:r>
        <w:rPr>
          <w:rFonts w:ascii="宋体" w:hAnsi="宋体" w:cs="宋体" w:eastAsia="宋体" w:hint="default"/>
          <w:spacing w:val="-4"/>
          <w:w w:val="95"/>
          <w:sz w:val="21"/>
          <w:szCs w:val="21"/>
        </w:rPr>
        <w:t>、可供出售金融资产的公允价值发生非暂时性下跌时，即使该金融资产没有终止确认，</w:t>
      </w:r>
      <w:r>
        <w:rPr>
          <w:rFonts w:ascii="宋体" w:hAnsi="宋体" w:cs="宋体" w:eastAsia="宋体" w:hint="default"/>
          <w:sz w:val="21"/>
          <w:szCs w:val="21"/>
        </w:rPr>
        <w:t> 原直接计入资本公积的因公允价值下降形成的累计损失，予以转出，计入当期损益。</w:t>
      </w:r>
    </w:p>
    <w:p>
      <w:pPr>
        <w:spacing w:line="357" w:lineRule="auto" w:before="47"/>
        <w:ind w:left="137" w:right="206" w:firstLine="480"/>
        <w:jc w:val="both"/>
        <w:rPr>
          <w:rFonts w:ascii="宋体" w:hAnsi="宋体" w:cs="宋体" w:eastAsia="宋体" w:hint="default"/>
          <w:sz w:val="21"/>
          <w:szCs w:val="21"/>
        </w:rPr>
      </w:pPr>
      <w:r>
        <w:rPr>
          <w:rFonts w:ascii="宋体" w:hAnsi="宋体" w:cs="宋体" w:eastAsia="宋体" w:hint="default"/>
          <w:sz w:val="21"/>
          <w:szCs w:val="21"/>
        </w:rPr>
        <w:t>对可供出售债务工具投资确认资产减值损失后，如有客观证据表明该金融资产价值已 </w:t>
      </w:r>
      <w:r>
        <w:rPr>
          <w:rFonts w:ascii="宋体" w:hAnsi="宋体" w:cs="宋体" w:eastAsia="宋体" w:hint="default"/>
          <w:spacing w:val="-3"/>
          <w:sz w:val="21"/>
          <w:szCs w:val="21"/>
        </w:rPr>
        <w:t>经恢复，且客观上与确认该损失后发生的事项有关，原确认的减值损失予以转回，计入当期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损益。</w:t>
      </w:r>
    </w:p>
    <w:p>
      <w:pPr>
        <w:spacing w:before="31"/>
        <w:ind w:left="617" w:right="92" w:firstLine="0"/>
        <w:jc w:val="left"/>
        <w:rPr>
          <w:rFonts w:ascii="宋体" w:hAnsi="宋体" w:cs="宋体" w:eastAsia="宋体" w:hint="default"/>
          <w:sz w:val="21"/>
          <w:szCs w:val="21"/>
        </w:rPr>
      </w:pPr>
      <w:r>
        <w:rPr>
          <w:rFonts w:ascii="宋体" w:hAnsi="宋体" w:cs="宋体" w:eastAsia="宋体" w:hint="default"/>
          <w:sz w:val="21"/>
          <w:szCs w:val="21"/>
        </w:rPr>
        <w:t>可供出售权益工具投资发生的减值损失，不通过损益转回。</w:t>
      </w:r>
    </w:p>
    <w:p>
      <w:pPr>
        <w:spacing w:line="357" w:lineRule="auto" w:before="133"/>
        <w:ind w:left="617" w:right="92" w:firstLine="0"/>
        <w:jc w:val="left"/>
        <w:rPr>
          <w:rFonts w:ascii="宋体" w:hAnsi="宋体" w:cs="宋体" w:eastAsia="宋体" w:hint="default"/>
          <w:sz w:val="21"/>
          <w:szCs w:val="21"/>
        </w:rPr>
      </w:pPr>
      <w:r>
        <w:rPr>
          <w:rFonts w:ascii="宋体" w:hAnsi="宋体" w:cs="宋体" w:eastAsia="宋体" w:hint="default"/>
          <w:sz w:val="21"/>
          <w:szCs w:val="21"/>
        </w:rPr>
        <w:t>⑤金融资产终止确认 当收取某项金融资产的现金流量的合同权利终止或将所有权上几乎所有的风险和报酬</w:t>
      </w:r>
    </w:p>
    <w:p>
      <w:pPr>
        <w:spacing w:line="350" w:lineRule="auto" w:before="30"/>
        <w:ind w:left="617" w:right="92" w:hanging="480"/>
        <w:jc w:val="left"/>
        <w:rPr>
          <w:rFonts w:ascii="宋体" w:hAnsi="宋体" w:cs="宋体" w:eastAsia="宋体" w:hint="default"/>
          <w:sz w:val="21"/>
          <w:szCs w:val="21"/>
        </w:rPr>
      </w:pPr>
      <w:r>
        <w:rPr>
          <w:rFonts w:ascii="宋体" w:hAnsi="宋体" w:cs="宋体" w:eastAsia="宋体" w:hint="default"/>
          <w:sz w:val="21"/>
          <w:szCs w:val="21"/>
        </w:rPr>
        <w:t>转移时，本公司终止确认该金融资产。 </w:t>
      </w:r>
      <w:r>
        <w:rPr>
          <w:rFonts w:ascii="宋体" w:hAnsi="宋体" w:cs="宋体" w:eastAsia="宋体" w:hint="default"/>
          <w:spacing w:val="-2"/>
          <w:sz w:val="21"/>
          <w:szCs w:val="21"/>
        </w:rPr>
        <w:t>金融资产整体转移满足终止确认条件的，本公司将下列两项金额的差额计入当期损益：</w:t>
      </w:r>
      <w:r>
        <w:rPr>
          <w:rFonts w:ascii="宋体" w:hAnsi="宋体" w:cs="宋体" w:eastAsia="宋体" w:hint="default"/>
          <w:sz w:val="21"/>
          <w:szCs w:val="21"/>
        </w:rPr>
        <w:t> </w:t>
      </w:r>
      <w:r>
        <w:rPr>
          <w:rFonts w:ascii="Arial" w:hAnsi="Arial" w:cs="Arial" w:eastAsia="Arial" w:hint="default"/>
          <w:sz w:val="21"/>
          <w:szCs w:val="21"/>
        </w:rPr>
        <w:t>A</w:t>
      </w:r>
      <w:r>
        <w:rPr>
          <w:rFonts w:ascii="宋体" w:hAnsi="宋体" w:cs="宋体" w:eastAsia="宋体" w:hint="default"/>
          <w:sz w:val="21"/>
          <w:szCs w:val="21"/>
        </w:rPr>
        <w:t>、所转移金融资产的账面价值； </w:t>
      </w:r>
      <w:r>
        <w:rPr>
          <w:rFonts w:ascii="Arial" w:hAnsi="Arial" w:cs="Arial" w:eastAsia="Arial" w:hint="default"/>
          <w:sz w:val="21"/>
          <w:szCs w:val="21"/>
        </w:rPr>
        <w:t>B</w:t>
      </w:r>
      <w:r>
        <w:rPr>
          <w:rFonts w:ascii="宋体" w:hAnsi="宋体" w:cs="宋体" w:eastAsia="宋体" w:hint="default"/>
          <w:sz w:val="21"/>
          <w:szCs w:val="21"/>
        </w:rPr>
        <w:t>、因转移而收到的对价，与原直接计入股东权益的公允价值变动累计额之和。</w:t>
      </w:r>
    </w:p>
    <w:p>
      <w:pPr>
        <w:spacing w:before="11"/>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）金融负债</w:t>
      </w:r>
    </w:p>
    <w:p>
      <w:pPr>
        <w:spacing w:before="118"/>
        <w:ind w:left="617" w:right="92" w:firstLine="0"/>
        <w:jc w:val="left"/>
        <w:rPr>
          <w:rFonts w:ascii="宋体" w:hAnsi="宋体" w:cs="宋体" w:eastAsia="宋体" w:hint="default"/>
          <w:sz w:val="21"/>
          <w:szCs w:val="21"/>
        </w:rPr>
      </w:pPr>
      <w:r>
        <w:rPr>
          <w:rFonts w:ascii="宋体" w:hAnsi="宋体" w:cs="宋体" w:eastAsia="宋体" w:hint="default"/>
          <w:sz w:val="21"/>
          <w:szCs w:val="21"/>
        </w:rPr>
        <w:t>①金融负债于初始确认时分类为以公允价值计量且其变动计入当期损益的金融负债和</w:t>
      </w:r>
    </w:p>
    <w:p>
      <w:pPr>
        <w:spacing w:after="0"/>
        <w:jc w:val="left"/>
        <w:rPr>
          <w:rFonts w:ascii="宋体" w:hAnsi="宋体" w:cs="宋体" w:eastAsia="宋体" w:hint="default"/>
          <w:sz w:val="21"/>
          <w:szCs w:val="21"/>
        </w:rPr>
        <w:sectPr>
          <w:footerReference w:type="default" r:id="rId104"/>
          <w:pgSz w:w="11900" w:h="16840"/>
          <w:pgMar w:footer="973" w:header="882" w:top="1180" w:bottom="1160" w:left="1660" w:right="1580"/>
        </w:sectPr>
      </w:pPr>
    </w:p>
    <w:p>
      <w:pPr>
        <w:spacing w:line="240" w:lineRule="auto" w:before="2"/>
        <w:rPr>
          <w:rFonts w:ascii="宋体" w:hAnsi="宋体" w:cs="宋体" w:eastAsia="宋体" w:hint="default"/>
          <w:sz w:val="13"/>
          <w:szCs w:val="13"/>
        </w:rPr>
      </w:pPr>
    </w:p>
    <w:p>
      <w:pPr>
        <w:spacing w:before="35"/>
        <w:ind w:left="137" w:right="92" w:firstLine="0"/>
        <w:jc w:val="left"/>
        <w:rPr>
          <w:rFonts w:ascii="宋体" w:hAnsi="宋体" w:cs="宋体" w:eastAsia="宋体" w:hint="default"/>
          <w:sz w:val="21"/>
          <w:szCs w:val="21"/>
        </w:rPr>
      </w:pPr>
      <w:r>
        <w:rPr>
          <w:rFonts w:ascii="宋体" w:hAnsi="宋体" w:cs="宋体" w:eastAsia="宋体" w:hint="default"/>
          <w:sz w:val="21"/>
          <w:szCs w:val="21"/>
        </w:rPr>
        <w:t>其他金融负债。</w:t>
      </w:r>
    </w:p>
    <w:p>
      <w:pPr>
        <w:spacing w:line="357" w:lineRule="auto" w:before="133"/>
        <w:ind w:left="137" w:right="206" w:firstLine="480"/>
        <w:jc w:val="both"/>
        <w:rPr>
          <w:rFonts w:ascii="宋体" w:hAnsi="宋体" w:cs="宋体" w:eastAsia="宋体" w:hint="default"/>
          <w:sz w:val="21"/>
          <w:szCs w:val="21"/>
        </w:rPr>
      </w:pPr>
      <w:r>
        <w:rPr>
          <w:rFonts w:ascii="宋体" w:hAnsi="宋体" w:cs="宋体" w:eastAsia="宋体" w:hint="default"/>
          <w:sz w:val="21"/>
          <w:szCs w:val="21"/>
        </w:rPr>
        <w:t>②金融负债在初始确认时以公允价值计量。对于以公允价值计量且其变动计入当期损 </w:t>
      </w:r>
      <w:r>
        <w:rPr>
          <w:rFonts w:ascii="宋体" w:hAnsi="宋体" w:cs="宋体" w:eastAsia="宋体" w:hint="default"/>
          <w:spacing w:val="-3"/>
          <w:sz w:val="21"/>
          <w:szCs w:val="21"/>
        </w:rPr>
        <w:t>益的金融负债，相关交易费用直接计入当期损益；对于其他金融负债，相关交易费用计入初</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始确认金额。</w:t>
      </w:r>
    </w:p>
    <w:p>
      <w:pPr>
        <w:spacing w:before="31"/>
        <w:ind w:left="617" w:right="92" w:firstLine="0"/>
        <w:jc w:val="left"/>
        <w:rPr>
          <w:rFonts w:ascii="宋体" w:hAnsi="宋体" w:cs="宋体" w:eastAsia="宋体" w:hint="default"/>
          <w:sz w:val="21"/>
          <w:szCs w:val="21"/>
        </w:rPr>
      </w:pPr>
      <w:r>
        <w:rPr>
          <w:rFonts w:ascii="宋体" w:hAnsi="宋体" w:cs="宋体" w:eastAsia="宋体" w:hint="default"/>
          <w:sz w:val="21"/>
          <w:szCs w:val="21"/>
        </w:rPr>
        <w:t>③金融负债的后续计量</w:t>
      </w:r>
    </w:p>
    <w:p>
      <w:pPr>
        <w:spacing w:line="348" w:lineRule="auto" w:before="133"/>
        <w:ind w:left="137" w:right="206" w:firstLine="480"/>
        <w:jc w:val="both"/>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、以公允价值计量且其变动计入当期损益的金融负债，包括交易性金融负债和指定为</w:t>
      </w:r>
      <w:r>
        <w:rPr>
          <w:rFonts w:ascii="宋体" w:hAnsi="宋体" w:cs="宋体" w:eastAsia="宋体" w:hint="default"/>
          <w:sz w:val="21"/>
          <w:szCs w:val="21"/>
        </w:rPr>
        <w:t> </w:t>
      </w:r>
      <w:r>
        <w:rPr>
          <w:rFonts w:ascii="宋体" w:hAnsi="宋体" w:cs="宋体" w:eastAsia="宋体" w:hint="default"/>
          <w:spacing w:val="-3"/>
          <w:sz w:val="21"/>
          <w:szCs w:val="21"/>
        </w:rPr>
        <w:t>以公允价值计量且其变动计入当期损益的金融负债，采用公允价值进行后续计量，公允价值</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变动形成的利得或损失，计入当期损益。</w:t>
      </w:r>
    </w:p>
    <w:p>
      <w:pPr>
        <w:spacing w:before="38"/>
        <w:ind w:left="617" w:right="92" w:firstLine="0"/>
        <w:jc w:val="left"/>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、其他金融负债，采用实际利率法，按摊余成本进行后续计量。</w:t>
      </w:r>
    </w:p>
    <w:p>
      <w:pPr>
        <w:spacing w:line="355" w:lineRule="auto" w:before="119"/>
        <w:ind w:left="617" w:right="92" w:firstLine="0"/>
        <w:jc w:val="left"/>
        <w:rPr>
          <w:rFonts w:ascii="宋体" w:hAnsi="宋体" w:cs="宋体" w:eastAsia="宋体" w:hint="default"/>
          <w:sz w:val="21"/>
          <w:szCs w:val="21"/>
        </w:rPr>
      </w:pPr>
      <w:r>
        <w:rPr>
          <w:rFonts w:ascii="宋体" w:hAnsi="宋体" w:cs="宋体" w:eastAsia="宋体" w:hint="default"/>
          <w:sz w:val="21"/>
          <w:szCs w:val="21"/>
        </w:rPr>
        <w:t>④金融负债终止确认 </w:t>
      </w:r>
      <w:r>
        <w:rPr>
          <w:rFonts w:ascii="宋体" w:hAnsi="宋体" w:cs="宋体" w:eastAsia="宋体" w:hint="default"/>
          <w:spacing w:val="-2"/>
          <w:sz w:val="21"/>
          <w:szCs w:val="21"/>
        </w:rPr>
        <w:t>金融负债的现时义务全部或部分已经解除的，本公司终止确认该金融负债或其一部分。</w:t>
      </w:r>
    </w:p>
    <w:p>
      <w:pPr>
        <w:spacing w:before="33"/>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）金融资产和金融负债的公允价值确定方法</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①如果金融资产或金融负债存在活跃市场，则采用活跃市场中的报价确定其公允价值。</w:t>
      </w:r>
    </w:p>
    <w:p>
      <w:pPr>
        <w:spacing w:before="134"/>
        <w:ind w:left="617" w:right="92" w:firstLine="0"/>
        <w:jc w:val="left"/>
        <w:rPr>
          <w:rFonts w:ascii="宋体" w:hAnsi="宋体" w:cs="宋体" w:eastAsia="宋体" w:hint="default"/>
          <w:sz w:val="21"/>
          <w:szCs w:val="21"/>
        </w:rPr>
      </w:pPr>
      <w:r>
        <w:rPr>
          <w:rFonts w:ascii="宋体" w:hAnsi="宋体" w:cs="宋体" w:eastAsia="宋体" w:hint="default"/>
          <w:sz w:val="21"/>
          <w:szCs w:val="21"/>
        </w:rPr>
        <w:t>②如果金融资产或金融负债不存在活跃市场，则采用估值技术确定其公允价值。</w:t>
      </w:r>
    </w:p>
    <w:p>
      <w:pPr>
        <w:spacing w:before="133"/>
        <w:ind w:left="617" w:right="92" w:firstLine="0"/>
        <w:jc w:val="left"/>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、应收款项坏账准备</w:t>
      </w:r>
    </w:p>
    <w:p>
      <w:pPr>
        <w:spacing w:before="118"/>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）单项金额重大并单项计提坏账准备的应收款项</w:t>
      </w:r>
    </w:p>
    <w:p>
      <w:pPr>
        <w:spacing w:line="240" w:lineRule="auto" w:before="9"/>
        <w:rPr>
          <w:rFonts w:ascii="宋体" w:hAnsi="宋体" w:cs="宋体" w:eastAsia="宋体" w:hint="default"/>
          <w:sz w:val="11"/>
          <w:szCs w:val="11"/>
        </w:rPr>
      </w:pPr>
    </w:p>
    <w:tbl>
      <w:tblPr>
        <w:tblW w:w="0" w:type="auto"/>
        <w:jc w:val="left"/>
        <w:tblInd w:w="411" w:type="dxa"/>
        <w:tblLayout w:type="fixed"/>
        <w:tblCellMar>
          <w:top w:w="0" w:type="dxa"/>
          <w:left w:w="0" w:type="dxa"/>
          <w:bottom w:w="0" w:type="dxa"/>
          <w:right w:w="0" w:type="dxa"/>
        </w:tblCellMar>
        <w:tblLook w:val="01E0"/>
      </w:tblPr>
      <w:tblGrid>
        <w:gridCol w:w="3761"/>
        <w:gridCol w:w="3960"/>
      </w:tblGrid>
      <w:tr>
        <w:trPr>
          <w:trHeight w:val="835" w:hRule="exact"/>
        </w:trPr>
        <w:tc>
          <w:tcPr>
            <w:tcW w:w="3761"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3960" w:type="dxa"/>
            <w:tcBorders>
              <w:top w:val="single" w:sz="12" w:space="0" w:color="000000"/>
              <w:left w:val="single" w:sz="2" w:space="0" w:color="000000"/>
              <w:bottom w:val="single" w:sz="2" w:space="0" w:color="000000"/>
              <w:right w:val="nil" w:sz="6" w:space="0" w:color="auto"/>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期末余额在</w:t>
            </w:r>
            <w:r>
              <w:rPr>
                <w:rFonts w:ascii="宋体" w:hAnsi="宋体" w:cs="宋体" w:eastAsia="宋体" w:hint="default"/>
                <w:spacing w:val="-90"/>
                <w:sz w:val="21"/>
                <w:szCs w:val="21"/>
              </w:rPr>
              <w:t> </w:t>
            </w:r>
            <w:r>
              <w:rPr>
                <w:rFonts w:ascii="Arial" w:hAnsi="Arial" w:cs="Arial" w:eastAsia="Arial" w:hint="default"/>
                <w:sz w:val="21"/>
                <w:szCs w:val="21"/>
              </w:rPr>
              <w:t>100</w:t>
            </w:r>
            <w:r>
              <w:rPr>
                <w:rFonts w:ascii="Arial" w:hAnsi="Arial" w:cs="Arial" w:eastAsia="Arial" w:hint="default"/>
                <w:spacing w:val="-43"/>
                <w:sz w:val="21"/>
                <w:szCs w:val="21"/>
              </w:rPr>
              <w:t> </w:t>
            </w:r>
            <w:r>
              <w:rPr>
                <w:rFonts w:ascii="宋体" w:hAnsi="宋体" w:cs="宋体" w:eastAsia="宋体" w:hint="default"/>
                <w:sz w:val="21"/>
                <w:szCs w:val="21"/>
              </w:rPr>
              <w:t>万元以上的应收账款及其</w:t>
            </w:r>
          </w:p>
          <w:p>
            <w:pPr>
              <w:pStyle w:val="TableParagraph"/>
              <w:spacing w:line="240" w:lineRule="auto" w:before="118"/>
              <w:ind w:left="105" w:right="0"/>
              <w:jc w:val="left"/>
              <w:rPr>
                <w:rFonts w:ascii="宋体" w:hAnsi="宋体" w:cs="宋体" w:eastAsia="宋体" w:hint="default"/>
                <w:sz w:val="21"/>
                <w:szCs w:val="21"/>
              </w:rPr>
            </w:pPr>
            <w:r>
              <w:rPr>
                <w:rFonts w:ascii="宋体" w:hAnsi="宋体" w:cs="宋体" w:eastAsia="宋体" w:hint="default"/>
                <w:sz w:val="21"/>
                <w:szCs w:val="21"/>
              </w:rPr>
              <w:t>他应收款。</w:t>
            </w:r>
          </w:p>
        </w:tc>
      </w:tr>
      <w:tr>
        <w:trPr>
          <w:trHeight w:val="1243" w:hRule="exact"/>
        </w:trPr>
        <w:tc>
          <w:tcPr>
            <w:tcW w:w="3761"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单项金额重大并单项计提坏账准备的</w:t>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计提方法</w:t>
            </w:r>
          </w:p>
        </w:tc>
        <w:tc>
          <w:tcPr>
            <w:tcW w:w="3960"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单独进行减值测试，根据其预计未来现金</w:t>
            </w:r>
          </w:p>
          <w:p>
            <w:pPr>
              <w:pStyle w:val="TableParagraph"/>
              <w:spacing w:line="357" w:lineRule="auto" w:before="133"/>
              <w:ind w:left="105" w:right="107"/>
              <w:jc w:val="left"/>
              <w:rPr>
                <w:rFonts w:ascii="宋体" w:hAnsi="宋体" w:cs="宋体" w:eastAsia="宋体" w:hint="default"/>
                <w:sz w:val="21"/>
                <w:szCs w:val="21"/>
              </w:rPr>
            </w:pPr>
            <w:r>
              <w:rPr>
                <w:rFonts w:ascii="宋体" w:hAnsi="宋体" w:cs="宋体" w:eastAsia="宋体" w:hint="default"/>
                <w:spacing w:val="-2"/>
                <w:sz w:val="21"/>
                <w:szCs w:val="21"/>
              </w:rPr>
              <w:t>流量现值低于其账面价值的差额，确认减</w:t>
            </w:r>
            <w:r>
              <w:rPr>
                <w:rFonts w:ascii="宋体" w:hAnsi="宋体" w:cs="宋体" w:eastAsia="宋体" w:hint="default"/>
                <w:sz w:val="21"/>
                <w:szCs w:val="21"/>
              </w:rPr>
              <w:t> 值损失，计提坏账准备。</w:t>
            </w:r>
          </w:p>
        </w:tc>
      </w:tr>
    </w:tbl>
    <w:p>
      <w:pPr>
        <w:spacing w:line="256" w:lineRule="exact" w:before="0"/>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）按组合计提坏账准备的应收款项</w:t>
      </w:r>
    </w:p>
    <w:p>
      <w:pPr>
        <w:spacing w:before="149"/>
        <w:ind w:left="568" w:right="92" w:firstLine="0"/>
        <w:jc w:val="left"/>
        <w:rPr>
          <w:rFonts w:ascii="宋体" w:hAnsi="宋体" w:cs="宋体" w:eastAsia="宋体" w:hint="default"/>
          <w:sz w:val="21"/>
          <w:szCs w:val="21"/>
        </w:rPr>
      </w:pPr>
      <w:r>
        <w:rPr/>
        <w:pict>
          <v:group style="position:absolute;margin-left:106.019997pt;margin-top:8.40427pt;width:383pt;height:.1pt;mso-position-horizontal-relative:page;mso-position-vertical-relative:paragraph;z-index:-687736" coordorigin="2120,168" coordsize="7660,2">
            <v:shape style="position:absolute;left:2120;top:168;width:7660;height:2" coordorigin="2120,168" coordsize="7660,0" path="m2120,168l9780,168e" filled="false" stroked="true" strokeweight="1.5pt" strokecolor="#000000">
              <v:path arrowok="t"/>
            </v:shape>
            <w10:wrap type="none"/>
          </v:group>
        </w:pict>
      </w:r>
      <w:r>
        <w:rPr>
          <w:rFonts w:ascii="宋体" w:hAnsi="宋体" w:cs="宋体" w:eastAsia="宋体" w:hint="default"/>
          <w:sz w:val="21"/>
          <w:szCs w:val="21"/>
        </w:rPr>
        <w:t>确定组合的依据</w:t>
      </w:r>
    </w:p>
    <w:p>
      <w:pPr>
        <w:spacing w:line="240" w:lineRule="auto" w:before="10"/>
        <w:rPr>
          <w:rFonts w:ascii="宋体" w:hAnsi="宋体" w:cs="宋体" w:eastAsia="宋体" w:hint="default"/>
          <w:sz w:val="12"/>
          <w:szCs w:val="12"/>
        </w:rPr>
      </w:pPr>
    </w:p>
    <w:p>
      <w:pPr>
        <w:spacing w:line="418" w:lineRule="exact"/>
        <w:ind w:left="45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83.25pt;height:20.95pt;mso-position-horizontal-relative:char;mso-position-vertical-relative:line" coordorigin="0,0" coordsize="7665,419">
            <v:group style="position:absolute;left:2;top:2;width:7660;height:2" coordorigin="2,2" coordsize="7660,2">
              <v:shape style="position:absolute;left:2;top:2;width:7660;height:2" coordorigin="2,2" coordsize="7660,0" path="m2,2l7662,2e" filled="false" stroked="true" strokeweight=".24pt" strokecolor="#000000">
                <v:path arrowok="t"/>
              </v:shape>
            </v:group>
            <v:group style="position:absolute;left:2293;top:5;width:2;height:410" coordorigin="2293,5" coordsize="2,410">
              <v:shape style="position:absolute;left:2293;top:5;width:2;height:410" coordorigin="2293,5" coordsize="0,410" path="m2293,5l2293,414e" filled="false" stroked="true" strokeweight=".24pt" strokecolor="#000000">
                <v:path arrowok="t"/>
              </v:shape>
            </v:group>
            <v:group style="position:absolute;left:2;top:416;width:7660;height:2" coordorigin="2,416" coordsize="7660,2">
              <v:shape style="position:absolute;left:2;top:416;width:7660;height:2" coordorigin="2,416" coordsize="7660,0" path="m2,416l7662,416e" filled="false" stroked="true" strokeweight=".24pt" strokecolor="#000000">
                <v:path arrowok="t"/>
              </v:shape>
              <v:shape style="position:absolute;left:110;top:36;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2401;top:36;width:39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xbxContent>
                </v:textbox>
                <w10:wrap type="none"/>
              </v:shape>
            </v:group>
          </v:group>
        </w:pict>
      </w:r>
      <w:r>
        <w:rPr>
          <w:rFonts w:ascii="宋体" w:hAnsi="宋体" w:cs="宋体" w:eastAsia="宋体" w:hint="default"/>
          <w:position w:val="-7"/>
          <w:sz w:val="20"/>
          <w:szCs w:val="20"/>
        </w:rPr>
      </w:r>
    </w:p>
    <w:p>
      <w:pPr>
        <w:spacing w:line="242" w:lineRule="exact" w:before="0"/>
        <w:ind w:left="568" w:right="92"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10"/>
        <w:rPr>
          <w:rFonts w:ascii="宋体" w:hAnsi="宋体" w:cs="宋体" w:eastAsia="宋体" w:hint="default"/>
          <w:sz w:val="12"/>
          <w:szCs w:val="12"/>
        </w:rPr>
      </w:pPr>
    </w:p>
    <w:p>
      <w:pPr>
        <w:spacing w:line="444" w:lineRule="exact"/>
        <w:ind w:left="43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85.6pt;height:22.2pt;mso-position-horizontal-relative:char;mso-position-vertical-relative:line" coordorigin="0,0" coordsize="7712,444">
            <v:group style="position:absolute;left:29;top:2;width:7660;height:2" coordorigin="29,2" coordsize="7660,2">
              <v:shape style="position:absolute;left:29;top:2;width:7660;height:2" coordorigin="29,2" coordsize="7660,0" path="m29,2l7689,2e" filled="false" stroked="true" strokeweight=".24pt" strokecolor="#000000">
                <v:path arrowok="t"/>
              </v:shape>
            </v:group>
            <v:group style="position:absolute;left:15;top:429;width:2303;height:2" coordorigin="15,429" coordsize="2303,2">
              <v:shape style="position:absolute;left:15;top:429;width:2303;height:2" coordorigin="15,429" coordsize="2303,0" path="m15,429l2318,429e" filled="false" stroked="true" strokeweight="1.5pt" strokecolor="#000000">
                <v:path arrowok="t"/>
              </v:shape>
            </v:group>
            <v:group style="position:absolute;left:2320;top:5;width:2;height:410" coordorigin="2320,5" coordsize="2,410">
              <v:shape style="position:absolute;left:2320;top:5;width:2;height:410" coordorigin="2320,5" coordsize="0,410" path="m2320,5l2320,414e" filled="false" stroked="true" strokeweight=".24pt" strokecolor="#000000">
                <v:path arrowok="t"/>
              </v:shape>
            </v:group>
            <v:group style="position:absolute;left:2318;top:429;width:5379;height:2" coordorigin="2318,429" coordsize="5379,2">
              <v:shape style="position:absolute;left:2318;top:429;width:5379;height:2" coordorigin="2318,429" coordsize="5379,0" path="m2318,429l7696,429e" filled="false" stroked="true" strokeweight="1.5pt" strokecolor="#000000">
                <v:path arrowok="t"/>
              </v:shape>
              <v:shape style="position:absolute;left:137;top:36;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2428;top:36;width:48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根据其账龄按公司制定的坏账准备比例计提坏账准备</w:t>
                      </w:r>
                    </w:p>
                  </w:txbxContent>
                </v:textbox>
                <w10:wrap type="none"/>
              </v:shape>
            </v:group>
          </v:group>
        </w:pict>
      </w:r>
      <w:r>
        <w:rPr>
          <w:rFonts w:ascii="宋体" w:hAnsi="宋体" w:cs="宋体" w:eastAsia="宋体" w:hint="default"/>
          <w:position w:val="-8"/>
          <w:sz w:val="20"/>
          <w:szCs w:val="20"/>
        </w:rPr>
      </w:r>
    </w:p>
    <w:p>
      <w:pPr>
        <w:spacing w:line="240" w:lineRule="auto" w:before="12"/>
        <w:rPr>
          <w:rFonts w:ascii="宋体" w:hAnsi="宋体" w:cs="宋体" w:eastAsia="宋体" w:hint="default"/>
          <w:sz w:val="25"/>
          <w:szCs w:val="25"/>
        </w:rPr>
      </w:pPr>
    </w:p>
    <w:p>
      <w:pPr>
        <w:spacing w:before="35"/>
        <w:ind w:left="617" w:right="92"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11"/>
        <w:rPr>
          <w:rFonts w:ascii="宋体" w:hAnsi="宋体" w:cs="宋体" w:eastAsia="宋体" w:hint="default"/>
          <w:sz w:val="12"/>
          <w:szCs w:val="12"/>
        </w:rPr>
      </w:pPr>
    </w:p>
    <w:tbl>
      <w:tblPr>
        <w:tblW w:w="0" w:type="auto"/>
        <w:jc w:val="left"/>
        <w:tblInd w:w="393" w:type="dxa"/>
        <w:tblLayout w:type="fixed"/>
        <w:tblCellMar>
          <w:top w:w="0" w:type="dxa"/>
          <w:left w:w="0" w:type="dxa"/>
          <w:bottom w:w="0" w:type="dxa"/>
          <w:right w:w="0" w:type="dxa"/>
        </w:tblCellMar>
        <w:tblLook w:val="01E0"/>
      </w:tblPr>
      <w:tblGrid>
        <w:gridCol w:w="1931"/>
        <w:gridCol w:w="2880"/>
        <w:gridCol w:w="2945"/>
      </w:tblGrid>
      <w:tr>
        <w:trPr>
          <w:trHeight w:val="425" w:hRule="exact"/>
        </w:trPr>
        <w:tc>
          <w:tcPr>
            <w:tcW w:w="1931" w:type="dxa"/>
            <w:tcBorders>
              <w:top w:val="single" w:sz="12" w:space="0" w:color="000000"/>
              <w:left w:val="nil" w:sz="6" w:space="0" w:color="auto"/>
              <w:bottom w:val="single" w:sz="2" w:space="0" w:color="000000"/>
              <w:right w:val="single" w:sz="2" w:space="0" w:color="000000"/>
            </w:tcBorders>
          </w:tcPr>
          <w:p>
            <w:pPr>
              <w:pStyle w:val="TableParagraph"/>
              <w:tabs>
                <w:tab w:pos="1233" w:val="left" w:leader="none"/>
              </w:tabs>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56" w:lineRule="exact"/>
              <w:ind w:left="334"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Arial" w:hAnsi="Arial" w:cs="Arial" w:eastAsia="Arial" w:hint="default"/>
                <w:sz w:val="21"/>
                <w:szCs w:val="21"/>
              </w:rPr>
              <w:t>%</w:t>
            </w:r>
            <w:r>
              <w:rPr>
                <w:rFonts w:ascii="宋体" w:hAnsi="宋体" w:cs="宋体" w:eastAsia="宋体" w:hint="default"/>
                <w:sz w:val="21"/>
                <w:szCs w:val="21"/>
              </w:rPr>
              <w:t>）</w:t>
            </w:r>
          </w:p>
        </w:tc>
        <w:tc>
          <w:tcPr>
            <w:tcW w:w="2945" w:type="dxa"/>
            <w:tcBorders>
              <w:top w:val="single" w:sz="12" w:space="0" w:color="000000"/>
              <w:left w:val="single" w:sz="2" w:space="0" w:color="000000"/>
              <w:bottom w:val="single" w:sz="2" w:space="0" w:color="000000"/>
              <w:right w:val="nil" w:sz="6" w:space="0" w:color="auto"/>
            </w:tcBorders>
          </w:tcPr>
          <w:p>
            <w:pPr>
              <w:pStyle w:val="TableParagraph"/>
              <w:spacing w:line="256" w:lineRule="exact"/>
              <w:ind w:left="262"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14" w:hRule="exact"/>
        </w:trPr>
        <w:tc>
          <w:tcPr>
            <w:tcW w:w="193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7"/>
                <w:sz w:val="21"/>
                <w:szCs w:val="21"/>
              </w:rPr>
              <w:t> </w:t>
            </w:r>
            <w:r>
              <w:rPr>
                <w:rFonts w:ascii="宋体" w:hAnsi="宋体" w:cs="宋体" w:eastAsia="宋体" w:hint="default"/>
                <w:sz w:val="21"/>
                <w:szCs w:val="21"/>
              </w:rPr>
              <w:t>年以内</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left="239" w:right="0"/>
              <w:jc w:val="center"/>
              <w:rPr>
                <w:rFonts w:ascii="Arial" w:hAnsi="Arial" w:cs="Arial" w:eastAsia="Arial" w:hint="default"/>
                <w:sz w:val="21"/>
                <w:szCs w:val="21"/>
              </w:rPr>
            </w:pPr>
            <w:r>
              <w:rPr>
                <w:rFonts w:ascii="Arial"/>
                <w:w w:val="89"/>
                <w:sz w:val="21"/>
              </w:rPr>
              <w:t>6</w:t>
            </w:r>
            <w:r>
              <w:rPr>
                <w:rFonts w:ascii="Arial"/>
                <w:sz w:val="21"/>
              </w:rPr>
            </w:r>
          </w:p>
        </w:tc>
        <w:tc>
          <w:tcPr>
            <w:tcW w:w="29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7"/>
              <w:ind w:left="283" w:right="0"/>
              <w:jc w:val="center"/>
              <w:rPr>
                <w:rFonts w:ascii="Arial" w:hAnsi="Arial" w:cs="Arial" w:eastAsia="Arial" w:hint="default"/>
                <w:sz w:val="21"/>
                <w:szCs w:val="21"/>
              </w:rPr>
            </w:pPr>
            <w:r>
              <w:rPr>
                <w:rFonts w:ascii="Arial"/>
                <w:w w:val="89"/>
                <w:sz w:val="21"/>
              </w:rPr>
              <w:t>6</w:t>
            </w:r>
            <w:r>
              <w:rPr>
                <w:rFonts w:ascii="Arial"/>
                <w:sz w:val="21"/>
              </w:rPr>
            </w:r>
          </w:p>
        </w:tc>
      </w:tr>
      <w:tr>
        <w:trPr>
          <w:trHeight w:val="413" w:hRule="exact"/>
        </w:trPr>
        <w:tc>
          <w:tcPr>
            <w:tcW w:w="193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3"/>
                <w:sz w:val="21"/>
                <w:szCs w:val="21"/>
              </w:rPr>
              <w:t> </w:t>
            </w:r>
            <w:r>
              <w:rPr>
                <w:rFonts w:ascii="宋体" w:hAnsi="宋体" w:cs="宋体" w:eastAsia="宋体" w:hint="default"/>
                <w:sz w:val="21"/>
                <w:szCs w:val="21"/>
              </w:rPr>
              <w:t>至</w:t>
            </w:r>
            <w:r>
              <w:rPr>
                <w:rFonts w:ascii="宋体" w:hAnsi="宋体" w:cs="宋体" w:eastAsia="宋体" w:hint="default"/>
                <w:spacing w:val="-62"/>
                <w:sz w:val="21"/>
                <w:szCs w:val="21"/>
              </w:rPr>
              <w:t> </w:t>
            </w:r>
            <w:r>
              <w:rPr>
                <w:rFonts w:ascii="Arial" w:hAnsi="Arial" w:cs="Arial" w:eastAsia="Arial" w:hint="default"/>
                <w:sz w:val="21"/>
                <w:szCs w:val="21"/>
              </w:rPr>
              <w:t>2</w:t>
            </w:r>
            <w:r>
              <w:rPr>
                <w:rFonts w:ascii="Arial" w:hAnsi="Arial" w:cs="Arial" w:eastAsia="Arial" w:hint="default"/>
                <w:spacing w:val="-13"/>
                <w:sz w:val="21"/>
                <w:szCs w:val="21"/>
              </w:rPr>
              <w:t> </w:t>
            </w:r>
            <w:r>
              <w:rPr>
                <w:rFonts w:ascii="宋体" w:hAnsi="宋体" w:cs="宋体" w:eastAsia="宋体" w:hint="default"/>
                <w:sz w:val="21"/>
                <w:szCs w:val="21"/>
              </w:rPr>
              <w:t>年</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left="240" w:right="0"/>
              <w:jc w:val="center"/>
              <w:rPr>
                <w:rFonts w:ascii="Arial" w:hAnsi="Arial" w:cs="Arial" w:eastAsia="Arial" w:hint="default"/>
                <w:sz w:val="21"/>
                <w:szCs w:val="21"/>
              </w:rPr>
            </w:pPr>
            <w:r>
              <w:rPr>
                <w:rFonts w:ascii="Arial"/>
                <w:sz w:val="21"/>
              </w:rPr>
              <w:t>15</w:t>
            </w:r>
          </w:p>
        </w:tc>
        <w:tc>
          <w:tcPr>
            <w:tcW w:w="29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7"/>
              <w:ind w:left="284" w:right="0"/>
              <w:jc w:val="center"/>
              <w:rPr>
                <w:rFonts w:ascii="Arial" w:hAnsi="Arial" w:cs="Arial" w:eastAsia="Arial" w:hint="default"/>
                <w:sz w:val="21"/>
                <w:szCs w:val="21"/>
              </w:rPr>
            </w:pPr>
            <w:r>
              <w:rPr>
                <w:rFonts w:ascii="Arial"/>
                <w:sz w:val="21"/>
              </w:rPr>
              <w:t>15</w:t>
            </w:r>
          </w:p>
        </w:tc>
      </w:tr>
      <w:tr>
        <w:trPr>
          <w:trHeight w:val="414" w:hRule="exact"/>
        </w:trPr>
        <w:tc>
          <w:tcPr>
            <w:tcW w:w="1931"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13"/>
                <w:sz w:val="21"/>
                <w:szCs w:val="21"/>
              </w:rPr>
              <w:t> </w:t>
            </w:r>
            <w:r>
              <w:rPr>
                <w:rFonts w:ascii="宋体" w:hAnsi="宋体" w:cs="宋体" w:eastAsia="宋体" w:hint="default"/>
                <w:sz w:val="21"/>
                <w:szCs w:val="21"/>
              </w:rPr>
              <w:t>至</w:t>
            </w:r>
            <w:r>
              <w:rPr>
                <w:rFonts w:ascii="宋体" w:hAnsi="宋体" w:cs="宋体" w:eastAsia="宋体" w:hint="default"/>
                <w:spacing w:val="-62"/>
                <w:sz w:val="21"/>
                <w:szCs w:val="21"/>
              </w:rPr>
              <w:t> </w:t>
            </w:r>
            <w:r>
              <w:rPr>
                <w:rFonts w:ascii="Arial" w:hAnsi="Arial" w:cs="Arial" w:eastAsia="Arial" w:hint="default"/>
                <w:sz w:val="21"/>
                <w:szCs w:val="21"/>
              </w:rPr>
              <w:t>3</w:t>
            </w:r>
            <w:r>
              <w:rPr>
                <w:rFonts w:ascii="Arial" w:hAnsi="Arial" w:cs="Arial" w:eastAsia="Arial" w:hint="default"/>
                <w:spacing w:val="-13"/>
                <w:sz w:val="21"/>
                <w:szCs w:val="21"/>
              </w:rPr>
              <w:t> </w:t>
            </w:r>
            <w:r>
              <w:rPr>
                <w:rFonts w:ascii="宋体" w:hAnsi="宋体" w:cs="宋体" w:eastAsia="宋体" w:hint="default"/>
                <w:sz w:val="21"/>
                <w:szCs w:val="21"/>
              </w:rPr>
              <w:t>年</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left="240" w:right="0"/>
              <w:jc w:val="center"/>
              <w:rPr>
                <w:rFonts w:ascii="Arial" w:hAnsi="Arial" w:cs="Arial" w:eastAsia="Arial" w:hint="default"/>
                <w:sz w:val="21"/>
                <w:szCs w:val="21"/>
              </w:rPr>
            </w:pPr>
            <w:r>
              <w:rPr>
                <w:rFonts w:ascii="Arial"/>
                <w:sz w:val="21"/>
              </w:rPr>
              <w:t>30</w:t>
            </w:r>
          </w:p>
        </w:tc>
        <w:tc>
          <w:tcPr>
            <w:tcW w:w="29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7"/>
              <w:ind w:left="284" w:right="0"/>
              <w:jc w:val="center"/>
              <w:rPr>
                <w:rFonts w:ascii="Arial" w:hAnsi="Arial" w:cs="Arial" w:eastAsia="Arial" w:hint="default"/>
                <w:sz w:val="21"/>
                <w:szCs w:val="21"/>
              </w:rPr>
            </w:pPr>
            <w:r>
              <w:rPr>
                <w:rFonts w:ascii="Arial"/>
                <w:sz w:val="21"/>
              </w:rPr>
              <w:t>30</w:t>
            </w:r>
          </w:p>
        </w:tc>
      </w:tr>
      <w:tr>
        <w:trPr>
          <w:trHeight w:val="427" w:hRule="exact"/>
        </w:trPr>
        <w:tc>
          <w:tcPr>
            <w:tcW w:w="1931"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13"/>
                <w:sz w:val="21"/>
                <w:szCs w:val="21"/>
              </w:rPr>
              <w:t> </w:t>
            </w:r>
            <w:r>
              <w:rPr>
                <w:rFonts w:ascii="宋体" w:hAnsi="宋体" w:cs="宋体" w:eastAsia="宋体" w:hint="default"/>
                <w:sz w:val="21"/>
                <w:szCs w:val="21"/>
              </w:rPr>
              <w:t>至</w:t>
            </w:r>
            <w:r>
              <w:rPr>
                <w:rFonts w:ascii="宋体" w:hAnsi="宋体" w:cs="宋体" w:eastAsia="宋体" w:hint="default"/>
                <w:spacing w:val="-62"/>
                <w:sz w:val="21"/>
                <w:szCs w:val="21"/>
              </w:rPr>
              <w:t> </w:t>
            </w:r>
            <w:r>
              <w:rPr>
                <w:rFonts w:ascii="Arial" w:hAnsi="Arial" w:cs="Arial" w:eastAsia="Arial" w:hint="default"/>
                <w:sz w:val="21"/>
                <w:szCs w:val="21"/>
              </w:rPr>
              <w:t>4</w:t>
            </w:r>
            <w:r>
              <w:rPr>
                <w:rFonts w:ascii="Arial" w:hAnsi="Arial" w:cs="Arial" w:eastAsia="Arial" w:hint="default"/>
                <w:spacing w:val="-13"/>
                <w:sz w:val="21"/>
                <w:szCs w:val="21"/>
              </w:rPr>
              <w:t> </w:t>
            </w:r>
            <w:r>
              <w:rPr>
                <w:rFonts w:ascii="宋体" w:hAnsi="宋体" w:cs="宋体" w:eastAsia="宋体" w:hint="default"/>
                <w:sz w:val="21"/>
                <w:szCs w:val="21"/>
              </w:rPr>
              <w:t>年</w:t>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7"/>
              <w:ind w:left="240" w:right="0"/>
              <w:jc w:val="center"/>
              <w:rPr>
                <w:rFonts w:ascii="Arial" w:hAnsi="Arial" w:cs="Arial" w:eastAsia="Arial" w:hint="default"/>
                <w:sz w:val="21"/>
                <w:szCs w:val="21"/>
              </w:rPr>
            </w:pPr>
            <w:r>
              <w:rPr>
                <w:rFonts w:ascii="Arial"/>
                <w:sz w:val="21"/>
              </w:rPr>
              <w:t>50</w:t>
            </w:r>
          </w:p>
        </w:tc>
        <w:tc>
          <w:tcPr>
            <w:tcW w:w="29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7"/>
              <w:ind w:left="284" w:right="0"/>
              <w:jc w:val="center"/>
              <w:rPr>
                <w:rFonts w:ascii="Arial" w:hAnsi="Arial" w:cs="Arial" w:eastAsia="Arial" w:hint="default"/>
                <w:sz w:val="21"/>
                <w:szCs w:val="21"/>
              </w:rPr>
            </w:pPr>
            <w:r>
              <w:rPr>
                <w:rFonts w:ascii="Arial"/>
                <w:sz w:val="21"/>
              </w:rPr>
              <w:t>50</w:t>
            </w:r>
          </w:p>
        </w:tc>
      </w:tr>
    </w:tbl>
    <w:p>
      <w:pPr>
        <w:spacing w:after="0" w:line="240" w:lineRule="auto"/>
        <w:jc w:val="center"/>
        <w:rPr>
          <w:rFonts w:ascii="Arial" w:hAnsi="Arial" w:cs="Arial" w:eastAsia="Arial" w:hint="default"/>
          <w:sz w:val="21"/>
          <w:szCs w:val="21"/>
        </w:rPr>
        <w:sectPr>
          <w:footerReference w:type="default" r:id="rId105"/>
          <w:pgSz w:w="11900" w:h="16840"/>
          <w:pgMar w:footer="973" w:header="882" w:top="1180" w:bottom="1160" w:left="1660" w:right="1580"/>
        </w:sectPr>
      </w:pPr>
    </w:p>
    <w:p>
      <w:pPr>
        <w:spacing w:line="240" w:lineRule="auto" w:before="6"/>
        <w:rPr>
          <w:rFonts w:ascii="宋体" w:hAnsi="宋体" w:cs="宋体" w:eastAsia="宋体" w:hint="default"/>
          <w:sz w:val="18"/>
          <w:szCs w:val="18"/>
        </w:rPr>
      </w:pPr>
    </w:p>
    <w:tbl>
      <w:tblPr>
        <w:tblW w:w="0" w:type="auto"/>
        <w:jc w:val="left"/>
        <w:tblInd w:w="393" w:type="dxa"/>
        <w:tblLayout w:type="fixed"/>
        <w:tblCellMar>
          <w:top w:w="0" w:type="dxa"/>
          <w:left w:w="0" w:type="dxa"/>
          <w:bottom w:w="0" w:type="dxa"/>
          <w:right w:w="0" w:type="dxa"/>
        </w:tblCellMar>
        <w:tblLook w:val="01E0"/>
      </w:tblPr>
      <w:tblGrid>
        <w:gridCol w:w="1931"/>
        <w:gridCol w:w="2880"/>
        <w:gridCol w:w="2945"/>
      </w:tblGrid>
      <w:tr>
        <w:trPr>
          <w:trHeight w:val="425" w:hRule="exact"/>
        </w:trPr>
        <w:tc>
          <w:tcPr>
            <w:tcW w:w="1931" w:type="dxa"/>
            <w:tcBorders>
              <w:top w:val="single" w:sz="12" w:space="0" w:color="000000"/>
              <w:left w:val="nil" w:sz="6" w:space="0" w:color="auto"/>
              <w:bottom w:val="single" w:sz="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13"/>
                <w:sz w:val="21"/>
                <w:szCs w:val="21"/>
              </w:rPr>
              <w:t> </w:t>
            </w:r>
            <w:r>
              <w:rPr>
                <w:rFonts w:ascii="宋体" w:hAnsi="宋体" w:cs="宋体" w:eastAsia="宋体" w:hint="default"/>
                <w:sz w:val="21"/>
                <w:szCs w:val="21"/>
              </w:rPr>
              <w:t>至</w:t>
            </w:r>
            <w:r>
              <w:rPr>
                <w:rFonts w:ascii="宋体" w:hAnsi="宋体" w:cs="宋体" w:eastAsia="宋体" w:hint="default"/>
                <w:spacing w:val="-62"/>
                <w:sz w:val="21"/>
                <w:szCs w:val="21"/>
              </w:rPr>
              <w:t> </w:t>
            </w:r>
            <w:r>
              <w:rPr>
                <w:rFonts w:ascii="Arial" w:hAnsi="Arial" w:cs="Arial" w:eastAsia="Arial" w:hint="default"/>
                <w:sz w:val="21"/>
                <w:szCs w:val="21"/>
              </w:rPr>
              <w:t>5</w:t>
            </w:r>
            <w:r>
              <w:rPr>
                <w:rFonts w:ascii="Arial" w:hAnsi="Arial" w:cs="Arial" w:eastAsia="Arial" w:hint="default"/>
                <w:spacing w:val="-13"/>
                <w:sz w:val="21"/>
                <w:szCs w:val="21"/>
              </w:rPr>
              <w:t> </w:t>
            </w:r>
            <w:r>
              <w:rPr>
                <w:rFonts w:ascii="宋体" w:hAnsi="宋体" w:cs="宋体" w:eastAsia="宋体" w:hint="default"/>
                <w:sz w:val="21"/>
                <w:szCs w:val="21"/>
              </w:rPr>
              <w:t>年</w:t>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7"/>
              <w:ind w:right="1209"/>
              <w:jc w:val="right"/>
              <w:rPr>
                <w:rFonts w:ascii="Arial" w:hAnsi="Arial" w:cs="Arial" w:eastAsia="Arial" w:hint="default"/>
                <w:sz w:val="21"/>
                <w:szCs w:val="21"/>
              </w:rPr>
            </w:pPr>
            <w:r>
              <w:rPr>
                <w:rFonts w:ascii="Arial"/>
                <w:w w:val="85"/>
                <w:sz w:val="21"/>
              </w:rPr>
              <w:t>80</w:t>
            </w:r>
            <w:r>
              <w:rPr>
                <w:rFonts w:ascii="Arial"/>
                <w:sz w:val="21"/>
              </w:rPr>
            </w:r>
          </w:p>
        </w:tc>
        <w:tc>
          <w:tcPr>
            <w:tcW w:w="29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7"/>
              <w:ind w:right="1221"/>
              <w:jc w:val="right"/>
              <w:rPr>
                <w:rFonts w:ascii="Arial" w:hAnsi="Arial" w:cs="Arial" w:eastAsia="Arial" w:hint="default"/>
                <w:sz w:val="21"/>
                <w:szCs w:val="21"/>
              </w:rPr>
            </w:pPr>
            <w:r>
              <w:rPr>
                <w:rFonts w:ascii="Arial"/>
                <w:w w:val="85"/>
                <w:sz w:val="21"/>
              </w:rPr>
              <w:t>80</w:t>
            </w:r>
            <w:r>
              <w:rPr>
                <w:rFonts w:ascii="Arial"/>
                <w:sz w:val="21"/>
              </w:rPr>
            </w:r>
          </w:p>
        </w:tc>
      </w:tr>
      <w:tr>
        <w:trPr>
          <w:trHeight w:val="427" w:hRule="exact"/>
        </w:trPr>
        <w:tc>
          <w:tcPr>
            <w:tcW w:w="1931"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22"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17"/>
                <w:sz w:val="21"/>
                <w:szCs w:val="21"/>
              </w:rPr>
              <w:t> </w:t>
            </w:r>
            <w:r>
              <w:rPr>
                <w:rFonts w:ascii="宋体" w:hAnsi="宋体" w:cs="宋体" w:eastAsia="宋体" w:hint="default"/>
                <w:sz w:val="21"/>
                <w:szCs w:val="21"/>
              </w:rPr>
              <w:t>年以上</w:t>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7"/>
              <w:ind w:right="1157"/>
              <w:jc w:val="right"/>
              <w:rPr>
                <w:rFonts w:ascii="Arial" w:hAnsi="Arial" w:cs="Arial" w:eastAsia="Arial" w:hint="default"/>
                <w:sz w:val="21"/>
                <w:szCs w:val="21"/>
              </w:rPr>
            </w:pPr>
            <w:r>
              <w:rPr>
                <w:rFonts w:ascii="Arial"/>
                <w:spacing w:val="-1"/>
                <w:w w:val="90"/>
                <w:sz w:val="21"/>
              </w:rPr>
              <w:t>100</w:t>
            </w:r>
            <w:r>
              <w:rPr>
                <w:rFonts w:ascii="Arial"/>
                <w:spacing w:val="-1"/>
                <w:sz w:val="21"/>
              </w:rPr>
            </w:r>
          </w:p>
        </w:tc>
        <w:tc>
          <w:tcPr>
            <w:tcW w:w="29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7"/>
              <w:ind w:right="1169"/>
              <w:jc w:val="right"/>
              <w:rPr>
                <w:rFonts w:ascii="Arial" w:hAnsi="Arial" w:cs="Arial" w:eastAsia="Arial" w:hint="default"/>
                <w:sz w:val="21"/>
                <w:szCs w:val="21"/>
              </w:rPr>
            </w:pPr>
            <w:r>
              <w:rPr>
                <w:rFonts w:ascii="Arial"/>
                <w:spacing w:val="-1"/>
                <w:w w:val="90"/>
                <w:sz w:val="21"/>
              </w:rPr>
              <w:t>100</w:t>
            </w:r>
            <w:r>
              <w:rPr>
                <w:rFonts w:ascii="Arial"/>
                <w:spacing w:val="-1"/>
                <w:sz w:val="21"/>
              </w:rPr>
            </w:r>
          </w:p>
        </w:tc>
      </w:tr>
    </w:tbl>
    <w:p>
      <w:pPr>
        <w:spacing w:line="240" w:lineRule="auto" w:before="12"/>
        <w:rPr>
          <w:rFonts w:ascii="宋体" w:hAnsi="宋体" w:cs="宋体" w:eastAsia="宋体" w:hint="default"/>
          <w:sz w:val="25"/>
          <w:szCs w:val="25"/>
        </w:rPr>
      </w:pPr>
    </w:p>
    <w:p>
      <w:pPr>
        <w:spacing w:before="35"/>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10"/>
        <w:rPr>
          <w:rFonts w:ascii="宋体" w:hAnsi="宋体" w:cs="宋体" w:eastAsia="宋体" w:hint="default"/>
          <w:sz w:val="11"/>
          <w:szCs w:val="11"/>
        </w:rPr>
      </w:pPr>
    </w:p>
    <w:tbl>
      <w:tblPr>
        <w:tblW w:w="0" w:type="auto"/>
        <w:jc w:val="left"/>
        <w:tblInd w:w="397" w:type="dxa"/>
        <w:tblLayout w:type="fixed"/>
        <w:tblCellMar>
          <w:top w:w="0" w:type="dxa"/>
          <w:left w:w="0" w:type="dxa"/>
          <w:bottom w:w="0" w:type="dxa"/>
          <w:right w:w="0" w:type="dxa"/>
        </w:tblCellMar>
        <w:tblLook w:val="01E0"/>
      </w:tblPr>
      <w:tblGrid>
        <w:gridCol w:w="2586"/>
        <w:gridCol w:w="5164"/>
      </w:tblGrid>
      <w:tr>
        <w:trPr>
          <w:trHeight w:val="835" w:hRule="exact"/>
        </w:trPr>
        <w:tc>
          <w:tcPr>
            <w:tcW w:w="2586" w:type="dxa"/>
            <w:tcBorders>
              <w:top w:val="single" w:sz="1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164"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应收款项的未来现金流现值与以账龄为信用风险特征</w:t>
            </w:r>
            <w:r>
              <w:rPr>
                <w:rFonts w:ascii="宋体" w:hAnsi="宋体" w:cs="宋体" w:eastAsia="宋体" w:hint="default"/>
                <w:sz w:val="21"/>
                <w:szCs w:val="21"/>
              </w:rPr>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的应收款项组合的未来现金流现值存在显著差异</w:t>
            </w:r>
          </w:p>
        </w:tc>
      </w:tr>
      <w:tr>
        <w:trPr>
          <w:trHeight w:val="835" w:hRule="exact"/>
        </w:trPr>
        <w:tc>
          <w:tcPr>
            <w:tcW w:w="2586"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164" w:type="dxa"/>
            <w:tcBorders>
              <w:top w:val="single" w:sz="2" w:space="0" w:color="000000"/>
              <w:left w:val="single" w:sz="2" w:space="0" w:color="000000"/>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单独进行减值测试</w:t>
            </w:r>
            <w:r>
              <w:rPr>
                <w:rFonts w:ascii="宋体" w:hAnsi="宋体" w:cs="宋体" w:eastAsia="宋体" w:hint="default"/>
                <w:spacing w:val="-93"/>
                <w:sz w:val="21"/>
                <w:szCs w:val="21"/>
              </w:rPr>
              <w:t>，</w:t>
            </w:r>
            <w:r>
              <w:rPr>
                <w:rFonts w:ascii="宋体" w:hAnsi="宋体" w:cs="宋体" w:eastAsia="宋体" w:hint="default"/>
                <w:sz w:val="21"/>
                <w:szCs w:val="21"/>
              </w:rPr>
              <w:t>根</w:t>
            </w:r>
            <w:r>
              <w:rPr>
                <w:rFonts w:ascii="宋体" w:hAnsi="宋体" w:cs="宋体" w:eastAsia="宋体" w:hint="default"/>
                <w:spacing w:val="-2"/>
                <w:sz w:val="21"/>
                <w:szCs w:val="21"/>
              </w:rPr>
              <w:t>据</w:t>
            </w:r>
            <w:r>
              <w:rPr>
                <w:rFonts w:ascii="宋体" w:hAnsi="宋体" w:cs="宋体" w:eastAsia="宋体" w:hint="default"/>
                <w:sz w:val="21"/>
                <w:szCs w:val="21"/>
              </w:rPr>
              <w:t>其预计未来现金流量现值低于</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其账面价值的差额，确认减值损失，计提坏账准备。</w:t>
            </w:r>
          </w:p>
        </w:tc>
      </w:tr>
    </w:tbl>
    <w:p>
      <w:pPr>
        <w:spacing w:line="256" w:lineRule="exact" w:before="0"/>
        <w:ind w:left="617" w:right="130" w:firstLine="0"/>
        <w:jc w:val="left"/>
        <w:rPr>
          <w:rFonts w:ascii="宋体" w:hAnsi="宋体" w:cs="宋体" w:eastAsia="宋体" w:hint="default"/>
          <w:sz w:val="21"/>
          <w:szCs w:val="21"/>
        </w:rPr>
      </w:pPr>
      <w:r>
        <w:rPr>
          <w:rFonts w:ascii="Arial" w:hAnsi="Arial" w:cs="Arial" w:eastAsia="Arial" w:hint="default"/>
          <w:sz w:val="21"/>
          <w:szCs w:val="21"/>
        </w:rPr>
        <w:t>11</w:t>
      </w:r>
      <w:r>
        <w:rPr>
          <w:rFonts w:ascii="宋体" w:hAnsi="宋体" w:cs="宋体" w:eastAsia="宋体" w:hint="default"/>
          <w:sz w:val="21"/>
          <w:szCs w:val="21"/>
        </w:rPr>
        <w:t>、存货</w:t>
      </w:r>
    </w:p>
    <w:p>
      <w:pPr>
        <w:spacing w:before="118"/>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）本公司存货包括原材料、委托加工物资、在产品、产成品等。</w:t>
      </w:r>
    </w:p>
    <w:p>
      <w:pPr>
        <w:spacing w:before="119"/>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）原材料、产成品发出时采用加权平均法核算。</w:t>
      </w:r>
    </w:p>
    <w:p>
      <w:pPr>
        <w:spacing w:line="338" w:lineRule="auto" w:before="118"/>
        <w:ind w:left="617"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）存货可变现净值的确定依据及存货跌价准备的计提方法 存货可变现净值按存货的估计售价减去至完工时估计将要发生的成本、估计的销售费</w:t>
      </w:r>
    </w:p>
    <w:p>
      <w:pPr>
        <w:spacing w:line="355" w:lineRule="auto" w:before="48"/>
        <w:ind w:left="617" w:right="130" w:hanging="480"/>
        <w:jc w:val="left"/>
        <w:rPr>
          <w:rFonts w:ascii="宋体" w:hAnsi="宋体" w:cs="宋体" w:eastAsia="宋体" w:hint="default"/>
          <w:sz w:val="21"/>
          <w:szCs w:val="21"/>
        </w:rPr>
      </w:pPr>
      <w:r>
        <w:rPr>
          <w:rFonts w:ascii="宋体" w:hAnsi="宋体" w:cs="宋体" w:eastAsia="宋体" w:hint="default"/>
          <w:sz w:val="21"/>
          <w:szCs w:val="21"/>
        </w:rPr>
        <w:t>用以及相关税费后的金额确定。 期末，按照单个存货成本高于可变现净值的差额计提存货跌价准备，计入当期损益；</w:t>
      </w:r>
    </w:p>
    <w:p>
      <w:pPr>
        <w:spacing w:line="357" w:lineRule="auto" w:before="33"/>
        <w:ind w:left="137" w:right="146" w:firstLine="0"/>
        <w:jc w:val="both"/>
        <w:rPr>
          <w:rFonts w:ascii="宋体" w:hAnsi="宋体" w:cs="宋体" w:eastAsia="宋体" w:hint="default"/>
          <w:sz w:val="21"/>
          <w:szCs w:val="21"/>
        </w:rPr>
      </w:pPr>
      <w:r>
        <w:rPr>
          <w:rFonts w:ascii="宋体" w:hAnsi="宋体" w:cs="宋体" w:eastAsia="宋体" w:hint="default"/>
          <w:spacing w:val="-3"/>
          <w:sz w:val="21"/>
          <w:szCs w:val="21"/>
        </w:rPr>
        <w:t>以前减记存货价值的影响因素已经消失的，减记的金额应当予以恢复，并在原已计提的存货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跌价准备金额内转回，转回的金额计入当期损益。对于数量繁多、单价较低的存货，按存货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类别计提存货跌价准备。</w:t>
      </w:r>
    </w:p>
    <w:p>
      <w:pPr>
        <w:spacing w:before="30"/>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）本公司存货盘存采用永续盘存制。</w:t>
      </w:r>
    </w:p>
    <w:p>
      <w:pPr>
        <w:spacing w:before="118"/>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）周转材料包括低值易耗品和包装物等，在领用时采用一次转销法进行摊销。</w:t>
      </w:r>
    </w:p>
    <w:p>
      <w:pPr>
        <w:spacing w:before="119"/>
        <w:ind w:left="617" w:right="130" w:firstLine="0"/>
        <w:jc w:val="left"/>
        <w:rPr>
          <w:rFonts w:ascii="宋体" w:hAnsi="宋体" w:cs="宋体" w:eastAsia="宋体" w:hint="default"/>
          <w:sz w:val="21"/>
          <w:szCs w:val="21"/>
        </w:rPr>
      </w:pPr>
      <w:r>
        <w:rPr>
          <w:rFonts w:ascii="Arial" w:hAnsi="Arial" w:cs="Arial" w:eastAsia="Arial" w:hint="default"/>
          <w:sz w:val="21"/>
          <w:szCs w:val="21"/>
        </w:rPr>
        <w:t>12</w:t>
      </w:r>
      <w:r>
        <w:rPr>
          <w:rFonts w:ascii="宋体" w:hAnsi="宋体" w:cs="宋体" w:eastAsia="宋体" w:hint="default"/>
          <w:sz w:val="21"/>
          <w:szCs w:val="21"/>
        </w:rPr>
        <w:t>、长期股权投资</w:t>
      </w:r>
    </w:p>
    <w:p>
      <w:pPr>
        <w:spacing w:before="118"/>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）投资成本确定</w:t>
      </w:r>
    </w:p>
    <w:p>
      <w:pPr>
        <w:spacing w:before="119"/>
        <w:ind w:left="617" w:right="130" w:firstLine="0"/>
        <w:jc w:val="left"/>
        <w:rPr>
          <w:rFonts w:ascii="宋体" w:hAnsi="宋体" w:cs="宋体" w:eastAsia="宋体" w:hint="default"/>
          <w:sz w:val="21"/>
          <w:szCs w:val="21"/>
        </w:rPr>
      </w:pPr>
      <w:r>
        <w:rPr>
          <w:rFonts w:ascii="宋体" w:hAnsi="宋体" w:cs="宋体" w:eastAsia="宋体" w:hint="default"/>
          <w:sz w:val="21"/>
          <w:szCs w:val="21"/>
        </w:rPr>
        <w:t>①企业合并形成的长期股权投资，按以下方法确定投资成本：</w:t>
      </w:r>
    </w:p>
    <w:p>
      <w:pPr>
        <w:spacing w:line="338" w:lineRule="auto" w:before="133"/>
        <w:ind w:left="137" w:right="128" w:firstLine="480"/>
        <w:jc w:val="left"/>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、对于同一控制下企业合并形成的对子公司投资，以在合并日取得被合并方所有者权</w:t>
      </w:r>
      <w:r>
        <w:rPr>
          <w:rFonts w:ascii="宋体" w:hAnsi="宋体" w:cs="宋体" w:eastAsia="宋体" w:hint="default"/>
          <w:sz w:val="21"/>
          <w:szCs w:val="21"/>
        </w:rPr>
        <w:t> 益账面价值的份额作为长期股权投资的投资成本。</w:t>
      </w:r>
    </w:p>
    <w:p>
      <w:pPr>
        <w:spacing w:before="47"/>
        <w:ind w:left="617" w:right="0" w:firstLine="0"/>
        <w:jc w:val="left"/>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、对于非同一控制下企业合并形成的对子公司投资，以企业合并成本作为投资成本。</w:t>
      </w:r>
    </w:p>
    <w:p>
      <w:pPr>
        <w:spacing w:line="355" w:lineRule="auto" w:before="119"/>
        <w:ind w:left="137" w:right="130" w:firstLine="480"/>
        <w:jc w:val="left"/>
        <w:rPr>
          <w:rFonts w:ascii="宋体" w:hAnsi="宋体" w:cs="宋体" w:eastAsia="宋体" w:hint="default"/>
          <w:sz w:val="21"/>
          <w:szCs w:val="21"/>
        </w:rPr>
      </w:pPr>
      <w:r>
        <w:rPr>
          <w:rFonts w:ascii="宋体" w:hAnsi="宋体" w:cs="宋体" w:eastAsia="宋体" w:hint="default"/>
          <w:sz w:val="21"/>
          <w:szCs w:val="21"/>
        </w:rPr>
        <w:t>②除企业合并形成的长期股权投资以外，其他方式取得的长期股权投资，按以下方法 确定投资成本：</w:t>
      </w:r>
    </w:p>
    <w:p>
      <w:pPr>
        <w:spacing w:line="338" w:lineRule="auto" w:before="32"/>
        <w:ind w:left="617" w:right="128" w:hanging="1"/>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、以支付现金取得的长期股权投资，按实际支付的购买价款作为投资成本。 </w:t>
      </w:r>
      <w:r>
        <w:rPr>
          <w:rFonts w:ascii="Arial" w:hAnsi="Arial" w:cs="Arial" w:eastAsia="Arial" w:hint="default"/>
          <w:spacing w:val="-2"/>
          <w:sz w:val="21"/>
          <w:szCs w:val="21"/>
        </w:rPr>
        <w:t>B</w:t>
      </w:r>
      <w:r>
        <w:rPr>
          <w:rFonts w:ascii="宋体" w:hAnsi="宋体" w:cs="宋体" w:eastAsia="宋体" w:hint="default"/>
          <w:spacing w:val="-2"/>
          <w:sz w:val="21"/>
          <w:szCs w:val="21"/>
        </w:rPr>
        <w:t>、以发行权益性证券取得的长期股权投资，按发行权益性证券的公允价值作为投资成</w:t>
      </w:r>
    </w:p>
    <w:p>
      <w:pPr>
        <w:spacing w:before="22"/>
        <w:ind w:left="137" w:right="130" w:firstLine="0"/>
        <w:jc w:val="left"/>
        <w:rPr>
          <w:rFonts w:ascii="宋体" w:hAnsi="宋体" w:cs="宋体" w:eastAsia="宋体" w:hint="default"/>
          <w:sz w:val="21"/>
          <w:szCs w:val="21"/>
        </w:rPr>
      </w:pPr>
      <w:r>
        <w:rPr>
          <w:rFonts w:ascii="宋体" w:hAnsi="宋体" w:cs="宋体" w:eastAsia="宋体" w:hint="default"/>
          <w:sz w:val="21"/>
          <w:szCs w:val="21"/>
        </w:rPr>
        <w:t>本。</w:t>
      </w:r>
    </w:p>
    <w:p>
      <w:pPr>
        <w:spacing w:before="134"/>
        <w:ind w:left="617" w:right="130" w:firstLine="0"/>
        <w:jc w:val="left"/>
        <w:rPr>
          <w:rFonts w:ascii="宋体" w:hAnsi="宋体" w:cs="宋体" w:eastAsia="宋体" w:hint="default"/>
          <w:sz w:val="21"/>
          <w:szCs w:val="21"/>
        </w:rPr>
      </w:pPr>
      <w:r>
        <w:rPr>
          <w:rFonts w:ascii="Arial" w:hAnsi="Arial" w:cs="Arial" w:eastAsia="Arial" w:hint="default"/>
          <w:sz w:val="21"/>
          <w:szCs w:val="21"/>
        </w:rPr>
        <w:t>C</w:t>
      </w:r>
      <w:r>
        <w:rPr>
          <w:rFonts w:ascii="宋体" w:hAnsi="宋体" w:cs="宋体" w:eastAsia="宋体" w:hint="default"/>
          <w:sz w:val="21"/>
          <w:szCs w:val="21"/>
        </w:rPr>
        <w:t>、投资者投入的长期股权投资，按投资合同或协议约定的价值作为投资成本。</w:t>
      </w:r>
    </w:p>
    <w:p>
      <w:pPr>
        <w:spacing w:before="118"/>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）后续计量及损益确认方法</w:t>
      </w:r>
    </w:p>
    <w:p>
      <w:pPr>
        <w:spacing w:before="119"/>
        <w:ind w:left="617" w:right="130" w:firstLine="0"/>
        <w:jc w:val="left"/>
        <w:rPr>
          <w:rFonts w:ascii="宋体" w:hAnsi="宋体" w:cs="宋体" w:eastAsia="宋体" w:hint="default"/>
          <w:sz w:val="21"/>
          <w:szCs w:val="21"/>
        </w:rPr>
      </w:pPr>
      <w:r>
        <w:rPr>
          <w:rFonts w:ascii="宋体" w:hAnsi="宋体" w:cs="宋体" w:eastAsia="宋体" w:hint="default"/>
          <w:sz w:val="21"/>
          <w:szCs w:val="21"/>
        </w:rPr>
        <w:t>①对子公司投资</w:t>
      </w:r>
    </w:p>
    <w:p>
      <w:pPr>
        <w:spacing w:after="0"/>
        <w:jc w:val="left"/>
        <w:rPr>
          <w:rFonts w:ascii="宋体" w:hAnsi="宋体" w:cs="宋体" w:eastAsia="宋体" w:hint="default"/>
          <w:sz w:val="21"/>
          <w:szCs w:val="21"/>
        </w:rPr>
        <w:sectPr>
          <w:footerReference w:type="default" r:id="rId106"/>
          <w:pgSz w:w="11900" w:h="16840"/>
          <w:pgMar w:footer="973" w:header="882" w:top="1180" w:bottom="1160" w:left="1660" w:right="1640"/>
        </w:sectPr>
      </w:pPr>
    </w:p>
    <w:p>
      <w:pPr>
        <w:spacing w:line="240" w:lineRule="auto" w:before="2"/>
        <w:rPr>
          <w:rFonts w:ascii="宋体" w:hAnsi="宋体" w:cs="宋体" w:eastAsia="宋体" w:hint="default"/>
          <w:sz w:val="13"/>
          <w:szCs w:val="13"/>
        </w:rPr>
      </w:pPr>
    </w:p>
    <w:p>
      <w:pPr>
        <w:spacing w:line="338" w:lineRule="auto" w:before="35"/>
        <w:ind w:left="617" w:right="92" w:firstLine="0"/>
        <w:jc w:val="left"/>
        <w:rPr>
          <w:rFonts w:ascii="宋体" w:hAnsi="宋体" w:cs="宋体" w:eastAsia="宋体" w:hint="default"/>
          <w:sz w:val="21"/>
          <w:szCs w:val="21"/>
        </w:rPr>
      </w:pPr>
      <w:r>
        <w:rPr>
          <w:rFonts w:ascii="宋体" w:hAnsi="宋体" w:cs="宋体" w:eastAsia="宋体" w:hint="default"/>
          <w:sz w:val="21"/>
          <w:szCs w:val="21"/>
        </w:rPr>
        <w:t>在合并财务报表中，对子公司投资按附注二、</w:t>
      </w:r>
      <w:r>
        <w:rPr>
          <w:rFonts w:ascii="Arial" w:hAnsi="Arial" w:cs="Arial" w:eastAsia="Arial" w:hint="default"/>
          <w:sz w:val="21"/>
          <w:szCs w:val="21"/>
        </w:rPr>
        <w:t>6</w:t>
      </w:r>
      <w:r>
        <w:rPr>
          <w:rFonts w:ascii="Arial" w:hAnsi="Arial" w:cs="Arial" w:eastAsia="Arial" w:hint="default"/>
          <w:spacing w:val="-8"/>
          <w:sz w:val="21"/>
          <w:szCs w:val="21"/>
        </w:rPr>
        <w:t> </w:t>
      </w:r>
      <w:r>
        <w:rPr>
          <w:rFonts w:ascii="宋体" w:hAnsi="宋体" w:cs="宋体" w:eastAsia="宋体" w:hint="default"/>
          <w:sz w:val="21"/>
          <w:szCs w:val="21"/>
        </w:rPr>
        <w:t>进行处理。 在母公司财务报表中，对子公司投资采用成本法核算，在被投资单位宣告分派的现金</w:t>
      </w:r>
    </w:p>
    <w:p>
      <w:pPr>
        <w:spacing w:before="48"/>
        <w:ind w:left="137" w:right="92" w:firstLine="0"/>
        <w:jc w:val="left"/>
        <w:rPr>
          <w:rFonts w:ascii="宋体" w:hAnsi="宋体" w:cs="宋体" w:eastAsia="宋体" w:hint="default"/>
          <w:sz w:val="21"/>
          <w:szCs w:val="21"/>
        </w:rPr>
      </w:pPr>
      <w:r>
        <w:rPr>
          <w:rFonts w:ascii="宋体" w:hAnsi="宋体" w:cs="宋体" w:eastAsia="宋体" w:hint="default"/>
          <w:sz w:val="21"/>
          <w:szCs w:val="21"/>
        </w:rPr>
        <w:t>股利或利润时，确认投资收益。</w:t>
      </w:r>
    </w:p>
    <w:p>
      <w:pPr>
        <w:spacing w:line="357" w:lineRule="auto" w:before="133"/>
        <w:ind w:left="617" w:right="92" w:firstLine="0"/>
        <w:jc w:val="left"/>
        <w:rPr>
          <w:rFonts w:ascii="宋体" w:hAnsi="宋体" w:cs="宋体" w:eastAsia="宋体" w:hint="default"/>
          <w:sz w:val="21"/>
          <w:szCs w:val="21"/>
        </w:rPr>
      </w:pPr>
      <w:r>
        <w:rPr>
          <w:rFonts w:ascii="宋体" w:hAnsi="宋体" w:cs="宋体" w:eastAsia="宋体" w:hint="default"/>
          <w:sz w:val="21"/>
          <w:szCs w:val="21"/>
        </w:rPr>
        <w:t>②对合营企业投资和对联营企业投资 对合营企业投资和对联营企业投资采用权益法核算，具体会计处理包括： 对于初始投资成本大于投资时应享有被投资单位可辨认净资产公允价值份额的，其差</w:t>
      </w:r>
    </w:p>
    <w:p>
      <w:pPr>
        <w:spacing w:line="355" w:lineRule="auto" w:before="31"/>
        <w:ind w:left="137" w:right="92" w:firstLine="0"/>
        <w:jc w:val="left"/>
        <w:rPr>
          <w:rFonts w:ascii="宋体" w:hAnsi="宋体" w:cs="宋体" w:eastAsia="宋体" w:hint="default"/>
          <w:sz w:val="21"/>
          <w:szCs w:val="21"/>
        </w:rPr>
      </w:pPr>
      <w:r>
        <w:rPr>
          <w:rFonts w:ascii="宋体" w:hAnsi="宋体" w:cs="宋体" w:eastAsia="宋体" w:hint="default"/>
          <w:spacing w:val="-3"/>
          <w:sz w:val="21"/>
          <w:szCs w:val="21"/>
        </w:rPr>
        <w:t>额包含在长期股权投资成本中；对于初始投资成本小于投资时应享有被投资单位可辨认净资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产公允价值份额的，其差额计入当期损益，同时调整长期股权投资成本。</w:t>
      </w:r>
    </w:p>
    <w:p>
      <w:pPr>
        <w:spacing w:line="357" w:lineRule="auto" w:before="32"/>
        <w:ind w:left="137" w:right="209" w:firstLine="480"/>
        <w:jc w:val="both"/>
        <w:rPr>
          <w:rFonts w:ascii="宋体" w:hAnsi="宋体" w:cs="宋体" w:eastAsia="宋体" w:hint="default"/>
          <w:sz w:val="21"/>
          <w:szCs w:val="21"/>
        </w:rPr>
      </w:pPr>
      <w:r>
        <w:rPr>
          <w:rFonts w:ascii="宋体" w:hAnsi="宋体" w:cs="宋体" w:eastAsia="宋体" w:hint="default"/>
          <w:sz w:val="21"/>
          <w:szCs w:val="21"/>
        </w:rPr>
        <w:t>取得对合营企业投资和对联营企业投资后，按照应享有或应分担的被投资单位实现的 </w:t>
      </w:r>
      <w:r>
        <w:rPr>
          <w:rFonts w:ascii="宋体" w:hAnsi="宋体" w:cs="宋体" w:eastAsia="宋体" w:hint="default"/>
          <w:spacing w:val="-3"/>
          <w:sz w:val="21"/>
          <w:szCs w:val="21"/>
        </w:rPr>
        <w:t>净损益的份额，扣除首次执行企业会计准则之前已经持有的对合营企业投资和对联营企业投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资按原会计准则及制度确认的股权投资借方差额按原摊销期直线摊销的金额后，确认投资损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益并调整长期股权投资的账面价值；按照被投资单位宣告分派的现金股利或利润应分得的部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分，相应减少长期股权投资的账面价值。</w:t>
      </w:r>
    </w:p>
    <w:p>
      <w:pPr>
        <w:spacing w:line="357" w:lineRule="auto" w:before="31"/>
        <w:ind w:left="137" w:right="206" w:firstLine="480"/>
        <w:jc w:val="both"/>
        <w:rPr>
          <w:rFonts w:ascii="宋体" w:hAnsi="宋体" w:cs="宋体" w:eastAsia="宋体" w:hint="default"/>
          <w:sz w:val="21"/>
          <w:szCs w:val="21"/>
        </w:rPr>
      </w:pPr>
      <w:r>
        <w:rPr>
          <w:rFonts w:ascii="宋体" w:hAnsi="宋体" w:cs="宋体" w:eastAsia="宋体" w:hint="default"/>
          <w:sz w:val="21"/>
          <w:szCs w:val="21"/>
        </w:rPr>
        <w:t>在计算应享有或应分担的被投资单位实现的净损益的份额时，以取得投资时被投资单 </w:t>
      </w:r>
      <w:r>
        <w:rPr>
          <w:rFonts w:ascii="宋体" w:hAnsi="宋体" w:cs="宋体" w:eastAsia="宋体" w:hint="default"/>
          <w:spacing w:val="-3"/>
          <w:sz w:val="21"/>
          <w:szCs w:val="21"/>
        </w:rPr>
        <w:t>位可辨认净资产的公允价值为基础确定，对于被投资单位的会计政策或会计期间与本公司不</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同的，权益法核算时按照本公司的会计政策或会计期间对被投资单位的财务报表进行必要调</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整。与合营企业和联营企业之间内部交易产生的未实现损益按照持股比例计算归属于本公司</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的部分，在权益法核算时予以抵消。内部交易产生的未实现损失，有证据表明该损失是相关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资产减值损失的，则全额确认该损失。</w:t>
      </w:r>
    </w:p>
    <w:p>
      <w:pPr>
        <w:spacing w:line="357" w:lineRule="auto" w:before="30"/>
        <w:ind w:left="137" w:right="102" w:firstLine="480"/>
        <w:jc w:val="both"/>
        <w:rPr>
          <w:rFonts w:ascii="宋体" w:hAnsi="宋体" w:cs="宋体" w:eastAsia="宋体" w:hint="default"/>
          <w:sz w:val="21"/>
          <w:szCs w:val="21"/>
        </w:rPr>
      </w:pPr>
      <w:r>
        <w:rPr>
          <w:rFonts w:ascii="宋体" w:hAnsi="宋体" w:cs="宋体" w:eastAsia="宋体" w:hint="default"/>
          <w:sz w:val="21"/>
          <w:szCs w:val="21"/>
        </w:rPr>
        <w:t>对合营企业或联营企业发生的净亏损，除本公司负有承担额外损失义务外，以长期股 </w:t>
      </w:r>
      <w:r>
        <w:rPr>
          <w:rFonts w:ascii="宋体" w:hAnsi="宋体" w:cs="宋体" w:eastAsia="宋体" w:hint="default"/>
          <w:spacing w:val="-3"/>
          <w:sz w:val="21"/>
          <w:szCs w:val="21"/>
        </w:rPr>
        <w:t>权投资的账面价值以及其他实质上构成对被投资单位净投资的长期权益减记至零为限。被投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资企业以后实现净利润的，在收益分享额弥补未确认的亏损分担额后，恢复确认收益分享额。</w:t>
      </w:r>
    </w:p>
    <w:p>
      <w:pPr>
        <w:spacing w:line="357" w:lineRule="auto" w:before="30"/>
        <w:ind w:left="137" w:right="209" w:firstLine="480"/>
        <w:jc w:val="both"/>
        <w:rPr>
          <w:rFonts w:ascii="宋体" w:hAnsi="宋体" w:cs="宋体" w:eastAsia="宋体" w:hint="default"/>
          <w:sz w:val="21"/>
          <w:szCs w:val="21"/>
        </w:rPr>
      </w:pPr>
      <w:r>
        <w:rPr>
          <w:rFonts w:ascii="宋体" w:hAnsi="宋体" w:cs="宋体" w:eastAsia="宋体" w:hint="default"/>
          <w:sz w:val="21"/>
          <w:szCs w:val="21"/>
        </w:rPr>
        <w:t>对于被投资单位除净损益以外所有者权益的其他变动，调整长期股权投资的账面价值 并计入资本公积。处置该项投资时，将原计入资本公积的部分按相应比例转入当期损益。</w:t>
      </w:r>
    </w:p>
    <w:p>
      <w:pPr>
        <w:spacing w:line="357" w:lineRule="auto" w:before="30"/>
        <w:ind w:left="617" w:right="92" w:firstLine="0"/>
        <w:jc w:val="left"/>
        <w:rPr>
          <w:rFonts w:ascii="宋体" w:hAnsi="宋体" w:cs="宋体" w:eastAsia="宋体" w:hint="default"/>
          <w:sz w:val="21"/>
          <w:szCs w:val="21"/>
        </w:rPr>
      </w:pPr>
      <w:r>
        <w:rPr>
          <w:rFonts w:ascii="宋体" w:hAnsi="宋体" w:cs="宋体" w:eastAsia="宋体" w:hint="default"/>
          <w:sz w:val="21"/>
          <w:szCs w:val="21"/>
        </w:rPr>
        <w:t>③其他股权投资 其他股权投资采用成本法核算，在被投资单位宣告分派的现金股利或利润时，确认投</w:t>
      </w:r>
    </w:p>
    <w:p>
      <w:pPr>
        <w:spacing w:before="30"/>
        <w:ind w:left="137" w:right="92" w:firstLine="0"/>
        <w:jc w:val="left"/>
        <w:rPr>
          <w:rFonts w:ascii="宋体" w:hAnsi="宋体" w:cs="宋体" w:eastAsia="宋体" w:hint="default"/>
          <w:sz w:val="21"/>
          <w:szCs w:val="21"/>
        </w:rPr>
      </w:pPr>
      <w:r>
        <w:rPr>
          <w:rFonts w:ascii="宋体" w:hAnsi="宋体" w:cs="宋体" w:eastAsia="宋体" w:hint="default"/>
          <w:sz w:val="21"/>
          <w:szCs w:val="21"/>
        </w:rPr>
        <w:t>资收益。</w:t>
      </w:r>
    </w:p>
    <w:p>
      <w:pPr>
        <w:spacing w:line="338" w:lineRule="auto" w:before="134"/>
        <w:ind w:left="617" w:right="92"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）确定对被投资单位具有共同控制、重大影响的依据 共同控制指按照合同约定对某项经济活动所共有的控制，仅在与该项经济活动相关的</w:t>
      </w:r>
    </w:p>
    <w:p>
      <w:pPr>
        <w:spacing w:line="357" w:lineRule="auto" w:before="47"/>
        <w:ind w:left="617" w:right="92" w:hanging="480"/>
        <w:jc w:val="left"/>
        <w:rPr>
          <w:rFonts w:ascii="宋体" w:hAnsi="宋体" w:cs="宋体" w:eastAsia="宋体" w:hint="default"/>
          <w:sz w:val="21"/>
          <w:szCs w:val="21"/>
        </w:rPr>
      </w:pPr>
      <w:r>
        <w:rPr>
          <w:rFonts w:ascii="宋体" w:hAnsi="宋体" w:cs="宋体" w:eastAsia="宋体" w:hint="default"/>
          <w:sz w:val="21"/>
          <w:szCs w:val="21"/>
        </w:rPr>
        <w:t>重要财务和生产经营决策需要分享控制权的投资方一致同意时存在。 重大影响指对被投资单位的财务和经营政策有参与决策的权力，但并不能够控制或者</w:t>
      </w:r>
    </w:p>
    <w:p>
      <w:pPr>
        <w:spacing w:before="30"/>
        <w:ind w:left="137" w:right="92" w:firstLine="0"/>
        <w:jc w:val="left"/>
        <w:rPr>
          <w:rFonts w:ascii="宋体" w:hAnsi="宋体" w:cs="宋体" w:eastAsia="宋体" w:hint="default"/>
          <w:sz w:val="21"/>
          <w:szCs w:val="21"/>
        </w:rPr>
      </w:pPr>
      <w:r>
        <w:rPr>
          <w:rFonts w:ascii="宋体" w:hAnsi="宋体" w:cs="宋体" w:eastAsia="宋体" w:hint="default"/>
          <w:sz w:val="21"/>
          <w:szCs w:val="21"/>
        </w:rPr>
        <w:t>与其他方一起共同控制这些政策的制定。</w:t>
      </w:r>
    </w:p>
    <w:p>
      <w:pPr>
        <w:spacing w:before="134"/>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）长期股权投资减值测试方法及减值准备计提方法</w:t>
      </w:r>
    </w:p>
    <w:p>
      <w:pPr>
        <w:spacing w:before="118"/>
        <w:ind w:left="617" w:right="92" w:firstLine="0"/>
        <w:jc w:val="left"/>
        <w:rPr>
          <w:rFonts w:ascii="宋体" w:hAnsi="宋体" w:cs="宋体" w:eastAsia="宋体" w:hint="default"/>
          <w:sz w:val="21"/>
          <w:szCs w:val="21"/>
        </w:rPr>
      </w:pPr>
      <w:r>
        <w:rPr>
          <w:rFonts w:ascii="宋体" w:hAnsi="宋体" w:cs="宋体" w:eastAsia="宋体" w:hint="default"/>
          <w:sz w:val="21"/>
          <w:szCs w:val="21"/>
        </w:rPr>
        <w:t>①本公司在资产负债表日根据内部及外部信息以确定对子公司、合营公司或联营公司</w:t>
      </w:r>
    </w:p>
    <w:p>
      <w:pPr>
        <w:spacing w:after="0"/>
        <w:jc w:val="left"/>
        <w:rPr>
          <w:rFonts w:ascii="宋体" w:hAnsi="宋体" w:cs="宋体" w:eastAsia="宋体" w:hint="default"/>
          <w:sz w:val="21"/>
          <w:szCs w:val="21"/>
        </w:rPr>
        <w:sectPr>
          <w:footerReference w:type="default" r:id="rId107"/>
          <w:pgSz w:w="11900" w:h="16840"/>
          <w:pgMar w:footer="973" w:header="882" w:top="1180" w:bottom="1160" w:left="1660" w:right="1580"/>
        </w:sectPr>
      </w:pPr>
    </w:p>
    <w:p>
      <w:pPr>
        <w:spacing w:line="240" w:lineRule="auto" w:before="2"/>
        <w:rPr>
          <w:rFonts w:ascii="宋体" w:hAnsi="宋体" w:cs="宋体" w:eastAsia="宋体" w:hint="default"/>
          <w:sz w:val="13"/>
          <w:szCs w:val="13"/>
        </w:rPr>
      </w:pPr>
    </w:p>
    <w:p>
      <w:pPr>
        <w:spacing w:line="355" w:lineRule="auto" w:before="35"/>
        <w:ind w:left="137" w:right="130" w:firstLine="0"/>
        <w:jc w:val="left"/>
        <w:rPr>
          <w:rFonts w:ascii="宋体" w:hAnsi="宋体" w:cs="宋体" w:eastAsia="宋体" w:hint="default"/>
          <w:sz w:val="21"/>
          <w:szCs w:val="21"/>
        </w:rPr>
      </w:pPr>
      <w:r>
        <w:rPr>
          <w:rFonts w:ascii="宋体" w:hAnsi="宋体" w:cs="宋体" w:eastAsia="宋体" w:hint="default"/>
          <w:spacing w:val="-3"/>
          <w:sz w:val="21"/>
          <w:szCs w:val="21"/>
        </w:rPr>
        <w:t>的长期股权投资是否存在减值的迹象，对存在减值迹象的长期股权投资进行减值测试，估计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其可收回金额。</w:t>
      </w:r>
    </w:p>
    <w:p>
      <w:pPr>
        <w:spacing w:line="357" w:lineRule="auto" w:before="33"/>
        <w:ind w:left="137" w:right="146" w:firstLine="480"/>
        <w:jc w:val="both"/>
        <w:rPr>
          <w:rFonts w:ascii="宋体" w:hAnsi="宋体" w:cs="宋体" w:eastAsia="宋体" w:hint="default"/>
          <w:sz w:val="21"/>
          <w:szCs w:val="21"/>
        </w:rPr>
      </w:pPr>
      <w:r>
        <w:rPr>
          <w:rFonts w:ascii="宋体" w:hAnsi="宋体" w:cs="宋体" w:eastAsia="宋体" w:hint="default"/>
          <w:sz w:val="21"/>
          <w:szCs w:val="21"/>
        </w:rPr>
        <w:t>可收回金额的估计结果表明长期股权投资的可收回金额低于其账面价值的，长期股权 </w:t>
      </w:r>
      <w:r>
        <w:rPr>
          <w:rFonts w:ascii="宋体" w:hAnsi="宋体" w:cs="宋体" w:eastAsia="宋体" w:hint="default"/>
          <w:spacing w:val="-3"/>
          <w:sz w:val="21"/>
          <w:szCs w:val="21"/>
        </w:rPr>
        <w:t>投资的账面价值会减记至可收回金额，减记的金额确认为资产减值损失，计入当期损益，同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时计提相应的减值准备。</w:t>
      </w:r>
    </w:p>
    <w:p>
      <w:pPr>
        <w:spacing w:line="357" w:lineRule="auto" w:before="30"/>
        <w:ind w:left="137" w:right="149" w:firstLine="480"/>
        <w:jc w:val="both"/>
        <w:rPr>
          <w:rFonts w:ascii="宋体" w:hAnsi="宋体" w:cs="宋体" w:eastAsia="宋体" w:hint="default"/>
          <w:sz w:val="21"/>
          <w:szCs w:val="21"/>
        </w:rPr>
      </w:pPr>
      <w:r>
        <w:rPr>
          <w:rFonts w:ascii="宋体" w:hAnsi="宋体" w:cs="宋体" w:eastAsia="宋体" w:hint="default"/>
          <w:sz w:val="21"/>
          <w:szCs w:val="21"/>
        </w:rPr>
        <w:t>可收回金额是指资产（或资产组、资产组组合，下同）的公允价值减去处置费用后的 净额与资产预计未来现金流量的现值两者之间较高者。</w:t>
      </w:r>
    </w:p>
    <w:p>
      <w:pPr>
        <w:spacing w:line="357" w:lineRule="auto" w:before="30"/>
        <w:ind w:left="137" w:right="146" w:firstLine="480"/>
        <w:jc w:val="both"/>
        <w:rPr>
          <w:rFonts w:ascii="宋体" w:hAnsi="宋体" w:cs="宋体" w:eastAsia="宋体" w:hint="default"/>
          <w:sz w:val="21"/>
          <w:szCs w:val="21"/>
        </w:rPr>
      </w:pPr>
      <w:r>
        <w:rPr>
          <w:rFonts w:ascii="宋体" w:hAnsi="宋体" w:cs="宋体" w:eastAsia="宋体" w:hint="default"/>
          <w:sz w:val="21"/>
          <w:szCs w:val="21"/>
        </w:rPr>
        <w:t>资产组是可以认定的最小资产组合，其产生的现金流入基本上独立于其他资产或者资 </w:t>
      </w:r>
      <w:r>
        <w:rPr>
          <w:rFonts w:ascii="宋体" w:hAnsi="宋体" w:cs="宋体" w:eastAsia="宋体" w:hint="default"/>
          <w:spacing w:val="-3"/>
          <w:sz w:val="21"/>
          <w:szCs w:val="21"/>
        </w:rPr>
        <w:t>产组。资产组由创造现金流入相关的资产组成。在认定资产组时，主要考虑该资产组能否独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立产生现金流入，同时考虑管理层对生产经营活动的管理方式、以及对资产使用或者处置的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决策方式等。</w:t>
      </w:r>
    </w:p>
    <w:p>
      <w:pPr>
        <w:spacing w:line="357" w:lineRule="auto" w:before="31"/>
        <w:ind w:left="137" w:right="146" w:firstLine="480"/>
        <w:jc w:val="both"/>
        <w:rPr>
          <w:rFonts w:ascii="宋体" w:hAnsi="宋体" w:cs="宋体" w:eastAsia="宋体" w:hint="default"/>
          <w:sz w:val="21"/>
          <w:szCs w:val="21"/>
        </w:rPr>
      </w:pPr>
      <w:r>
        <w:rPr>
          <w:rFonts w:ascii="宋体" w:hAnsi="宋体" w:cs="宋体" w:eastAsia="宋体" w:hint="default"/>
          <w:sz w:val="21"/>
          <w:szCs w:val="21"/>
        </w:rPr>
        <w:t>资产的公允价值减去处置费用后的净额，是根据公平交易中销售协议价格减去可直接 </w:t>
      </w:r>
      <w:r>
        <w:rPr>
          <w:rFonts w:ascii="宋体" w:hAnsi="宋体" w:cs="宋体" w:eastAsia="宋体" w:hint="default"/>
          <w:spacing w:val="-3"/>
          <w:sz w:val="21"/>
          <w:szCs w:val="21"/>
        </w:rPr>
        <w:t>归属于该资产处置费用的金额确定。资产预计未来现金流量的现值，按照资产在持续使用过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程中和最终处置时所产生的预计未来现金流量，选择恰当的税前折现率对其进行折现后的金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额加以确定。</w:t>
      </w:r>
    </w:p>
    <w:p>
      <w:pPr>
        <w:spacing w:line="357" w:lineRule="auto" w:before="30"/>
        <w:ind w:left="137" w:right="146" w:firstLine="480"/>
        <w:jc w:val="both"/>
        <w:rPr>
          <w:rFonts w:ascii="宋体" w:hAnsi="宋体" w:cs="宋体" w:eastAsia="宋体" w:hint="default"/>
          <w:sz w:val="21"/>
          <w:szCs w:val="21"/>
        </w:rPr>
      </w:pPr>
      <w:r>
        <w:rPr>
          <w:rFonts w:ascii="宋体" w:hAnsi="宋体" w:cs="宋体" w:eastAsia="宋体" w:hint="default"/>
          <w:sz w:val="21"/>
          <w:szCs w:val="21"/>
        </w:rPr>
        <w:t>与资产组或者资产组组合相关的减值损失，先抵减分摊至该资产组或者资产组组合中 </w:t>
      </w:r>
      <w:r>
        <w:rPr>
          <w:rFonts w:ascii="宋体" w:hAnsi="宋体" w:cs="宋体" w:eastAsia="宋体" w:hint="default"/>
          <w:spacing w:val="-3"/>
          <w:sz w:val="21"/>
          <w:szCs w:val="21"/>
        </w:rPr>
        <w:t>商誉的账面价值，再根据资产组或者资产组组合中除商誉之外的其他各项资产的账面价值所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占比重，按比例抵减其他各项资产的账面价值，但抵减后的各资产的账面价值不得低于该资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产的公允价值减去处置费用后的净额（如可确定的）、该资产预计未来现金流量的现值（如</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可确定的）和零三者之中最高者。</w:t>
      </w:r>
    </w:p>
    <w:p>
      <w:pPr>
        <w:spacing w:line="355" w:lineRule="auto" w:before="31"/>
        <w:ind w:left="137" w:right="149" w:firstLine="480"/>
        <w:jc w:val="both"/>
        <w:rPr>
          <w:rFonts w:ascii="宋体" w:hAnsi="宋体" w:cs="宋体" w:eastAsia="宋体" w:hint="default"/>
          <w:sz w:val="21"/>
          <w:szCs w:val="21"/>
        </w:rPr>
      </w:pPr>
      <w:r>
        <w:rPr>
          <w:rFonts w:ascii="宋体" w:hAnsi="宋体" w:cs="宋体" w:eastAsia="宋体" w:hint="default"/>
          <w:sz w:val="21"/>
          <w:szCs w:val="21"/>
        </w:rPr>
        <w:t>②本公司采用个别认定方式评估其他长期股权投资是否发生减值，其他长期股权投资 </w:t>
      </w:r>
      <w:r>
        <w:rPr>
          <w:rFonts w:ascii="宋体" w:hAnsi="宋体" w:cs="宋体" w:eastAsia="宋体" w:hint="default"/>
          <w:spacing w:val="-3"/>
          <w:sz w:val="21"/>
          <w:szCs w:val="21"/>
        </w:rPr>
        <w:t>发生减值时，将其他长期股权投资的账面价值与按照类似金融资产当时市场收益率对未来现</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金流量折现确定的现值之间的差额，确认为减值损失，计入当期损益。</w:t>
      </w:r>
    </w:p>
    <w:p>
      <w:pPr>
        <w:spacing w:before="33"/>
        <w:ind w:left="617" w:right="130" w:firstLine="0"/>
        <w:jc w:val="left"/>
        <w:rPr>
          <w:rFonts w:ascii="宋体" w:hAnsi="宋体" w:cs="宋体" w:eastAsia="宋体" w:hint="default"/>
          <w:sz w:val="21"/>
          <w:szCs w:val="21"/>
        </w:rPr>
      </w:pPr>
      <w:r>
        <w:rPr>
          <w:rFonts w:ascii="宋体" w:hAnsi="宋体" w:cs="宋体" w:eastAsia="宋体" w:hint="default"/>
          <w:sz w:val="21"/>
          <w:szCs w:val="21"/>
        </w:rPr>
        <w:t>③长期股权投资减值损失一经确认，在以后会计期间不得转回。</w:t>
      </w:r>
    </w:p>
    <w:p>
      <w:pPr>
        <w:spacing w:before="133"/>
        <w:ind w:left="617" w:right="130" w:firstLine="0"/>
        <w:jc w:val="left"/>
        <w:rPr>
          <w:rFonts w:ascii="宋体" w:hAnsi="宋体" w:cs="宋体" w:eastAsia="宋体" w:hint="default"/>
          <w:sz w:val="21"/>
          <w:szCs w:val="21"/>
        </w:rPr>
      </w:pPr>
      <w:r>
        <w:rPr>
          <w:rFonts w:ascii="Arial" w:hAnsi="Arial" w:cs="Arial" w:eastAsia="Arial" w:hint="default"/>
          <w:sz w:val="21"/>
          <w:szCs w:val="21"/>
        </w:rPr>
        <w:t>13</w:t>
      </w:r>
      <w:r>
        <w:rPr>
          <w:rFonts w:ascii="宋体" w:hAnsi="宋体" w:cs="宋体" w:eastAsia="宋体" w:hint="default"/>
          <w:sz w:val="21"/>
          <w:szCs w:val="21"/>
        </w:rPr>
        <w:t>、投资性房地产</w:t>
      </w:r>
    </w:p>
    <w:p>
      <w:pPr>
        <w:spacing w:line="338" w:lineRule="auto" w:before="119"/>
        <w:ind w:left="137" w:right="148"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）本公司采用成本模式对投资性房地产进行后续计量，在使用寿命内扣除预计净残</w:t>
      </w:r>
      <w:r>
        <w:rPr>
          <w:rFonts w:ascii="宋体" w:hAnsi="宋体" w:cs="宋体" w:eastAsia="宋体" w:hint="default"/>
          <w:sz w:val="21"/>
          <w:szCs w:val="21"/>
        </w:rPr>
        <w:t> 值后按年限平均法计提折旧或进行摊销。</w:t>
      </w:r>
    </w:p>
    <w:p>
      <w:pPr>
        <w:spacing w:line="240" w:lineRule="auto" w:before="4"/>
        <w:rPr>
          <w:rFonts w:ascii="宋体" w:hAnsi="宋体" w:cs="宋体" w:eastAsia="宋体" w:hint="default"/>
          <w:sz w:val="6"/>
          <w:szCs w:val="6"/>
        </w:rPr>
      </w:pPr>
    </w:p>
    <w:tbl>
      <w:tblPr>
        <w:tblW w:w="0" w:type="auto"/>
        <w:jc w:val="left"/>
        <w:tblInd w:w="291" w:type="dxa"/>
        <w:tblLayout w:type="fixed"/>
        <w:tblCellMar>
          <w:top w:w="0" w:type="dxa"/>
          <w:left w:w="0" w:type="dxa"/>
          <w:bottom w:w="0" w:type="dxa"/>
          <w:right w:w="0" w:type="dxa"/>
        </w:tblCellMar>
        <w:tblLook w:val="01E0"/>
      </w:tblPr>
      <w:tblGrid>
        <w:gridCol w:w="1822"/>
        <w:gridCol w:w="2057"/>
        <w:gridCol w:w="1980"/>
        <w:gridCol w:w="2101"/>
      </w:tblGrid>
      <w:tr>
        <w:trPr>
          <w:trHeight w:val="425" w:hRule="exact"/>
        </w:trPr>
        <w:tc>
          <w:tcPr>
            <w:tcW w:w="1822" w:type="dxa"/>
            <w:tcBorders>
              <w:top w:val="single" w:sz="12" w:space="0" w:color="000000"/>
              <w:left w:val="nil" w:sz="6" w:space="0" w:color="auto"/>
              <w:bottom w:val="single" w:sz="2" w:space="0" w:color="000000"/>
              <w:right w:val="single" w:sz="2" w:space="0" w:color="000000"/>
            </w:tcBorders>
          </w:tcPr>
          <w:p>
            <w:pPr>
              <w:pStyle w:val="TableParagraph"/>
              <w:tabs>
                <w:tab w:pos="1076" w:val="left" w:leader="none"/>
              </w:tabs>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057"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101" w:type="dxa"/>
            <w:tcBorders>
              <w:top w:val="single" w:sz="12" w:space="0" w:color="000000"/>
              <w:left w:val="single" w:sz="2" w:space="0" w:color="000000"/>
              <w:bottom w:val="single" w:sz="2"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年折旧（摊销）率</w:t>
            </w:r>
          </w:p>
        </w:tc>
      </w:tr>
      <w:tr>
        <w:trPr>
          <w:trHeight w:val="427" w:hRule="exact"/>
        </w:trPr>
        <w:tc>
          <w:tcPr>
            <w:tcW w:w="1822"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0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7"/>
              <w:jc w:val="center"/>
              <w:rPr>
                <w:rFonts w:ascii="Arial" w:hAnsi="Arial" w:cs="Arial" w:eastAsia="Arial" w:hint="default"/>
                <w:sz w:val="21"/>
                <w:szCs w:val="21"/>
              </w:rPr>
            </w:pPr>
            <w:r>
              <w:rPr>
                <w:rFonts w:ascii="Arial"/>
                <w:sz w:val="21"/>
              </w:rPr>
              <w:t>20</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37" w:right="0"/>
              <w:jc w:val="center"/>
              <w:rPr>
                <w:rFonts w:ascii="Arial" w:hAnsi="Arial" w:cs="Arial" w:eastAsia="Arial" w:hint="default"/>
                <w:sz w:val="21"/>
                <w:szCs w:val="21"/>
              </w:rPr>
            </w:pPr>
            <w:r>
              <w:rPr>
                <w:rFonts w:ascii="Arial"/>
                <w:sz w:val="21"/>
              </w:rPr>
              <w:t>10</w:t>
            </w:r>
          </w:p>
        </w:tc>
        <w:tc>
          <w:tcPr>
            <w:tcW w:w="21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0"/>
              <w:ind w:right="10"/>
              <w:jc w:val="center"/>
              <w:rPr>
                <w:rFonts w:ascii="Arial" w:hAnsi="Arial" w:cs="Arial" w:eastAsia="Arial" w:hint="default"/>
                <w:sz w:val="21"/>
                <w:szCs w:val="21"/>
              </w:rPr>
            </w:pPr>
            <w:r>
              <w:rPr>
                <w:rFonts w:ascii="Arial"/>
                <w:sz w:val="21"/>
              </w:rPr>
              <w:t>4</w:t>
            </w:r>
            <w:r>
              <w:rPr>
                <w:rFonts w:ascii="Arial"/>
                <w:spacing w:val="-48"/>
                <w:sz w:val="21"/>
              </w:rPr>
              <w:t> </w:t>
            </w:r>
            <w:r>
              <w:rPr>
                <w:rFonts w:ascii="Arial"/>
                <w:sz w:val="21"/>
              </w:rPr>
              <w:t>.</w:t>
            </w:r>
            <w:r>
              <w:rPr>
                <w:rFonts w:ascii="Arial"/>
                <w:spacing w:val="-48"/>
                <w:sz w:val="21"/>
              </w:rPr>
              <w:t> </w:t>
            </w:r>
            <w:r>
              <w:rPr>
                <w:rFonts w:ascii="Arial"/>
                <w:sz w:val="21"/>
              </w:rPr>
              <w:t>5</w:t>
            </w:r>
          </w:p>
        </w:tc>
      </w:tr>
    </w:tbl>
    <w:p>
      <w:pPr>
        <w:spacing w:line="256" w:lineRule="exact" w:before="0"/>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）投资性房地产减值测试方法及减值准备计提方法</w:t>
      </w:r>
    </w:p>
    <w:p>
      <w:pPr>
        <w:spacing w:line="355" w:lineRule="auto" w:before="118"/>
        <w:ind w:left="137" w:right="130" w:firstLine="480"/>
        <w:jc w:val="left"/>
        <w:rPr>
          <w:rFonts w:ascii="宋体" w:hAnsi="宋体" w:cs="宋体" w:eastAsia="宋体" w:hint="default"/>
          <w:sz w:val="21"/>
          <w:szCs w:val="21"/>
        </w:rPr>
      </w:pPr>
      <w:r>
        <w:rPr>
          <w:rFonts w:ascii="宋体" w:hAnsi="宋体" w:cs="宋体" w:eastAsia="宋体" w:hint="default"/>
          <w:spacing w:val="7"/>
          <w:sz w:val="21"/>
          <w:szCs w:val="21"/>
        </w:rPr>
        <w:t>本公司在资产负债表日根据内部及外部信息以确定投资性房地产是否存在减值的迹</w:t>
      </w:r>
      <w:r>
        <w:rPr>
          <w:rFonts w:ascii="宋体" w:hAnsi="宋体" w:cs="宋体" w:eastAsia="宋体" w:hint="default"/>
          <w:sz w:val="21"/>
          <w:szCs w:val="21"/>
        </w:rPr>
        <w:t> 象，对存在减值迹象的投资性房地产进行减值测试，估计其可收回金额。</w:t>
      </w:r>
    </w:p>
    <w:p>
      <w:pPr>
        <w:spacing w:line="355" w:lineRule="auto" w:before="33"/>
        <w:ind w:left="137" w:right="130" w:firstLine="480"/>
        <w:jc w:val="left"/>
        <w:rPr>
          <w:rFonts w:ascii="宋体" w:hAnsi="宋体" w:cs="宋体" w:eastAsia="宋体" w:hint="default"/>
          <w:sz w:val="21"/>
          <w:szCs w:val="21"/>
        </w:rPr>
      </w:pPr>
      <w:r>
        <w:rPr>
          <w:rFonts w:ascii="宋体" w:hAnsi="宋体" w:cs="宋体" w:eastAsia="宋体" w:hint="default"/>
          <w:sz w:val="21"/>
          <w:szCs w:val="21"/>
        </w:rPr>
        <w:t>可收回金额的估计结果表明投资性房地产的可收回金额低于其账面价值的，投资性房 </w:t>
      </w:r>
      <w:r>
        <w:rPr>
          <w:rFonts w:ascii="宋体" w:hAnsi="宋体" w:cs="宋体" w:eastAsia="宋体" w:hint="default"/>
          <w:spacing w:val="-3"/>
          <w:sz w:val="21"/>
          <w:szCs w:val="21"/>
        </w:rPr>
        <w:t>地产的账面价值会减记至可收回金额，减记的金额确认为资产减值损失，计入当期损益，同</w:t>
      </w:r>
    </w:p>
    <w:p>
      <w:pPr>
        <w:spacing w:after="0" w:line="355" w:lineRule="auto"/>
        <w:jc w:val="left"/>
        <w:rPr>
          <w:rFonts w:ascii="宋体" w:hAnsi="宋体" w:cs="宋体" w:eastAsia="宋体" w:hint="default"/>
          <w:sz w:val="21"/>
          <w:szCs w:val="21"/>
        </w:rPr>
        <w:sectPr>
          <w:footerReference w:type="default" r:id="rId108"/>
          <w:pgSz w:w="11900" w:h="16840"/>
          <w:pgMar w:footer="973" w:header="882" w:top="1180" w:bottom="1160" w:left="1660" w:right="1640"/>
        </w:sectPr>
      </w:pPr>
    </w:p>
    <w:p>
      <w:pPr>
        <w:spacing w:line="240" w:lineRule="auto" w:before="2"/>
        <w:rPr>
          <w:rFonts w:ascii="宋体" w:hAnsi="宋体" w:cs="宋体" w:eastAsia="宋体" w:hint="default"/>
          <w:sz w:val="13"/>
          <w:szCs w:val="13"/>
        </w:rPr>
      </w:pPr>
    </w:p>
    <w:p>
      <w:pPr>
        <w:spacing w:line="357" w:lineRule="auto" w:before="35"/>
        <w:ind w:left="617" w:right="2353" w:hanging="480"/>
        <w:jc w:val="left"/>
        <w:rPr>
          <w:rFonts w:ascii="宋体" w:hAnsi="宋体" w:cs="宋体" w:eastAsia="宋体" w:hint="default"/>
          <w:sz w:val="21"/>
          <w:szCs w:val="21"/>
        </w:rPr>
      </w:pPr>
      <w:r>
        <w:rPr>
          <w:rFonts w:ascii="宋体" w:hAnsi="宋体" w:cs="宋体" w:eastAsia="宋体" w:hint="default"/>
          <w:sz w:val="21"/>
          <w:szCs w:val="21"/>
        </w:rPr>
        <w:t>时计提相应的减值准备。 投资性房地产减值损失一经确认，在以后会计期间不得转回。 </w:t>
      </w:r>
      <w:r>
        <w:rPr>
          <w:rFonts w:ascii="Arial" w:hAnsi="Arial" w:cs="Arial" w:eastAsia="Arial" w:hint="default"/>
          <w:sz w:val="21"/>
          <w:szCs w:val="21"/>
        </w:rPr>
        <w:t>14</w:t>
      </w:r>
      <w:r>
        <w:rPr>
          <w:rFonts w:ascii="宋体" w:hAnsi="宋体" w:cs="宋体" w:eastAsia="宋体" w:hint="default"/>
          <w:sz w:val="21"/>
          <w:szCs w:val="21"/>
        </w:rPr>
        <w:t>、固定资产</w:t>
      </w:r>
    </w:p>
    <w:p>
      <w:pPr>
        <w:spacing w:line="338" w:lineRule="auto" w:before="3"/>
        <w:ind w:left="137" w:right="92" w:firstLine="48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）固定资产是指为生产商品、提供劳务、出租或经营管理而持有的，使用寿命超过</w:t>
      </w:r>
      <w:r>
        <w:rPr>
          <w:rFonts w:ascii="宋体" w:hAnsi="宋体" w:cs="宋体" w:eastAsia="宋体" w:hint="default"/>
          <w:sz w:val="21"/>
          <w:szCs w:val="21"/>
        </w:rPr>
        <w:t> 一个会计年度的有形资产。</w:t>
      </w:r>
    </w:p>
    <w:p>
      <w:pPr>
        <w:spacing w:line="338" w:lineRule="auto" w:before="47"/>
        <w:ind w:left="137" w:right="92" w:firstLine="48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）本公司采用直线法计提固定资产折旧，各类固定资产使用寿命、预计净残值率和</w:t>
      </w:r>
      <w:r>
        <w:rPr>
          <w:rFonts w:ascii="宋体" w:hAnsi="宋体" w:cs="宋体" w:eastAsia="宋体" w:hint="default"/>
          <w:sz w:val="21"/>
          <w:szCs w:val="21"/>
        </w:rPr>
        <w:t> 年折旧率如下：</w:t>
      </w:r>
    </w:p>
    <w:p>
      <w:pPr>
        <w:spacing w:line="240" w:lineRule="auto" w:before="3"/>
        <w:rPr>
          <w:rFonts w:ascii="宋体" w:hAnsi="宋体" w:cs="宋体" w:eastAsia="宋体" w:hint="default"/>
          <w:sz w:val="6"/>
          <w:szCs w:val="6"/>
        </w:rPr>
      </w:pPr>
    </w:p>
    <w:tbl>
      <w:tblPr>
        <w:tblW w:w="0" w:type="auto"/>
        <w:jc w:val="left"/>
        <w:tblInd w:w="295" w:type="dxa"/>
        <w:tblLayout w:type="fixed"/>
        <w:tblCellMar>
          <w:top w:w="0" w:type="dxa"/>
          <w:left w:w="0" w:type="dxa"/>
          <w:bottom w:w="0" w:type="dxa"/>
          <w:right w:w="0" w:type="dxa"/>
        </w:tblCellMar>
        <w:tblLook w:val="01E0"/>
      </w:tblPr>
      <w:tblGrid>
        <w:gridCol w:w="1814"/>
        <w:gridCol w:w="2178"/>
        <w:gridCol w:w="2039"/>
        <w:gridCol w:w="1921"/>
      </w:tblGrid>
      <w:tr>
        <w:trPr>
          <w:trHeight w:val="425" w:hRule="exact"/>
        </w:trPr>
        <w:tc>
          <w:tcPr>
            <w:tcW w:w="1814" w:type="dxa"/>
            <w:tcBorders>
              <w:top w:val="single" w:sz="12" w:space="0" w:color="000000"/>
              <w:left w:val="nil" w:sz="6" w:space="0" w:color="auto"/>
              <w:bottom w:val="single" w:sz="2" w:space="0" w:color="000000"/>
              <w:right w:val="single" w:sz="2" w:space="0" w:color="000000"/>
            </w:tcBorders>
          </w:tcPr>
          <w:p>
            <w:pPr>
              <w:pStyle w:val="TableParagraph"/>
              <w:tabs>
                <w:tab w:pos="1018" w:val="left" w:leader="none"/>
              </w:tabs>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178"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039" w:type="dxa"/>
            <w:tcBorders>
              <w:top w:val="single" w:sz="12" w:space="0" w:color="000000"/>
              <w:left w:val="single" w:sz="2" w:space="0" w:color="000000"/>
              <w:bottom w:val="single" w:sz="2" w:space="0" w:color="000000"/>
              <w:right w:val="single" w:sz="2"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预计净残值率（</w:t>
            </w:r>
            <w:r>
              <w:rPr>
                <w:rFonts w:ascii="Arial" w:hAnsi="Arial" w:cs="Arial" w:eastAsia="Arial" w:hint="default"/>
                <w:sz w:val="21"/>
                <w:szCs w:val="21"/>
              </w:rPr>
              <w:t>%</w:t>
            </w:r>
            <w:r>
              <w:rPr>
                <w:rFonts w:ascii="宋体" w:hAnsi="宋体" w:cs="宋体" w:eastAsia="宋体" w:hint="default"/>
                <w:sz w:val="21"/>
                <w:szCs w:val="21"/>
              </w:rPr>
              <w:t>）</w:t>
            </w:r>
          </w:p>
        </w:tc>
        <w:tc>
          <w:tcPr>
            <w:tcW w:w="1921" w:type="dxa"/>
            <w:tcBorders>
              <w:top w:val="single" w:sz="12" w:space="0" w:color="000000"/>
              <w:left w:val="single" w:sz="2" w:space="0" w:color="000000"/>
              <w:bottom w:val="single" w:sz="2" w:space="0" w:color="000000"/>
              <w:right w:val="nil" w:sz="6" w:space="0" w:color="auto"/>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Arial" w:hAnsi="Arial" w:cs="Arial" w:eastAsia="Arial" w:hint="default"/>
                <w:sz w:val="21"/>
                <w:szCs w:val="21"/>
              </w:rPr>
              <w:t>%</w:t>
            </w:r>
            <w:r>
              <w:rPr>
                <w:rFonts w:ascii="宋体" w:hAnsi="宋体" w:cs="宋体" w:eastAsia="宋体" w:hint="default"/>
                <w:sz w:val="21"/>
                <w:szCs w:val="21"/>
              </w:rPr>
              <w:t>）</w:t>
            </w:r>
          </w:p>
        </w:tc>
      </w:tr>
      <w:tr>
        <w:trPr>
          <w:trHeight w:val="346"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29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3" w:right="0"/>
              <w:jc w:val="center"/>
              <w:rPr>
                <w:rFonts w:ascii="Arial" w:hAnsi="Arial" w:cs="Arial" w:eastAsia="Arial" w:hint="default"/>
                <w:sz w:val="21"/>
                <w:szCs w:val="21"/>
              </w:rPr>
            </w:pPr>
            <w:r>
              <w:rPr>
                <w:rFonts w:ascii="Arial"/>
                <w:sz w:val="21"/>
              </w:rPr>
              <w:t>20</w:t>
            </w:r>
          </w:p>
        </w:tc>
        <w:tc>
          <w:tcPr>
            <w:tcW w:w="2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78" w:right="0"/>
              <w:jc w:val="center"/>
              <w:rPr>
                <w:rFonts w:ascii="Arial" w:hAnsi="Arial" w:cs="Arial" w:eastAsia="Arial" w:hint="default"/>
                <w:sz w:val="21"/>
                <w:szCs w:val="21"/>
              </w:rPr>
            </w:pPr>
            <w:r>
              <w:rPr>
                <w:rFonts w:ascii="Arial"/>
                <w:w w:val="90"/>
                <w:sz w:val="21"/>
              </w:rPr>
              <w:t>5</w:t>
            </w:r>
            <w:r>
              <w:rPr>
                <w:rFonts w:ascii="Arial"/>
                <w:spacing w:val="-28"/>
                <w:w w:val="90"/>
                <w:sz w:val="21"/>
              </w:rPr>
              <w:t> </w:t>
            </w:r>
            <w:r>
              <w:rPr>
                <w:rFonts w:ascii="Arial"/>
                <w:spacing w:val="5"/>
                <w:w w:val="90"/>
                <w:sz w:val="21"/>
              </w:rPr>
              <w:t>-10</w:t>
            </w:r>
            <w:r>
              <w:rPr>
                <w:rFonts w:ascii="Arial"/>
                <w:spacing w:val="5"/>
                <w:sz w:val="21"/>
              </w:rPr>
            </w:r>
          </w:p>
        </w:tc>
        <w:tc>
          <w:tcPr>
            <w:tcW w:w="19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2"/>
              <w:jc w:val="center"/>
              <w:rPr>
                <w:rFonts w:ascii="Arial" w:hAnsi="Arial" w:cs="Arial" w:eastAsia="Arial" w:hint="default"/>
                <w:sz w:val="21"/>
                <w:szCs w:val="21"/>
              </w:rPr>
            </w:pPr>
            <w:r>
              <w:rPr>
                <w:rFonts w:ascii="Arial"/>
                <w:sz w:val="21"/>
              </w:rPr>
              <w:t>4</w:t>
            </w:r>
            <w:r>
              <w:rPr>
                <w:rFonts w:ascii="Arial"/>
                <w:spacing w:val="-48"/>
                <w:sz w:val="21"/>
              </w:rPr>
              <w:t> </w:t>
            </w:r>
            <w:r>
              <w:rPr>
                <w:rFonts w:ascii="Arial"/>
                <w:sz w:val="21"/>
              </w:rPr>
              <w:t>.</w:t>
            </w:r>
            <w:r>
              <w:rPr>
                <w:rFonts w:ascii="Arial"/>
                <w:spacing w:val="-49"/>
                <w:sz w:val="21"/>
              </w:rPr>
              <w:t> </w:t>
            </w:r>
            <w:r>
              <w:rPr>
                <w:rFonts w:ascii="Arial"/>
                <w:sz w:val="21"/>
              </w:rPr>
              <w:t>5</w:t>
            </w:r>
            <w:r>
              <w:rPr>
                <w:rFonts w:ascii="Arial"/>
                <w:spacing w:val="-51"/>
                <w:sz w:val="21"/>
              </w:rPr>
              <w:t> </w:t>
            </w:r>
            <w:r>
              <w:rPr>
                <w:rFonts w:ascii="Arial"/>
                <w:spacing w:val="8"/>
                <w:sz w:val="21"/>
              </w:rPr>
              <w:t>-4</w:t>
            </w:r>
            <w:r>
              <w:rPr>
                <w:rFonts w:ascii="Arial"/>
                <w:spacing w:val="-48"/>
                <w:sz w:val="21"/>
              </w:rPr>
              <w:t> </w:t>
            </w:r>
            <w:r>
              <w:rPr>
                <w:rFonts w:ascii="Arial"/>
                <w:sz w:val="21"/>
              </w:rPr>
              <w:t>.</w:t>
            </w:r>
            <w:r>
              <w:rPr>
                <w:rFonts w:ascii="Arial"/>
                <w:spacing w:val="-49"/>
                <w:sz w:val="21"/>
              </w:rPr>
              <w:t> </w:t>
            </w:r>
            <w:r>
              <w:rPr>
                <w:rFonts w:ascii="Arial"/>
                <w:sz w:val="21"/>
              </w:rPr>
              <w:t>75</w:t>
            </w:r>
          </w:p>
        </w:tc>
      </w:tr>
      <w:tr>
        <w:trPr>
          <w:trHeight w:val="344"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29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3" w:right="0"/>
              <w:jc w:val="center"/>
              <w:rPr>
                <w:rFonts w:ascii="Arial" w:hAnsi="Arial" w:cs="Arial" w:eastAsia="Arial" w:hint="default"/>
                <w:sz w:val="21"/>
                <w:szCs w:val="21"/>
              </w:rPr>
            </w:pPr>
            <w:r>
              <w:rPr>
                <w:rFonts w:ascii="Arial"/>
                <w:sz w:val="21"/>
              </w:rPr>
              <w:t>10</w:t>
            </w:r>
          </w:p>
        </w:tc>
        <w:tc>
          <w:tcPr>
            <w:tcW w:w="2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
              <w:jc w:val="center"/>
              <w:rPr>
                <w:rFonts w:ascii="Arial" w:hAnsi="Arial" w:cs="Arial" w:eastAsia="Arial" w:hint="default"/>
                <w:sz w:val="21"/>
                <w:szCs w:val="21"/>
              </w:rPr>
            </w:pPr>
            <w:r>
              <w:rPr>
                <w:rFonts w:ascii="Arial"/>
                <w:w w:val="90"/>
                <w:sz w:val="21"/>
              </w:rPr>
              <w:t>5</w:t>
            </w:r>
            <w:r>
              <w:rPr>
                <w:rFonts w:ascii="Arial"/>
                <w:spacing w:val="-28"/>
                <w:w w:val="90"/>
                <w:sz w:val="21"/>
              </w:rPr>
              <w:t> </w:t>
            </w:r>
            <w:r>
              <w:rPr>
                <w:rFonts w:ascii="Arial"/>
                <w:spacing w:val="5"/>
                <w:w w:val="90"/>
                <w:sz w:val="21"/>
              </w:rPr>
              <w:t>-10</w:t>
            </w:r>
            <w:r>
              <w:rPr>
                <w:rFonts w:ascii="Arial"/>
                <w:spacing w:val="5"/>
                <w:sz w:val="21"/>
              </w:rPr>
            </w:r>
          </w:p>
        </w:tc>
        <w:tc>
          <w:tcPr>
            <w:tcW w:w="19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4"/>
              <w:jc w:val="center"/>
              <w:rPr>
                <w:rFonts w:ascii="Arial" w:hAnsi="Arial" w:cs="Arial" w:eastAsia="Arial" w:hint="default"/>
                <w:sz w:val="21"/>
                <w:szCs w:val="21"/>
              </w:rPr>
            </w:pPr>
            <w:r>
              <w:rPr>
                <w:rFonts w:ascii="Arial"/>
                <w:sz w:val="21"/>
              </w:rPr>
              <w:t>9</w:t>
            </w:r>
            <w:r>
              <w:rPr>
                <w:rFonts w:ascii="Arial"/>
                <w:spacing w:val="-51"/>
                <w:sz w:val="21"/>
              </w:rPr>
              <w:t> </w:t>
            </w:r>
            <w:r>
              <w:rPr>
                <w:rFonts w:ascii="Arial"/>
                <w:spacing w:val="8"/>
                <w:sz w:val="21"/>
              </w:rPr>
              <w:t>-9</w:t>
            </w:r>
            <w:r>
              <w:rPr>
                <w:rFonts w:ascii="Arial"/>
                <w:spacing w:val="-49"/>
                <w:sz w:val="21"/>
              </w:rPr>
              <w:t> </w:t>
            </w:r>
            <w:r>
              <w:rPr>
                <w:rFonts w:ascii="Arial"/>
                <w:sz w:val="21"/>
              </w:rPr>
              <w:t>.</w:t>
            </w:r>
            <w:r>
              <w:rPr>
                <w:rFonts w:ascii="Arial"/>
                <w:spacing w:val="-49"/>
                <w:sz w:val="21"/>
              </w:rPr>
              <w:t> </w:t>
            </w:r>
            <w:r>
              <w:rPr>
                <w:rFonts w:ascii="Arial"/>
                <w:sz w:val="21"/>
              </w:rPr>
              <w:t>5</w:t>
            </w:r>
          </w:p>
        </w:tc>
      </w:tr>
      <w:tr>
        <w:trPr>
          <w:trHeight w:val="346"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29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2" w:right="0"/>
              <w:jc w:val="center"/>
              <w:rPr>
                <w:rFonts w:ascii="Arial" w:hAnsi="Arial" w:cs="Arial" w:eastAsia="Arial" w:hint="default"/>
                <w:sz w:val="21"/>
                <w:szCs w:val="21"/>
              </w:rPr>
            </w:pPr>
            <w:r>
              <w:rPr>
                <w:rFonts w:ascii="Arial"/>
                <w:w w:val="89"/>
                <w:sz w:val="21"/>
              </w:rPr>
              <w:t>5</w:t>
            </w:r>
            <w:r>
              <w:rPr>
                <w:rFonts w:ascii="Arial"/>
                <w:sz w:val="21"/>
              </w:rPr>
            </w:r>
          </w:p>
        </w:tc>
        <w:tc>
          <w:tcPr>
            <w:tcW w:w="2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
              <w:jc w:val="center"/>
              <w:rPr>
                <w:rFonts w:ascii="Arial" w:hAnsi="Arial" w:cs="Arial" w:eastAsia="Arial" w:hint="default"/>
                <w:sz w:val="21"/>
                <w:szCs w:val="21"/>
              </w:rPr>
            </w:pPr>
            <w:r>
              <w:rPr>
                <w:rFonts w:ascii="Arial"/>
                <w:w w:val="90"/>
                <w:sz w:val="21"/>
              </w:rPr>
              <w:t>5</w:t>
            </w:r>
            <w:r>
              <w:rPr>
                <w:rFonts w:ascii="Arial"/>
                <w:spacing w:val="-28"/>
                <w:w w:val="90"/>
                <w:sz w:val="21"/>
              </w:rPr>
              <w:t> </w:t>
            </w:r>
            <w:r>
              <w:rPr>
                <w:rFonts w:ascii="Arial"/>
                <w:spacing w:val="5"/>
                <w:w w:val="90"/>
                <w:sz w:val="21"/>
              </w:rPr>
              <w:t>-10</w:t>
            </w:r>
            <w:r>
              <w:rPr>
                <w:rFonts w:ascii="Arial"/>
                <w:spacing w:val="5"/>
                <w:sz w:val="21"/>
              </w:rPr>
            </w:r>
          </w:p>
        </w:tc>
        <w:tc>
          <w:tcPr>
            <w:tcW w:w="19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4"/>
              <w:jc w:val="center"/>
              <w:rPr>
                <w:rFonts w:ascii="Arial" w:hAnsi="Arial" w:cs="Arial" w:eastAsia="Arial" w:hint="default"/>
                <w:sz w:val="21"/>
                <w:szCs w:val="21"/>
              </w:rPr>
            </w:pPr>
            <w:r>
              <w:rPr>
                <w:rFonts w:ascii="Arial"/>
                <w:spacing w:val="5"/>
                <w:w w:val="90"/>
                <w:sz w:val="21"/>
              </w:rPr>
              <w:t>18-</w:t>
            </w:r>
            <w:r>
              <w:rPr>
                <w:rFonts w:ascii="Arial"/>
                <w:spacing w:val="-29"/>
                <w:w w:val="90"/>
                <w:sz w:val="21"/>
              </w:rPr>
              <w:t> </w:t>
            </w:r>
            <w:r>
              <w:rPr>
                <w:rFonts w:ascii="Arial"/>
                <w:w w:val="90"/>
                <w:sz w:val="21"/>
              </w:rPr>
              <w:t>19</w:t>
            </w:r>
            <w:r>
              <w:rPr>
                <w:rFonts w:ascii="Arial"/>
                <w:sz w:val="21"/>
              </w:rPr>
            </w:r>
          </w:p>
        </w:tc>
      </w:tr>
      <w:tr>
        <w:trPr>
          <w:trHeight w:val="344" w:hRule="exact"/>
        </w:trPr>
        <w:tc>
          <w:tcPr>
            <w:tcW w:w="1814"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29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32" w:right="0"/>
              <w:jc w:val="center"/>
              <w:rPr>
                <w:rFonts w:ascii="Arial" w:hAnsi="Arial" w:cs="Arial" w:eastAsia="Arial" w:hint="default"/>
                <w:sz w:val="21"/>
                <w:szCs w:val="21"/>
              </w:rPr>
            </w:pPr>
            <w:r>
              <w:rPr>
                <w:rFonts w:ascii="Arial"/>
                <w:w w:val="89"/>
                <w:sz w:val="21"/>
              </w:rPr>
              <w:t>5</w:t>
            </w:r>
            <w:r>
              <w:rPr>
                <w:rFonts w:ascii="Arial"/>
                <w:sz w:val="21"/>
              </w:rPr>
            </w:r>
          </w:p>
        </w:tc>
        <w:tc>
          <w:tcPr>
            <w:tcW w:w="2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
              <w:jc w:val="center"/>
              <w:rPr>
                <w:rFonts w:ascii="Arial" w:hAnsi="Arial" w:cs="Arial" w:eastAsia="Arial" w:hint="default"/>
                <w:sz w:val="21"/>
                <w:szCs w:val="21"/>
              </w:rPr>
            </w:pPr>
            <w:r>
              <w:rPr>
                <w:rFonts w:ascii="Arial"/>
                <w:w w:val="90"/>
                <w:sz w:val="21"/>
              </w:rPr>
              <w:t>5</w:t>
            </w:r>
            <w:r>
              <w:rPr>
                <w:rFonts w:ascii="Arial"/>
                <w:spacing w:val="-28"/>
                <w:w w:val="90"/>
                <w:sz w:val="21"/>
              </w:rPr>
              <w:t> </w:t>
            </w:r>
            <w:r>
              <w:rPr>
                <w:rFonts w:ascii="Arial"/>
                <w:spacing w:val="5"/>
                <w:w w:val="90"/>
                <w:sz w:val="21"/>
              </w:rPr>
              <w:t>-10</w:t>
            </w:r>
            <w:r>
              <w:rPr>
                <w:rFonts w:ascii="Arial"/>
                <w:spacing w:val="5"/>
                <w:sz w:val="21"/>
              </w:rPr>
            </w:r>
          </w:p>
        </w:tc>
        <w:tc>
          <w:tcPr>
            <w:tcW w:w="19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4"/>
              <w:jc w:val="center"/>
              <w:rPr>
                <w:rFonts w:ascii="Arial" w:hAnsi="Arial" w:cs="Arial" w:eastAsia="Arial" w:hint="default"/>
                <w:sz w:val="21"/>
                <w:szCs w:val="21"/>
              </w:rPr>
            </w:pPr>
            <w:r>
              <w:rPr>
                <w:rFonts w:ascii="Arial"/>
                <w:spacing w:val="5"/>
                <w:w w:val="90"/>
                <w:sz w:val="21"/>
              </w:rPr>
              <w:t>18-</w:t>
            </w:r>
            <w:r>
              <w:rPr>
                <w:rFonts w:ascii="Arial"/>
                <w:spacing w:val="-29"/>
                <w:w w:val="90"/>
                <w:sz w:val="21"/>
              </w:rPr>
              <w:t> </w:t>
            </w:r>
            <w:r>
              <w:rPr>
                <w:rFonts w:ascii="Arial"/>
                <w:w w:val="90"/>
                <w:sz w:val="21"/>
              </w:rPr>
              <w:t>19</w:t>
            </w:r>
            <w:r>
              <w:rPr>
                <w:rFonts w:ascii="Arial"/>
                <w:sz w:val="21"/>
              </w:rPr>
            </w:r>
          </w:p>
        </w:tc>
      </w:tr>
      <w:tr>
        <w:trPr>
          <w:trHeight w:val="358" w:hRule="exact"/>
        </w:trPr>
        <w:tc>
          <w:tcPr>
            <w:tcW w:w="1814"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29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6"/>
              <w:ind w:left="32" w:right="0"/>
              <w:jc w:val="center"/>
              <w:rPr>
                <w:rFonts w:ascii="Arial" w:hAnsi="Arial" w:cs="Arial" w:eastAsia="Arial" w:hint="default"/>
                <w:sz w:val="21"/>
                <w:szCs w:val="21"/>
              </w:rPr>
            </w:pPr>
            <w:r>
              <w:rPr>
                <w:rFonts w:ascii="Arial"/>
                <w:w w:val="89"/>
                <w:sz w:val="21"/>
              </w:rPr>
              <w:t>5</w:t>
            </w:r>
            <w:r>
              <w:rPr>
                <w:rFonts w:ascii="Arial"/>
                <w:sz w:val="21"/>
              </w:rPr>
            </w:r>
          </w:p>
        </w:tc>
        <w:tc>
          <w:tcPr>
            <w:tcW w:w="20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2"/>
              <w:jc w:val="center"/>
              <w:rPr>
                <w:rFonts w:ascii="Arial" w:hAnsi="Arial" w:cs="Arial" w:eastAsia="Arial" w:hint="default"/>
                <w:sz w:val="21"/>
                <w:szCs w:val="21"/>
              </w:rPr>
            </w:pPr>
            <w:r>
              <w:rPr>
                <w:rFonts w:ascii="Arial"/>
                <w:w w:val="90"/>
                <w:sz w:val="21"/>
              </w:rPr>
              <w:t>5</w:t>
            </w:r>
            <w:r>
              <w:rPr>
                <w:rFonts w:ascii="Arial"/>
                <w:spacing w:val="-28"/>
                <w:w w:val="90"/>
                <w:sz w:val="21"/>
              </w:rPr>
              <w:t> </w:t>
            </w:r>
            <w:r>
              <w:rPr>
                <w:rFonts w:ascii="Arial"/>
                <w:spacing w:val="5"/>
                <w:w w:val="90"/>
                <w:sz w:val="21"/>
              </w:rPr>
              <w:t>-10</w:t>
            </w:r>
            <w:r>
              <w:rPr>
                <w:rFonts w:ascii="Arial"/>
                <w:spacing w:val="5"/>
                <w:sz w:val="21"/>
              </w:rPr>
            </w:r>
          </w:p>
        </w:tc>
        <w:tc>
          <w:tcPr>
            <w:tcW w:w="19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right="14"/>
              <w:jc w:val="center"/>
              <w:rPr>
                <w:rFonts w:ascii="Arial" w:hAnsi="Arial" w:cs="Arial" w:eastAsia="Arial" w:hint="default"/>
                <w:sz w:val="21"/>
                <w:szCs w:val="21"/>
              </w:rPr>
            </w:pPr>
            <w:r>
              <w:rPr>
                <w:rFonts w:ascii="Arial"/>
                <w:spacing w:val="5"/>
                <w:w w:val="90"/>
                <w:sz w:val="21"/>
              </w:rPr>
              <w:t>18-</w:t>
            </w:r>
            <w:r>
              <w:rPr>
                <w:rFonts w:ascii="Arial"/>
                <w:spacing w:val="-29"/>
                <w:w w:val="90"/>
                <w:sz w:val="21"/>
              </w:rPr>
              <w:t> </w:t>
            </w:r>
            <w:r>
              <w:rPr>
                <w:rFonts w:ascii="Arial"/>
                <w:w w:val="90"/>
                <w:sz w:val="21"/>
              </w:rPr>
              <w:t>19</w:t>
            </w:r>
            <w:r>
              <w:rPr>
                <w:rFonts w:ascii="Arial"/>
                <w:sz w:val="21"/>
              </w:rPr>
            </w:r>
          </w:p>
        </w:tc>
      </w:tr>
    </w:tbl>
    <w:p>
      <w:pPr>
        <w:spacing w:line="241"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本公司至少在每年年度终了对固定资产的使用寿命、预计净残值和折旧方法进行复核。</w:t>
      </w:r>
    </w:p>
    <w:p>
      <w:pPr>
        <w:spacing w:line="338" w:lineRule="auto" w:before="133"/>
        <w:ind w:left="617" w:right="92"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）固定资产减值测试方法及减值准备计提方法 本公司在资产负债表日根据内部及外部信息以确定固定资产是否存在减值的迹象，对</w:t>
      </w:r>
    </w:p>
    <w:p>
      <w:pPr>
        <w:spacing w:line="357" w:lineRule="auto" w:before="47"/>
        <w:ind w:left="617" w:right="92" w:hanging="480"/>
        <w:jc w:val="left"/>
        <w:rPr>
          <w:rFonts w:ascii="宋体" w:hAnsi="宋体" w:cs="宋体" w:eastAsia="宋体" w:hint="default"/>
          <w:sz w:val="21"/>
          <w:szCs w:val="21"/>
        </w:rPr>
      </w:pPr>
      <w:r>
        <w:rPr>
          <w:rFonts w:ascii="宋体" w:hAnsi="宋体" w:cs="宋体" w:eastAsia="宋体" w:hint="default"/>
          <w:sz w:val="21"/>
          <w:szCs w:val="21"/>
        </w:rPr>
        <w:t>存在减值迹象的固定资产进行减值测试，估计其可收回金额。 可收回金额的估计结果表明固定资产的可收回金额低于其账面价值的，固定资产的账</w:t>
      </w:r>
    </w:p>
    <w:p>
      <w:pPr>
        <w:spacing w:line="357" w:lineRule="auto" w:before="30"/>
        <w:ind w:left="137" w:right="206" w:firstLine="0"/>
        <w:jc w:val="both"/>
        <w:rPr>
          <w:rFonts w:ascii="宋体" w:hAnsi="宋体" w:cs="宋体" w:eastAsia="宋体" w:hint="default"/>
          <w:sz w:val="21"/>
          <w:szCs w:val="21"/>
        </w:rPr>
      </w:pPr>
      <w:r>
        <w:rPr>
          <w:rFonts w:ascii="宋体" w:hAnsi="宋体" w:cs="宋体" w:eastAsia="宋体" w:hint="default"/>
          <w:spacing w:val="-3"/>
          <w:sz w:val="21"/>
          <w:szCs w:val="21"/>
        </w:rPr>
        <w:t>面价值会减记至可收回金额，减记的金额确认为资产减值损失，计入当期损益，同时计提相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应的减值准备。</w:t>
      </w:r>
    </w:p>
    <w:p>
      <w:pPr>
        <w:spacing w:before="30"/>
        <w:ind w:left="617" w:right="92" w:firstLine="0"/>
        <w:jc w:val="left"/>
        <w:rPr>
          <w:rFonts w:ascii="宋体" w:hAnsi="宋体" w:cs="宋体" w:eastAsia="宋体" w:hint="default"/>
          <w:sz w:val="21"/>
          <w:szCs w:val="21"/>
        </w:rPr>
      </w:pPr>
      <w:r>
        <w:rPr>
          <w:rFonts w:ascii="宋体" w:hAnsi="宋体" w:cs="宋体" w:eastAsia="宋体" w:hint="default"/>
          <w:sz w:val="21"/>
          <w:szCs w:val="21"/>
        </w:rPr>
        <w:t>固定资产减值损失一经确认，在以后会计期间不得转回。</w:t>
      </w:r>
    </w:p>
    <w:p>
      <w:pPr>
        <w:spacing w:line="348" w:lineRule="auto" w:before="133"/>
        <w:ind w:left="617" w:right="92" w:firstLine="0"/>
        <w:jc w:val="left"/>
        <w:rPr>
          <w:rFonts w:ascii="宋体" w:hAnsi="宋体" w:cs="宋体" w:eastAsia="宋体" w:hint="default"/>
          <w:sz w:val="21"/>
          <w:szCs w:val="21"/>
        </w:rPr>
      </w:pPr>
      <w:r>
        <w:rPr>
          <w:rFonts w:ascii="Arial" w:hAnsi="Arial" w:cs="Arial" w:eastAsia="Arial" w:hint="default"/>
          <w:sz w:val="21"/>
          <w:szCs w:val="21"/>
        </w:rPr>
        <w:t>15</w:t>
      </w:r>
      <w:r>
        <w:rPr>
          <w:rFonts w:ascii="宋体" w:hAnsi="宋体" w:cs="宋体" w:eastAsia="宋体" w:hint="default"/>
          <w:sz w:val="21"/>
          <w:szCs w:val="21"/>
        </w:rPr>
        <w:t>、在建工程 在建工程在达到预定可使用状态时，按实际发生的全部支出转入固定资产核算。 本公司在资产负债表日根据内部及外部信息以确定在建工程是否存在减值的迹象，对</w:t>
      </w:r>
    </w:p>
    <w:p>
      <w:pPr>
        <w:spacing w:line="357" w:lineRule="auto" w:before="40"/>
        <w:ind w:left="137" w:right="206" w:firstLine="0"/>
        <w:jc w:val="both"/>
        <w:rPr>
          <w:rFonts w:ascii="宋体" w:hAnsi="宋体" w:cs="宋体" w:eastAsia="宋体" w:hint="default"/>
          <w:sz w:val="21"/>
          <w:szCs w:val="21"/>
        </w:rPr>
      </w:pPr>
      <w:r>
        <w:rPr>
          <w:rFonts w:ascii="宋体" w:hAnsi="宋体" w:cs="宋体" w:eastAsia="宋体" w:hint="default"/>
          <w:spacing w:val="-3"/>
          <w:sz w:val="21"/>
          <w:szCs w:val="21"/>
        </w:rPr>
        <w:t>存在减值迹象的在建工程进行减值测试，估计其可收回金额。可收回金额的估计结果表明在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建工程的可收回金额低于其账面价值的，在建工程的账面价值会减记至可收回金额，减记的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金额确认为资产减值损失，计入当期损益，同时计提相应的减值准备。在建工程减值损失一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经确认，在以后会计期间不得转回。</w:t>
      </w:r>
    </w:p>
    <w:p>
      <w:pPr>
        <w:spacing w:before="30"/>
        <w:ind w:left="617" w:right="92" w:firstLine="0"/>
        <w:jc w:val="left"/>
        <w:rPr>
          <w:rFonts w:ascii="宋体" w:hAnsi="宋体" w:cs="宋体" w:eastAsia="宋体" w:hint="default"/>
          <w:sz w:val="21"/>
          <w:szCs w:val="21"/>
        </w:rPr>
      </w:pPr>
      <w:r>
        <w:rPr>
          <w:rFonts w:ascii="Arial" w:hAnsi="Arial" w:cs="Arial" w:eastAsia="Arial" w:hint="default"/>
          <w:sz w:val="21"/>
          <w:szCs w:val="21"/>
        </w:rPr>
        <w:t>16</w:t>
      </w:r>
      <w:r>
        <w:rPr>
          <w:rFonts w:ascii="宋体" w:hAnsi="宋体" w:cs="宋体" w:eastAsia="宋体" w:hint="default"/>
          <w:sz w:val="21"/>
          <w:szCs w:val="21"/>
        </w:rPr>
        <w:t>、借款费用</w:t>
      </w:r>
    </w:p>
    <w:p>
      <w:pPr>
        <w:spacing w:line="348" w:lineRule="auto" w:before="119"/>
        <w:ind w:left="137" w:right="98" w:firstLine="48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）借款费用包括借款利息、折价或溢价的摊销、辅助费用以及因外币借款而发生的 </w:t>
      </w:r>
      <w:r>
        <w:rPr>
          <w:rFonts w:ascii="宋体" w:hAnsi="宋体" w:cs="宋体" w:eastAsia="宋体" w:hint="default"/>
          <w:spacing w:val="-5"/>
          <w:sz w:val="21"/>
          <w:szCs w:val="21"/>
        </w:rPr>
        <w:t>汇兑差额等。可直接归属于符合资本化条件的资产的购建或者生产的借款费用，予以资本化，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计入相关资产成本；其他借款费用计入当期损益。</w:t>
      </w:r>
    </w:p>
    <w:p>
      <w:pPr>
        <w:spacing w:line="348" w:lineRule="auto" w:before="38"/>
        <w:ind w:left="137" w:right="206"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）当资产支出已经发生、借款费用已经发生且为使资产达到预定可使用或者可销售</w:t>
      </w:r>
      <w:r>
        <w:rPr>
          <w:rFonts w:ascii="宋体" w:hAnsi="宋体" w:cs="宋体" w:eastAsia="宋体" w:hint="default"/>
          <w:sz w:val="21"/>
          <w:szCs w:val="21"/>
        </w:rPr>
        <w:t> </w:t>
      </w:r>
      <w:r>
        <w:rPr>
          <w:rFonts w:ascii="宋体" w:hAnsi="宋体" w:cs="宋体" w:eastAsia="宋体" w:hint="default"/>
          <w:spacing w:val="-3"/>
          <w:sz w:val="21"/>
          <w:szCs w:val="21"/>
        </w:rPr>
        <w:t>状态所必要的购建或者生产活动已经开始时，开始借款费用的资本化。符合资本化条件的资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产在购建或者生产过程中发生非正常中断、且中断时间连续超过 </w:t>
      </w:r>
      <w:r>
        <w:rPr>
          <w:rFonts w:ascii="Arial" w:hAnsi="Arial" w:cs="Arial" w:eastAsia="Arial" w:hint="default"/>
          <w:sz w:val="21"/>
          <w:szCs w:val="21"/>
        </w:rPr>
        <w:t>3</w:t>
      </w:r>
      <w:r>
        <w:rPr>
          <w:rFonts w:ascii="Arial" w:hAnsi="Arial" w:cs="Arial" w:eastAsia="Arial" w:hint="default"/>
          <w:spacing w:val="48"/>
          <w:sz w:val="21"/>
          <w:szCs w:val="21"/>
        </w:rPr>
        <w:t> </w:t>
      </w:r>
      <w:r>
        <w:rPr>
          <w:rFonts w:ascii="宋体" w:hAnsi="宋体" w:cs="宋体" w:eastAsia="宋体" w:hint="default"/>
          <w:sz w:val="21"/>
          <w:szCs w:val="21"/>
        </w:rPr>
        <w:t>个月的，暂停借款费用</w:t>
      </w:r>
    </w:p>
    <w:p>
      <w:pPr>
        <w:spacing w:line="240" w:lineRule="auto" w:before="3"/>
        <w:rPr>
          <w:rFonts w:ascii="宋体" w:hAnsi="宋体" w:cs="宋体" w:eastAsia="宋体" w:hint="default"/>
          <w:sz w:val="10"/>
          <w:szCs w:val="10"/>
        </w:rPr>
      </w:pPr>
    </w:p>
    <w:p>
      <w:pPr>
        <w:spacing w:before="44"/>
        <w:ind w:left="2354" w:right="2425" w:firstLine="0"/>
        <w:jc w:val="center"/>
        <w:rPr>
          <w:rFonts w:ascii="宋体" w:hAnsi="宋体" w:cs="宋体" w:eastAsia="宋体" w:hint="default"/>
          <w:sz w:val="18"/>
          <w:szCs w:val="18"/>
        </w:rPr>
      </w:pPr>
      <w:r>
        <w:rPr>
          <w:rFonts w:ascii="宋体" w:hAnsi="宋体" w:cs="宋体" w:eastAsia="宋体" w:hint="default"/>
          <w:sz w:val="18"/>
          <w:szCs w:val="18"/>
        </w:rPr>
        <w:t>９３</w:t>
      </w:r>
    </w:p>
    <w:p>
      <w:pPr>
        <w:spacing w:after="0"/>
        <w:jc w:val="center"/>
        <w:rPr>
          <w:rFonts w:ascii="宋体" w:hAnsi="宋体" w:cs="宋体" w:eastAsia="宋体" w:hint="default"/>
          <w:sz w:val="18"/>
          <w:szCs w:val="18"/>
        </w:rPr>
        <w:sectPr>
          <w:footerReference w:type="default" r:id="rId109"/>
          <w:pgSz w:w="11900" w:h="16840"/>
          <w:pgMar w:footer="0" w:header="882" w:top="1180" w:bottom="280" w:left="1660" w:right="1580"/>
        </w:sectPr>
      </w:pPr>
    </w:p>
    <w:p>
      <w:pPr>
        <w:spacing w:line="240" w:lineRule="auto" w:before="2"/>
        <w:rPr>
          <w:rFonts w:ascii="宋体" w:hAnsi="宋体" w:cs="宋体" w:eastAsia="宋体" w:hint="default"/>
          <w:sz w:val="13"/>
          <w:szCs w:val="13"/>
        </w:rPr>
      </w:pPr>
    </w:p>
    <w:p>
      <w:pPr>
        <w:spacing w:line="355" w:lineRule="auto" w:before="35"/>
        <w:ind w:left="137" w:right="92" w:firstLine="0"/>
        <w:jc w:val="left"/>
        <w:rPr>
          <w:rFonts w:ascii="宋体" w:hAnsi="宋体" w:cs="宋体" w:eastAsia="宋体" w:hint="default"/>
          <w:sz w:val="21"/>
          <w:szCs w:val="21"/>
        </w:rPr>
      </w:pPr>
      <w:r>
        <w:rPr>
          <w:rFonts w:ascii="宋体" w:hAnsi="宋体" w:cs="宋体" w:eastAsia="宋体" w:hint="default"/>
          <w:spacing w:val="-3"/>
          <w:sz w:val="21"/>
          <w:szCs w:val="21"/>
        </w:rPr>
        <w:t>的资本化。当所购建或者生产的资产达到预定可使用或者可销售状态时，停止借款费用的资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本化，以后发生的借款费用计入当期损益。</w:t>
      </w:r>
    </w:p>
    <w:p>
      <w:pPr>
        <w:spacing w:before="33"/>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）借款费用资本化金额的计算方法</w:t>
      </w:r>
    </w:p>
    <w:p>
      <w:pPr>
        <w:spacing w:line="357" w:lineRule="auto" w:before="118"/>
        <w:ind w:left="137" w:right="207" w:firstLine="480"/>
        <w:jc w:val="both"/>
        <w:rPr>
          <w:rFonts w:ascii="宋体" w:hAnsi="宋体" w:cs="宋体" w:eastAsia="宋体" w:hint="default"/>
          <w:sz w:val="21"/>
          <w:szCs w:val="21"/>
        </w:rPr>
      </w:pPr>
      <w:r>
        <w:rPr>
          <w:rFonts w:ascii="宋体" w:hAnsi="宋体" w:cs="宋体" w:eastAsia="宋体" w:hint="default"/>
          <w:sz w:val="21"/>
          <w:szCs w:val="21"/>
        </w:rPr>
        <w:t>①为购建或者生产符合资本化条件的资产而借入的专门借款所发生的借款费用（包括 </w:t>
      </w:r>
      <w:r>
        <w:rPr>
          <w:rFonts w:ascii="宋体" w:hAnsi="宋体" w:cs="宋体" w:eastAsia="宋体" w:hint="default"/>
          <w:spacing w:val="-3"/>
          <w:sz w:val="21"/>
          <w:szCs w:val="21"/>
        </w:rPr>
        <w:t>借款利息、折价或溢价的摊销、辅助费用、外币专门借款本金和利息的汇兑差额），其资本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化金额为在资本化期间内专门借款实际发生的借款费用减去尚未动用的借款资金存入银行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取得的利息收入或进行暂时性投资取得的投资收益后的金额。</w:t>
      </w:r>
    </w:p>
    <w:p>
      <w:pPr>
        <w:spacing w:line="357" w:lineRule="auto" w:before="30"/>
        <w:ind w:left="137" w:right="208" w:firstLine="480"/>
        <w:jc w:val="both"/>
        <w:rPr>
          <w:rFonts w:ascii="宋体" w:hAnsi="宋体" w:cs="宋体" w:eastAsia="宋体" w:hint="default"/>
          <w:sz w:val="21"/>
          <w:szCs w:val="21"/>
        </w:rPr>
      </w:pPr>
      <w:r>
        <w:rPr>
          <w:rFonts w:ascii="宋体" w:hAnsi="宋体" w:cs="宋体" w:eastAsia="宋体" w:hint="default"/>
          <w:sz w:val="21"/>
          <w:szCs w:val="21"/>
        </w:rPr>
        <w:t>②为购建或者生产符合资本化条件的资产而占用的一般借款所发生的借款费用（包括 </w:t>
      </w:r>
      <w:r>
        <w:rPr>
          <w:rFonts w:ascii="宋体" w:hAnsi="宋体" w:cs="宋体" w:eastAsia="宋体" w:hint="default"/>
          <w:spacing w:val="-3"/>
          <w:sz w:val="21"/>
          <w:szCs w:val="21"/>
        </w:rPr>
        <w:t>借款利息、折价或溢价的摊销），其资本化金额根据在资本化期间内累计资产支出超过专门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借款部分的资产支出加权平均数乘以所占用一般借款的资本化率计算确定。</w:t>
      </w:r>
    </w:p>
    <w:p>
      <w:pPr>
        <w:spacing w:before="30"/>
        <w:ind w:left="617" w:right="92" w:firstLine="0"/>
        <w:jc w:val="left"/>
        <w:rPr>
          <w:rFonts w:ascii="宋体" w:hAnsi="宋体" w:cs="宋体" w:eastAsia="宋体" w:hint="default"/>
          <w:sz w:val="21"/>
          <w:szCs w:val="21"/>
        </w:rPr>
      </w:pPr>
      <w:r>
        <w:rPr>
          <w:rFonts w:ascii="Arial" w:hAnsi="Arial" w:cs="Arial" w:eastAsia="Arial" w:hint="default"/>
          <w:sz w:val="21"/>
          <w:szCs w:val="21"/>
        </w:rPr>
        <w:t>17</w:t>
      </w:r>
      <w:r>
        <w:rPr>
          <w:rFonts w:ascii="宋体" w:hAnsi="宋体" w:cs="宋体" w:eastAsia="宋体" w:hint="default"/>
          <w:sz w:val="21"/>
          <w:szCs w:val="21"/>
        </w:rPr>
        <w:t>、无形资产</w:t>
      </w:r>
    </w:p>
    <w:p>
      <w:pPr>
        <w:spacing w:before="119"/>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）无形资产按照取得时的成本进行初始计量。</w:t>
      </w:r>
    </w:p>
    <w:p>
      <w:pPr>
        <w:spacing w:before="118"/>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）无形资产的摊销方法</w:t>
      </w:r>
    </w:p>
    <w:p>
      <w:pPr>
        <w:spacing w:before="119"/>
        <w:ind w:left="617" w:right="92" w:firstLine="0"/>
        <w:jc w:val="left"/>
        <w:rPr>
          <w:rFonts w:ascii="宋体" w:hAnsi="宋体" w:cs="宋体" w:eastAsia="宋体" w:hint="default"/>
          <w:sz w:val="21"/>
          <w:szCs w:val="21"/>
        </w:rPr>
      </w:pPr>
      <w:r>
        <w:rPr>
          <w:rFonts w:ascii="宋体" w:hAnsi="宋体" w:cs="宋体" w:eastAsia="宋体" w:hint="default"/>
          <w:sz w:val="21"/>
          <w:szCs w:val="21"/>
        </w:rPr>
        <w:t>①对于使用寿命有限的无形资产，在使用寿命期限内，采用直线法摊销。</w:t>
      </w:r>
    </w:p>
    <w:p>
      <w:pPr>
        <w:spacing w:line="240" w:lineRule="auto" w:before="10"/>
        <w:rPr>
          <w:rFonts w:ascii="宋体" w:hAnsi="宋体" w:cs="宋体" w:eastAsia="宋体" w:hint="default"/>
          <w:sz w:val="12"/>
          <w:szCs w:val="12"/>
        </w:rPr>
      </w:pPr>
    </w:p>
    <w:tbl>
      <w:tblPr>
        <w:tblW w:w="0" w:type="auto"/>
        <w:jc w:val="left"/>
        <w:tblInd w:w="1045" w:type="dxa"/>
        <w:tblLayout w:type="fixed"/>
        <w:tblCellMar>
          <w:top w:w="0" w:type="dxa"/>
          <w:left w:w="0" w:type="dxa"/>
          <w:bottom w:w="0" w:type="dxa"/>
          <w:right w:w="0" w:type="dxa"/>
        </w:tblCellMar>
        <w:tblLook w:val="01E0"/>
      </w:tblPr>
      <w:tblGrid>
        <w:gridCol w:w="3301"/>
        <w:gridCol w:w="3151"/>
      </w:tblGrid>
      <w:tr>
        <w:trPr>
          <w:trHeight w:val="357" w:hRule="exact"/>
        </w:trPr>
        <w:tc>
          <w:tcPr>
            <w:tcW w:w="3301" w:type="dxa"/>
            <w:tcBorders>
              <w:top w:val="single" w:sz="12" w:space="0" w:color="000000"/>
              <w:left w:val="nil" w:sz="6" w:space="0" w:color="auto"/>
              <w:bottom w:val="single" w:sz="2" w:space="0" w:color="000000"/>
              <w:right w:val="single" w:sz="2" w:space="0" w:color="000000"/>
            </w:tcBorders>
          </w:tcPr>
          <w:p>
            <w:pPr>
              <w:pStyle w:val="TableParagraph"/>
              <w:tabs>
                <w:tab w:pos="782" w:val="left" w:leader="none"/>
              </w:tabs>
              <w:spacing w:line="240" w:lineRule="exact"/>
              <w:ind w:left="256"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3151"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273" w:right="0"/>
              <w:jc w:val="left"/>
              <w:rPr>
                <w:rFonts w:ascii="宋体" w:hAnsi="宋体" w:cs="宋体" w:eastAsia="宋体" w:hint="default"/>
                <w:sz w:val="21"/>
                <w:szCs w:val="21"/>
              </w:rPr>
            </w:pPr>
            <w:r>
              <w:rPr>
                <w:rFonts w:ascii="宋体" w:hAnsi="宋体" w:cs="宋体" w:eastAsia="宋体" w:hint="default"/>
                <w:sz w:val="21"/>
                <w:szCs w:val="21"/>
              </w:rPr>
              <w:t>使用寿命</w:t>
            </w:r>
          </w:p>
        </w:tc>
      </w:tr>
      <w:tr>
        <w:trPr>
          <w:trHeight w:val="346" w:hRule="exact"/>
        </w:trPr>
        <w:tc>
          <w:tcPr>
            <w:tcW w:w="3301"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土地使用权（纽恩公司）</w:t>
            </w:r>
          </w:p>
        </w:tc>
        <w:tc>
          <w:tcPr>
            <w:tcW w:w="3151"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300" w:right="0"/>
              <w:jc w:val="left"/>
              <w:rPr>
                <w:rFonts w:ascii="宋体" w:hAnsi="宋体" w:cs="宋体" w:eastAsia="宋体" w:hint="default"/>
                <w:sz w:val="21"/>
                <w:szCs w:val="21"/>
              </w:rPr>
            </w:pPr>
            <w:r>
              <w:rPr>
                <w:rFonts w:ascii="Arial" w:hAnsi="Arial" w:cs="Arial" w:eastAsia="Arial" w:hint="default"/>
                <w:w w:val="95"/>
                <w:sz w:val="21"/>
                <w:szCs w:val="21"/>
              </w:rPr>
              <w:t>48</w:t>
            </w:r>
            <w:r>
              <w:rPr>
                <w:rFonts w:ascii="Arial" w:hAnsi="Arial" w:cs="Arial" w:eastAsia="Arial" w:hint="default"/>
                <w:spacing w:val="-28"/>
                <w:w w:val="95"/>
                <w:sz w:val="21"/>
                <w:szCs w:val="21"/>
              </w:rPr>
              <w:t> </w:t>
            </w:r>
            <w:r>
              <w:rPr>
                <w:rFonts w:ascii="宋体" w:hAnsi="宋体" w:cs="宋体" w:eastAsia="宋体" w:hint="default"/>
                <w:w w:val="95"/>
                <w:sz w:val="21"/>
                <w:szCs w:val="21"/>
              </w:rPr>
              <w:t>年</w:t>
            </w:r>
          </w:p>
        </w:tc>
      </w:tr>
      <w:tr>
        <w:trPr>
          <w:trHeight w:val="344" w:hRule="exact"/>
        </w:trPr>
        <w:tc>
          <w:tcPr>
            <w:tcW w:w="3301"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293" w:right="0"/>
              <w:jc w:val="left"/>
              <w:rPr>
                <w:rFonts w:ascii="Arial" w:hAnsi="Arial" w:cs="Arial" w:eastAsia="Arial" w:hint="default"/>
                <w:sz w:val="21"/>
                <w:szCs w:val="21"/>
              </w:rPr>
            </w:pPr>
            <w:r>
              <w:rPr>
                <w:rFonts w:ascii="宋体" w:hAnsi="宋体" w:cs="宋体" w:eastAsia="宋体" w:hint="default"/>
                <w:spacing w:val="4"/>
                <w:sz w:val="21"/>
                <w:szCs w:val="21"/>
              </w:rPr>
              <w:t>土地使用权</w:t>
            </w:r>
            <w:r>
              <w:rPr>
                <w:rFonts w:ascii="Arial" w:hAnsi="Arial" w:cs="Arial" w:eastAsia="Arial" w:hint="default"/>
                <w:spacing w:val="4"/>
                <w:sz w:val="21"/>
                <w:szCs w:val="21"/>
              </w:rPr>
              <w:t>(</w:t>
            </w:r>
            <w:r>
              <w:rPr>
                <w:rFonts w:ascii="宋体" w:hAnsi="宋体" w:cs="宋体" w:eastAsia="宋体" w:hint="default"/>
                <w:spacing w:val="4"/>
                <w:sz w:val="21"/>
                <w:szCs w:val="21"/>
              </w:rPr>
              <w:t>色织公司</w:t>
            </w:r>
            <w:r>
              <w:rPr>
                <w:rFonts w:ascii="Arial" w:hAnsi="Arial" w:cs="Arial" w:eastAsia="Arial" w:hint="default"/>
                <w:spacing w:val="4"/>
                <w:sz w:val="21"/>
                <w:szCs w:val="21"/>
              </w:rPr>
              <w:t>)</w:t>
            </w:r>
          </w:p>
        </w:tc>
        <w:tc>
          <w:tcPr>
            <w:tcW w:w="3151"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300" w:right="0"/>
              <w:jc w:val="left"/>
              <w:rPr>
                <w:rFonts w:ascii="宋体" w:hAnsi="宋体" w:cs="宋体" w:eastAsia="宋体" w:hint="default"/>
                <w:sz w:val="21"/>
                <w:szCs w:val="21"/>
              </w:rPr>
            </w:pPr>
            <w:r>
              <w:rPr>
                <w:rFonts w:ascii="Arial" w:hAnsi="Arial" w:cs="Arial" w:eastAsia="Arial" w:hint="default"/>
                <w:w w:val="95"/>
                <w:sz w:val="21"/>
                <w:szCs w:val="21"/>
              </w:rPr>
              <w:t>50</w:t>
            </w:r>
            <w:r>
              <w:rPr>
                <w:rFonts w:ascii="Arial" w:hAnsi="Arial" w:cs="Arial" w:eastAsia="Arial" w:hint="default"/>
                <w:spacing w:val="-28"/>
                <w:w w:val="95"/>
                <w:sz w:val="21"/>
                <w:szCs w:val="21"/>
              </w:rPr>
              <w:t> </w:t>
            </w:r>
            <w:r>
              <w:rPr>
                <w:rFonts w:ascii="宋体" w:hAnsi="宋体" w:cs="宋体" w:eastAsia="宋体" w:hint="default"/>
                <w:w w:val="95"/>
                <w:sz w:val="21"/>
                <w:szCs w:val="21"/>
              </w:rPr>
              <w:t>年</w:t>
            </w:r>
          </w:p>
        </w:tc>
      </w:tr>
      <w:tr>
        <w:trPr>
          <w:trHeight w:val="358" w:hRule="exact"/>
        </w:trPr>
        <w:tc>
          <w:tcPr>
            <w:tcW w:w="3301"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3151" w:type="dxa"/>
            <w:tcBorders>
              <w:top w:val="single" w:sz="2" w:space="0" w:color="000000"/>
              <w:left w:val="single" w:sz="2" w:space="0" w:color="000000"/>
              <w:bottom w:val="single" w:sz="12" w:space="0" w:color="000000"/>
              <w:right w:val="nil" w:sz="6" w:space="0" w:color="auto"/>
            </w:tcBorders>
          </w:tcPr>
          <w:p>
            <w:pPr>
              <w:pStyle w:val="TableParagraph"/>
              <w:spacing w:line="254" w:lineRule="exact"/>
              <w:ind w:left="300" w:right="0"/>
              <w:jc w:val="left"/>
              <w:rPr>
                <w:rFonts w:ascii="宋体" w:hAnsi="宋体" w:cs="宋体" w:eastAsia="宋体" w:hint="default"/>
                <w:sz w:val="21"/>
                <w:szCs w:val="21"/>
              </w:rPr>
            </w:pPr>
            <w:r>
              <w:rPr>
                <w:rFonts w:ascii="Arial" w:hAnsi="Arial" w:cs="Arial" w:eastAsia="Arial" w:hint="default"/>
                <w:w w:val="95"/>
                <w:sz w:val="21"/>
                <w:szCs w:val="21"/>
              </w:rPr>
              <w:t>10</w:t>
            </w:r>
            <w:r>
              <w:rPr>
                <w:rFonts w:ascii="Arial" w:hAnsi="Arial" w:cs="Arial" w:eastAsia="Arial" w:hint="default"/>
                <w:spacing w:val="-28"/>
                <w:w w:val="95"/>
                <w:sz w:val="21"/>
                <w:szCs w:val="21"/>
              </w:rPr>
              <w:t> </w:t>
            </w:r>
            <w:r>
              <w:rPr>
                <w:rFonts w:ascii="宋体" w:hAnsi="宋体" w:cs="宋体" w:eastAsia="宋体" w:hint="default"/>
                <w:w w:val="95"/>
                <w:sz w:val="21"/>
                <w:szCs w:val="21"/>
              </w:rPr>
              <w:t>年</w:t>
            </w:r>
          </w:p>
        </w:tc>
      </w:tr>
    </w:tbl>
    <w:p>
      <w:pPr>
        <w:spacing w:line="240" w:lineRule="auto" w:before="12"/>
        <w:rPr>
          <w:rFonts w:ascii="宋体" w:hAnsi="宋体" w:cs="宋体" w:eastAsia="宋体" w:hint="default"/>
          <w:sz w:val="25"/>
          <w:szCs w:val="25"/>
        </w:rPr>
      </w:pPr>
    </w:p>
    <w:p>
      <w:pPr>
        <w:spacing w:before="35"/>
        <w:ind w:left="617" w:right="92" w:firstLine="0"/>
        <w:jc w:val="left"/>
        <w:rPr>
          <w:rFonts w:ascii="宋体" w:hAnsi="宋体" w:cs="宋体" w:eastAsia="宋体" w:hint="default"/>
          <w:sz w:val="21"/>
          <w:szCs w:val="21"/>
        </w:rPr>
      </w:pPr>
      <w:r>
        <w:rPr>
          <w:rFonts w:ascii="宋体" w:hAnsi="宋体" w:cs="宋体" w:eastAsia="宋体" w:hint="default"/>
          <w:sz w:val="21"/>
          <w:szCs w:val="21"/>
        </w:rPr>
        <w:t>本公司至少于每年年度终了对无形资产的使用寿命及摊销方法进行复核。</w:t>
      </w:r>
    </w:p>
    <w:p>
      <w:pPr>
        <w:spacing w:line="357" w:lineRule="auto" w:before="134"/>
        <w:ind w:left="137" w:right="103" w:firstLine="480"/>
        <w:jc w:val="left"/>
        <w:rPr>
          <w:rFonts w:ascii="宋体" w:hAnsi="宋体" w:cs="宋体" w:eastAsia="宋体" w:hint="default"/>
          <w:sz w:val="21"/>
          <w:szCs w:val="21"/>
        </w:rPr>
      </w:pPr>
      <w:r>
        <w:rPr>
          <w:rFonts w:ascii="宋体" w:hAnsi="宋体" w:cs="宋体" w:eastAsia="宋体" w:hint="default"/>
          <w:sz w:val="21"/>
          <w:szCs w:val="21"/>
        </w:rPr>
        <w:t>②对于使用寿命不确定的无形资产，不摊销。于每年年度终了，对使用寿命不确定的 无形资产的使用寿命进行复核，如果有证据表明其使用寿命是有限的，则估计其使用寿命， 并按其使用寿命进行摊销。</w:t>
      </w:r>
    </w:p>
    <w:p>
      <w:pPr>
        <w:spacing w:line="338" w:lineRule="auto" w:before="30"/>
        <w:ind w:left="617" w:right="92"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）无形资产减值 本公司在资产负债表日根据内部及外部信息以确定无形资产是否存在减值的迹象，对</w:t>
      </w:r>
    </w:p>
    <w:p>
      <w:pPr>
        <w:spacing w:line="355" w:lineRule="auto" w:before="48"/>
        <w:ind w:left="137" w:right="98" w:firstLine="0"/>
        <w:jc w:val="left"/>
        <w:rPr>
          <w:rFonts w:ascii="宋体" w:hAnsi="宋体" w:cs="宋体" w:eastAsia="宋体" w:hint="default"/>
          <w:sz w:val="21"/>
          <w:szCs w:val="21"/>
        </w:rPr>
      </w:pPr>
      <w:r>
        <w:rPr>
          <w:rFonts w:ascii="宋体" w:hAnsi="宋体" w:cs="宋体" w:eastAsia="宋体" w:hint="default"/>
          <w:spacing w:val="-5"/>
          <w:sz w:val="21"/>
          <w:szCs w:val="21"/>
        </w:rPr>
        <w:t>存在减值迹象的无形资产进行减值测试，估计其可收回金额。此外，无论是否存在减值迹象，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本公司至少于每年年度终了对使用寿命不确定的无形资产估计其可收回金额。</w:t>
      </w:r>
    </w:p>
    <w:p>
      <w:pPr>
        <w:spacing w:line="357" w:lineRule="auto" w:before="33"/>
        <w:ind w:left="137" w:right="206" w:firstLine="480"/>
        <w:jc w:val="both"/>
        <w:rPr>
          <w:rFonts w:ascii="宋体" w:hAnsi="宋体" w:cs="宋体" w:eastAsia="宋体" w:hint="default"/>
          <w:sz w:val="21"/>
          <w:szCs w:val="21"/>
        </w:rPr>
      </w:pPr>
      <w:r>
        <w:rPr>
          <w:rFonts w:ascii="宋体" w:hAnsi="宋体" w:cs="宋体" w:eastAsia="宋体" w:hint="default"/>
          <w:sz w:val="21"/>
          <w:szCs w:val="21"/>
        </w:rPr>
        <w:t>可收回金额的估计结果表明无形资产的可收回金额低于其账面价值的，无形资产的账 </w:t>
      </w:r>
      <w:r>
        <w:rPr>
          <w:rFonts w:ascii="宋体" w:hAnsi="宋体" w:cs="宋体" w:eastAsia="宋体" w:hint="default"/>
          <w:spacing w:val="-3"/>
          <w:sz w:val="21"/>
          <w:szCs w:val="21"/>
        </w:rPr>
        <w:t>面价值会减记至可收回金额，减记的金额确认为资产减值损失，计入当期损益，同时计提相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应的减值准备。</w:t>
      </w:r>
    </w:p>
    <w:p>
      <w:pPr>
        <w:spacing w:before="30"/>
        <w:ind w:left="617" w:right="92" w:firstLine="0"/>
        <w:jc w:val="left"/>
        <w:rPr>
          <w:rFonts w:ascii="宋体" w:hAnsi="宋体" w:cs="宋体" w:eastAsia="宋体" w:hint="default"/>
          <w:sz w:val="21"/>
          <w:szCs w:val="21"/>
        </w:rPr>
      </w:pPr>
      <w:r>
        <w:rPr>
          <w:rFonts w:ascii="宋体" w:hAnsi="宋体" w:cs="宋体" w:eastAsia="宋体" w:hint="default"/>
          <w:sz w:val="21"/>
          <w:szCs w:val="21"/>
        </w:rPr>
        <w:t>无形资产减值损失一经确认，在以后会计期间不得转回。</w:t>
      </w:r>
    </w:p>
    <w:p>
      <w:pPr>
        <w:spacing w:before="133"/>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）内部研究开发项目</w:t>
      </w:r>
    </w:p>
    <w:p>
      <w:pPr>
        <w:spacing w:line="355" w:lineRule="auto" w:before="119"/>
        <w:ind w:left="617" w:right="92" w:firstLine="0"/>
        <w:jc w:val="left"/>
        <w:rPr>
          <w:rFonts w:ascii="宋体" w:hAnsi="宋体" w:cs="宋体" w:eastAsia="宋体" w:hint="default"/>
          <w:sz w:val="21"/>
          <w:szCs w:val="21"/>
        </w:rPr>
      </w:pPr>
      <w:r>
        <w:rPr>
          <w:rFonts w:ascii="宋体" w:hAnsi="宋体" w:cs="宋体" w:eastAsia="宋体" w:hint="default"/>
          <w:sz w:val="21"/>
          <w:szCs w:val="21"/>
        </w:rPr>
        <w:t>①划分公司内部研究开发项目研究阶段和开发阶段的具体标准 研究是指为获取并理解新的科学或技术知识而进行的独创性的有计划调查。开发是指</w:t>
      </w:r>
    </w:p>
    <w:p>
      <w:pPr>
        <w:spacing w:after="0" w:line="355" w:lineRule="auto"/>
        <w:jc w:val="left"/>
        <w:rPr>
          <w:rFonts w:ascii="宋体" w:hAnsi="宋体" w:cs="宋体" w:eastAsia="宋体" w:hint="default"/>
          <w:sz w:val="21"/>
          <w:szCs w:val="21"/>
        </w:rPr>
        <w:sectPr>
          <w:footerReference w:type="default" r:id="rId110"/>
          <w:pgSz w:w="11900" w:h="16840"/>
          <w:pgMar w:footer="973" w:header="882" w:top="1180" w:bottom="1160" w:left="1660" w:right="1580"/>
        </w:sectPr>
      </w:pPr>
    </w:p>
    <w:p>
      <w:pPr>
        <w:spacing w:line="240" w:lineRule="auto" w:before="2"/>
        <w:rPr>
          <w:rFonts w:ascii="宋体" w:hAnsi="宋体" w:cs="宋体" w:eastAsia="宋体" w:hint="default"/>
          <w:sz w:val="13"/>
          <w:szCs w:val="13"/>
        </w:rPr>
      </w:pPr>
    </w:p>
    <w:p>
      <w:pPr>
        <w:spacing w:line="355" w:lineRule="auto" w:before="35"/>
        <w:ind w:left="137" w:right="92" w:firstLine="0"/>
        <w:jc w:val="left"/>
        <w:rPr>
          <w:rFonts w:ascii="宋体" w:hAnsi="宋体" w:cs="宋体" w:eastAsia="宋体" w:hint="default"/>
          <w:sz w:val="21"/>
          <w:szCs w:val="21"/>
        </w:rPr>
      </w:pPr>
      <w:r>
        <w:rPr>
          <w:rFonts w:ascii="宋体" w:hAnsi="宋体" w:cs="宋体" w:eastAsia="宋体" w:hint="default"/>
          <w:spacing w:val="-3"/>
          <w:sz w:val="21"/>
          <w:szCs w:val="21"/>
        </w:rPr>
        <w:t>在进行商业性生产或使用前，将研究成果或其他知识应用于一项或若干项计划或设计，以生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产出新的或具有实质性改进的材料、装置、产品或获得新工序等。</w:t>
      </w:r>
    </w:p>
    <w:p>
      <w:pPr>
        <w:spacing w:line="355" w:lineRule="auto" w:before="33"/>
        <w:ind w:left="137" w:right="92" w:firstLine="480"/>
        <w:jc w:val="left"/>
        <w:rPr>
          <w:rFonts w:ascii="宋体" w:hAnsi="宋体" w:cs="宋体" w:eastAsia="宋体" w:hint="default"/>
          <w:sz w:val="21"/>
          <w:szCs w:val="21"/>
        </w:rPr>
      </w:pPr>
      <w:r>
        <w:rPr>
          <w:rFonts w:ascii="宋体" w:hAnsi="宋体" w:cs="宋体" w:eastAsia="宋体" w:hint="default"/>
          <w:spacing w:val="-2"/>
          <w:sz w:val="21"/>
          <w:szCs w:val="21"/>
        </w:rPr>
        <w:t>②研究阶段的支出，于发生时计入当期损益。开发阶段的支出，同时满足下列条件的，</w:t>
      </w:r>
      <w:r>
        <w:rPr>
          <w:rFonts w:ascii="宋体" w:hAnsi="宋体" w:cs="宋体" w:eastAsia="宋体" w:hint="default"/>
          <w:sz w:val="21"/>
          <w:szCs w:val="21"/>
        </w:rPr>
        <w:t> 予以资本化：</w:t>
      </w:r>
    </w:p>
    <w:p>
      <w:pPr>
        <w:spacing w:line="338" w:lineRule="auto" w:before="33"/>
        <w:ind w:left="617" w:right="92" w:hanging="1"/>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、完成该无形资产以使其能够使用或出售在技术上具有可行性； </w:t>
      </w:r>
      <w:r>
        <w:rPr>
          <w:rFonts w:ascii="Arial" w:hAnsi="Arial" w:cs="Arial" w:eastAsia="Arial" w:hint="default"/>
          <w:sz w:val="21"/>
          <w:szCs w:val="21"/>
        </w:rPr>
        <w:t>B</w:t>
      </w:r>
      <w:r>
        <w:rPr>
          <w:rFonts w:ascii="宋体" w:hAnsi="宋体" w:cs="宋体" w:eastAsia="宋体" w:hint="default"/>
          <w:sz w:val="21"/>
          <w:szCs w:val="21"/>
        </w:rPr>
        <w:t>、具有完成该无形资产并使用或出售的意图； </w:t>
      </w:r>
      <w:r>
        <w:rPr>
          <w:rFonts w:ascii="Arial" w:hAnsi="Arial" w:cs="Arial" w:eastAsia="Arial" w:hint="default"/>
          <w:spacing w:val="-2"/>
          <w:w w:val="95"/>
          <w:sz w:val="21"/>
          <w:szCs w:val="21"/>
        </w:rPr>
        <w:t>C</w:t>
      </w:r>
      <w:r>
        <w:rPr>
          <w:rFonts w:ascii="宋体" w:hAnsi="宋体" w:cs="宋体" w:eastAsia="宋体" w:hint="default"/>
          <w:spacing w:val="-2"/>
          <w:w w:val="95"/>
          <w:sz w:val="21"/>
          <w:szCs w:val="21"/>
        </w:rPr>
        <w:t>、无形资产产生经济利益的方式，包括能够证明运用该无形资产生产的产品存在市场</w:t>
      </w:r>
    </w:p>
    <w:p>
      <w:pPr>
        <w:spacing w:before="22"/>
        <w:ind w:left="137" w:right="92" w:firstLine="0"/>
        <w:jc w:val="left"/>
        <w:rPr>
          <w:rFonts w:ascii="宋体" w:hAnsi="宋体" w:cs="宋体" w:eastAsia="宋体" w:hint="default"/>
          <w:sz w:val="21"/>
          <w:szCs w:val="21"/>
        </w:rPr>
      </w:pPr>
      <w:r>
        <w:rPr>
          <w:rFonts w:ascii="宋体" w:hAnsi="宋体" w:cs="宋体" w:eastAsia="宋体" w:hint="default"/>
          <w:sz w:val="21"/>
          <w:szCs w:val="21"/>
        </w:rPr>
        <w:t>或无形资产自身存在市场，无形资产将在内部使用的，应当证明其有用性；</w:t>
      </w:r>
    </w:p>
    <w:p>
      <w:pPr>
        <w:spacing w:line="338" w:lineRule="auto" w:before="133"/>
        <w:ind w:left="137" w:right="92" w:firstLine="480"/>
        <w:jc w:val="left"/>
        <w:rPr>
          <w:rFonts w:ascii="宋体" w:hAnsi="宋体" w:cs="宋体" w:eastAsia="宋体" w:hint="default"/>
          <w:sz w:val="21"/>
          <w:szCs w:val="21"/>
        </w:rPr>
      </w:pPr>
      <w:r>
        <w:rPr>
          <w:rFonts w:ascii="Arial" w:hAnsi="Arial" w:cs="Arial" w:eastAsia="Arial" w:hint="default"/>
          <w:spacing w:val="-2"/>
          <w:w w:val="95"/>
          <w:sz w:val="21"/>
          <w:szCs w:val="21"/>
        </w:rPr>
        <w:t>D</w:t>
      </w:r>
      <w:r>
        <w:rPr>
          <w:rFonts w:ascii="宋体" w:hAnsi="宋体" w:cs="宋体" w:eastAsia="宋体" w:hint="default"/>
          <w:spacing w:val="-2"/>
          <w:w w:val="95"/>
          <w:sz w:val="21"/>
          <w:szCs w:val="21"/>
        </w:rPr>
        <w:t>、有足够的技术、财务资源和其他资源支持，以完成该无形资产的开发，并有能力使</w:t>
      </w:r>
      <w:r>
        <w:rPr>
          <w:rFonts w:ascii="宋体" w:hAnsi="宋体" w:cs="宋体" w:eastAsia="宋体" w:hint="default"/>
          <w:sz w:val="21"/>
          <w:szCs w:val="21"/>
        </w:rPr>
        <w:t> 用或出售该无形资产；</w:t>
      </w:r>
    </w:p>
    <w:p>
      <w:pPr>
        <w:spacing w:line="338" w:lineRule="auto" w:before="47"/>
        <w:ind w:left="617" w:right="2353" w:hanging="1"/>
        <w:jc w:val="left"/>
        <w:rPr>
          <w:rFonts w:ascii="宋体" w:hAnsi="宋体" w:cs="宋体" w:eastAsia="宋体" w:hint="default"/>
          <w:sz w:val="21"/>
          <w:szCs w:val="21"/>
        </w:rPr>
      </w:pPr>
      <w:r>
        <w:rPr>
          <w:rFonts w:ascii="Arial" w:hAnsi="Arial" w:cs="Arial" w:eastAsia="Arial" w:hint="default"/>
          <w:w w:val="95"/>
          <w:sz w:val="21"/>
          <w:szCs w:val="21"/>
        </w:rPr>
        <w:t>E</w:t>
      </w:r>
      <w:r>
        <w:rPr>
          <w:rFonts w:ascii="宋体" w:hAnsi="宋体" w:cs="宋体" w:eastAsia="宋体" w:hint="default"/>
          <w:w w:val="95"/>
          <w:sz w:val="21"/>
          <w:szCs w:val="21"/>
        </w:rPr>
        <w:t>、归属于该无形资产开发阶段的支出能够可靠地计量。</w:t>
      </w:r>
      <w:r>
        <w:rPr>
          <w:rFonts w:ascii="宋体" w:hAnsi="宋体" w:cs="宋体" w:eastAsia="宋体" w:hint="default"/>
          <w:spacing w:val="22"/>
          <w:w w:val="95"/>
          <w:sz w:val="21"/>
          <w:szCs w:val="21"/>
        </w:rPr>
        <w:t> </w:t>
      </w:r>
      <w:r>
        <w:rPr>
          <w:rFonts w:ascii="宋体" w:hAnsi="宋体" w:cs="宋体" w:eastAsia="宋体" w:hint="default"/>
          <w:spacing w:val="22"/>
          <w:w w:val="95"/>
          <w:sz w:val="21"/>
          <w:szCs w:val="21"/>
        </w:rPr>
      </w:r>
      <w:r>
        <w:rPr>
          <w:rFonts w:ascii="Arial" w:hAnsi="Arial" w:cs="Arial" w:eastAsia="Arial" w:hint="default"/>
          <w:sz w:val="21"/>
          <w:szCs w:val="21"/>
        </w:rPr>
        <w:t>18</w:t>
      </w:r>
      <w:r>
        <w:rPr>
          <w:rFonts w:ascii="宋体" w:hAnsi="宋体" w:cs="宋体" w:eastAsia="宋体" w:hint="default"/>
          <w:sz w:val="21"/>
          <w:szCs w:val="21"/>
        </w:rPr>
        <w:t>、长期待摊费用</w:t>
      </w:r>
    </w:p>
    <w:p>
      <w:pPr>
        <w:spacing w:line="357" w:lineRule="auto" w:before="22"/>
        <w:ind w:left="137" w:right="92" w:firstLine="480"/>
        <w:jc w:val="left"/>
        <w:rPr>
          <w:rFonts w:ascii="宋体" w:hAnsi="宋体" w:cs="宋体" w:eastAsia="宋体" w:hint="default"/>
          <w:sz w:val="21"/>
          <w:szCs w:val="21"/>
        </w:rPr>
      </w:pPr>
      <w:r>
        <w:rPr>
          <w:rFonts w:ascii="宋体" w:hAnsi="宋体" w:cs="宋体" w:eastAsia="宋体" w:hint="default"/>
          <w:sz w:val="21"/>
          <w:szCs w:val="21"/>
        </w:rPr>
        <w:t>长期待摊费用按其受益期平均摊销。如果长期待摊的费用项目不能使以后会计期间受 益的，将尚未摊销的该项目的摊余价值全部转入当期损益。</w:t>
      </w:r>
    </w:p>
    <w:p>
      <w:pPr>
        <w:spacing w:before="30"/>
        <w:ind w:left="617" w:right="92" w:firstLine="0"/>
        <w:jc w:val="left"/>
        <w:rPr>
          <w:rFonts w:ascii="宋体" w:hAnsi="宋体" w:cs="宋体" w:eastAsia="宋体" w:hint="default"/>
          <w:sz w:val="21"/>
          <w:szCs w:val="21"/>
        </w:rPr>
      </w:pPr>
      <w:r>
        <w:rPr>
          <w:rFonts w:ascii="Arial" w:hAnsi="Arial" w:cs="Arial" w:eastAsia="Arial" w:hint="default"/>
          <w:sz w:val="21"/>
          <w:szCs w:val="21"/>
        </w:rPr>
        <w:t>19</w:t>
      </w:r>
      <w:r>
        <w:rPr>
          <w:rFonts w:ascii="宋体" w:hAnsi="宋体" w:cs="宋体" w:eastAsia="宋体" w:hint="default"/>
          <w:sz w:val="21"/>
          <w:szCs w:val="21"/>
        </w:rPr>
        <w:t>、预计负债</w:t>
      </w:r>
    </w:p>
    <w:p>
      <w:pPr>
        <w:spacing w:before="118"/>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）与或有事项相关的义务同时满足下列条件的，应当确认为预计负债：</w:t>
      </w:r>
    </w:p>
    <w:p>
      <w:pPr>
        <w:spacing w:before="119"/>
        <w:ind w:left="617" w:right="92" w:firstLine="0"/>
        <w:jc w:val="left"/>
        <w:rPr>
          <w:rFonts w:ascii="宋体" w:hAnsi="宋体" w:cs="宋体" w:eastAsia="宋体" w:hint="default"/>
          <w:sz w:val="21"/>
          <w:szCs w:val="21"/>
        </w:rPr>
      </w:pPr>
      <w:r>
        <w:rPr>
          <w:rFonts w:ascii="宋体" w:hAnsi="宋体" w:cs="宋体" w:eastAsia="宋体" w:hint="default"/>
          <w:sz w:val="21"/>
          <w:szCs w:val="21"/>
        </w:rPr>
        <w:t>①该义务是企业承担的现时义务；</w:t>
      </w:r>
    </w:p>
    <w:p>
      <w:pPr>
        <w:spacing w:before="133"/>
        <w:ind w:left="617" w:right="92" w:firstLine="0"/>
        <w:jc w:val="left"/>
        <w:rPr>
          <w:rFonts w:ascii="宋体" w:hAnsi="宋体" w:cs="宋体" w:eastAsia="宋体" w:hint="default"/>
          <w:sz w:val="21"/>
          <w:szCs w:val="21"/>
        </w:rPr>
      </w:pPr>
      <w:r>
        <w:rPr>
          <w:rFonts w:ascii="宋体" w:hAnsi="宋体" w:cs="宋体" w:eastAsia="宋体" w:hint="default"/>
          <w:sz w:val="21"/>
          <w:szCs w:val="21"/>
        </w:rPr>
        <w:t>②履行该义务很可能导致经济利益流出企业；</w:t>
      </w:r>
    </w:p>
    <w:p>
      <w:pPr>
        <w:spacing w:before="134"/>
        <w:ind w:left="617" w:right="92" w:firstLine="0"/>
        <w:jc w:val="left"/>
        <w:rPr>
          <w:rFonts w:ascii="宋体" w:hAnsi="宋体" w:cs="宋体" w:eastAsia="宋体" w:hint="default"/>
          <w:sz w:val="21"/>
          <w:szCs w:val="21"/>
        </w:rPr>
      </w:pPr>
      <w:r>
        <w:rPr>
          <w:rFonts w:ascii="宋体" w:hAnsi="宋体" w:cs="宋体" w:eastAsia="宋体" w:hint="default"/>
          <w:sz w:val="21"/>
          <w:szCs w:val="21"/>
        </w:rPr>
        <w:t>③该义务的金额能够可靠地计量。</w:t>
      </w:r>
    </w:p>
    <w:p>
      <w:pPr>
        <w:spacing w:line="338" w:lineRule="auto" w:before="133"/>
        <w:ind w:left="617" w:right="92"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）预计负债按照履行相关现时义务所需支出的最佳估计数进行初始计量。 如所需支出存在一个连续范围，且该范围内各种结果发生的可能性相同的，最佳估计</w:t>
      </w:r>
    </w:p>
    <w:p>
      <w:pPr>
        <w:spacing w:line="355" w:lineRule="auto" w:before="47"/>
        <w:ind w:left="617" w:right="3613" w:hanging="480"/>
        <w:jc w:val="left"/>
        <w:rPr>
          <w:rFonts w:ascii="宋体" w:hAnsi="宋体" w:cs="宋体" w:eastAsia="宋体" w:hint="default"/>
          <w:sz w:val="21"/>
          <w:szCs w:val="21"/>
        </w:rPr>
      </w:pPr>
      <w:r>
        <w:rPr>
          <w:rFonts w:ascii="宋体" w:hAnsi="宋体" w:cs="宋体" w:eastAsia="宋体" w:hint="default"/>
          <w:sz w:val="21"/>
          <w:szCs w:val="21"/>
        </w:rPr>
        <w:t>数按照该范围内的中间值确定。 在其他情况下，最佳估计数分别下列情况处理：</w:t>
      </w:r>
    </w:p>
    <w:p>
      <w:pPr>
        <w:spacing w:before="33"/>
        <w:ind w:left="617" w:right="92" w:firstLine="0"/>
        <w:jc w:val="left"/>
        <w:rPr>
          <w:rFonts w:ascii="宋体" w:hAnsi="宋体" w:cs="宋体" w:eastAsia="宋体" w:hint="default"/>
          <w:sz w:val="21"/>
          <w:szCs w:val="21"/>
        </w:rPr>
      </w:pPr>
      <w:r>
        <w:rPr>
          <w:rFonts w:ascii="宋体" w:hAnsi="宋体" w:cs="宋体" w:eastAsia="宋体" w:hint="default"/>
          <w:sz w:val="21"/>
          <w:szCs w:val="21"/>
        </w:rPr>
        <w:t>①或有事项涉及单个项目的，按照最可能发生金额确定。</w:t>
      </w:r>
    </w:p>
    <w:p>
      <w:pPr>
        <w:spacing w:before="133"/>
        <w:ind w:left="617" w:right="92" w:firstLine="0"/>
        <w:jc w:val="left"/>
        <w:rPr>
          <w:rFonts w:ascii="宋体" w:hAnsi="宋体" w:cs="宋体" w:eastAsia="宋体" w:hint="default"/>
          <w:sz w:val="21"/>
          <w:szCs w:val="21"/>
        </w:rPr>
      </w:pPr>
      <w:r>
        <w:rPr>
          <w:rFonts w:ascii="宋体" w:hAnsi="宋体" w:cs="宋体" w:eastAsia="宋体" w:hint="default"/>
          <w:sz w:val="21"/>
          <w:szCs w:val="21"/>
        </w:rPr>
        <w:t>②或有事项涉及多个项目的，按照各种可能结果及相关概率计算确定。</w:t>
      </w:r>
    </w:p>
    <w:p>
      <w:pPr>
        <w:spacing w:before="134"/>
        <w:ind w:left="617" w:right="92" w:firstLine="0"/>
        <w:jc w:val="left"/>
        <w:rPr>
          <w:rFonts w:ascii="宋体" w:hAnsi="宋体" w:cs="宋体" w:eastAsia="宋体" w:hint="default"/>
          <w:sz w:val="21"/>
          <w:szCs w:val="21"/>
        </w:rPr>
      </w:pPr>
      <w:r>
        <w:rPr>
          <w:rFonts w:ascii="Arial" w:hAnsi="Arial" w:cs="Arial" w:eastAsia="Arial" w:hint="default"/>
          <w:sz w:val="21"/>
          <w:szCs w:val="21"/>
        </w:rPr>
        <w:t>20</w:t>
      </w:r>
      <w:r>
        <w:rPr>
          <w:rFonts w:ascii="宋体" w:hAnsi="宋体" w:cs="宋体" w:eastAsia="宋体" w:hint="default"/>
          <w:sz w:val="21"/>
          <w:szCs w:val="21"/>
        </w:rPr>
        <w:t>、收入</w:t>
      </w:r>
    </w:p>
    <w:p>
      <w:pPr>
        <w:spacing w:line="338" w:lineRule="auto" w:before="118"/>
        <w:ind w:left="617" w:right="92"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）销售商品收入 在已将商品所有权上的主要风险和报酬转移给购货方，既没有保留通常与所有权相联</w:t>
      </w:r>
    </w:p>
    <w:p>
      <w:pPr>
        <w:spacing w:line="355" w:lineRule="auto" w:before="47"/>
        <w:ind w:left="137" w:right="92" w:firstLine="0"/>
        <w:jc w:val="left"/>
        <w:rPr>
          <w:rFonts w:ascii="宋体" w:hAnsi="宋体" w:cs="宋体" w:eastAsia="宋体" w:hint="default"/>
          <w:sz w:val="21"/>
          <w:szCs w:val="21"/>
        </w:rPr>
      </w:pPr>
      <w:r>
        <w:rPr>
          <w:rFonts w:ascii="宋体" w:hAnsi="宋体" w:cs="宋体" w:eastAsia="宋体" w:hint="default"/>
          <w:spacing w:val="-3"/>
          <w:sz w:val="21"/>
          <w:szCs w:val="21"/>
        </w:rPr>
        <w:t>系的继续管理权，也没有对已售出的商品实施有效控制，收入的金额、相关的已发生或将发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生的成本能够可靠地计量，相关的经济利益很可能流入时，确认销售商品收入。</w:t>
      </w:r>
    </w:p>
    <w:p>
      <w:pPr>
        <w:spacing w:before="33"/>
        <w:ind w:left="617" w:right="9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）提供劳务收入</w:t>
      </w:r>
    </w:p>
    <w:p>
      <w:pPr>
        <w:spacing w:line="357" w:lineRule="auto" w:before="118"/>
        <w:ind w:left="137" w:right="92" w:firstLine="480"/>
        <w:jc w:val="left"/>
        <w:rPr>
          <w:rFonts w:ascii="宋体" w:hAnsi="宋体" w:cs="宋体" w:eastAsia="宋体" w:hint="default"/>
          <w:sz w:val="21"/>
          <w:szCs w:val="21"/>
        </w:rPr>
      </w:pPr>
      <w:r>
        <w:rPr>
          <w:rFonts w:ascii="宋体" w:hAnsi="宋体" w:cs="宋体" w:eastAsia="宋体" w:hint="default"/>
          <w:sz w:val="21"/>
          <w:szCs w:val="21"/>
        </w:rPr>
        <w:t>①在交易的完工进度能够可靠地确定，收入的金额、相关的已发生或将发生的成本能 够可靠地计量，相关的经济利益很可能流入时，采用完工百分比法确认提供劳务收入。</w:t>
      </w:r>
    </w:p>
    <w:p>
      <w:pPr>
        <w:spacing w:before="30"/>
        <w:ind w:left="617" w:right="92" w:firstLine="0"/>
        <w:jc w:val="left"/>
        <w:rPr>
          <w:rFonts w:ascii="宋体" w:hAnsi="宋体" w:cs="宋体" w:eastAsia="宋体" w:hint="default"/>
          <w:sz w:val="21"/>
          <w:szCs w:val="21"/>
        </w:rPr>
      </w:pPr>
      <w:r>
        <w:rPr>
          <w:rFonts w:ascii="宋体" w:hAnsi="宋体" w:cs="宋体" w:eastAsia="宋体" w:hint="default"/>
          <w:sz w:val="21"/>
          <w:szCs w:val="21"/>
        </w:rPr>
        <w:t>确定完工进度可以选用下列方法：已完工作的测量，已经提供的劳务占应提供劳务总</w:t>
      </w:r>
    </w:p>
    <w:p>
      <w:pPr>
        <w:spacing w:after="0"/>
        <w:jc w:val="left"/>
        <w:rPr>
          <w:rFonts w:ascii="宋体" w:hAnsi="宋体" w:cs="宋体" w:eastAsia="宋体" w:hint="default"/>
          <w:sz w:val="21"/>
          <w:szCs w:val="21"/>
        </w:rPr>
        <w:sectPr>
          <w:footerReference w:type="default" r:id="rId111"/>
          <w:pgSz w:w="11900" w:h="16840"/>
          <w:pgMar w:footer="973" w:header="882" w:top="1180" w:bottom="1160" w:left="1660" w:right="1580"/>
        </w:sectPr>
      </w:pPr>
    </w:p>
    <w:p>
      <w:pPr>
        <w:spacing w:line="240" w:lineRule="auto" w:before="2"/>
        <w:rPr>
          <w:rFonts w:ascii="宋体" w:hAnsi="宋体" w:cs="宋体" w:eastAsia="宋体" w:hint="default"/>
          <w:sz w:val="13"/>
          <w:szCs w:val="13"/>
        </w:rPr>
      </w:pPr>
    </w:p>
    <w:p>
      <w:pPr>
        <w:spacing w:before="35"/>
        <w:ind w:left="137" w:right="92" w:firstLine="0"/>
        <w:jc w:val="left"/>
        <w:rPr>
          <w:rFonts w:ascii="宋体" w:hAnsi="宋体" w:cs="宋体" w:eastAsia="宋体" w:hint="default"/>
          <w:sz w:val="21"/>
          <w:szCs w:val="21"/>
        </w:rPr>
      </w:pPr>
      <w:r>
        <w:rPr>
          <w:rFonts w:ascii="宋体" w:hAnsi="宋体" w:cs="宋体" w:eastAsia="宋体" w:hint="default"/>
          <w:sz w:val="21"/>
          <w:szCs w:val="21"/>
        </w:rPr>
        <w:t>量的比例，已经发生的成本占估计总成本的比例。</w:t>
      </w:r>
    </w:p>
    <w:p>
      <w:pPr>
        <w:spacing w:before="133"/>
        <w:ind w:left="617" w:right="92" w:firstLine="0"/>
        <w:jc w:val="left"/>
        <w:rPr>
          <w:rFonts w:ascii="宋体" w:hAnsi="宋体" w:cs="宋体" w:eastAsia="宋体" w:hint="default"/>
          <w:sz w:val="21"/>
          <w:szCs w:val="21"/>
        </w:rPr>
      </w:pPr>
      <w:r>
        <w:rPr>
          <w:rFonts w:ascii="宋体" w:hAnsi="宋体" w:cs="宋体" w:eastAsia="宋体" w:hint="default"/>
          <w:sz w:val="21"/>
          <w:szCs w:val="21"/>
        </w:rPr>
        <w:t>②在提供劳务交易结果不能够可靠估计时，分别下列情况处理：</w:t>
      </w:r>
    </w:p>
    <w:p>
      <w:pPr>
        <w:spacing w:line="338" w:lineRule="auto" w:before="134"/>
        <w:ind w:left="137" w:right="208" w:firstLine="480"/>
        <w:jc w:val="both"/>
        <w:rPr>
          <w:rFonts w:ascii="宋体" w:hAnsi="宋体" w:cs="宋体" w:eastAsia="宋体" w:hint="default"/>
          <w:sz w:val="21"/>
          <w:szCs w:val="21"/>
        </w:rPr>
      </w:pPr>
      <w:r>
        <w:rPr>
          <w:rFonts w:ascii="Arial" w:hAnsi="Arial" w:cs="Arial" w:eastAsia="Arial" w:hint="default"/>
          <w:spacing w:val="-2"/>
          <w:w w:val="95"/>
          <w:sz w:val="21"/>
          <w:szCs w:val="21"/>
        </w:rPr>
        <w:t>A</w:t>
      </w:r>
      <w:r>
        <w:rPr>
          <w:rFonts w:ascii="宋体" w:hAnsi="宋体" w:cs="宋体" w:eastAsia="宋体" w:hint="default"/>
          <w:spacing w:val="-2"/>
          <w:w w:val="95"/>
          <w:sz w:val="21"/>
          <w:szCs w:val="21"/>
        </w:rPr>
        <w:t>、已经发生的劳务成本预计能够得到补偿的，按照已经发生的劳务成本金额确认提供</w:t>
      </w:r>
      <w:r>
        <w:rPr>
          <w:rFonts w:ascii="宋体" w:hAnsi="宋体" w:cs="宋体" w:eastAsia="宋体" w:hint="default"/>
          <w:sz w:val="21"/>
          <w:szCs w:val="21"/>
        </w:rPr>
        <w:t> 劳务收入，并按相同金额结转劳务成本。</w:t>
      </w:r>
    </w:p>
    <w:p>
      <w:pPr>
        <w:spacing w:line="338" w:lineRule="auto" w:before="48"/>
        <w:ind w:left="137" w:right="92" w:firstLine="480"/>
        <w:jc w:val="left"/>
        <w:rPr>
          <w:rFonts w:ascii="宋体" w:hAnsi="宋体" w:cs="宋体" w:eastAsia="宋体" w:hint="default"/>
          <w:sz w:val="21"/>
          <w:szCs w:val="21"/>
        </w:rPr>
      </w:pPr>
      <w:r>
        <w:rPr>
          <w:rFonts w:ascii="Arial" w:hAnsi="Arial" w:cs="Arial" w:eastAsia="Arial" w:hint="default"/>
          <w:spacing w:val="-4"/>
          <w:w w:val="95"/>
          <w:sz w:val="21"/>
          <w:szCs w:val="21"/>
        </w:rPr>
        <w:t>B</w:t>
      </w:r>
      <w:r>
        <w:rPr>
          <w:rFonts w:ascii="宋体" w:hAnsi="宋体" w:cs="宋体" w:eastAsia="宋体" w:hint="default"/>
          <w:spacing w:val="-4"/>
          <w:w w:val="95"/>
          <w:sz w:val="21"/>
          <w:szCs w:val="21"/>
        </w:rPr>
        <w:t>、已经发生的劳务成本预计不能够得到补偿的，将已经发生的劳务成本计入当期损益，</w:t>
      </w:r>
      <w:r>
        <w:rPr>
          <w:rFonts w:ascii="宋体" w:hAnsi="宋体" w:cs="宋体" w:eastAsia="宋体" w:hint="default"/>
          <w:sz w:val="21"/>
          <w:szCs w:val="21"/>
        </w:rPr>
        <w:t> 不确认提供劳务收入。</w:t>
      </w:r>
    </w:p>
    <w:p>
      <w:pPr>
        <w:spacing w:line="338" w:lineRule="auto" w:before="48"/>
        <w:ind w:left="617" w:right="92"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）让渡资产使用权收入 在收入的金额能够可靠地计量，相关的经济利益很可能流入时，确认让渡资产使用权</w:t>
      </w:r>
    </w:p>
    <w:p>
      <w:pPr>
        <w:spacing w:before="47"/>
        <w:ind w:left="137" w:right="92" w:firstLine="0"/>
        <w:jc w:val="left"/>
        <w:rPr>
          <w:rFonts w:ascii="宋体" w:hAnsi="宋体" w:cs="宋体" w:eastAsia="宋体" w:hint="default"/>
          <w:sz w:val="21"/>
          <w:szCs w:val="21"/>
        </w:rPr>
      </w:pPr>
      <w:r>
        <w:rPr>
          <w:rFonts w:ascii="宋体" w:hAnsi="宋体" w:cs="宋体" w:eastAsia="宋体" w:hint="default"/>
          <w:sz w:val="21"/>
          <w:szCs w:val="21"/>
        </w:rPr>
        <w:t>收入。</w:t>
      </w:r>
    </w:p>
    <w:p>
      <w:pPr>
        <w:spacing w:line="338" w:lineRule="auto" w:before="134"/>
        <w:ind w:left="617" w:right="92" w:firstLine="0"/>
        <w:jc w:val="left"/>
        <w:rPr>
          <w:rFonts w:ascii="宋体" w:hAnsi="宋体" w:cs="宋体" w:eastAsia="宋体" w:hint="default"/>
          <w:sz w:val="21"/>
          <w:szCs w:val="21"/>
        </w:rPr>
      </w:pPr>
      <w:r>
        <w:rPr>
          <w:rFonts w:ascii="Arial" w:hAnsi="Arial" w:cs="Arial" w:eastAsia="Arial" w:hint="default"/>
          <w:sz w:val="21"/>
          <w:szCs w:val="21"/>
        </w:rPr>
        <w:t>21</w:t>
      </w:r>
      <w:r>
        <w:rPr>
          <w:rFonts w:ascii="宋体" w:hAnsi="宋体" w:cs="宋体" w:eastAsia="宋体" w:hint="default"/>
          <w:sz w:val="21"/>
          <w:szCs w:val="21"/>
        </w:rPr>
        <w:t>、政府补助 与收益相关的政府补助，如果用于补偿本公司以后期间的相关费用或损失的，确认为</w:t>
      </w:r>
    </w:p>
    <w:p>
      <w:pPr>
        <w:spacing w:line="355" w:lineRule="auto" w:before="48"/>
        <w:ind w:left="137" w:right="92" w:firstLine="0"/>
        <w:jc w:val="left"/>
        <w:rPr>
          <w:rFonts w:ascii="宋体" w:hAnsi="宋体" w:cs="宋体" w:eastAsia="宋体" w:hint="default"/>
          <w:sz w:val="21"/>
          <w:szCs w:val="21"/>
        </w:rPr>
      </w:pPr>
      <w:r>
        <w:rPr>
          <w:rFonts w:ascii="宋体" w:hAnsi="宋体" w:cs="宋体" w:eastAsia="宋体" w:hint="default"/>
          <w:spacing w:val="-3"/>
          <w:sz w:val="21"/>
          <w:szCs w:val="21"/>
        </w:rPr>
        <w:t>递延收益，并在确认相关费用的期间，计入当期损益；如果用于补偿本公司已发生的相关费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用或损失的，直接计入当期损益。</w:t>
      </w:r>
    </w:p>
    <w:p>
      <w:pPr>
        <w:spacing w:line="355" w:lineRule="auto" w:before="33"/>
        <w:ind w:left="137" w:right="209" w:firstLine="480"/>
        <w:jc w:val="both"/>
        <w:rPr>
          <w:rFonts w:ascii="宋体" w:hAnsi="宋体" w:cs="宋体" w:eastAsia="宋体" w:hint="default"/>
          <w:sz w:val="21"/>
          <w:szCs w:val="21"/>
        </w:rPr>
      </w:pPr>
      <w:r>
        <w:rPr>
          <w:rFonts w:ascii="宋体" w:hAnsi="宋体" w:cs="宋体" w:eastAsia="宋体" w:hint="default"/>
          <w:sz w:val="21"/>
          <w:szCs w:val="21"/>
        </w:rPr>
        <w:t>与资产相关的政府补助，确认为递延收益，并在相关资产使用寿命内平均分配，计入 当期损益。但是，按照名义金额计量的政府补助，直接计入当期损益。</w:t>
      </w:r>
    </w:p>
    <w:p>
      <w:pPr>
        <w:spacing w:line="338" w:lineRule="auto" w:before="32"/>
        <w:ind w:left="617" w:right="3193" w:firstLine="0"/>
        <w:jc w:val="left"/>
        <w:rPr>
          <w:rFonts w:ascii="宋体" w:hAnsi="宋体" w:cs="宋体" w:eastAsia="宋体" w:hint="default"/>
          <w:sz w:val="21"/>
          <w:szCs w:val="21"/>
        </w:rPr>
      </w:pPr>
      <w:r>
        <w:rPr>
          <w:rFonts w:ascii="Arial" w:hAnsi="Arial" w:cs="Arial" w:eastAsia="Arial" w:hint="default"/>
          <w:sz w:val="21"/>
          <w:szCs w:val="21"/>
        </w:rPr>
        <w:t>22</w:t>
      </w:r>
      <w:r>
        <w:rPr>
          <w:rFonts w:ascii="宋体" w:hAnsi="宋体" w:cs="宋体" w:eastAsia="宋体" w:hint="default"/>
          <w:sz w:val="21"/>
          <w:szCs w:val="21"/>
        </w:rPr>
        <w:t>、所得税</w:t>
      </w:r>
      <w:r>
        <w:rPr>
          <w:rFonts w:ascii="宋体" w:hAnsi="宋体" w:cs="宋体" w:eastAsia="宋体" w:hint="default"/>
          <w:spacing w:val="1"/>
          <w:sz w:val="21"/>
          <w:szCs w:val="21"/>
        </w:rPr>
        <w:t> </w:t>
      </w:r>
      <w:r>
        <w:rPr>
          <w:rFonts w:ascii="宋体" w:hAnsi="宋体" w:cs="宋体" w:eastAsia="宋体" w:hint="default"/>
          <w:sz w:val="21"/>
          <w:szCs w:val="21"/>
        </w:rPr>
        <w:t>本公司采用资产负债表债务法进行所得税会计处理。</w:t>
      </w:r>
    </w:p>
    <w:p>
      <w:pPr>
        <w:spacing w:line="357" w:lineRule="auto" w:before="47"/>
        <w:ind w:left="137" w:right="209" w:firstLine="480"/>
        <w:jc w:val="both"/>
        <w:rPr>
          <w:rFonts w:ascii="宋体" w:hAnsi="宋体" w:cs="宋体" w:eastAsia="宋体" w:hint="default"/>
          <w:sz w:val="21"/>
          <w:szCs w:val="21"/>
        </w:rPr>
      </w:pPr>
      <w:r>
        <w:rPr>
          <w:rFonts w:ascii="宋体" w:hAnsi="宋体" w:cs="宋体" w:eastAsia="宋体" w:hint="default"/>
          <w:sz w:val="21"/>
          <w:szCs w:val="21"/>
        </w:rPr>
        <w:t>除与直接计入股东权益的交易或事项有关的所得税影响计入股东权益外，当期所得税 费用和递延所得税费用（或收益）计入当期损益。</w:t>
      </w:r>
    </w:p>
    <w:p>
      <w:pPr>
        <w:spacing w:line="357" w:lineRule="auto" w:before="30"/>
        <w:ind w:left="137" w:right="209" w:firstLine="480"/>
        <w:jc w:val="both"/>
        <w:rPr>
          <w:rFonts w:ascii="宋体" w:hAnsi="宋体" w:cs="宋体" w:eastAsia="宋体" w:hint="default"/>
          <w:sz w:val="21"/>
          <w:szCs w:val="21"/>
        </w:rPr>
      </w:pPr>
      <w:r>
        <w:rPr>
          <w:rFonts w:ascii="宋体" w:hAnsi="宋体" w:cs="宋体" w:eastAsia="宋体" w:hint="default"/>
          <w:sz w:val="21"/>
          <w:szCs w:val="21"/>
        </w:rPr>
        <w:t>当期所得税费用是按本年度应纳税所得额和税法规定的税率计算的预期应交所得税， 加上对以前年度应交所得税的调整。</w:t>
      </w:r>
    </w:p>
    <w:p>
      <w:pPr>
        <w:spacing w:line="355" w:lineRule="auto" w:before="30"/>
        <w:ind w:left="137" w:right="120" w:firstLine="480"/>
        <w:jc w:val="both"/>
        <w:rPr>
          <w:rFonts w:ascii="宋体" w:hAnsi="宋体" w:cs="宋体" w:eastAsia="宋体" w:hint="default"/>
          <w:sz w:val="21"/>
          <w:szCs w:val="21"/>
        </w:rPr>
      </w:pPr>
      <w:r>
        <w:rPr>
          <w:rFonts w:ascii="宋体" w:hAnsi="宋体" w:cs="宋体" w:eastAsia="宋体" w:hint="default"/>
          <w:sz w:val="21"/>
          <w:szCs w:val="21"/>
        </w:rPr>
        <w:t>资产负债表日，如果纳税主体拥有以净额结算的法定权利并且意图以净额结算或取得 资产、清偿负债同时进行时，那么当期所得税资产及当期所得税负债以抵销后的净额列示。</w:t>
      </w:r>
    </w:p>
    <w:p>
      <w:pPr>
        <w:spacing w:line="357" w:lineRule="auto" w:before="33"/>
        <w:ind w:left="137" w:right="206" w:firstLine="480"/>
        <w:jc w:val="both"/>
        <w:rPr>
          <w:rFonts w:ascii="宋体" w:hAnsi="宋体" w:cs="宋体" w:eastAsia="宋体" w:hint="default"/>
          <w:sz w:val="21"/>
          <w:szCs w:val="21"/>
        </w:rPr>
      </w:pPr>
      <w:r>
        <w:rPr>
          <w:rFonts w:ascii="宋体" w:hAnsi="宋体" w:cs="宋体" w:eastAsia="宋体" w:hint="default"/>
          <w:sz w:val="21"/>
          <w:szCs w:val="21"/>
        </w:rPr>
        <w:t>递延所得税资产和递延所得税负债分别根据可抵扣暂时性差异和应纳税暂时性差异确 </w:t>
      </w:r>
      <w:r>
        <w:rPr>
          <w:rFonts w:ascii="宋体" w:hAnsi="宋体" w:cs="宋体" w:eastAsia="宋体" w:hint="default"/>
          <w:spacing w:val="-3"/>
          <w:sz w:val="21"/>
          <w:szCs w:val="21"/>
        </w:rPr>
        <w:t>定，按照预期收回资产或清偿债务期间的适用税率计量。暂时性差异是指资产或负债的账面</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价值与其计税基础之间的差额，包括能够结转以后年度抵扣的亏损和税款递减。递延所得税</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资产的确认以很可能取得用来抵扣暂时性差异的应纳税所得额为限。</w:t>
      </w:r>
    </w:p>
    <w:p>
      <w:pPr>
        <w:spacing w:line="355" w:lineRule="auto" w:before="31"/>
        <w:ind w:left="137" w:right="206" w:firstLine="480"/>
        <w:jc w:val="both"/>
        <w:rPr>
          <w:rFonts w:ascii="宋体" w:hAnsi="宋体" w:cs="宋体" w:eastAsia="宋体" w:hint="default"/>
          <w:sz w:val="21"/>
          <w:szCs w:val="21"/>
        </w:rPr>
      </w:pPr>
      <w:r>
        <w:rPr>
          <w:rFonts w:ascii="宋体" w:hAnsi="宋体" w:cs="宋体" w:eastAsia="宋体" w:hint="default"/>
          <w:sz w:val="21"/>
          <w:szCs w:val="21"/>
        </w:rPr>
        <w:t>对于既不影响会计利润也不影响应纳税所得额（或可抵扣亏损）的非企业合并交易中 </w:t>
      </w:r>
      <w:r>
        <w:rPr>
          <w:rFonts w:ascii="宋体" w:hAnsi="宋体" w:cs="宋体" w:eastAsia="宋体" w:hint="default"/>
          <w:spacing w:val="-3"/>
          <w:sz w:val="21"/>
          <w:szCs w:val="21"/>
        </w:rPr>
        <w:t>产生的资产或负债初始确认形成的暂时性差异，不确认递延所得税。商誉的初始确认导致的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暂时性差异也不产生递延所得税。</w:t>
      </w:r>
    </w:p>
    <w:p>
      <w:pPr>
        <w:spacing w:line="357" w:lineRule="auto" w:before="33"/>
        <w:ind w:left="137" w:right="209" w:firstLine="480"/>
        <w:jc w:val="both"/>
        <w:rPr>
          <w:rFonts w:ascii="宋体" w:hAnsi="宋体" w:cs="宋体" w:eastAsia="宋体" w:hint="default"/>
          <w:sz w:val="21"/>
          <w:szCs w:val="21"/>
        </w:rPr>
      </w:pPr>
      <w:r>
        <w:rPr>
          <w:rFonts w:ascii="宋体" w:hAnsi="宋体" w:cs="宋体" w:eastAsia="宋体" w:hint="default"/>
          <w:sz w:val="21"/>
          <w:szCs w:val="21"/>
        </w:rPr>
        <w:t>资产负债表日，根据递延所得税资产和负债的预期收回或结算方式，依据已颁布的税 </w:t>
      </w:r>
      <w:r>
        <w:rPr>
          <w:rFonts w:ascii="宋体" w:hAnsi="宋体" w:cs="宋体" w:eastAsia="宋体" w:hint="default"/>
          <w:spacing w:val="-3"/>
          <w:sz w:val="21"/>
          <w:szCs w:val="21"/>
        </w:rPr>
        <w:t>法规定，按照预期收回该资产或清偿该负债期间的适用税率计量该递延所得税资产和负债的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账面金额。</w:t>
      </w:r>
    </w:p>
    <w:p>
      <w:pPr>
        <w:spacing w:before="30"/>
        <w:ind w:left="617" w:right="92" w:firstLine="0"/>
        <w:jc w:val="left"/>
        <w:rPr>
          <w:rFonts w:ascii="宋体" w:hAnsi="宋体" w:cs="宋体" w:eastAsia="宋体" w:hint="default"/>
          <w:sz w:val="21"/>
          <w:szCs w:val="21"/>
        </w:rPr>
      </w:pPr>
      <w:r>
        <w:rPr>
          <w:rFonts w:ascii="宋体" w:hAnsi="宋体" w:cs="宋体" w:eastAsia="宋体" w:hint="default"/>
          <w:sz w:val="21"/>
          <w:szCs w:val="21"/>
        </w:rPr>
        <w:t>资产负债表日，递延所得税资产及递延所得税负债在同时满足以下条件时以抵销后的</w:t>
      </w:r>
    </w:p>
    <w:p>
      <w:pPr>
        <w:spacing w:after="0"/>
        <w:jc w:val="left"/>
        <w:rPr>
          <w:rFonts w:ascii="宋体" w:hAnsi="宋体" w:cs="宋体" w:eastAsia="宋体" w:hint="default"/>
          <w:sz w:val="21"/>
          <w:szCs w:val="21"/>
        </w:rPr>
        <w:sectPr>
          <w:footerReference w:type="default" r:id="rId112"/>
          <w:pgSz w:w="11900" w:h="16840"/>
          <w:pgMar w:footer="973" w:header="882" w:top="1180" w:bottom="1160" w:left="1660" w:right="1580"/>
        </w:sectPr>
      </w:pPr>
    </w:p>
    <w:p>
      <w:pPr>
        <w:spacing w:line="240" w:lineRule="auto" w:before="2"/>
        <w:rPr>
          <w:rFonts w:ascii="宋体" w:hAnsi="宋体" w:cs="宋体" w:eastAsia="宋体" w:hint="default"/>
          <w:sz w:val="13"/>
          <w:szCs w:val="13"/>
        </w:rPr>
      </w:pPr>
    </w:p>
    <w:p>
      <w:pPr>
        <w:spacing w:before="35"/>
        <w:ind w:left="137" w:right="130" w:firstLine="0"/>
        <w:jc w:val="left"/>
        <w:rPr>
          <w:rFonts w:ascii="宋体" w:hAnsi="宋体" w:cs="宋体" w:eastAsia="宋体" w:hint="default"/>
          <w:sz w:val="21"/>
          <w:szCs w:val="21"/>
        </w:rPr>
      </w:pPr>
      <w:r>
        <w:rPr>
          <w:rFonts w:ascii="宋体" w:hAnsi="宋体" w:cs="宋体" w:eastAsia="宋体" w:hint="default"/>
          <w:sz w:val="21"/>
          <w:szCs w:val="21"/>
        </w:rPr>
        <w:t>净额列示：</w:t>
      </w:r>
    </w:p>
    <w:p>
      <w:pPr>
        <w:spacing w:before="133"/>
        <w:ind w:left="617"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）纳税主体拥有以净额结算当期所得税资产及当期所得税负债的法定权利；</w:t>
      </w:r>
    </w:p>
    <w:p>
      <w:pPr>
        <w:spacing w:line="350" w:lineRule="auto" w:before="119"/>
        <w:ind w:left="137" w:right="147"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）递延所得税资产及递延所得税负债是与同一税收征管部门对同一纳税主体征收的</w:t>
      </w:r>
      <w:r>
        <w:rPr>
          <w:rFonts w:ascii="宋体" w:hAnsi="宋体" w:cs="宋体" w:eastAsia="宋体" w:hint="default"/>
          <w:sz w:val="21"/>
          <w:szCs w:val="21"/>
        </w:rPr>
        <w:t> </w:t>
      </w:r>
      <w:r>
        <w:rPr>
          <w:rFonts w:ascii="宋体" w:hAnsi="宋体" w:cs="宋体" w:eastAsia="宋体" w:hint="default"/>
          <w:spacing w:val="-3"/>
          <w:sz w:val="21"/>
          <w:szCs w:val="21"/>
        </w:rPr>
        <w:t>所得税相关或者是对不同的纳税主体相关，但在未来每一具有重要性的递延所得税资产及负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债转回的期间内，涉及的纳税主体意图以净额结算当期所得税资产和负债或是同时取得资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产、清偿负债。</w:t>
      </w:r>
    </w:p>
    <w:p>
      <w:pPr>
        <w:spacing w:before="38"/>
        <w:ind w:left="617" w:right="130" w:firstLine="0"/>
        <w:jc w:val="left"/>
        <w:rPr>
          <w:rFonts w:ascii="宋体" w:hAnsi="宋体" w:cs="宋体" w:eastAsia="宋体" w:hint="default"/>
          <w:sz w:val="21"/>
          <w:szCs w:val="21"/>
        </w:rPr>
      </w:pPr>
      <w:r>
        <w:rPr>
          <w:rFonts w:ascii="Arial" w:hAnsi="Arial" w:cs="Arial" w:eastAsia="Arial" w:hint="default"/>
          <w:sz w:val="21"/>
          <w:szCs w:val="21"/>
        </w:rPr>
        <w:t>23</w:t>
      </w:r>
      <w:r>
        <w:rPr>
          <w:rFonts w:ascii="宋体" w:hAnsi="宋体" w:cs="宋体" w:eastAsia="宋体" w:hint="default"/>
          <w:sz w:val="21"/>
          <w:szCs w:val="21"/>
        </w:rPr>
        <w:t>、经营租赁</w:t>
      </w:r>
    </w:p>
    <w:p>
      <w:pPr>
        <w:spacing w:line="338" w:lineRule="auto" w:before="118"/>
        <w:ind w:left="617"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）租入资产 经营租赁租入资产的租金费用在租赁期内按直线法确认为相关资产成本或费用。或有</w:t>
      </w:r>
    </w:p>
    <w:p>
      <w:pPr>
        <w:spacing w:before="48"/>
        <w:ind w:left="137" w:right="130" w:firstLine="0"/>
        <w:jc w:val="left"/>
        <w:rPr>
          <w:rFonts w:ascii="宋体" w:hAnsi="宋体" w:cs="宋体" w:eastAsia="宋体" w:hint="default"/>
          <w:sz w:val="21"/>
          <w:szCs w:val="21"/>
        </w:rPr>
      </w:pPr>
      <w:r>
        <w:rPr>
          <w:rFonts w:ascii="宋体" w:hAnsi="宋体" w:cs="宋体" w:eastAsia="宋体" w:hint="default"/>
          <w:sz w:val="21"/>
          <w:szCs w:val="21"/>
        </w:rPr>
        <w:t>租金在实际发生时计入当期损益。</w:t>
      </w:r>
    </w:p>
    <w:p>
      <w:pPr>
        <w:spacing w:line="338" w:lineRule="auto" w:before="133"/>
        <w:ind w:left="617"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）租出资产 经营租赁租出资产所产生的租金收入在租赁期内按直线法确认为收入。经营租赁租出</w:t>
      </w:r>
    </w:p>
    <w:p>
      <w:pPr>
        <w:spacing w:line="348" w:lineRule="auto" w:before="47"/>
        <w:ind w:left="617" w:right="130" w:hanging="480"/>
        <w:jc w:val="left"/>
        <w:rPr>
          <w:rFonts w:ascii="宋体" w:hAnsi="宋体" w:cs="宋体" w:eastAsia="宋体" w:hint="default"/>
          <w:sz w:val="21"/>
          <w:szCs w:val="21"/>
        </w:rPr>
      </w:pPr>
      <w:r>
        <w:rPr>
          <w:rFonts w:ascii="宋体" w:hAnsi="宋体" w:cs="宋体" w:eastAsia="宋体" w:hint="default"/>
          <w:sz w:val="21"/>
          <w:szCs w:val="21"/>
        </w:rPr>
        <w:t>资产发生的初始直接费用，直接计入当期损益。或有租金在实际发生时计入当期损益。 </w:t>
      </w:r>
      <w:r>
        <w:rPr>
          <w:rFonts w:ascii="Arial" w:hAnsi="Arial" w:cs="Arial" w:eastAsia="Arial" w:hint="default"/>
          <w:sz w:val="21"/>
          <w:szCs w:val="21"/>
        </w:rPr>
        <w:t>24</w:t>
      </w:r>
      <w:r>
        <w:rPr>
          <w:rFonts w:ascii="宋体" w:hAnsi="宋体" w:cs="宋体" w:eastAsia="宋体" w:hint="default"/>
          <w:sz w:val="21"/>
          <w:szCs w:val="21"/>
        </w:rPr>
        <w:t>、持有待售非流动资产 本公司将已经作出处置决议、已经与受让方签订了不可撤销的转让协议、并且该项转</w:t>
      </w:r>
    </w:p>
    <w:p>
      <w:pPr>
        <w:spacing w:line="357" w:lineRule="auto" w:before="38"/>
        <w:ind w:left="137" w:right="146" w:firstLine="0"/>
        <w:jc w:val="both"/>
        <w:rPr>
          <w:rFonts w:ascii="宋体" w:hAnsi="宋体" w:cs="宋体" w:eastAsia="宋体" w:hint="default"/>
          <w:sz w:val="21"/>
          <w:szCs w:val="21"/>
        </w:rPr>
      </w:pPr>
      <w:r>
        <w:rPr>
          <w:rFonts w:ascii="宋体" w:hAnsi="宋体" w:cs="宋体" w:eastAsia="宋体" w:hint="default"/>
          <w:spacing w:val="-3"/>
          <w:sz w:val="21"/>
          <w:szCs w:val="21"/>
        </w:rPr>
        <w:t>让将在一年内完成的固定资产、无形资产、成本模式后续计量的投资性房地产、长期股权投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资等非流动资产（不包括递延所得税资产），划分为持有待售。按账面价值与预计可变现净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值孰低者计量持有待售的非流动资产，账面价值高于预计可变现净值之间的差额确认为资产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减值损失。</w:t>
      </w:r>
    </w:p>
    <w:p>
      <w:pPr>
        <w:spacing w:line="240" w:lineRule="auto" w:before="0"/>
        <w:rPr>
          <w:rFonts w:ascii="宋体" w:hAnsi="宋体" w:cs="宋体" w:eastAsia="宋体" w:hint="default"/>
          <w:sz w:val="20"/>
          <w:szCs w:val="20"/>
        </w:rPr>
      </w:pPr>
    </w:p>
    <w:p>
      <w:pPr>
        <w:pStyle w:val="BodyText"/>
        <w:spacing w:line="240" w:lineRule="auto" w:before="172"/>
        <w:ind w:right="130"/>
        <w:jc w:val="left"/>
      </w:pPr>
      <w:r>
        <w:rPr/>
        <w:t>三、税项</w:t>
      </w:r>
    </w:p>
    <w:p>
      <w:pPr>
        <w:spacing w:line="281" w:lineRule="exact" w:before="120"/>
        <w:ind w:left="438" w:right="130" w:firstLine="0"/>
        <w:jc w:val="left"/>
        <w:rPr>
          <w:rFonts w:ascii="宋体" w:hAnsi="宋体" w:cs="宋体" w:eastAsia="宋体" w:hint="default"/>
          <w:sz w:val="21"/>
          <w:szCs w:val="21"/>
        </w:rPr>
      </w:pPr>
      <w:r>
        <w:rPr>
          <w:rFonts w:ascii="Arial" w:hAnsi="Arial" w:cs="Arial" w:eastAsia="Arial" w:hint="default"/>
          <w:spacing w:val="15"/>
          <w:sz w:val="21"/>
          <w:szCs w:val="21"/>
        </w:rPr>
        <w:t>1</w:t>
      </w:r>
      <w:r>
        <w:rPr>
          <w:rFonts w:ascii="宋体" w:hAnsi="宋体" w:cs="宋体" w:eastAsia="宋体" w:hint="default"/>
          <w:spacing w:val="15"/>
          <w:sz w:val="21"/>
          <w:szCs w:val="21"/>
        </w:rPr>
        <w:t>、流转税：</w:t>
      </w:r>
      <w:r>
        <w:rPr>
          <w:rFonts w:ascii="宋体" w:hAnsi="宋体" w:cs="宋体" w:eastAsia="宋体" w:hint="default"/>
          <w:sz w:val="21"/>
          <w:szCs w:val="21"/>
        </w:rPr>
      </w:r>
    </w:p>
    <w:p>
      <w:pPr>
        <w:spacing w:line="281" w:lineRule="exact" w:before="0"/>
        <w:ind w:left="620" w:right="1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）增值税：销项税税率为</w:t>
      </w:r>
      <w:r>
        <w:rPr>
          <w:rFonts w:ascii="宋体" w:hAnsi="宋体" w:cs="宋体" w:eastAsia="宋体" w:hint="default"/>
          <w:spacing w:val="-57"/>
          <w:sz w:val="21"/>
          <w:szCs w:val="21"/>
        </w:rPr>
        <w:t> </w:t>
      </w:r>
      <w:r>
        <w:rPr>
          <w:rFonts w:ascii="Arial" w:hAnsi="Arial" w:cs="Arial" w:eastAsia="Arial" w:hint="default"/>
          <w:spacing w:val="-3"/>
          <w:sz w:val="21"/>
          <w:szCs w:val="21"/>
        </w:rPr>
        <w:t>17%</w:t>
      </w:r>
      <w:r>
        <w:rPr>
          <w:rFonts w:ascii="宋体" w:hAnsi="宋体" w:cs="宋体" w:eastAsia="宋体" w:hint="default"/>
          <w:spacing w:val="-3"/>
          <w:sz w:val="21"/>
          <w:szCs w:val="21"/>
        </w:rPr>
        <w:t>，出口产品享受国家规定的出口退税政策。</w:t>
      </w:r>
    </w:p>
    <w:p>
      <w:pPr>
        <w:spacing w:line="415" w:lineRule="auto" w:before="92"/>
        <w:ind w:left="438" w:right="3235" w:firstLine="181"/>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2</w:t>
      </w:r>
      <w:r>
        <w:rPr>
          <w:rFonts w:ascii="宋体" w:hAnsi="宋体" w:cs="宋体" w:eastAsia="宋体" w:hint="default"/>
          <w:w w:val="95"/>
          <w:sz w:val="21"/>
          <w:szCs w:val="21"/>
        </w:rPr>
        <w:t>）营业税：按应税劳务或租赁收入的</w:t>
      </w:r>
      <w:r>
        <w:rPr>
          <w:rFonts w:ascii="宋体" w:hAnsi="宋体" w:cs="宋体" w:eastAsia="宋体" w:hint="default"/>
          <w:spacing w:val="57"/>
          <w:w w:val="95"/>
          <w:sz w:val="21"/>
          <w:szCs w:val="21"/>
        </w:rPr>
        <w:t> </w:t>
      </w:r>
      <w:r>
        <w:rPr>
          <w:rFonts w:ascii="Arial" w:hAnsi="Arial" w:cs="Arial" w:eastAsia="Arial" w:hint="default"/>
          <w:w w:val="95"/>
          <w:sz w:val="21"/>
          <w:szCs w:val="21"/>
        </w:rPr>
        <w:t>5%</w:t>
      </w:r>
      <w:r>
        <w:rPr>
          <w:rFonts w:ascii="宋体" w:hAnsi="宋体" w:cs="宋体" w:eastAsia="宋体" w:hint="default"/>
          <w:w w:val="95"/>
          <w:sz w:val="21"/>
          <w:szCs w:val="21"/>
        </w:rPr>
        <w:t>计缴。</w:t>
      </w:r>
      <w:r>
        <w:rPr>
          <w:rFonts w:ascii="宋体" w:hAnsi="宋体" w:cs="宋体" w:eastAsia="宋体" w:hint="default"/>
          <w:sz w:val="21"/>
          <w:szCs w:val="21"/>
        </w:rPr>
        <w:t> </w:t>
      </w:r>
      <w:r>
        <w:rPr>
          <w:rFonts w:ascii="Arial" w:hAnsi="Arial" w:cs="Arial" w:eastAsia="Arial" w:hint="default"/>
          <w:spacing w:val="15"/>
          <w:sz w:val="21"/>
          <w:szCs w:val="21"/>
        </w:rPr>
        <w:t>2</w:t>
      </w:r>
      <w:r>
        <w:rPr>
          <w:rFonts w:ascii="宋体" w:hAnsi="宋体" w:cs="宋体" w:eastAsia="宋体" w:hint="default"/>
          <w:spacing w:val="15"/>
          <w:sz w:val="21"/>
          <w:szCs w:val="21"/>
        </w:rPr>
        <w:t>、企业所得税：</w:t>
      </w:r>
      <w:r>
        <w:rPr>
          <w:rFonts w:ascii="宋体" w:hAnsi="宋体" w:cs="宋体" w:eastAsia="宋体" w:hint="default"/>
          <w:sz w:val="21"/>
          <w:szCs w:val="21"/>
        </w:rPr>
      </w:r>
    </w:p>
    <w:p>
      <w:pPr>
        <w:spacing w:line="237" w:lineRule="exact" w:before="0"/>
        <w:ind w:left="620" w:right="130" w:firstLine="0"/>
        <w:jc w:val="left"/>
        <w:rPr>
          <w:rFonts w:ascii="宋体" w:hAnsi="宋体" w:cs="宋体" w:eastAsia="宋体" w:hint="default"/>
          <w:sz w:val="21"/>
          <w:szCs w:val="21"/>
        </w:rPr>
      </w:pPr>
      <w:r>
        <w:rPr>
          <w:rFonts w:ascii="宋体" w:hAnsi="宋体" w:cs="宋体" w:eastAsia="宋体" w:hint="default"/>
          <w:w w:val="95"/>
          <w:sz w:val="21"/>
          <w:szCs w:val="21"/>
        </w:rPr>
        <w:t>公司及子公司 </w:t>
      </w:r>
      <w:r>
        <w:rPr>
          <w:rFonts w:ascii="Arial" w:hAnsi="Arial" w:cs="Arial" w:eastAsia="Arial" w:hint="default"/>
          <w:w w:val="95"/>
          <w:sz w:val="21"/>
          <w:szCs w:val="21"/>
        </w:rPr>
        <w:t>2010  </w:t>
      </w:r>
      <w:r>
        <w:rPr>
          <w:rFonts w:ascii="宋体" w:hAnsi="宋体" w:cs="宋体" w:eastAsia="宋体" w:hint="default"/>
          <w:w w:val="95"/>
          <w:sz w:val="21"/>
          <w:szCs w:val="21"/>
        </w:rPr>
        <w:t>年度均按应纳税所得额的</w:t>
      </w:r>
      <w:r>
        <w:rPr>
          <w:rFonts w:ascii="宋体" w:hAnsi="宋体" w:cs="宋体" w:eastAsia="宋体" w:hint="default"/>
          <w:spacing w:val="-58"/>
          <w:w w:val="95"/>
          <w:sz w:val="21"/>
          <w:szCs w:val="21"/>
        </w:rPr>
        <w:t> </w:t>
      </w:r>
      <w:r>
        <w:rPr>
          <w:rFonts w:ascii="Arial" w:hAnsi="Arial" w:cs="Arial" w:eastAsia="Arial" w:hint="default"/>
          <w:w w:val="95"/>
          <w:sz w:val="21"/>
          <w:szCs w:val="21"/>
        </w:rPr>
        <w:t>25%</w:t>
      </w:r>
      <w:r>
        <w:rPr>
          <w:rFonts w:ascii="宋体" w:hAnsi="宋体" w:cs="宋体" w:eastAsia="宋体" w:hint="default"/>
          <w:w w:val="95"/>
          <w:sz w:val="21"/>
          <w:szCs w:val="21"/>
        </w:rPr>
        <w:t>计缴。</w:t>
      </w:r>
    </w:p>
    <w:p>
      <w:pPr>
        <w:spacing w:line="240" w:lineRule="auto" w:before="4"/>
        <w:rPr>
          <w:rFonts w:ascii="宋体" w:hAnsi="宋体" w:cs="宋体" w:eastAsia="宋体" w:hint="default"/>
          <w:sz w:val="16"/>
          <w:szCs w:val="16"/>
        </w:rPr>
      </w:pPr>
    </w:p>
    <w:p>
      <w:pPr>
        <w:spacing w:before="0"/>
        <w:ind w:left="438" w:right="130" w:firstLine="0"/>
        <w:jc w:val="left"/>
        <w:rPr>
          <w:rFonts w:ascii="宋体" w:hAnsi="宋体" w:cs="宋体" w:eastAsia="宋体" w:hint="default"/>
          <w:sz w:val="21"/>
          <w:szCs w:val="21"/>
        </w:rPr>
      </w:pPr>
      <w:r>
        <w:rPr>
          <w:rFonts w:ascii="Arial" w:hAnsi="Arial" w:cs="Arial" w:eastAsia="Arial" w:hint="default"/>
          <w:spacing w:val="15"/>
          <w:sz w:val="21"/>
          <w:szCs w:val="21"/>
        </w:rPr>
        <w:t>3</w:t>
      </w:r>
      <w:r>
        <w:rPr>
          <w:rFonts w:ascii="宋体" w:hAnsi="宋体" w:cs="宋体" w:eastAsia="宋体" w:hint="default"/>
          <w:spacing w:val="15"/>
          <w:sz w:val="21"/>
          <w:szCs w:val="21"/>
        </w:rPr>
        <w:t>、地方税及附加：</w:t>
      </w:r>
      <w:r>
        <w:rPr>
          <w:rFonts w:ascii="宋体" w:hAnsi="宋体" w:cs="宋体" w:eastAsia="宋体" w:hint="default"/>
          <w:sz w:val="21"/>
          <w:szCs w:val="21"/>
        </w:rPr>
      </w:r>
    </w:p>
    <w:p>
      <w:pPr>
        <w:spacing w:line="319" w:lineRule="auto" w:before="117"/>
        <w:ind w:left="137" w:right="146" w:firstLine="482"/>
        <w:jc w:val="both"/>
        <w:rPr>
          <w:rFonts w:ascii="宋体" w:hAnsi="宋体" w:cs="宋体" w:eastAsia="宋体" w:hint="default"/>
          <w:sz w:val="21"/>
          <w:szCs w:val="21"/>
        </w:rPr>
      </w:pPr>
      <w:r>
        <w:rPr>
          <w:rFonts w:ascii="Arial" w:hAnsi="Arial" w:cs="Arial" w:eastAsia="Arial" w:hint="default"/>
          <w:spacing w:val="4"/>
          <w:w w:val="95"/>
          <w:sz w:val="21"/>
          <w:szCs w:val="21"/>
        </w:rPr>
        <w:t>A</w:t>
      </w:r>
      <w:r>
        <w:rPr>
          <w:rFonts w:ascii="宋体" w:hAnsi="宋体" w:cs="宋体" w:eastAsia="宋体" w:hint="default"/>
          <w:spacing w:val="4"/>
          <w:w w:val="95"/>
          <w:sz w:val="21"/>
          <w:szCs w:val="21"/>
        </w:rPr>
        <w:t>、城市维护建设税：公司及子公司——南通纽恩时装有限公司、南通三友环保科技</w:t>
      </w:r>
      <w:r>
        <w:rPr>
          <w:rFonts w:ascii="宋体" w:hAnsi="宋体" w:cs="宋体" w:eastAsia="宋体" w:hint="default"/>
          <w:sz w:val="21"/>
          <w:szCs w:val="21"/>
        </w:rPr>
        <w:t> 有限公司在</w:t>
      </w:r>
      <w:r>
        <w:rPr>
          <w:rFonts w:ascii="宋体" w:hAnsi="宋体" w:cs="宋体" w:eastAsia="宋体" w:hint="default"/>
          <w:spacing w:val="-72"/>
          <w:sz w:val="21"/>
          <w:szCs w:val="21"/>
        </w:rPr>
        <w:t> </w:t>
      </w:r>
      <w:r>
        <w:rPr>
          <w:rFonts w:ascii="Arial" w:hAnsi="Arial" w:cs="Arial" w:eastAsia="Arial" w:hint="default"/>
          <w:sz w:val="21"/>
          <w:szCs w:val="21"/>
        </w:rPr>
        <w:t>2010</w:t>
      </w:r>
      <w:r>
        <w:rPr>
          <w:rFonts w:ascii="Arial" w:hAnsi="Arial" w:cs="Arial" w:eastAsia="Arial"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Arial" w:hAnsi="Arial" w:cs="Arial" w:eastAsia="Arial" w:hint="default"/>
          <w:sz w:val="21"/>
          <w:szCs w:val="21"/>
        </w:rPr>
        <w:t>1</w:t>
      </w:r>
      <w:r>
        <w:rPr>
          <w:rFonts w:ascii="Arial" w:hAnsi="Arial" w:cs="Arial" w:eastAsia="Arial" w:hint="default"/>
          <w:spacing w:val="-26"/>
          <w:sz w:val="21"/>
          <w:szCs w:val="21"/>
        </w:rPr>
        <w:t> </w:t>
      </w:r>
      <w:r>
        <w:rPr>
          <w:rFonts w:ascii="宋体" w:hAnsi="宋体" w:cs="宋体" w:eastAsia="宋体" w:hint="default"/>
          <w:sz w:val="21"/>
          <w:szCs w:val="21"/>
        </w:rPr>
        <w:t>日前不需缴纳，</w:t>
      </w:r>
      <w:r>
        <w:rPr>
          <w:rFonts w:ascii="Arial" w:hAnsi="Arial" w:cs="Arial" w:eastAsia="Arial" w:hint="default"/>
          <w:sz w:val="21"/>
          <w:szCs w:val="21"/>
        </w:rPr>
        <w:t>12</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Arial" w:hAnsi="Arial" w:cs="Arial" w:eastAsia="Arial" w:hint="default"/>
          <w:sz w:val="21"/>
          <w:szCs w:val="21"/>
        </w:rPr>
        <w:t>1</w:t>
      </w:r>
      <w:r>
        <w:rPr>
          <w:rFonts w:ascii="Arial" w:hAnsi="Arial" w:cs="Arial" w:eastAsia="Arial" w:hint="default"/>
          <w:spacing w:val="-26"/>
          <w:sz w:val="21"/>
          <w:szCs w:val="21"/>
        </w:rPr>
        <w:t> </w:t>
      </w:r>
      <w:r>
        <w:rPr>
          <w:rFonts w:ascii="宋体" w:hAnsi="宋体" w:cs="宋体" w:eastAsia="宋体" w:hint="default"/>
          <w:sz w:val="21"/>
          <w:szCs w:val="21"/>
        </w:rPr>
        <w:t>日起按实际缴纳流转税额的</w:t>
      </w:r>
      <w:r>
        <w:rPr>
          <w:rFonts w:ascii="宋体" w:hAnsi="宋体" w:cs="宋体" w:eastAsia="宋体" w:hint="default"/>
          <w:spacing w:val="-72"/>
          <w:sz w:val="21"/>
          <w:szCs w:val="21"/>
        </w:rPr>
        <w:t> </w:t>
      </w:r>
      <w:r>
        <w:rPr>
          <w:rFonts w:ascii="Arial" w:hAnsi="Arial" w:cs="Arial" w:eastAsia="Arial" w:hint="default"/>
          <w:sz w:val="21"/>
          <w:szCs w:val="21"/>
        </w:rPr>
        <w:t>7%</w:t>
      </w:r>
      <w:r>
        <w:rPr>
          <w:rFonts w:ascii="宋体" w:hAnsi="宋体" w:cs="宋体" w:eastAsia="宋体" w:hint="default"/>
          <w:sz w:val="21"/>
          <w:szCs w:val="21"/>
        </w:rPr>
        <w:t>缴纳；子 </w:t>
      </w:r>
      <w:r>
        <w:rPr>
          <w:rFonts w:ascii="宋体" w:hAnsi="宋体" w:cs="宋体" w:eastAsia="宋体" w:hint="default"/>
          <w:spacing w:val="-3"/>
          <w:sz w:val="21"/>
          <w:szCs w:val="21"/>
        </w:rPr>
        <w:t>公司—江苏南大三友科技有限公司、南通三明时装有限公司、江苏三友集团南通色织有限公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w w:val="95"/>
          <w:sz w:val="21"/>
          <w:szCs w:val="21"/>
        </w:rPr>
        <w:t>司、江苏北斗科技有限公司、南通萨贝妮娜服饰营销有限公司按实际缴纳流转税额的 </w:t>
      </w:r>
      <w:r>
        <w:rPr>
          <w:rFonts w:ascii="Arial" w:hAnsi="Arial" w:cs="Arial" w:eastAsia="Arial" w:hint="default"/>
          <w:w w:val="95"/>
          <w:sz w:val="21"/>
          <w:szCs w:val="21"/>
        </w:rPr>
        <w:t>7%</w:t>
      </w:r>
      <w:r>
        <w:rPr>
          <w:rFonts w:ascii="宋体" w:hAnsi="宋体" w:cs="宋体" w:eastAsia="宋体" w:hint="default"/>
          <w:w w:val="95"/>
          <w:sz w:val="21"/>
          <w:szCs w:val="21"/>
        </w:rPr>
        <w:t>缴</w:t>
      </w:r>
      <w:r>
        <w:rPr>
          <w:rFonts w:ascii="宋体" w:hAnsi="宋体" w:cs="宋体" w:eastAsia="宋体" w:hint="default"/>
          <w:spacing w:val="-60"/>
          <w:w w:val="95"/>
          <w:sz w:val="21"/>
          <w:szCs w:val="21"/>
        </w:rPr>
        <w:t> </w:t>
      </w:r>
      <w:r>
        <w:rPr>
          <w:rFonts w:ascii="宋体" w:hAnsi="宋体" w:cs="宋体" w:eastAsia="宋体" w:hint="default"/>
          <w:sz w:val="21"/>
          <w:szCs w:val="21"/>
        </w:rPr>
        <w:t>纳。</w:t>
      </w:r>
    </w:p>
    <w:p>
      <w:pPr>
        <w:spacing w:line="314" w:lineRule="auto" w:before="37"/>
        <w:ind w:left="137" w:right="140" w:firstLine="482"/>
        <w:jc w:val="left"/>
        <w:rPr>
          <w:rFonts w:ascii="宋体" w:hAnsi="宋体" w:cs="宋体" w:eastAsia="宋体" w:hint="default"/>
          <w:sz w:val="21"/>
          <w:szCs w:val="21"/>
        </w:rPr>
      </w:pPr>
      <w:r>
        <w:rPr>
          <w:rFonts w:ascii="Arial" w:hAnsi="Arial" w:cs="Arial" w:eastAsia="Arial" w:hint="default"/>
          <w:spacing w:val="4"/>
          <w:w w:val="95"/>
          <w:sz w:val="21"/>
          <w:szCs w:val="21"/>
        </w:rPr>
        <w:t>B</w:t>
      </w:r>
      <w:r>
        <w:rPr>
          <w:rFonts w:ascii="宋体" w:hAnsi="宋体" w:cs="宋体" w:eastAsia="宋体" w:hint="default"/>
          <w:spacing w:val="4"/>
          <w:w w:val="95"/>
          <w:sz w:val="21"/>
          <w:szCs w:val="21"/>
        </w:rPr>
        <w:t>、教育费附加：公司及子公司——南通纽恩时装有限公司、南通三友环保科技有限</w:t>
      </w:r>
      <w:r>
        <w:rPr>
          <w:rFonts w:ascii="宋体" w:hAnsi="宋体" w:cs="宋体" w:eastAsia="宋体" w:hint="default"/>
          <w:sz w:val="21"/>
          <w:szCs w:val="21"/>
        </w:rPr>
        <w:t> 公司在</w:t>
      </w:r>
      <w:r>
        <w:rPr>
          <w:rFonts w:ascii="宋体" w:hAnsi="宋体" w:cs="宋体" w:eastAsia="宋体" w:hint="default"/>
          <w:spacing w:val="-73"/>
          <w:sz w:val="21"/>
          <w:szCs w:val="21"/>
        </w:rPr>
        <w:t> </w:t>
      </w: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z w:val="21"/>
          <w:szCs w:val="21"/>
        </w:rPr>
        <w:t>12</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1</w:t>
      </w:r>
      <w:r>
        <w:rPr>
          <w:rFonts w:ascii="Arial" w:hAnsi="Arial" w:cs="Arial" w:eastAsia="Arial" w:hint="default"/>
          <w:spacing w:val="-26"/>
          <w:sz w:val="21"/>
          <w:szCs w:val="21"/>
        </w:rPr>
        <w:t> </w:t>
      </w:r>
      <w:r>
        <w:rPr>
          <w:rFonts w:ascii="宋体" w:hAnsi="宋体" w:cs="宋体" w:eastAsia="宋体" w:hint="default"/>
          <w:sz w:val="21"/>
          <w:szCs w:val="21"/>
        </w:rPr>
        <w:t>日前按实际缴纳流转税额的</w:t>
      </w:r>
      <w:r>
        <w:rPr>
          <w:rFonts w:ascii="宋体" w:hAnsi="宋体" w:cs="宋体" w:eastAsia="宋体" w:hint="default"/>
          <w:spacing w:val="-73"/>
          <w:sz w:val="21"/>
          <w:szCs w:val="21"/>
        </w:rPr>
        <w:t> </w:t>
      </w:r>
      <w:r>
        <w:rPr>
          <w:rFonts w:ascii="Arial" w:hAnsi="Arial" w:cs="Arial" w:eastAsia="Arial" w:hint="default"/>
          <w:sz w:val="21"/>
          <w:szCs w:val="21"/>
        </w:rPr>
        <w:t>1%</w:t>
      </w:r>
      <w:r>
        <w:rPr>
          <w:rFonts w:ascii="宋体" w:hAnsi="宋体" w:cs="宋体" w:eastAsia="宋体" w:hint="default"/>
          <w:sz w:val="21"/>
          <w:szCs w:val="21"/>
        </w:rPr>
        <w:t>缴纳，</w:t>
      </w:r>
      <w:r>
        <w:rPr>
          <w:rFonts w:ascii="Arial" w:hAnsi="Arial" w:cs="Arial" w:eastAsia="Arial" w:hint="default"/>
          <w:sz w:val="21"/>
          <w:szCs w:val="21"/>
        </w:rPr>
        <w:t>12</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z w:val="21"/>
          <w:szCs w:val="21"/>
        </w:rPr>
        <w:t>1</w:t>
      </w:r>
      <w:r>
        <w:rPr>
          <w:rFonts w:ascii="Arial" w:hAnsi="Arial" w:cs="Arial" w:eastAsia="Arial" w:hint="default"/>
          <w:spacing w:val="-26"/>
          <w:sz w:val="21"/>
          <w:szCs w:val="21"/>
        </w:rPr>
        <w:t> </w:t>
      </w:r>
      <w:r>
        <w:rPr>
          <w:rFonts w:ascii="宋体" w:hAnsi="宋体" w:cs="宋体" w:eastAsia="宋体" w:hint="default"/>
          <w:sz w:val="21"/>
          <w:szCs w:val="21"/>
        </w:rPr>
        <w:t>日起按实际缴纳流转税</w:t>
      </w:r>
    </w:p>
    <w:p>
      <w:pPr>
        <w:spacing w:after="0" w:line="314" w:lineRule="auto"/>
        <w:jc w:val="left"/>
        <w:rPr>
          <w:rFonts w:ascii="宋体" w:hAnsi="宋体" w:cs="宋体" w:eastAsia="宋体" w:hint="default"/>
          <w:sz w:val="21"/>
          <w:szCs w:val="21"/>
        </w:rPr>
        <w:sectPr>
          <w:footerReference w:type="default" r:id="rId113"/>
          <w:pgSz w:w="11900" w:h="16840"/>
          <w:pgMar w:footer="973" w:header="882" w:top="1180" w:bottom="1160" w:left="1660" w:right="1640"/>
        </w:sectPr>
      </w:pPr>
    </w:p>
    <w:p>
      <w:pPr>
        <w:spacing w:line="240" w:lineRule="auto" w:before="1"/>
        <w:rPr>
          <w:rFonts w:ascii="宋体" w:hAnsi="宋体" w:cs="宋体" w:eastAsia="宋体" w:hint="default"/>
          <w:sz w:val="13"/>
          <w:szCs w:val="13"/>
        </w:rPr>
      </w:pPr>
    </w:p>
    <w:p>
      <w:pPr>
        <w:spacing w:line="324" w:lineRule="auto" w:before="35"/>
        <w:ind w:left="137" w:right="466" w:firstLine="0"/>
        <w:jc w:val="both"/>
        <w:rPr>
          <w:rFonts w:ascii="宋体" w:hAnsi="宋体" w:cs="宋体" w:eastAsia="宋体" w:hint="default"/>
          <w:sz w:val="21"/>
          <w:szCs w:val="21"/>
        </w:rPr>
      </w:pPr>
      <w:r>
        <w:rPr>
          <w:rFonts w:ascii="宋体" w:hAnsi="宋体" w:cs="宋体" w:eastAsia="宋体" w:hint="default"/>
          <w:w w:val="95"/>
          <w:sz w:val="21"/>
          <w:szCs w:val="21"/>
        </w:rPr>
        <w:t>额的 </w:t>
      </w:r>
      <w:r>
        <w:rPr>
          <w:rFonts w:ascii="Arial" w:hAnsi="Arial" w:cs="Arial" w:eastAsia="Arial" w:hint="default"/>
          <w:w w:val="95"/>
          <w:sz w:val="21"/>
          <w:szCs w:val="21"/>
        </w:rPr>
        <w:t>4%</w:t>
      </w:r>
      <w:r>
        <w:rPr>
          <w:rFonts w:ascii="宋体" w:hAnsi="宋体" w:cs="宋体" w:eastAsia="宋体" w:hint="default"/>
          <w:w w:val="95"/>
          <w:sz w:val="21"/>
          <w:szCs w:val="21"/>
        </w:rPr>
        <w:t>缴纳；子公司—江苏南大三友科技有限公司、南通三明时装有限公司、江苏三友集</w:t>
      </w:r>
      <w:r>
        <w:rPr>
          <w:rFonts w:ascii="宋体" w:hAnsi="宋体" w:cs="宋体" w:eastAsia="宋体" w:hint="default"/>
          <w:spacing w:val="-62"/>
          <w:w w:val="95"/>
          <w:sz w:val="21"/>
          <w:szCs w:val="21"/>
        </w:rPr>
        <w:t> </w:t>
      </w:r>
      <w:r>
        <w:rPr>
          <w:rFonts w:ascii="宋体" w:hAnsi="宋体" w:cs="宋体" w:eastAsia="宋体" w:hint="default"/>
          <w:spacing w:val="-62"/>
          <w:w w:val="95"/>
          <w:sz w:val="21"/>
          <w:szCs w:val="21"/>
        </w:rPr>
      </w:r>
      <w:r>
        <w:rPr>
          <w:rFonts w:ascii="宋体" w:hAnsi="宋体" w:cs="宋体" w:eastAsia="宋体" w:hint="default"/>
          <w:spacing w:val="-3"/>
          <w:sz w:val="21"/>
          <w:szCs w:val="21"/>
        </w:rPr>
        <w:t>团南通色织有限公司、江苏北斗科技有限公司、南通萨贝妮娜服饰营销有限公司按实际缴纳</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w w:val="95"/>
          <w:sz w:val="21"/>
          <w:szCs w:val="21"/>
        </w:rPr>
        <w:t>流转税额的</w:t>
      </w:r>
      <w:r>
        <w:rPr>
          <w:rFonts w:ascii="宋体" w:hAnsi="宋体" w:cs="宋体" w:eastAsia="宋体" w:hint="default"/>
          <w:spacing w:val="-44"/>
          <w:w w:val="95"/>
          <w:sz w:val="21"/>
          <w:szCs w:val="21"/>
        </w:rPr>
        <w:t> </w:t>
      </w:r>
      <w:r>
        <w:rPr>
          <w:rFonts w:ascii="Arial" w:hAnsi="Arial" w:cs="Arial" w:eastAsia="Arial" w:hint="default"/>
          <w:w w:val="95"/>
          <w:sz w:val="21"/>
          <w:szCs w:val="21"/>
        </w:rPr>
        <w:t>4%</w:t>
      </w:r>
      <w:r>
        <w:rPr>
          <w:rFonts w:ascii="宋体" w:hAnsi="宋体" w:cs="宋体" w:eastAsia="宋体" w:hint="default"/>
          <w:w w:val="95"/>
          <w:sz w:val="21"/>
          <w:szCs w:val="21"/>
        </w:rPr>
        <w:t>缴纳。</w:t>
      </w:r>
    </w:p>
    <w:p>
      <w:pPr>
        <w:spacing w:line="240" w:lineRule="auto" w:before="0"/>
        <w:rPr>
          <w:rFonts w:ascii="宋体" w:hAnsi="宋体" w:cs="宋体" w:eastAsia="宋体" w:hint="default"/>
          <w:sz w:val="22"/>
          <w:szCs w:val="22"/>
        </w:rPr>
      </w:pPr>
    </w:p>
    <w:p>
      <w:pPr>
        <w:pStyle w:val="BodyText"/>
        <w:spacing w:line="240" w:lineRule="auto" w:before="184"/>
        <w:ind w:right="0"/>
        <w:jc w:val="both"/>
      </w:pPr>
      <w:r>
        <w:rPr/>
        <w:t>四、企业合并及合并财务报表</w:t>
      </w:r>
    </w:p>
    <w:p>
      <w:pPr>
        <w:spacing w:before="157"/>
        <w:ind w:left="617"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、子公司情况</w:t>
      </w:r>
    </w:p>
    <w:p>
      <w:pPr>
        <w:spacing w:before="119"/>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）通过设立或投资等方式取得的子公司</w:t>
      </w:r>
    </w:p>
    <w:p>
      <w:pPr>
        <w:spacing w:line="240" w:lineRule="auto" w:before="8"/>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130"/>
        <w:gridCol w:w="4536"/>
      </w:tblGrid>
      <w:tr>
        <w:trPr>
          <w:trHeight w:val="361" w:hRule="exact"/>
        </w:trPr>
        <w:tc>
          <w:tcPr>
            <w:tcW w:w="4130" w:type="dxa"/>
            <w:tcBorders>
              <w:top w:val="single" w:sz="12" w:space="0" w:color="000000"/>
              <w:left w:val="nil" w:sz="6" w:space="0" w:color="auto"/>
              <w:bottom w:val="single" w:sz="4" w:space="0" w:color="000000"/>
              <w:right w:val="single" w:sz="4" w:space="0" w:color="000000"/>
            </w:tcBorders>
          </w:tcPr>
          <w:p>
            <w:pPr>
              <w:pStyle w:val="TableParagraph"/>
              <w:spacing w:line="288" w:lineRule="exact"/>
              <w:ind w:left="13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1</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子公司全称</w:t>
            </w:r>
          </w:p>
        </w:tc>
        <w:tc>
          <w:tcPr>
            <w:tcW w:w="4536" w:type="dxa"/>
            <w:tcBorders>
              <w:top w:val="single" w:sz="12"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p>
        </w:tc>
      </w:tr>
      <w:tr>
        <w:trPr>
          <w:trHeight w:val="349"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50"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南京市鼓楼区南秀村</w:t>
            </w:r>
            <w:r>
              <w:rPr>
                <w:rFonts w:ascii="宋体" w:hAnsi="宋体" w:cs="宋体" w:eastAsia="宋体" w:hint="default"/>
                <w:spacing w:val="-59"/>
                <w:sz w:val="21"/>
                <w:szCs w:val="21"/>
              </w:rPr>
              <w:t> </w:t>
            </w:r>
            <w:r>
              <w:rPr>
                <w:rFonts w:ascii="Arial" w:hAnsi="Arial" w:cs="Arial" w:eastAsia="Arial" w:hint="default"/>
                <w:sz w:val="21"/>
                <w:szCs w:val="21"/>
              </w:rPr>
              <w:t>7</w:t>
            </w:r>
            <w:r>
              <w:rPr>
                <w:rFonts w:ascii="Arial" w:hAnsi="Arial" w:cs="Arial" w:eastAsia="Arial" w:hint="default"/>
                <w:spacing w:val="-13"/>
                <w:sz w:val="21"/>
                <w:szCs w:val="21"/>
              </w:rPr>
              <w:t> </w:t>
            </w:r>
            <w:r>
              <w:rPr>
                <w:rFonts w:ascii="宋体" w:hAnsi="宋体" w:cs="宋体" w:eastAsia="宋体" w:hint="default"/>
                <w:sz w:val="21"/>
                <w:szCs w:val="21"/>
              </w:rPr>
              <w:t>号</w:t>
            </w:r>
          </w:p>
        </w:tc>
      </w:tr>
      <w:tr>
        <w:trPr>
          <w:trHeight w:val="350"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r>
      <w:tr>
        <w:trPr>
          <w:trHeight w:val="349"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500</w:t>
            </w:r>
            <w:r>
              <w:rPr>
                <w:rFonts w:ascii="Arial" w:hAnsi="Arial" w:cs="Arial" w:eastAsia="Arial" w:hint="default"/>
                <w:spacing w:val="5"/>
                <w:w w:val="95"/>
                <w:sz w:val="21"/>
                <w:szCs w:val="21"/>
              </w:rPr>
              <w:t> </w:t>
            </w:r>
            <w:r>
              <w:rPr>
                <w:rFonts w:ascii="宋体" w:hAnsi="宋体" w:cs="宋体" w:eastAsia="宋体" w:hint="default"/>
                <w:w w:val="95"/>
                <w:sz w:val="21"/>
                <w:szCs w:val="21"/>
              </w:rPr>
              <w:t>万元人民币</w:t>
            </w:r>
          </w:p>
        </w:tc>
      </w:tr>
      <w:tr>
        <w:trPr>
          <w:trHeight w:val="827"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通信、电子及光电子材料、计算机软件的研究、</w:t>
            </w:r>
          </w:p>
          <w:p>
            <w:pPr>
              <w:pStyle w:val="TableParagraph"/>
              <w:spacing w:line="272" w:lineRule="exact" w:before="26"/>
              <w:ind w:left="103" w:right="107"/>
              <w:jc w:val="left"/>
              <w:rPr>
                <w:rFonts w:ascii="宋体" w:hAnsi="宋体" w:cs="宋体" w:eastAsia="宋体" w:hint="default"/>
                <w:sz w:val="21"/>
                <w:szCs w:val="21"/>
              </w:rPr>
            </w:pPr>
            <w:r>
              <w:rPr>
                <w:rFonts w:ascii="宋体" w:hAnsi="宋体" w:cs="宋体" w:eastAsia="宋体" w:hint="default"/>
                <w:spacing w:val="-5"/>
                <w:sz w:val="21"/>
                <w:szCs w:val="21"/>
              </w:rPr>
              <w:t>开发、销售；弱电系统、网络系统工程、自动化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系统工程的设计、施工、技术咨询与服务。</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275</w:t>
            </w:r>
            <w:r>
              <w:rPr>
                <w:rFonts w:ascii="Arial" w:hAnsi="Arial" w:cs="Arial" w:eastAsia="Arial" w:hint="default"/>
                <w:spacing w:val="5"/>
                <w:w w:val="95"/>
                <w:sz w:val="21"/>
                <w:szCs w:val="21"/>
              </w:rPr>
              <w:t> </w:t>
            </w:r>
            <w:r>
              <w:rPr>
                <w:rFonts w:ascii="宋体" w:hAnsi="宋体" w:cs="宋体" w:eastAsia="宋体" w:hint="default"/>
                <w:w w:val="95"/>
                <w:sz w:val="21"/>
                <w:szCs w:val="21"/>
              </w:rPr>
              <w:t>万元人民币</w:t>
            </w:r>
          </w:p>
        </w:tc>
      </w:tr>
      <w:tr>
        <w:trPr>
          <w:trHeight w:val="556"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实质上构成对子公司净投资的其他项目余</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9"/>
                <w:sz w:val="21"/>
                <w:szCs w:val="21"/>
              </w:rPr>
              <w:t>持股比例</w:t>
            </w:r>
            <w:r>
              <w:rPr>
                <w:rFonts w:ascii="Arial" w:hAnsi="Arial" w:cs="Arial" w:eastAsia="Arial" w:hint="default"/>
                <w:spacing w:val="9"/>
                <w:sz w:val="21"/>
                <w:szCs w:val="21"/>
              </w:rPr>
              <w:t>(%)</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55</w:t>
            </w:r>
            <w:r>
              <w:rPr>
                <w:rFonts w:ascii="Arial"/>
                <w:spacing w:val="35"/>
                <w:w w:val="85"/>
                <w:sz w:val="21"/>
              </w:rPr>
              <w:t> </w:t>
            </w:r>
            <w:r>
              <w:rPr>
                <w:rFonts w:ascii="Arial"/>
                <w:w w:val="85"/>
                <w:sz w:val="21"/>
              </w:rPr>
              <w:t>%</w:t>
            </w:r>
            <w:r>
              <w:rPr>
                <w:rFonts w:ascii="Arial"/>
                <w:sz w:val="21"/>
              </w:rPr>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8"/>
                <w:sz w:val="21"/>
                <w:szCs w:val="21"/>
              </w:rPr>
              <w:t>表决权比例</w:t>
            </w:r>
            <w:r>
              <w:rPr>
                <w:rFonts w:ascii="Arial" w:hAnsi="Arial" w:cs="Arial" w:eastAsia="Arial" w:hint="default"/>
                <w:spacing w:val="8"/>
                <w:sz w:val="21"/>
                <w:szCs w:val="21"/>
              </w:rPr>
              <w:t>(%)</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55</w:t>
            </w:r>
            <w:r>
              <w:rPr>
                <w:rFonts w:ascii="Arial"/>
                <w:spacing w:val="35"/>
                <w:w w:val="85"/>
                <w:sz w:val="21"/>
              </w:rPr>
              <w:t> </w:t>
            </w:r>
            <w:r>
              <w:rPr>
                <w:rFonts w:ascii="Arial"/>
                <w:w w:val="85"/>
                <w:sz w:val="21"/>
              </w:rPr>
              <w:t>%</w:t>
            </w:r>
            <w:r>
              <w:rPr>
                <w:rFonts w:ascii="Arial"/>
                <w:sz w:val="21"/>
              </w:rPr>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是否合并报表</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4" w:hRule="exact"/>
        </w:trPr>
        <w:tc>
          <w:tcPr>
            <w:tcW w:w="4130"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536"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778</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w w:val="95"/>
                <w:sz w:val="21"/>
                <w:szCs w:val="21"/>
              </w:rPr>
              <w:t>965</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40"/>
                <w:w w:val="95"/>
                <w:sz w:val="21"/>
                <w:szCs w:val="21"/>
              </w:rPr>
              <w:t> </w:t>
            </w:r>
            <w:r>
              <w:rPr>
                <w:rFonts w:ascii="Arial" w:hAnsi="Arial" w:cs="Arial" w:eastAsia="Arial" w:hint="default"/>
                <w:w w:val="95"/>
                <w:sz w:val="21"/>
                <w:szCs w:val="21"/>
              </w:rPr>
              <w:t>57</w:t>
            </w:r>
            <w:r>
              <w:rPr>
                <w:rFonts w:ascii="Arial" w:hAnsi="Arial" w:cs="Arial" w:eastAsia="Arial" w:hint="default"/>
                <w:spacing w:val="-35"/>
                <w:w w:val="95"/>
                <w:sz w:val="21"/>
                <w:szCs w:val="21"/>
              </w:rPr>
              <w:t> </w:t>
            </w:r>
            <w:r>
              <w:rPr>
                <w:rFonts w:ascii="宋体" w:hAnsi="宋体" w:cs="宋体" w:eastAsia="宋体" w:hint="default"/>
                <w:w w:val="95"/>
                <w:sz w:val="21"/>
                <w:szCs w:val="21"/>
              </w:rPr>
              <w:t>元</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272"/>
        <w:gridCol w:w="4394"/>
      </w:tblGrid>
      <w:tr>
        <w:trPr>
          <w:trHeight w:val="304" w:hRule="exact"/>
        </w:trPr>
        <w:tc>
          <w:tcPr>
            <w:tcW w:w="4272"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）子公司全称</w:t>
            </w:r>
          </w:p>
        </w:tc>
        <w:tc>
          <w:tcPr>
            <w:tcW w:w="4394" w:type="dxa"/>
            <w:tcBorders>
              <w:top w:val="single" w:sz="12" w:space="0" w:color="000000"/>
              <w:left w:val="single" w:sz="4" w:space="0" w:color="000000"/>
              <w:bottom w:val="single" w:sz="4" w:space="0" w:color="000000"/>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南通市城山路</w:t>
            </w:r>
            <w:r>
              <w:rPr>
                <w:rFonts w:ascii="宋体" w:hAnsi="宋体" w:cs="宋体" w:eastAsia="宋体" w:hint="default"/>
                <w:spacing w:val="-66"/>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号</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卫星应用设备生产销售</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2000</w:t>
            </w:r>
            <w:r>
              <w:rPr>
                <w:rFonts w:ascii="Arial" w:hAnsi="Arial" w:cs="Arial" w:eastAsia="Arial" w:hint="default"/>
                <w:spacing w:val="-1"/>
                <w:w w:val="95"/>
                <w:sz w:val="21"/>
                <w:szCs w:val="21"/>
              </w:rPr>
              <w:t> </w:t>
            </w:r>
            <w:r>
              <w:rPr>
                <w:rFonts w:ascii="宋体" w:hAnsi="宋体" w:cs="宋体" w:eastAsia="宋体" w:hint="default"/>
                <w:w w:val="95"/>
                <w:sz w:val="21"/>
                <w:szCs w:val="21"/>
              </w:rPr>
              <w:t>万元人民币</w:t>
            </w:r>
          </w:p>
        </w:tc>
      </w:tr>
      <w:tr>
        <w:trPr>
          <w:trHeight w:val="55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卫星系统应用设备、通信系统及设备、电子及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光电子材料的研发、设计、制造、销售。</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1500</w:t>
            </w:r>
            <w:r>
              <w:rPr>
                <w:rFonts w:ascii="Arial" w:hAnsi="Arial" w:cs="Arial" w:eastAsia="Arial" w:hint="default"/>
                <w:spacing w:val="-1"/>
                <w:w w:val="95"/>
                <w:sz w:val="21"/>
                <w:szCs w:val="21"/>
              </w:rPr>
              <w:t> </w:t>
            </w:r>
            <w:r>
              <w:rPr>
                <w:rFonts w:ascii="宋体" w:hAnsi="宋体" w:cs="宋体" w:eastAsia="宋体" w:hint="default"/>
                <w:w w:val="95"/>
                <w:sz w:val="21"/>
                <w:szCs w:val="21"/>
              </w:rPr>
              <w:t>万元人民币</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实质上构成对子公司净投资的其他项目余额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9"/>
                <w:sz w:val="21"/>
                <w:szCs w:val="21"/>
              </w:rPr>
              <w:t>持股比例</w:t>
            </w:r>
            <w:r>
              <w:rPr>
                <w:rFonts w:ascii="Arial" w:hAnsi="Arial" w:cs="Arial" w:eastAsia="Arial" w:hint="default"/>
                <w:spacing w:val="9"/>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75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8"/>
                <w:sz w:val="21"/>
                <w:szCs w:val="21"/>
              </w:rPr>
              <w:t>表决权比例</w:t>
            </w:r>
            <w:r>
              <w:rPr>
                <w:rFonts w:ascii="Arial" w:hAnsi="Arial" w:cs="Arial" w:eastAsia="Arial" w:hint="default"/>
                <w:spacing w:val="8"/>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75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是否合并报表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4" w:hRule="exact"/>
        </w:trPr>
        <w:tc>
          <w:tcPr>
            <w:tcW w:w="4272"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394"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1"/>
                <w:sz w:val="21"/>
                <w:szCs w:val="21"/>
              </w:rPr>
              <w:t> </w:t>
            </w:r>
            <w:r>
              <w:rPr>
                <w:rFonts w:ascii="Arial" w:hAnsi="Arial" w:cs="Arial" w:eastAsia="Arial" w:hint="default"/>
                <w:sz w:val="21"/>
                <w:szCs w:val="21"/>
              </w:rPr>
              <w:t>,</w:t>
            </w:r>
            <w:r>
              <w:rPr>
                <w:rFonts w:ascii="Arial" w:hAnsi="Arial" w:cs="Arial" w:eastAsia="Arial" w:hint="default"/>
                <w:spacing w:val="-51"/>
                <w:sz w:val="21"/>
                <w:szCs w:val="21"/>
              </w:rPr>
              <w:t> </w:t>
            </w:r>
            <w:r>
              <w:rPr>
                <w:rFonts w:ascii="Arial" w:hAnsi="Arial" w:cs="Arial" w:eastAsia="Arial" w:hint="default"/>
                <w:sz w:val="21"/>
                <w:szCs w:val="21"/>
              </w:rPr>
              <w:t>814</w:t>
            </w:r>
            <w:r>
              <w:rPr>
                <w:rFonts w:ascii="Arial" w:hAnsi="Arial" w:cs="Arial" w:eastAsia="Arial" w:hint="default"/>
                <w:spacing w:val="-51"/>
                <w:sz w:val="21"/>
                <w:szCs w:val="21"/>
              </w:rPr>
              <w:t> </w:t>
            </w:r>
            <w:r>
              <w:rPr>
                <w:rFonts w:ascii="Arial" w:hAnsi="Arial" w:cs="Arial" w:eastAsia="Arial" w:hint="default"/>
                <w:sz w:val="21"/>
                <w:szCs w:val="21"/>
              </w:rPr>
              <w:t>,</w:t>
            </w:r>
            <w:r>
              <w:rPr>
                <w:rFonts w:ascii="Arial" w:hAnsi="Arial" w:cs="Arial" w:eastAsia="Arial" w:hint="default"/>
                <w:spacing w:val="-51"/>
                <w:sz w:val="21"/>
                <w:szCs w:val="21"/>
              </w:rPr>
              <w:t> </w:t>
            </w:r>
            <w:r>
              <w:rPr>
                <w:rFonts w:ascii="Arial" w:hAnsi="Arial" w:cs="Arial" w:eastAsia="Arial" w:hint="default"/>
                <w:sz w:val="21"/>
                <w:szCs w:val="21"/>
              </w:rPr>
              <w:t>789</w:t>
            </w:r>
            <w:r>
              <w:rPr>
                <w:rFonts w:ascii="Arial" w:hAnsi="Arial" w:cs="Arial" w:eastAsia="Arial" w:hint="default"/>
                <w:spacing w:val="-51"/>
                <w:sz w:val="21"/>
                <w:szCs w:val="21"/>
              </w:rPr>
              <w:t> </w:t>
            </w:r>
            <w:r>
              <w:rPr>
                <w:rFonts w:ascii="Arial" w:hAnsi="Arial" w:cs="Arial" w:eastAsia="Arial" w:hint="default"/>
                <w:sz w:val="21"/>
                <w:szCs w:val="21"/>
              </w:rPr>
              <w:t>.</w:t>
            </w:r>
            <w:r>
              <w:rPr>
                <w:rFonts w:ascii="Arial" w:hAnsi="Arial" w:cs="Arial" w:eastAsia="Arial" w:hint="default"/>
                <w:spacing w:val="-51"/>
                <w:sz w:val="21"/>
                <w:szCs w:val="21"/>
              </w:rPr>
              <w:t> </w:t>
            </w:r>
            <w:r>
              <w:rPr>
                <w:rFonts w:ascii="Arial" w:hAnsi="Arial" w:cs="Arial" w:eastAsia="Arial" w:hint="default"/>
                <w:sz w:val="21"/>
                <w:szCs w:val="21"/>
              </w:rPr>
              <w:t>89</w:t>
            </w:r>
            <w:r>
              <w:rPr>
                <w:rFonts w:ascii="Arial" w:hAnsi="Arial" w:cs="Arial" w:eastAsia="Arial" w:hint="default"/>
                <w:spacing w:val="-49"/>
                <w:sz w:val="21"/>
                <w:szCs w:val="21"/>
              </w:rPr>
              <w:t> </w:t>
            </w: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272"/>
        <w:gridCol w:w="4394"/>
      </w:tblGrid>
      <w:tr>
        <w:trPr>
          <w:trHeight w:val="304" w:hRule="exact"/>
        </w:trPr>
        <w:tc>
          <w:tcPr>
            <w:tcW w:w="4272"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）子公司全称</w:t>
            </w:r>
          </w:p>
        </w:tc>
        <w:tc>
          <w:tcPr>
            <w:tcW w:w="4394" w:type="dxa"/>
            <w:tcBorders>
              <w:top w:val="single" w:sz="12" w:space="0" w:color="000000"/>
              <w:left w:val="single" w:sz="4" w:space="0" w:color="000000"/>
              <w:bottom w:val="single" w:sz="4" w:space="0" w:color="000000"/>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南通萨贝尼娜服饰营销有限公司</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南通市外环北路</w:t>
            </w:r>
            <w:r>
              <w:rPr>
                <w:rFonts w:ascii="宋体" w:hAnsi="宋体" w:cs="宋体" w:eastAsia="宋体" w:hint="default"/>
                <w:spacing w:val="-71"/>
                <w:sz w:val="21"/>
                <w:szCs w:val="21"/>
              </w:rPr>
              <w:t> </w:t>
            </w:r>
            <w:r>
              <w:rPr>
                <w:rFonts w:ascii="Arial" w:hAnsi="Arial" w:cs="Arial" w:eastAsia="Arial" w:hint="default"/>
                <w:sz w:val="21"/>
                <w:szCs w:val="21"/>
              </w:rPr>
              <w:t>208</w:t>
            </w:r>
            <w:r>
              <w:rPr>
                <w:rFonts w:ascii="Arial" w:hAnsi="Arial" w:cs="Arial" w:eastAsia="Arial" w:hint="default"/>
                <w:spacing w:val="-24"/>
                <w:sz w:val="21"/>
                <w:szCs w:val="21"/>
              </w:rPr>
              <w:t> </w:t>
            </w:r>
            <w:r>
              <w:rPr>
                <w:rFonts w:ascii="宋体" w:hAnsi="宋体" w:cs="宋体" w:eastAsia="宋体" w:hint="default"/>
                <w:sz w:val="21"/>
                <w:szCs w:val="21"/>
              </w:rPr>
              <w:t>号</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服装销售</w:t>
            </w:r>
          </w:p>
        </w:tc>
      </w:tr>
      <w:tr>
        <w:trPr>
          <w:trHeight w:val="304" w:hRule="exact"/>
        </w:trPr>
        <w:tc>
          <w:tcPr>
            <w:tcW w:w="4272"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94"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100</w:t>
            </w:r>
            <w:r>
              <w:rPr>
                <w:rFonts w:ascii="Arial" w:hAnsi="Arial" w:cs="Arial" w:eastAsia="Arial" w:hint="default"/>
                <w:spacing w:val="5"/>
                <w:w w:val="95"/>
                <w:sz w:val="21"/>
                <w:szCs w:val="21"/>
              </w:rPr>
              <w:t> </w:t>
            </w:r>
            <w:r>
              <w:rPr>
                <w:rFonts w:ascii="宋体" w:hAnsi="宋体" w:cs="宋体" w:eastAsia="宋体" w:hint="default"/>
                <w:w w:val="95"/>
                <w:sz w:val="21"/>
                <w:szCs w:val="21"/>
              </w:rPr>
              <w:t>万元人民币</w:t>
            </w:r>
          </w:p>
        </w:tc>
      </w:tr>
    </w:tbl>
    <w:p>
      <w:pPr>
        <w:spacing w:after="0" w:line="260" w:lineRule="exact"/>
        <w:jc w:val="left"/>
        <w:rPr>
          <w:rFonts w:ascii="宋体" w:hAnsi="宋体" w:cs="宋体" w:eastAsia="宋体" w:hint="default"/>
          <w:sz w:val="21"/>
          <w:szCs w:val="21"/>
        </w:rPr>
        <w:sectPr>
          <w:footerReference w:type="default" r:id="rId114"/>
          <w:pgSz w:w="11900" w:h="16840"/>
          <w:pgMar w:footer="973" w:header="882" w:top="1180" w:bottom="1160" w:left="1660" w:right="1320"/>
        </w:sect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4272"/>
        <w:gridCol w:w="4394"/>
      </w:tblGrid>
      <w:tr>
        <w:trPr>
          <w:trHeight w:val="565" w:hRule="exact"/>
        </w:trPr>
        <w:tc>
          <w:tcPr>
            <w:tcW w:w="42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4394"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纺织品、服装、服饰及原辅材料的设计、研发、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100</w:t>
            </w:r>
            <w:r>
              <w:rPr>
                <w:rFonts w:ascii="Arial" w:hAnsi="Arial" w:cs="Arial" w:eastAsia="Arial" w:hint="default"/>
                <w:spacing w:val="37"/>
                <w:w w:val="95"/>
                <w:sz w:val="21"/>
                <w:szCs w:val="21"/>
              </w:rPr>
              <w:t> </w:t>
            </w:r>
            <w:r>
              <w:rPr>
                <w:rFonts w:ascii="宋体" w:hAnsi="宋体" w:cs="宋体" w:eastAsia="宋体" w:hint="default"/>
                <w:w w:val="95"/>
                <w:sz w:val="21"/>
                <w:szCs w:val="21"/>
              </w:rPr>
              <w:t>万元人民币（注）</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实质上构成对子公司净投资的其他项目余额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9"/>
                <w:sz w:val="21"/>
                <w:szCs w:val="21"/>
              </w:rPr>
              <w:t>持股比例</w:t>
            </w:r>
            <w:r>
              <w:rPr>
                <w:rFonts w:ascii="Arial" w:hAnsi="Arial" w:cs="Arial" w:eastAsia="Arial" w:hint="default"/>
                <w:spacing w:val="9"/>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0"/>
                <w:sz w:val="21"/>
                <w:szCs w:val="21"/>
              </w:rPr>
              <w:t>100 .</w:t>
            </w:r>
            <w:r>
              <w:rPr>
                <w:rFonts w:ascii="Arial" w:hAnsi="Arial" w:cs="Arial" w:eastAsia="Arial" w:hint="default"/>
                <w:spacing w:val="-34"/>
                <w:w w:val="90"/>
                <w:sz w:val="21"/>
                <w:szCs w:val="21"/>
              </w:rPr>
              <w:t> </w:t>
            </w:r>
            <w:r>
              <w:rPr>
                <w:rFonts w:ascii="Arial" w:hAnsi="Arial" w:cs="Arial" w:eastAsia="Arial" w:hint="default"/>
                <w:spacing w:val="-8"/>
                <w:w w:val="90"/>
                <w:sz w:val="21"/>
                <w:szCs w:val="21"/>
              </w:rPr>
              <w:t>00%</w:t>
            </w:r>
            <w:r>
              <w:rPr>
                <w:rFonts w:ascii="宋体" w:hAnsi="宋体" w:cs="宋体" w:eastAsia="宋体" w:hint="default"/>
                <w:spacing w:val="-8"/>
                <w:w w:val="90"/>
                <w:sz w:val="21"/>
                <w:szCs w:val="21"/>
              </w:rPr>
              <w:t>（注）</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8"/>
                <w:sz w:val="21"/>
                <w:szCs w:val="21"/>
              </w:rPr>
              <w:t>表决权比例</w:t>
            </w:r>
            <w:r>
              <w:rPr>
                <w:rFonts w:ascii="Arial" w:hAnsi="Arial" w:cs="Arial" w:eastAsia="Arial" w:hint="default"/>
                <w:spacing w:val="8"/>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0"/>
                <w:sz w:val="21"/>
                <w:szCs w:val="21"/>
              </w:rPr>
              <w:t>100 .</w:t>
            </w:r>
            <w:r>
              <w:rPr>
                <w:rFonts w:ascii="Arial" w:hAnsi="Arial" w:cs="Arial" w:eastAsia="Arial" w:hint="default"/>
                <w:spacing w:val="-34"/>
                <w:w w:val="90"/>
                <w:sz w:val="21"/>
                <w:szCs w:val="21"/>
              </w:rPr>
              <w:t> </w:t>
            </w:r>
            <w:r>
              <w:rPr>
                <w:rFonts w:ascii="Arial" w:hAnsi="Arial" w:cs="Arial" w:eastAsia="Arial" w:hint="default"/>
                <w:spacing w:val="-8"/>
                <w:w w:val="90"/>
                <w:sz w:val="21"/>
                <w:szCs w:val="21"/>
              </w:rPr>
              <w:t>00%</w:t>
            </w:r>
            <w:r>
              <w:rPr>
                <w:rFonts w:ascii="宋体" w:hAnsi="宋体" w:cs="宋体" w:eastAsia="宋体" w:hint="default"/>
                <w:spacing w:val="-8"/>
                <w:w w:val="90"/>
                <w:sz w:val="21"/>
                <w:szCs w:val="21"/>
              </w:rPr>
              <w:t>（注）</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是否合并报表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4" w:hRule="exact"/>
        </w:trPr>
        <w:tc>
          <w:tcPr>
            <w:tcW w:w="4272"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394"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零</w:t>
            </w:r>
          </w:p>
        </w:tc>
      </w:tr>
    </w:tbl>
    <w:p>
      <w:pPr>
        <w:spacing w:line="246" w:lineRule="exact" w:before="0"/>
        <w:ind w:left="137" w:right="0" w:firstLine="0"/>
        <w:jc w:val="left"/>
        <w:rPr>
          <w:rFonts w:ascii="宋体" w:hAnsi="宋体" w:cs="宋体" w:eastAsia="宋体" w:hint="default"/>
          <w:sz w:val="21"/>
          <w:szCs w:val="21"/>
        </w:rPr>
      </w:pPr>
      <w:r>
        <w:rPr>
          <w:rFonts w:ascii="宋体" w:hAnsi="宋体" w:cs="宋体" w:eastAsia="宋体" w:hint="default"/>
          <w:spacing w:val="-7"/>
          <w:w w:val="95"/>
          <w:sz w:val="21"/>
          <w:szCs w:val="21"/>
        </w:rPr>
        <w:t>（注）</w:t>
      </w:r>
      <w:r>
        <w:rPr>
          <w:rFonts w:ascii="Arial" w:hAnsi="Arial" w:cs="Arial" w:eastAsia="Arial" w:hint="default"/>
          <w:spacing w:val="-7"/>
          <w:w w:val="95"/>
          <w:sz w:val="21"/>
          <w:szCs w:val="21"/>
        </w:rPr>
        <w:t>2010  </w:t>
      </w:r>
      <w:r>
        <w:rPr>
          <w:rFonts w:ascii="宋体" w:hAnsi="宋体" w:cs="宋体" w:eastAsia="宋体" w:hint="default"/>
          <w:w w:val="95"/>
          <w:sz w:val="21"/>
          <w:szCs w:val="21"/>
        </w:rPr>
        <w:t>年 </w:t>
      </w:r>
      <w:r>
        <w:rPr>
          <w:rFonts w:ascii="Arial" w:hAnsi="Arial" w:cs="Arial" w:eastAsia="Arial" w:hint="default"/>
          <w:w w:val="95"/>
          <w:sz w:val="21"/>
          <w:szCs w:val="21"/>
        </w:rPr>
        <w:t>7  </w:t>
      </w:r>
      <w:r>
        <w:rPr>
          <w:rFonts w:ascii="宋体" w:hAnsi="宋体" w:cs="宋体" w:eastAsia="宋体" w:hint="default"/>
          <w:spacing w:val="-3"/>
          <w:w w:val="95"/>
          <w:sz w:val="21"/>
          <w:szCs w:val="21"/>
        </w:rPr>
        <w:t>月原自然人股东成建良、刘春香将其所持有的</w:t>
      </w:r>
      <w:r>
        <w:rPr>
          <w:rFonts w:ascii="宋体" w:hAnsi="宋体" w:cs="宋体" w:eastAsia="宋体" w:hint="default"/>
          <w:spacing w:val="69"/>
          <w:w w:val="95"/>
          <w:sz w:val="21"/>
          <w:szCs w:val="21"/>
        </w:rPr>
        <w:t> </w:t>
      </w:r>
      <w:r>
        <w:rPr>
          <w:rFonts w:ascii="Arial" w:hAnsi="Arial" w:cs="Arial" w:eastAsia="Arial" w:hint="default"/>
          <w:w w:val="95"/>
          <w:sz w:val="21"/>
          <w:szCs w:val="21"/>
        </w:rPr>
        <w:t>24%</w:t>
      </w:r>
      <w:r>
        <w:rPr>
          <w:rFonts w:ascii="宋体" w:hAnsi="宋体" w:cs="宋体" w:eastAsia="宋体" w:hint="default"/>
          <w:w w:val="95"/>
          <w:sz w:val="21"/>
          <w:szCs w:val="21"/>
        </w:rPr>
        <w:t>股权转让给江苏三友集团</w:t>
      </w:r>
    </w:p>
    <w:p>
      <w:pPr>
        <w:spacing w:line="272" w:lineRule="exact" w:before="19"/>
        <w:ind w:left="137" w:right="461" w:firstLine="0"/>
        <w:jc w:val="left"/>
        <w:rPr>
          <w:rFonts w:ascii="宋体" w:hAnsi="宋体" w:cs="宋体" w:eastAsia="宋体" w:hint="default"/>
          <w:sz w:val="21"/>
          <w:szCs w:val="21"/>
        </w:rPr>
      </w:pPr>
      <w:r>
        <w:rPr>
          <w:rFonts w:ascii="宋体" w:hAnsi="宋体" w:cs="宋体" w:eastAsia="宋体" w:hint="default"/>
          <w:spacing w:val="-5"/>
          <w:sz w:val="21"/>
          <w:szCs w:val="21"/>
        </w:rPr>
        <w:t>股份有限公司。截止</w:t>
      </w:r>
      <w:r>
        <w:rPr>
          <w:rFonts w:ascii="宋体" w:hAnsi="宋体" w:cs="宋体" w:eastAsia="宋体" w:hint="default"/>
          <w:spacing w:val="-71"/>
          <w:sz w:val="21"/>
          <w:szCs w:val="21"/>
        </w:rPr>
        <w:t> </w:t>
      </w:r>
      <w:r>
        <w:rPr>
          <w:rFonts w:ascii="Arial" w:hAnsi="Arial" w:cs="Arial" w:eastAsia="Arial" w:hint="default"/>
          <w:sz w:val="21"/>
          <w:szCs w:val="21"/>
        </w:rPr>
        <w:t>2010</w:t>
      </w:r>
      <w:r>
        <w:rPr>
          <w:rFonts w:ascii="Arial" w:hAnsi="Arial" w:cs="Arial" w:eastAsia="Arial"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Arial" w:hAnsi="Arial" w:cs="Arial" w:eastAsia="Arial" w:hint="default"/>
          <w:sz w:val="21"/>
          <w:szCs w:val="21"/>
        </w:rPr>
        <w:t>12</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31</w:t>
      </w:r>
      <w:r>
        <w:rPr>
          <w:rFonts w:ascii="Arial" w:hAnsi="Arial" w:cs="Arial" w:eastAsia="Arial" w:hint="default"/>
          <w:spacing w:val="-24"/>
          <w:sz w:val="21"/>
          <w:szCs w:val="21"/>
        </w:rPr>
        <w:t> </w:t>
      </w:r>
      <w:r>
        <w:rPr>
          <w:rFonts w:ascii="宋体" w:hAnsi="宋体" w:cs="宋体" w:eastAsia="宋体" w:hint="default"/>
          <w:sz w:val="21"/>
          <w:szCs w:val="21"/>
        </w:rPr>
        <w:t>日江苏三友集团股份有限公司出资</w:t>
      </w:r>
      <w:r>
        <w:rPr>
          <w:rFonts w:ascii="宋体" w:hAnsi="宋体" w:cs="宋体" w:eastAsia="宋体" w:hint="default"/>
          <w:spacing w:val="-71"/>
          <w:sz w:val="21"/>
          <w:szCs w:val="21"/>
        </w:rPr>
        <w:t> </w:t>
      </w:r>
      <w:r>
        <w:rPr>
          <w:rFonts w:ascii="Arial" w:hAnsi="Arial" w:cs="Arial" w:eastAsia="Arial" w:hint="default"/>
          <w:sz w:val="21"/>
          <w:szCs w:val="21"/>
        </w:rPr>
        <w:t>100</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Arial" w:hAnsi="Arial" w:cs="Arial" w:eastAsia="Arial" w:hint="default"/>
          <w:sz w:val="21"/>
          <w:szCs w:val="21"/>
        </w:rPr>
        <w:t>00</w:t>
      </w:r>
      <w:r>
        <w:rPr>
          <w:rFonts w:ascii="Arial" w:hAnsi="Arial" w:cs="Arial" w:eastAsia="Arial" w:hint="default"/>
          <w:spacing w:val="-23"/>
          <w:sz w:val="21"/>
          <w:szCs w:val="21"/>
        </w:rPr>
        <w:t> </w:t>
      </w:r>
      <w:r>
        <w:rPr>
          <w:rFonts w:ascii="宋体" w:hAnsi="宋体" w:cs="宋体" w:eastAsia="宋体" w:hint="default"/>
          <w:spacing w:val="-9"/>
          <w:sz w:val="21"/>
          <w:szCs w:val="21"/>
        </w:rPr>
        <w:t>万元，占注</w:t>
      </w:r>
      <w:r>
        <w:rPr>
          <w:rFonts w:ascii="宋体" w:hAnsi="宋体" w:cs="宋体" w:eastAsia="宋体" w:hint="default"/>
          <w:sz w:val="21"/>
          <w:szCs w:val="21"/>
        </w:rPr>
        <w:t> </w:t>
      </w:r>
      <w:r>
        <w:rPr>
          <w:rFonts w:ascii="宋体" w:hAnsi="宋体" w:cs="宋体" w:eastAsia="宋体" w:hint="default"/>
          <w:w w:val="90"/>
          <w:sz w:val="21"/>
          <w:szCs w:val="21"/>
        </w:rPr>
        <w:t>册资本的</w:t>
      </w:r>
      <w:r>
        <w:rPr>
          <w:rFonts w:ascii="宋体" w:hAnsi="宋体" w:cs="宋体" w:eastAsia="宋体" w:hint="default"/>
          <w:spacing w:val="-3"/>
          <w:w w:val="90"/>
          <w:sz w:val="21"/>
          <w:szCs w:val="21"/>
        </w:rPr>
        <w:t> </w:t>
      </w:r>
      <w:r>
        <w:rPr>
          <w:rFonts w:ascii="Arial" w:hAnsi="Arial" w:cs="Arial" w:eastAsia="Arial" w:hint="default"/>
          <w:w w:val="90"/>
          <w:sz w:val="21"/>
          <w:szCs w:val="21"/>
        </w:rPr>
        <w:t>100%</w:t>
      </w:r>
      <w:r>
        <w:rPr>
          <w:rFonts w:ascii="宋体" w:hAnsi="宋体" w:cs="宋体" w:eastAsia="宋体" w:hint="default"/>
          <w:w w:val="90"/>
          <w:sz w:val="21"/>
          <w:szCs w:val="21"/>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272"/>
        <w:gridCol w:w="4394"/>
      </w:tblGrid>
      <w:tr>
        <w:trPr>
          <w:trHeight w:val="305" w:hRule="exact"/>
        </w:trPr>
        <w:tc>
          <w:tcPr>
            <w:tcW w:w="4272"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）子公司全称</w:t>
            </w:r>
          </w:p>
        </w:tc>
        <w:tc>
          <w:tcPr>
            <w:tcW w:w="4394" w:type="dxa"/>
            <w:tcBorders>
              <w:top w:val="single" w:sz="12" w:space="0" w:color="000000"/>
              <w:left w:val="single" w:sz="4" w:space="0" w:color="000000"/>
              <w:bottom w:val="single" w:sz="4" w:space="0" w:color="000000"/>
              <w:right w:val="nil" w:sz="6" w:space="0" w:color="auto"/>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江苏三友环保能源科技有限公司</w:t>
            </w:r>
          </w:p>
        </w:tc>
      </w:tr>
      <w:tr>
        <w:trPr>
          <w:trHeight w:val="295"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南通市通州区滨海新区北区</w:t>
            </w:r>
          </w:p>
        </w:tc>
      </w:tr>
      <w:tr>
        <w:trPr>
          <w:trHeight w:val="295"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可再生能源循环使用</w:t>
            </w:r>
          </w:p>
        </w:tc>
      </w:tr>
      <w:tr>
        <w:trPr>
          <w:trHeight w:val="295"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15000</w:t>
            </w:r>
            <w:r>
              <w:rPr>
                <w:rFonts w:ascii="Arial" w:hAnsi="Arial" w:cs="Arial" w:eastAsia="Arial" w:hint="default"/>
                <w:spacing w:val="-8"/>
                <w:w w:val="95"/>
                <w:sz w:val="21"/>
                <w:szCs w:val="21"/>
              </w:rPr>
              <w:t> </w:t>
            </w:r>
            <w:r>
              <w:rPr>
                <w:rFonts w:ascii="宋体" w:hAnsi="宋体" w:cs="宋体" w:eastAsia="宋体" w:hint="default"/>
                <w:w w:val="95"/>
                <w:sz w:val="21"/>
                <w:szCs w:val="21"/>
              </w:rPr>
              <w:t>万元人民币</w:t>
            </w:r>
          </w:p>
        </w:tc>
      </w:tr>
      <w:tr>
        <w:trPr>
          <w:trHeight w:val="55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可再生能源循环使用项目、节能减排环保技术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r>
      <w:tr>
        <w:trPr>
          <w:trHeight w:val="295"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6000</w:t>
            </w:r>
            <w:r>
              <w:rPr>
                <w:rFonts w:ascii="Arial" w:hAnsi="Arial" w:cs="Arial" w:eastAsia="Arial" w:hint="default"/>
                <w:spacing w:val="-1"/>
                <w:w w:val="95"/>
                <w:sz w:val="21"/>
                <w:szCs w:val="21"/>
              </w:rPr>
              <w:t> </w:t>
            </w:r>
            <w:r>
              <w:rPr>
                <w:rFonts w:ascii="宋体" w:hAnsi="宋体" w:cs="宋体" w:eastAsia="宋体" w:hint="default"/>
                <w:w w:val="95"/>
                <w:sz w:val="21"/>
                <w:szCs w:val="21"/>
              </w:rPr>
              <w:t>万元人民币</w:t>
            </w:r>
          </w:p>
        </w:tc>
      </w:tr>
      <w:tr>
        <w:trPr>
          <w:trHeight w:val="282"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实质上构成对子公司净投资的其他项目余额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零</w:t>
            </w:r>
          </w:p>
        </w:tc>
      </w:tr>
      <w:tr>
        <w:trPr>
          <w:trHeight w:val="295"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9"/>
                <w:sz w:val="21"/>
                <w:szCs w:val="21"/>
              </w:rPr>
              <w:t>持股比例</w:t>
            </w:r>
            <w:r>
              <w:rPr>
                <w:rFonts w:ascii="Arial" w:hAnsi="Arial" w:cs="Arial" w:eastAsia="Arial" w:hint="default"/>
                <w:spacing w:val="9"/>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100</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00%</w:t>
            </w:r>
            <w:r>
              <w:rPr>
                <w:rFonts w:ascii="Arial"/>
                <w:sz w:val="21"/>
              </w:rPr>
            </w:r>
          </w:p>
        </w:tc>
      </w:tr>
      <w:tr>
        <w:trPr>
          <w:trHeight w:val="295"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8"/>
                <w:sz w:val="21"/>
                <w:szCs w:val="21"/>
              </w:rPr>
              <w:t>表决权比例</w:t>
            </w:r>
            <w:r>
              <w:rPr>
                <w:rFonts w:ascii="Arial" w:hAnsi="Arial" w:cs="Arial" w:eastAsia="Arial" w:hint="default"/>
                <w:spacing w:val="8"/>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60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295"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是否合并报表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5" w:hRule="exact"/>
        </w:trPr>
        <w:tc>
          <w:tcPr>
            <w:tcW w:w="4272"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394"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left="144"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52"/>
                <w:sz w:val="21"/>
                <w:szCs w:val="21"/>
              </w:rPr>
              <w:t> </w:t>
            </w:r>
            <w:r>
              <w:rPr>
                <w:rFonts w:ascii="Arial" w:hAnsi="Arial" w:cs="Arial" w:eastAsia="Arial" w:hint="default"/>
                <w:sz w:val="21"/>
                <w:szCs w:val="21"/>
              </w:rPr>
              <w:t>62</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978</w:t>
            </w:r>
            <w:r>
              <w:rPr>
                <w:rFonts w:ascii="Arial" w:hAnsi="Arial" w:cs="Arial" w:eastAsia="Arial" w:hint="default"/>
                <w:spacing w:val="-50"/>
                <w:sz w:val="21"/>
                <w:szCs w:val="21"/>
              </w:rPr>
              <w:t> </w:t>
            </w:r>
            <w:r>
              <w:rPr>
                <w:rFonts w:ascii="Arial" w:hAnsi="Arial" w:cs="Arial" w:eastAsia="Arial" w:hint="default"/>
                <w:sz w:val="21"/>
                <w:szCs w:val="21"/>
              </w:rPr>
              <w:t>.</w:t>
            </w:r>
            <w:r>
              <w:rPr>
                <w:rFonts w:ascii="Arial" w:hAnsi="Arial" w:cs="Arial" w:eastAsia="Arial" w:hint="default"/>
                <w:spacing w:val="-50"/>
                <w:sz w:val="21"/>
                <w:szCs w:val="21"/>
              </w:rPr>
              <w:t> </w:t>
            </w:r>
            <w:r>
              <w:rPr>
                <w:rFonts w:ascii="Arial" w:hAnsi="Arial" w:cs="Arial" w:eastAsia="Arial" w:hint="default"/>
                <w:sz w:val="21"/>
                <w:szCs w:val="21"/>
              </w:rPr>
              <w:t>84</w:t>
            </w:r>
            <w:r>
              <w:rPr>
                <w:rFonts w:ascii="Arial" w:hAnsi="Arial" w:cs="Arial" w:eastAsia="Arial" w:hint="default"/>
                <w:spacing w:val="-48"/>
                <w:sz w:val="21"/>
                <w:szCs w:val="21"/>
              </w:rPr>
              <w:t> </w:t>
            </w:r>
            <w:r>
              <w:rPr>
                <w:rFonts w:ascii="宋体" w:hAnsi="宋体" w:cs="宋体" w:eastAsia="宋体" w:hint="default"/>
                <w:sz w:val="21"/>
                <w:szCs w:val="21"/>
              </w:rPr>
              <w:t>元</w:t>
            </w:r>
          </w:p>
        </w:tc>
      </w:tr>
    </w:tbl>
    <w:p>
      <w:pPr>
        <w:spacing w:line="340" w:lineRule="auto" w:before="75"/>
        <w:ind w:left="137" w:right="466" w:firstLine="443"/>
        <w:jc w:val="both"/>
        <w:rPr>
          <w:rFonts w:ascii="Arial" w:hAnsi="Arial" w:cs="Arial" w:eastAsia="Arial" w:hint="default"/>
          <w:sz w:val="21"/>
          <w:szCs w:val="21"/>
        </w:rPr>
      </w:pP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pacing w:val="11"/>
          <w:sz w:val="21"/>
          <w:szCs w:val="21"/>
        </w:rPr>
        <w:t>注</w:t>
      </w:r>
      <w:r>
        <w:rPr>
          <w:rFonts w:ascii="Arial" w:hAnsi="Arial" w:cs="Arial" w:eastAsia="Arial" w:hint="default"/>
          <w:spacing w:val="11"/>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截止</w:t>
      </w:r>
      <w:r>
        <w:rPr>
          <w:rFonts w:ascii="宋体" w:hAnsi="宋体" w:cs="宋体" w:eastAsia="宋体" w:hint="default"/>
          <w:spacing w:val="-68"/>
          <w:sz w:val="21"/>
          <w:szCs w:val="21"/>
        </w:rPr>
        <w:t> </w:t>
      </w:r>
      <w:r>
        <w:rPr>
          <w:rFonts w:ascii="Arial" w:hAnsi="Arial" w:cs="Arial" w:eastAsia="Arial" w:hint="default"/>
          <w:sz w:val="21"/>
          <w:szCs w:val="21"/>
        </w:rPr>
        <w:t>2010</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12</w:t>
      </w:r>
      <w:r>
        <w:rPr>
          <w:rFonts w:ascii="Arial" w:hAnsi="Arial" w:cs="Arial" w:eastAsia="Arial"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31</w:t>
      </w:r>
      <w:r>
        <w:rPr>
          <w:rFonts w:ascii="Arial" w:hAnsi="Arial" w:cs="Arial" w:eastAsia="Arial" w:hint="default"/>
          <w:spacing w:val="-21"/>
          <w:sz w:val="21"/>
          <w:szCs w:val="21"/>
        </w:rPr>
        <w:t> </w:t>
      </w:r>
      <w:r>
        <w:rPr>
          <w:rFonts w:ascii="宋体" w:hAnsi="宋体" w:cs="宋体" w:eastAsia="宋体" w:hint="default"/>
          <w:spacing w:val="-3"/>
          <w:sz w:val="21"/>
          <w:szCs w:val="21"/>
        </w:rPr>
        <w:t>日，江苏三友环保能源科技有限公司实收资本</w:t>
      </w:r>
      <w:r>
        <w:rPr>
          <w:rFonts w:ascii="宋体" w:hAnsi="宋体" w:cs="宋体" w:eastAsia="宋体" w:hint="default"/>
          <w:spacing w:val="-68"/>
          <w:sz w:val="21"/>
          <w:szCs w:val="21"/>
        </w:rPr>
        <w:t> </w:t>
      </w:r>
      <w:r>
        <w:rPr>
          <w:rFonts w:ascii="Arial" w:hAnsi="Arial" w:cs="Arial" w:eastAsia="Arial" w:hint="default"/>
          <w:sz w:val="21"/>
          <w:szCs w:val="21"/>
        </w:rPr>
        <w:t>6000</w:t>
      </w:r>
      <w:r>
        <w:rPr>
          <w:rFonts w:ascii="Arial" w:hAnsi="Arial" w:cs="Arial" w:eastAsia="Arial" w:hint="default"/>
          <w:spacing w:val="-20"/>
          <w:sz w:val="21"/>
          <w:szCs w:val="21"/>
        </w:rPr>
        <w:t> </w:t>
      </w:r>
      <w:r>
        <w:rPr>
          <w:rFonts w:ascii="宋体" w:hAnsi="宋体" w:cs="宋体" w:eastAsia="宋体" w:hint="default"/>
          <w:spacing w:val="-11"/>
          <w:sz w:val="21"/>
          <w:szCs w:val="21"/>
        </w:rPr>
        <w:t>万元，均</w:t>
      </w:r>
      <w:r>
        <w:rPr>
          <w:rFonts w:ascii="宋体" w:hAnsi="宋体" w:cs="宋体" w:eastAsia="宋体" w:hint="default"/>
          <w:sz w:val="21"/>
          <w:szCs w:val="21"/>
        </w:rPr>
        <w:t> </w:t>
      </w:r>
      <w:r>
        <w:rPr>
          <w:rFonts w:ascii="宋体" w:hAnsi="宋体" w:cs="宋体" w:eastAsia="宋体" w:hint="default"/>
          <w:spacing w:val="-3"/>
          <w:sz w:val="21"/>
          <w:szCs w:val="21"/>
        </w:rPr>
        <w:t>由本公司以货币资金出资。根据江苏三友环保能源科技有限公司《公司章程》约定，上海金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w w:val="95"/>
          <w:sz w:val="21"/>
          <w:szCs w:val="21"/>
        </w:rPr>
        <w:t>匙环保科技有限公司拟以设备作价出资，占注册资本的  </w:t>
      </w:r>
      <w:r>
        <w:rPr>
          <w:rFonts w:ascii="Arial" w:hAnsi="Arial" w:cs="Arial" w:eastAsia="Arial" w:hint="default"/>
          <w:w w:val="95"/>
          <w:sz w:val="21"/>
          <w:szCs w:val="21"/>
        </w:rPr>
        <w:t>40%</w:t>
      </w:r>
      <w:r>
        <w:rPr>
          <w:rFonts w:ascii="Arial" w:hAnsi="Arial" w:cs="Arial" w:eastAsia="Arial" w:hint="default"/>
          <w:spacing w:val="-11"/>
          <w:w w:val="95"/>
          <w:sz w:val="21"/>
          <w:szCs w:val="21"/>
        </w:rPr>
        <w:t> </w:t>
      </w:r>
      <w:r>
        <w:rPr>
          <w:rFonts w:ascii="Arial" w:hAnsi="Arial" w:cs="Arial" w:eastAsia="Arial" w:hint="default"/>
          <w:w w:val="95"/>
          <w:sz w:val="21"/>
          <w:szCs w:val="21"/>
        </w:rPr>
        <w:t>.</w:t>
      </w:r>
    </w:p>
    <w:p>
      <w:pPr>
        <w:spacing w:line="240" w:lineRule="auto" w:before="1"/>
        <w:rPr>
          <w:rFonts w:ascii="Arial" w:hAnsi="Arial" w:cs="Arial" w:eastAsia="Arial" w:hint="default"/>
          <w:sz w:val="27"/>
          <w:szCs w:val="27"/>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）同一控制下企业合并取得的子公司</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272"/>
        <w:gridCol w:w="4394"/>
      </w:tblGrid>
      <w:tr>
        <w:trPr>
          <w:trHeight w:val="303" w:hRule="exact"/>
        </w:trPr>
        <w:tc>
          <w:tcPr>
            <w:tcW w:w="4272"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）子公司全称</w:t>
            </w:r>
          </w:p>
        </w:tc>
        <w:tc>
          <w:tcPr>
            <w:tcW w:w="4394" w:type="dxa"/>
            <w:tcBorders>
              <w:top w:val="single" w:sz="12"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江苏省南通市城山路</w:t>
            </w:r>
            <w:r>
              <w:rPr>
                <w:rFonts w:ascii="宋体" w:hAnsi="宋体" w:cs="宋体" w:eastAsia="宋体" w:hint="default"/>
                <w:spacing w:val="-71"/>
                <w:sz w:val="21"/>
                <w:szCs w:val="21"/>
              </w:rPr>
              <w:t> </w:t>
            </w:r>
            <w:r>
              <w:rPr>
                <w:rFonts w:ascii="Arial" w:hAnsi="Arial" w:cs="Arial" w:eastAsia="Arial" w:hint="default"/>
                <w:sz w:val="21"/>
                <w:szCs w:val="21"/>
              </w:rPr>
              <w:t>111</w:t>
            </w:r>
            <w:r>
              <w:rPr>
                <w:rFonts w:ascii="Arial" w:hAnsi="Arial" w:cs="Arial" w:eastAsia="Arial" w:hint="default"/>
                <w:spacing w:val="-24"/>
                <w:sz w:val="21"/>
                <w:szCs w:val="21"/>
              </w:rPr>
              <w:t> </w:t>
            </w:r>
            <w:r>
              <w:rPr>
                <w:rFonts w:ascii="宋体" w:hAnsi="宋体" w:cs="宋体" w:eastAsia="宋体" w:hint="default"/>
                <w:sz w:val="21"/>
                <w:szCs w:val="21"/>
              </w:rPr>
              <w:t>号</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服装生产销售</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120</w:t>
            </w:r>
            <w:r>
              <w:rPr>
                <w:rFonts w:ascii="Arial" w:hAnsi="Arial" w:cs="Arial" w:eastAsia="Arial" w:hint="default"/>
                <w:spacing w:val="-14"/>
                <w:w w:val="95"/>
                <w:sz w:val="21"/>
                <w:szCs w:val="21"/>
              </w:rPr>
              <w:t> </w:t>
            </w:r>
            <w:r>
              <w:rPr>
                <w:rFonts w:ascii="宋体" w:hAnsi="宋体" w:cs="宋体" w:eastAsia="宋体" w:hint="default"/>
                <w:w w:val="95"/>
                <w:sz w:val="21"/>
                <w:szCs w:val="21"/>
              </w:rPr>
              <w:t>万美元</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生产销售各类服装。</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780</w:t>
            </w:r>
            <w:r>
              <w:rPr>
                <w:rFonts w:ascii="Arial" w:hAnsi="Arial" w:cs="Arial" w:eastAsia="Arial" w:hint="default"/>
                <w:spacing w:val="-26"/>
                <w:w w:val="95"/>
                <w:sz w:val="21"/>
                <w:szCs w:val="21"/>
              </w:rPr>
              <w:t> </w:t>
            </w:r>
            <w:r>
              <w:rPr>
                <w:rFonts w:ascii="Arial" w:hAnsi="Arial" w:cs="Arial" w:eastAsia="Arial" w:hint="default"/>
                <w:w w:val="95"/>
                <w:sz w:val="21"/>
                <w:szCs w:val="21"/>
              </w:rPr>
              <w:t>.</w:t>
            </w:r>
            <w:r>
              <w:rPr>
                <w:rFonts w:ascii="Arial" w:hAnsi="Arial" w:cs="Arial" w:eastAsia="Arial" w:hint="default"/>
                <w:spacing w:val="-27"/>
                <w:w w:val="95"/>
                <w:sz w:val="21"/>
                <w:szCs w:val="21"/>
              </w:rPr>
              <w:t> </w:t>
            </w:r>
            <w:r>
              <w:rPr>
                <w:rFonts w:ascii="Arial" w:hAnsi="Arial" w:cs="Arial" w:eastAsia="Arial" w:hint="default"/>
                <w:w w:val="95"/>
                <w:sz w:val="21"/>
                <w:szCs w:val="21"/>
              </w:rPr>
              <w:t>74</w:t>
            </w:r>
            <w:r>
              <w:rPr>
                <w:rFonts w:ascii="Arial" w:hAnsi="Arial" w:cs="Arial" w:eastAsia="Arial" w:hint="default"/>
                <w:spacing w:val="-18"/>
                <w:w w:val="95"/>
                <w:sz w:val="21"/>
                <w:szCs w:val="21"/>
              </w:rPr>
              <w:t> </w:t>
            </w:r>
            <w:r>
              <w:rPr>
                <w:rFonts w:ascii="宋体" w:hAnsi="宋体" w:cs="宋体" w:eastAsia="宋体" w:hint="default"/>
                <w:w w:val="95"/>
                <w:sz w:val="21"/>
                <w:szCs w:val="21"/>
              </w:rPr>
              <w:t>万元人民币</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实质上构成对子公司净投资的其他项目余额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9"/>
                <w:sz w:val="21"/>
                <w:szCs w:val="21"/>
              </w:rPr>
              <w:t>持股比例</w:t>
            </w:r>
            <w:r>
              <w:rPr>
                <w:rFonts w:ascii="Arial" w:hAnsi="Arial" w:cs="Arial" w:eastAsia="Arial" w:hint="default"/>
                <w:spacing w:val="9"/>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75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8"/>
                <w:sz w:val="21"/>
                <w:szCs w:val="21"/>
              </w:rPr>
              <w:t>表决权比例</w:t>
            </w:r>
            <w:r>
              <w:rPr>
                <w:rFonts w:ascii="Arial" w:hAnsi="Arial" w:cs="Arial" w:eastAsia="Arial" w:hint="default"/>
                <w:spacing w:val="8"/>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75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是否合并报表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4" w:hRule="exact"/>
        </w:trPr>
        <w:tc>
          <w:tcPr>
            <w:tcW w:w="4272"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394"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1"/>
                <w:sz w:val="21"/>
                <w:szCs w:val="21"/>
              </w:rPr>
              <w:t> </w:t>
            </w:r>
            <w:r>
              <w:rPr>
                <w:rFonts w:ascii="Arial" w:hAnsi="Arial" w:cs="Arial" w:eastAsia="Arial" w:hint="default"/>
                <w:sz w:val="21"/>
                <w:szCs w:val="21"/>
              </w:rPr>
              <w:t>,</w:t>
            </w:r>
            <w:r>
              <w:rPr>
                <w:rFonts w:ascii="Arial" w:hAnsi="Arial" w:cs="Arial" w:eastAsia="Arial" w:hint="default"/>
                <w:spacing w:val="-51"/>
                <w:sz w:val="21"/>
                <w:szCs w:val="21"/>
              </w:rPr>
              <w:t> </w:t>
            </w:r>
            <w:r>
              <w:rPr>
                <w:rFonts w:ascii="Arial" w:hAnsi="Arial" w:cs="Arial" w:eastAsia="Arial" w:hint="default"/>
                <w:sz w:val="21"/>
                <w:szCs w:val="21"/>
              </w:rPr>
              <w:t>595</w:t>
            </w:r>
            <w:r>
              <w:rPr>
                <w:rFonts w:ascii="Arial" w:hAnsi="Arial" w:cs="Arial" w:eastAsia="Arial" w:hint="default"/>
                <w:spacing w:val="-51"/>
                <w:sz w:val="21"/>
                <w:szCs w:val="21"/>
              </w:rPr>
              <w:t> </w:t>
            </w:r>
            <w:r>
              <w:rPr>
                <w:rFonts w:ascii="Arial" w:hAnsi="Arial" w:cs="Arial" w:eastAsia="Arial" w:hint="default"/>
                <w:sz w:val="21"/>
                <w:szCs w:val="21"/>
              </w:rPr>
              <w:t>,</w:t>
            </w:r>
            <w:r>
              <w:rPr>
                <w:rFonts w:ascii="Arial" w:hAnsi="Arial" w:cs="Arial" w:eastAsia="Arial" w:hint="default"/>
                <w:spacing w:val="-51"/>
                <w:sz w:val="21"/>
                <w:szCs w:val="21"/>
              </w:rPr>
              <w:t> </w:t>
            </w:r>
            <w:r>
              <w:rPr>
                <w:rFonts w:ascii="Arial" w:hAnsi="Arial" w:cs="Arial" w:eastAsia="Arial" w:hint="default"/>
                <w:sz w:val="21"/>
                <w:szCs w:val="21"/>
              </w:rPr>
              <w:t>714</w:t>
            </w:r>
            <w:r>
              <w:rPr>
                <w:rFonts w:ascii="Arial" w:hAnsi="Arial" w:cs="Arial" w:eastAsia="Arial" w:hint="default"/>
                <w:spacing w:val="-51"/>
                <w:sz w:val="21"/>
                <w:szCs w:val="21"/>
              </w:rPr>
              <w:t> </w:t>
            </w:r>
            <w:r>
              <w:rPr>
                <w:rFonts w:ascii="Arial" w:hAnsi="Arial" w:cs="Arial" w:eastAsia="Arial" w:hint="default"/>
                <w:sz w:val="21"/>
                <w:szCs w:val="21"/>
              </w:rPr>
              <w:t>.</w:t>
            </w:r>
            <w:r>
              <w:rPr>
                <w:rFonts w:ascii="Arial" w:hAnsi="Arial" w:cs="Arial" w:eastAsia="Arial" w:hint="default"/>
                <w:spacing w:val="-51"/>
                <w:sz w:val="21"/>
                <w:szCs w:val="21"/>
              </w:rPr>
              <w:t> </w:t>
            </w:r>
            <w:r>
              <w:rPr>
                <w:rFonts w:ascii="Arial" w:hAnsi="Arial" w:cs="Arial" w:eastAsia="Arial" w:hint="default"/>
                <w:sz w:val="21"/>
                <w:szCs w:val="21"/>
              </w:rPr>
              <w:t>82</w:t>
            </w:r>
            <w:r>
              <w:rPr>
                <w:rFonts w:ascii="Arial" w:hAnsi="Arial" w:cs="Arial" w:eastAsia="Arial" w:hint="default"/>
                <w:spacing w:val="-49"/>
                <w:sz w:val="21"/>
                <w:szCs w:val="21"/>
              </w:rPr>
              <w:t> </w:t>
            </w: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343" w:lineRule="exact"/>
        <w:ind w:left="103"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34.85pt;height:17.2pt;mso-position-horizontal-relative:char;mso-position-vertical-relative:line" coordorigin="0,0" coordsize="8697,344">
            <v:group style="position:absolute;left:29;top:15;width:8645;height:2" coordorigin="29,15" coordsize="8645,2">
              <v:shape style="position:absolute;left:29;top:15;width:8645;height:2" coordorigin="29,15" coordsize="8645,0" path="m29,15l8674,15e" filled="false" stroked="true" strokeweight="1.5pt" strokecolor="#000000">
                <v:path arrowok="t"/>
              </v:shape>
            </v:group>
            <v:group style="position:absolute;left:15;top:328;width:4268;height:2" coordorigin="15,328" coordsize="4268,2">
              <v:shape style="position:absolute;left:15;top:328;width:4268;height:2" coordorigin="15,328" coordsize="4268,0" path="m15,328l4282,328e" filled="false" stroked="true" strokeweight="1.5pt" strokecolor="#000000">
                <v:path arrowok="t"/>
              </v:shape>
            </v:group>
            <v:group style="position:absolute;left:4287;top:30;width:2;height:284" coordorigin="4287,30" coordsize="2,284">
              <v:shape style="position:absolute;left:4287;top:30;width:2;height:284" coordorigin="4287,30" coordsize="0,284" path="m4287,30l4287,313e" filled="false" stroked="true" strokeweight=".48pt" strokecolor="#000000">
                <v:path arrowok="t"/>
              </v:shape>
            </v:group>
            <v:group style="position:absolute;left:4282;top:328;width:4400;height:2" coordorigin="4282,328" coordsize="4400,2">
              <v:shape style="position:absolute;left:4282;top:328;width:4400;height:2" coordorigin="4282,328" coordsize="4400,0" path="m4282,328l8681,328e" filled="false" stroked="true" strokeweight="1.5pt" strokecolor="#000000">
                <v:path arrowok="t"/>
              </v:shape>
              <v:shape style="position:absolute;left:137;top:66;width:1575;height:221"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2</w:t>
                      </w:r>
                      <w:r>
                        <w:rPr>
                          <w:rFonts w:ascii="宋体" w:hAnsi="宋体" w:cs="宋体" w:eastAsia="宋体" w:hint="default"/>
                          <w:w w:val="95"/>
                          <w:sz w:val="21"/>
                          <w:szCs w:val="21"/>
                        </w:rPr>
                        <w:t>）子公司全称</w:t>
                      </w:r>
                    </w:p>
                  </w:txbxContent>
                </v:textbox>
                <w10:wrap type="none"/>
              </v:shape>
              <v:shape style="position:absolute;left:4395;top:66;width:210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南通三明时装有限公司</w:t>
                      </w:r>
                    </w:p>
                  </w:txbxContent>
                </v:textbox>
                <w10:wrap type="none"/>
              </v:shape>
            </v:group>
          </v:group>
        </w:pict>
      </w:r>
      <w:r>
        <w:rPr>
          <w:rFonts w:ascii="宋体" w:hAnsi="宋体" w:cs="宋体" w:eastAsia="宋体" w:hint="default"/>
          <w:position w:val="-6"/>
          <w:sz w:val="20"/>
          <w:szCs w:val="20"/>
        </w:rPr>
      </w:r>
    </w:p>
    <w:p>
      <w:pPr>
        <w:spacing w:after="0" w:line="343" w:lineRule="exact"/>
        <w:rPr>
          <w:rFonts w:ascii="宋体" w:hAnsi="宋体" w:cs="宋体" w:eastAsia="宋体" w:hint="default"/>
          <w:sz w:val="20"/>
          <w:szCs w:val="20"/>
        </w:rPr>
        <w:sectPr>
          <w:footerReference w:type="default" r:id="rId115"/>
          <w:pgSz w:w="11900" w:h="16840"/>
          <w:pgMar w:footer="973" w:header="882" w:top="1180" w:bottom="1160" w:left="1660" w:right="1320"/>
        </w:sect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4272"/>
        <w:gridCol w:w="4394"/>
      </w:tblGrid>
      <w:tr>
        <w:trPr>
          <w:trHeight w:val="304" w:hRule="exact"/>
        </w:trPr>
        <w:tc>
          <w:tcPr>
            <w:tcW w:w="4272" w:type="dxa"/>
            <w:tcBorders>
              <w:top w:val="single" w:sz="12"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4394" w:type="dxa"/>
            <w:tcBorders>
              <w:top w:val="single" w:sz="12"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pacing w:val="-71"/>
                <w:sz w:val="21"/>
                <w:szCs w:val="21"/>
              </w:rPr>
              <w:t> </w:t>
            </w:r>
            <w:r>
              <w:rPr>
                <w:rFonts w:ascii="Arial" w:hAnsi="Arial" w:cs="Arial" w:eastAsia="Arial" w:hint="default"/>
                <w:sz w:val="21"/>
                <w:szCs w:val="21"/>
              </w:rPr>
              <w:t>198</w:t>
            </w:r>
            <w:r>
              <w:rPr>
                <w:rFonts w:ascii="Arial" w:hAnsi="Arial" w:cs="Arial" w:eastAsia="Arial" w:hint="default"/>
                <w:spacing w:val="-24"/>
                <w:sz w:val="21"/>
                <w:szCs w:val="21"/>
              </w:rPr>
              <w:t> </w:t>
            </w:r>
            <w:r>
              <w:rPr>
                <w:rFonts w:ascii="宋体" w:hAnsi="宋体" w:cs="宋体" w:eastAsia="宋体" w:hint="default"/>
                <w:sz w:val="21"/>
                <w:szCs w:val="21"/>
              </w:rPr>
              <w:t>号</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服装生产销售</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1134</w:t>
            </w:r>
            <w:r>
              <w:rPr>
                <w:rFonts w:ascii="Arial" w:hAnsi="Arial" w:cs="Arial" w:eastAsia="Arial" w:hint="default"/>
                <w:spacing w:val="-29"/>
                <w:w w:val="95"/>
                <w:sz w:val="21"/>
                <w:szCs w:val="21"/>
              </w:rPr>
              <w:t> </w:t>
            </w:r>
            <w:r>
              <w:rPr>
                <w:rFonts w:ascii="Arial" w:hAnsi="Arial" w:cs="Arial" w:eastAsia="Arial" w:hint="default"/>
                <w:w w:val="95"/>
                <w:sz w:val="21"/>
                <w:szCs w:val="21"/>
              </w:rPr>
              <w:t>.</w:t>
            </w:r>
            <w:r>
              <w:rPr>
                <w:rFonts w:ascii="Arial" w:hAnsi="Arial" w:cs="Arial" w:eastAsia="Arial" w:hint="default"/>
                <w:spacing w:val="-28"/>
                <w:w w:val="95"/>
                <w:sz w:val="21"/>
                <w:szCs w:val="21"/>
              </w:rPr>
              <w:t> </w:t>
            </w:r>
            <w:r>
              <w:rPr>
                <w:rFonts w:ascii="Arial" w:hAnsi="Arial" w:cs="Arial" w:eastAsia="Arial" w:hint="default"/>
                <w:w w:val="95"/>
                <w:sz w:val="21"/>
                <w:szCs w:val="21"/>
              </w:rPr>
              <w:t>80</w:t>
            </w:r>
            <w:r>
              <w:rPr>
                <w:rFonts w:ascii="Arial" w:hAnsi="Arial" w:cs="Arial" w:eastAsia="Arial" w:hint="default"/>
                <w:spacing w:val="-20"/>
                <w:w w:val="95"/>
                <w:sz w:val="21"/>
                <w:szCs w:val="21"/>
              </w:rPr>
              <w:t> </w:t>
            </w:r>
            <w:r>
              <w:rPr>
                <w:rFonts w:ascii="宋体" w:hAnsi="宋体" w:cs="宋体" w:eastAsia="宋体" w:hint="default"/>
                <w:w w:val="95"/>
                <w:sz w:val="21"/>
                <w:szCs w:val="21"/>
              </w:rPr>
              <w:t>万元人民币</w:t>
            </w:r>
          </w:p>
        </w:tc>
      </w:tr>
      <w:tr>
        <w:trPr>
          <w:trHeight w:val="55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服装的生产、加工、销售；纺织面辅料、针纺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织品的销售。</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928</w:t>
            </w:r>
            <w:r>
              <w:rPr>
                <w:rFonts w:ascii="Arial" w:hAnsi="Arial" w:cs="Arial" w:eastAsia="Arial" w:hint="default"/>
                <w:spacing w:val="-26"/>
                <w:w w:val="95"/>
                <w:sz w:val="21"/>
                <w:szCs w:val="21"/>
              </w:rPr>
              <w:t> </w:t>
            </w:r>
            <w:r>
              <w:rPr>
                <w:rFonts w:ascii="Arial" w:hAnsi="Arial" w:cs="Arial" w:eastAsia="Arial" w:hint="default"/>
                <w:w w:val="95"/>
                <w:sz w:val="21"/>
                <w:szCs w:val="21"/>
              </w:rPr>
              <w:t>.</w:t>
            </w:r>
            <w:r>
              <w:rPr>
                <w:rFonts w:ascii="Arial" w:hAnsi="Arial" w:cs="Arial" w:eastAsia="Arial" w:hint="default"/>
                <w:spacing w:val="-27"/>
                <w:w w:val="95"/>
                <w:sz w:val="21"/>
                <w:szCs w:val="21"/>
              </w:rPr>
              <w:t> </w:t>
            </w:r>
            <w:r>
              <w:rPr>
                <w:rFonts w:ascii="Arial" w:hAnsi="Arial" w:cs="Arial" w:eastAsia="Arial" w:hint="default"/>
                <w:w w:val="95"/>
                <w:sz w:val="21"/>
                <w:szCs w:val="21"/>
              </w:rPr>
              <w:t>35</w:t>
            </w:r>
            <w:r>
              <w:rPr>
                <w:rFonts w:ascii="Arial" w:hAnsi="Arial" w:cs="Arial" w:eastAsia="Arial" w:hint="default"/>
                <w:spacing w:val="-18"/>
                <w:w w:val="95"/>
                <w:sz w:val="21"/>
                <w:szCs w:val="21"/>
              </w:rPr>
              <w:t> </w:t>
            </w:r>
            <w:r>
              <w:rPr>
                <w:rFonts w:ascii="宋体" w:hAnsi="宋体" w:cs="宋体" w:eastAsia="宋体" w:hint="default"/>
                <w:w w:val="95"/>
                <w:sz w:val="21"/>
                <w:szCs w:val="21"/>
              </w:rPr>
              <w:t>万元人民币</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实质上构成对子公司净投资的其他项目余额</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9"/>
                <w:sz w:val="21"/>
                <w:szCs w:val="21"/>
              </w:rPr>
              <w:t>持股比例</w:t>
            </w:r>
            <w:r>
              <w:rPr>
                <w:rFonts w:ascii="Arial" w:hAnsi="Arial" w:cs="Arial" w:eastAsia="Arial" w:hint="default"/>
                <w:spacing w:val="9"/>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51</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8"/>
                <w:sz w:val="21"/>
                <w:szCs w:val="21"/>
              </w:rPr>
              <w:t>表决权比例</w:t>
            </w:r>
            <w:r>
              <w:rPr>
                <w:rFonts w:ascii="Arial" w:hAnsi="Arial" w:cs="Arial" w:eastAsia="Arial" w:hint="default"/>
                <w:spacing w:val="8"/>
                <w:sz w:val="21"/>
                <w:szCs w:val="21"/>
              </w:rPr>
              <w:t>(%)</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51</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294"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是否合并报表</w:t>
            </w:r>
          </w:p>
        </w:tc>
        <w:tc>
          <w:tcPr>
            <w:tcW w:w="439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4" w:hRule="exact"/>
        </w:trPr>
        <w:tc>
          <w:tcPr>
            <w:tcW w:w="4272"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394"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12</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39"/>
                <w:w w:val="95"/>
                <w:sz w:val="21"/>
                <w:szCs w:val="21"/>
              </w:rPr>
              <w:t> </w:t>
            </w:r>
            <w:r>
              <w:rPr>
                <w:rFonts w:ascii="Arial" w:hAnsi="Arial" w:cs="Arial" w:eastAsia="Arial" w:hint="default"/>
                <w:w w:val="95"/>
                <w:sz w:val="21"/>
                <w:szCs w:val="21"/>
              </w:rPr>
              <w:t>252</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39"/>
                <w:w w:val="95"/>
                <w:sz w:val="21"/>
                <w:szCs w:val="21"/>
              </w:rPr>
              <w:t> </w:t>
            </w:r>
            <w:r>
              <w:rPr>
                <w:rFonts w:ascii="Arial" w:hAnsi="Arial" w:cs="Arial" w:eastAsia="Arial" w:hint="default"/>
                <w:w w:val="95"/>
                <w:sz w:val="21"/>
                <w:szCs w:val="21"/>
              </w:rPr>
              <w:t>391</w:t>
            </w:r>
            <w:r>
              <w:rPr>
                <w:rFonts w:ascii="Arial" w:hAnsi="Arial" w:cs="Arial" w:eastAsia="Arial" w:hint="default"/>
                <w:spacing w:val="-39"/>
                <w:w w:val="95"/>
                <w:sz w:val="21"/>
                <w:szCs w:val="21"/>
              </w:rPr>
              <w:t> </w:t>
            </w:r>
            <w:r>
              <w:rPr>
                <w:rFonts w:ascii="Arial" w:hAnsi="Arial" w:cs="Arial" w:eastAsia="Arial" w:hint="default"/>
                <w:w w:val="95"/>
                <w:sz w:val="21"/>
                <w:szCs w:val="21"/>
              </w:rPr>
              <w:t>.</w:t>
            </w:r>
            <w:r>
              <w:rPr>
                <w:rFonts w:ascii="Arial" w:hAnsi="Arial" w:cs="Arial" w:eastAsia="Arial" w:hint="default"/>
                <w:spacing w:val="-39"/>
                <w:w w:val="95"/>
                <w:sz w:val="21"/>
                <w:szCs w:val="21"/>
              </w:rPr>
              <w:t> </w:t>
            </w:r>
            <w:r>
              <w:rPr>
                <w:rFonts w:ascii="Arial" w:hAnsi="Arial" w:cs="Arial" w:eastAsia="Arial" w:hint="default"/>
                <w:w w:val="95"/>
                <w:sz w:val="21"/>
                <w:szCs w:val="21"/>
              </w:rPr>
              <w:t>19</w:t>
            </w:r>
            <w:r>
              <w:rPr>
                <w:rFonts w:ascii="Arial" w:hAnsi="Arial" w:cs="Arial" w:eastAsia="Arial" w:hint="default"/>
                <w:spacing w:val="-34"/>
                <w:w w:val="95"/>
                <w:sz w:val="21"/>
                <w:szCs w:val="21"/>
              </w:rPr>
              <w:t> </w:t>
            </w:r>
            <w:r>
              <w:rPr>
                <w:rFonts w:ascii="宋体" w:hAnsi="宋体" w:cs="宋体" w:eastAsia="宋体" w:hint="default"/>
                <w:w w:val="95"/>
                <w:sz w:val="21"/>
                <w:szCs w:val="21"/>
              </w:rPr>
              <w:t>元</w:t>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）非同一控制下企业合并取得的子公司</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130"/>
        <w:gridCol w:w="4536"/>
      </w:tblGrid>
      <w:tr>
        <w:trPr>
          <w:trHeight w:val="303" w:hRule="exact"/>
        </w:trPr>
        <w:tc>
          <w:tcPr>
            <w:tcW w:w="413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3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1</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子公司全称</w:t>
            </w:r>
          </w:p>
        </w:tc>
        <w:tc>
          <w:tcPr>
            <w:tcW w:w="4536" w:type="dxa"/>
            <w:tcBorders>
              <w:top w:val="single" w:sz="12" w:space="0" w:color="000000"/>
              <w:left w:val="single" w:sz="4" w:space="0" w:color="000000"/>
              <w:bottom w:val="single" w:sz="4" w:space="0" w:color="000000"/>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南通开发区通富路</w:t>
            </w:r>
            <w:r>
              <w:rPr>
                <w:rFonts w:ascii="宋体" w:hAnsi="宋体" w:cs="宋体" w:eastAsia="宋体" w:hint="default"/>
                <w:spacing w:val="-69"/>
                <w:sz w:val="21"/>
                <w:szCs w:val="21"/>
              </w:rPr>
              <w:t> </w:t>
            </w:r>
            <w:r>
              <w:rPr>
                <w:rFonts w:ascii="Arial" w:hAnsi="Arial" w:cs="Arial" w:eastAsia="Arial" w:hint="default"/>
                <w:sz w:val="21"/>
                <w:szCs w:val="21"/>
              </w:rPr>
              <w:t>51</w:t>
            </w:r>
            <w:r>
              <w:rPr>
                <w:rFonts w:ascii="Arial" w:hAnsi="Arial" w:cs="Arial" w:eastAsia="Arial" w:hint="default"/>
                <w:spacing w:val="-47"/>
                <w:sz w:val="21"/>
                <w:szCs w:val="21"/>
              </w:rPr>
              <w:t> </w:t>
            </w:r>
            <w:r>
              <w:rPr>
                <w:rFonts w:ascii="Arial" w:hAnsi="Arial" w:cs="Arial" w:eastAsia="Arial" w:hint="default"/>
                <w:spacing w:val="8"/>
                <w:sz w:val="21"/>
                <w:szCs w:val="21"/>
              </w:rPr>
              <w:t>-3</w:t>
            </w:r>
            <w:r>
              <w:rPr>
                <w:rFonts w:ascii="Arial" w:hAnsi="Arial" w:cs="Arial" w:eastAsia="Arial" w:hint="default"/>
                <w:spacing w:val="-23"/>
                <w:sz w:val="21"/>
                <w:szCs w:val="21"/>
              </w:rPr>
              <w:t> </w:t>
            </w:r>
            <w:r>
              <w:rPr>
                <w:rFonts w:ascii="宋体" w:hAnsi="宋体" w:cs="宋体" w:eastAsia="宋体" w:hint="default"/>
                <w:sz w:val="21"/>
                <w:szCs w:val="21"/>
              </w:rPr>
              <w:t>号</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环保材料生产</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600</w:t>
            </w:r>
            <w:r>
              <w:rPr>
                <w:rFonts w:ascii="Arial" w:hAnsi="Arial" w:cs="Arial" w:eastAsia="Arial" w:hint="default"/>
                <w:spacing w:val="5"/>
                <w:w w:val="95"/>
                <w:sz w:val="21"/>
                <w:szCs w:val="21"/>
              </w:rPr>
              <w:t> </w:t>
            </w:r>
            <w:r>
              <w:rPr>
                <w:rFonts w:ascii="宋体" w:hAnsi="宋体" w:cs="宋体" w:eastAsia="宋体" w:hint="default"/>
                <w:w w:val="95"/>
                <w:sz w:val="21"/>
                <w:szCs w:val="21"/>
              </w:rPr>
              <w:t>万元人民币</w:t>
            </w:r>
          </w:p>
        </w:tc>
      </w:tr>
      <w:tr>
        <w:trPr>
          <w:trHeight w:val="556"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生产销售环保材料、环保设备及装置、口罩、防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护服装、鞋垫、家用针纺织品。</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423</w:t>
            </w:r>
            <w:r>
              <w:rPr>
                <w:rFonts w:ascii="Arial" w:hAnsi="Arial" w:cs="Arial" w:eastAsia="Arial" w:hint="default"/>
                <w:spacing w:val="-24"/>
                <w:w w:val="95"/>
                <w:sz w:val="21"/>
                <w:szCs w:val="21"/>
              </w:rPr>
              <w:t> </w:t>
            </w:r>
            <w:r>
              <w:rPr>
                <w:rFonts w:ascii="Arial" w:hAnsi="Arial" w:cs="Arial" w:eastAsia="Arial" w:hint="default"/>
                <w:w w:val="95"/>
                <w:sz w:val="21"/>
                <w:szCs w:val="21"/>
              </w:rPr>
              <w:t>.</w:t>
            </w:r>
            <w:r>
              <w:rPr>
                <w:rFonts w:ascii="Arial" w:hAnsi="Arial" w:cs="Arial" w:eastAsia="Arial" w:hint="default"/>
                <w:spacing w:val="-25"/>
                <w:w w:val="95"/>
                <w:sz w:val="21"/>
                <w:szCs w:val="21"/>
              </w:rPr>
              <w:t> </w:t>
            </w:r>
            <w:r>
              <w:rPr>
                <w:rFonts w:ascii="Arial" w:hAnsi="Arial" w:cs="Arial" w:eastAsia="Arial" w:hint="default"/>
                <w:w w:val="95"/>
                <w:sz w:val="21"/>
                <w:szCs w:val="21"/>
              </w:rPr>
              <w:t>6</w:t>
            </w:r>
            <w:r>
              <w:rPr>
                <w:rFonts w:ascii="Arial" w:hAnsi="Arial" w:cs="Arial" w:eastAsia="Arial" w:hint="default"/>
                <w:spacing w:val="-15"/>
                <w:w w:val="95"/>
                <w:sz w:val="21"/>
                <w:szCs w:val="21"/>
              </w:rPr>
              <w:t> </w:t>
            </w:r>
            <w:r>
              <w:rPr>
                <w:rFonts w:ascii="宋体" w:hAnsi="宋体" w:cs="宋体" w:eastAsia="宋体" w:hint="default"/>
                <w:w w:val="95"/>
                <w:sz w:val="21"/>
                <w:szCs w:val="21"/>
              </w:rPr>
              <w:t>万元人民币</w:t>
            </w:r>
          </w:p>
        </w:tc>
      </w:tr>
      <w:tr>
        <w:trPr>
          <w:trHeight w:val="55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实质上构成对子公司净投资的其他项目余</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9"/>
                <w:sz w:val="21"/>
                <w:szCs w:val="21"/>
              </w:rPr>
              <w:t>持股比例</w:t>
            </w:r>
            <w:r>
              <w:rPr>
                <w:rFonts w:ascii="Arial" w:hAnsi="Arial" w:cs="Arial" w:eastAsia="Arial" w:hint="default"/>
                <w:spacing w:val="9"/>
                <w:sz w:val="21"/>
                <w:szCs w:val="21"/>
              </w:rPr>
              <w:t>(%)</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70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60%</w:t>
            </w:r>
            <w:r>
              <w:rPr>
                <w:rFonts w:ascii="Arial"/>
                <w:sz w:val="21"/>
              </w:rPr>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8"/>
                <w:sz w:val="21"/>
                <w:szCs w:val="21"/>
              </w:rPr>
              <w:t>表决权比例</w:t>
            </w:r>
            <w:r>
              <w:rPr>
                <w:rFonts w:ascii="Arial" w:hAnsi="Arial" w:cs="Arial" w:eastAsia="Arial" w:hint="default"/>
                <w:spacing w:val="8"/>
                <w:sz w:val="21"/>
                <w:szCs w:val="21"/>
              </w:rPr>
              <w:t>(%)</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70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60%</w:t>
            </w:r>
            <w:r>
              <w:rPr>
                <w:rFonts w:ascii="Arial"/>
                <w:sz w:val="21"/>
              </w:rPr>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是否合并报表</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4" w:hRule="exact"/>
        </w:trPr>
        <w:tc>
          <w:tcPr>
            <w:tcW w:w="4130"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536"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338</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931</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54</w:t>
            </w:r>
            <w:r>
              <w:rPr>
                <w:rFonts w:ascii="Arial" w:hAnsi="Arial" w:cs="Arial" w:eastAsia="Arial" w:hint="default"/>
                <w:spacing w:val="-17"/>
                <w:sz w:val="21"/>
                <w:szCs w:val="21"/>
              </w:rPr>
              <w:t> </w:t>
            </w: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130"/>
        <w:gridCol w:w="4536"/>
      </w:tblGrid>
      <w:tr>
        <w:trPr>
          <w:trHeight w:val="304" w:hRule="exact"/>
        </w:trPr>
        <w:tc>
          <w:tcPr>
            <w:tcW w:w="413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）子公司全称</w:t>
            </w:r>
          </w:p>
        </w:tc>
        <w:tc>
          <w:tcPr>
            <w:tcW w:w="4536" w:type="dxa"/>
            <w:tcBorders>
              <w:top w:val="single" w:sz="12" w:space="0" w:color="000000"/>
              <w:left w:val="single" w:sz="4" w:space="0" w:color="000000"/>
              <w:bottom w:val="single" w:sz="4" w:space="0" w:color="000000"/>
              <w:right w:val="nil" w:sz="6" w:space="0" w:color="auto"/>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南通市城山路</w:t>
            </w:r>
            <w:r>
              <w:rPr>
                <w:rFonts w:ascii="宋体" w:hAnsi="宋体" w:cs="宋体" w:eastAsia="宋体" w:hint="default"/>
                <w:spacing w:val="-66"/>
                <w:sz w:val="21"/>
                <w:szCs w:val="21"/>
              </w:rPr>
              <w:t> </w:t>
            </w:r>
            <w:r>
              <w:rPr>
                <w:rFonts w:ascii="Arial" w:hAnsi="Arial" w:cs="Arial" w:eastAsia="Arial" w:hint="default"/>
                <w:sz w:val="21"/>
                <w:szCs w:val="21"/>
              </w:rPr>
              <w:t>91</w:t>
            </w:r>
            <w:r>
              <w:rPr>
                <w:rFonts w:ascii="Arial" w:hAnsi="Arial" w:cs="Arial" w:eastAsia="Arial" w:hint="default"/>
                <w:spacing w:val="-18"/>
                <w:sz w:val="21"/>
                <w:szCs w:val="21"/>
              </w:rPr>
              <w:t> </w:t>
            </w:r>
            <w:r>
              <w:rPr>
                <w:rFonts w:ascii="宋体" w:hAnsi="宋体" w:cs="宋体" w:eastAsia="宋体" w:hint="default"/>
                <w:sz w:val="21"/>
                <w:szCs w:val="21"/>
              </w:rPr>
              <w:t>号</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面料生产销售</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5501</w:t>
            </w:r>
            <w:r>
              <w:rPr>
                <w:rFonts w:ascii="Arial" w:hAnsi="Arial" w:cs="Arial" w:eastAsia="Arial" w:hint="default"/>
                <w:spacing w:val="-29"/>
                <w:w w:val="95"/>
                <w:sz w:val="21"/>
                <w:szCs w:val="21"/>
              </w:rPr>
              <w:t> </w:t>
            </w:r>
            <w:r>
              <w:rPr>
                <w:rFonts w:ascii="Arial" w:hAnsi="Arial" w:cs="Arial" w:eastAsia="Arial" w:hint="default"/>
                <w:w w:val="95"/>
                <w:sz w:val="21"/>
                <w:szCs w:val="21"/>
              </w:rPr>
              <w:t>.</w:t>
            </w:r>
            <w:r>
              <w:rPr>
                <w:rFonts w:ascii="Arial" w:hAnsi="Arial" w:cs="Arial" w:eastAsia="Arial" w:hint="default"/>
                <w:spacing w:val="-28"/>
                <w:w w:val="95"/>
                <w:sz w:val="21"/>
                <w:szCs w:val="21"/>
              </w:rPr>
              <w:t> </w:t>
            </w:r>
            <w:r>
              <w:rPr>
                <w:rFonts w:ascii="Arial" w:hAnsi="Arial" w:cs="Arial" w:eastAsia="Arial" w:hint="default"/>
                <w:w w:val="95"/>
                <w:sz w:val="21"/>
                <w:szCs w:val="21"/>
              </w:rPr>
              <w:t>90</w:t>
            </w:r>
            <w:r>
              <w:rPr>
                <w:rFonts w:ascii="Arial" w:hAnsi="Arial" w:cs="Arial" w:eastAsia="Arial" w:hint="default"/>
                <w:spacing w:val="-20"/>
                <w:w w:val="95"/>
                <w:sz w:val="21"/>
                <w:szCs w:val="21"/>
              </w:rPr>
              <w:t> </w:t>
            </w:r>
            <w:r>
              <w:rPr>
                <w:rFonts w:ascii="宋体" w:hAnsi="宋体" w:cs="宋体" w:eastAsia="宋体" w:hint="default"/>
                <w:w w:val="95"/>
                <w:sz w:val="21"/>
                <w:szCs w:val="21"/>
              </w:rPr>
              <w:t>万元人民币</w:t>
            </w:r>
          </w:p>
        </w:tc>
      </w:tr>
      <w:tr>
        <w:trPr>
          <w:trHeight w:val="1099"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生产、销售纺织品、服装、纺织原辅材料，纺织</w:t>
            </w:r>
          </w:p>
          <w:p>
            <w:pPr>
              <w:pStyle w:val="TableParagraph"/>
              <w:spacing w:line="272" w:lineRule="exact" w:before="26"/>
              <w:ind w:left="103" w:right="17"/>
              <w:jc w:val="left"/>
              <w:rPr>
                <w:rFonts w:ascii="宋体" w:hAnsi="宋体" w:cs="宋体" w:eastAsia="宋体" w:hint="default"/>
                <w:sz w:val="21"/>
                <w:szCs w:val="21"/>
              </w:rPr>
            </w:pPr>
            <w:r>
              <w:rPr>
                <w:rFonts w:ascii="宋体" w:hAnsi="宋体" w:cs="宋体" w:eastAsia="宋体" w:hint="default"/>
                <w:sz w:val="21"/>
                <w:szCs w:val="21"/>
              </w:rPr>
              <w:t>机械设备及配件、仪器、仪表、染化料、助剂； </w:t>
            </w:r>
            <w:r>
              <w:rPr>
                <w:rFonts w:ascii="宋体" w:hAnsi="宋体" w:cs="宋体" w:eastAsia="宋体" w:hint="default"/>
                <w:spacing w:val="-5"/>
                <w:sz w:val="21"/>
                <w:szCs w:val="21"/>
              </w:rPr>
              <w:t>自营上述商品的进出口贸易，国家限制或禁止经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营的商品或技术除外。</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5501</w:t>
            </w:r>
            <w:r>
              <w:rPr>
                <w:rFonts w:ascii="Arial" w:hAnsi="Arial" w:cs="Arial" w:eastAsia="Arial" w:hint="default"/>
                <w:spacing w:val="-29"/>
                <w:w w:val="95"/>
                <w:sz w:val="21"/>
                <w:szCs w:val="21"/>
              </w:rPr>
              <w:t> </w:t>
            </w:r>
            <w:r>
              <w:rPr>
                <w:rFonts w:ascii="Arial" w:hAnsi="Arial" w:cs="Arial" w:eastAsia="Arial" w:hint="default"/>
                <w:w w:val="95"/>
                <w:sz w:val="21"/>
                <w:szCs w:val="21"/>
              </w:rPr>
              <w:t>.</w:t>
            </w:r>
            <w:r>
              <w:rPr>
                <w:rFonts w:ascii="Arial" w:hAnsi="Arial" w:cs="Arial" w:eastAsia="Arial" w:hint="default"/>
                <w:spacing w:val="-28"/>
                <w:w w:val="95"/>
                <w:sz w:val="21"/>
                <w:szCs w:val="21"/>
              </w:rPr>
              <w:t> </w:t>
            </w:r>
            <w:r>
              <w:rPr>
                <w:rFonts w:ascii="Arial" w:hAnsi="Arial" w:cs="Arial" w:eastAsia="Arial" w:hint="default"/>
                <w:w w:val="95"/>
                <w:sz w:val="21"/>
                <w:szCs w:val="21"/>
              </w:rPr>
              <w:t>90</w:t>
            </w:r>
            <w:r>
              <w:rPr>
                <w:rFonts w:ascii="Arial" w:hAnsi="Arial" w:cs="Arial" w:eastAsia="Arial" w:hint="default"/>
                <w:spacing w:val="-20"/>
                <w:w w:val="95"/>
                <w:sz w:val="21"/>
                <w:szCs w:val="21"/>
              </w:rPr>
              <w:t> </w:t>
            </w:r>
            <w:r>
              <w:rPr>
                <w:rFonts w:ascii="宋体" w:hAnsi="宋体" w:cs="宋体" w:eastAsia="宋体" w:hint="default"/>
                <w:w w:val="95"/>
                <w:sz w:val="21"/>
                <w:szCs w:val="21"/>
              </w:rPr>
              <w:t>万元人民币</w:t>
            </w:r>
          </w:p>
        </w:tc>
      </w:tr>
      <w:tr>
        <w:trPr>
          <w:trHeight w:val="55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实质上构成对子公司净投资的其他项目余</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9"/>
                <w:sz w:val="21"/>
                <w:szCs w:val="21"/>
              </w:rPr>
              <w:t>持股比例</w:t>
            </w:r>
            <w:r>
              <w:rPr>
                <w:rFonts w:ascii="Arial" w:hAnsi="Arial" w:cs="Arial" w:eastAsia="Arial" w:hint="default"/>
                <w:spacing w:val="9"/>
                <w:sz w:val="21"/>
                <w:szCs w:val="21"/>
              </w:rPr>
              <w:t>(%)</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100</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00%</w:t>
            </w:r>
            <w:r>
              <w:rPr>
                <w:rFonts w:ascii="Arial"/>
                <w:sz w:val="21"/>
              </w:rPr>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Arial" w:hAnsi="Arial" w:cs="Arial" w:eastAsia="Arial" w:hint="default"/>
                <w:sz w:val="21"/>
                <w:szCs w:val="21"/>
              </w:rPr>
            </w:pPr>
            <w:r>
              <w:rPr>
                <w:rFonts w:ascii="宋体" w:hAnsi="宋体" w:cs="宋体" w:eastAsia="宋体" w:hint="default"/>
                <w:spacing w:val="8"/>
                <w:sz w:val="21"/>
                <w:szCs w:val="21"/>
              </w:rPr>
              <w:t>表决权比例</w:t>
            </w:r>
            <w:r>
              <w:rPr>
                <w:rFonts w:ascii="Arial" w:hAnsi="Arial" w:cs="Arial" w:eastAsia="Arial" w:hint="default"/>
                <w:spacing w:val="8"/>
                <w:sz w:val="21"/>
                <w:szCs w:val="21"/>
              </w:rPr>
              <w:t>(%)</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26" w:right="0"/>
              <w:jc w:val="left"/>
              <w:rPr>
                <w:rFonts w:ascii="Arial" w:hAnsi="Arial" w:cs="Arial" w:eastAsia="Arial" w:hint="default"/>
                <w:sz w:val="21"/>
                <w:szCs w:val="21"/>
              </w:rPr>
            </w:pPr>
            <w:r>
              <w:rPr>
                <w:rFonts w:ascii="Arial"/>
                <w:w w:val="85"/>
                <w:sz w:val="21"/>
              </w:rPr>
              <w:t>100</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00%</w:t>
            </w:r>
            <w:r>
              <w:rPr>
                <w:rFonts w:ascii="Arial"/>
                <w:sz w:val="21"/>
              </w:rPr>
            </w:r>
          </w:p>
        </w:tc>
      </w:tr>
      <w:tr>
        <w:trPr>
          <w:trHeight w:val="294" w:hRule="exact"/>
        </w:trPr>
        <w:tc>
          <w:tcPr>
            <w:tcW w:w="413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是否合并报表</w:t>
            </w:r>
          </w:p>
        </w:tc>
        <w:tc>
          <w:tcPr>
            <w:tcW w:w="453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4" w:hRule="exact"/>
        </w:trPr>
        <w:tc>
          <w:tcPr>
            <w:tcW w:w="4130"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536"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零</w:t>
            </w:r>
          </w:p>
        </w:tc>
      </w:tr>
    </w:tbl>
    <w:p>
      <w:pPr>
        <w:spacing w:after="0" w:line="246" w:lineRule="exact"/>
        <w:jc w:val="left"/>
        <w:rPr>
          <w:rFonts w:ascii="宋体" w:hAnsi="宋体" w:cs="宋体" w:eastAsia="宋体" w:hint="default"/>
          <w:sz w:val="21"/>
          <w:szCs w:val="21"/>
        </w:rPr>
        <w:sectPr>
          <w:footerReference w:type="default" r:id="rId116"/>
          <w:pgSz w:w="11900" w:h="16840"/>
          <w:pgMar w:footer="973" w:header="882" w:top="1180" w:bottom="1160" w:left="1660" w:right="1320"/>
        </w:sectPr>
      </w:pPr>
    </w:p>
    <w:p>
      <w:pPr>
        <w:spacing w:line="240" w:lineRule="auto" w:before="2"/>
        <w:rPr>
          <w:rFonts w:ascii="宋体" w:hAnsi="宋体" w:cs="宋体" w:eastAsia="宋体" w:hint="default"/>
          <w:sz w:val="13"/>
          <w:szCs w:val="13"/>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、本期合并范围增减变化。</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）本期不再纳入合并范围的主体</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133"/>
        <w:gridCol w:w="2880"/>
        <w:gridCol w:w="2641"/>
      </w:tblGrid>
      <w:tr>
        <w:trPr>
          <w:trHeight w:val="417" w:hRule="exact"/>
        </w:trPr>
        <w:tc>
          <w:tcPr>
            <w:tcW w:w="3133" w:type="dxa"/>
            <w:tcBorders>
              <w:top w:val="single" w:sz="12" w:space="0" w:color="000000"/>
              <w:left w:val="nil" w:sz="6" w:space="0" w:color="auto"/>
              <w:bottom w:val="single" w:sz="4" w:space="0" w:color="000000"/>
              <w:right w:val="single" w:sz="2" w:space="0" w:color="000000"/>
            </w:tcBorders>
          </w:tcPr>
          <w:p>
            <w:pPr>
              <w:pStyle w:val="TableParagraph"/>
              <w:tabs>
                <w:tab w:pos="436" w:val="left" w:leader="none"/>
              </w:tabs>
              <w:spacing w:line="240" w:lineRule="auto" w:before="27"/>
              <w:ind w:left="15"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880"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处置日净资产</w:t>
            </w:r>
          </w:p>
        </w:tc>
        <w:tc>
          <w:tcPr>
            <w:tcW w:w="2641"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27"/>
              <w:ind w:left="373"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17" w:hRule="exact"/>
        </w:trPr>
        <w:tc>
          <w:tcPr>
            <w:tcW w:w="31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50"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p>
        </w:tc>
        <w:tc>
          <w:tcPr>
            <w:tcW w:w="28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left="46" w:right="0"/>
              <w:jc w:val="center"/>
              <w:rPr>
                <w:rFonts w:ascii="Arial" w:hAnsi="Arial" w:cs="Arial" w:eastAsia="Arial" w:hint="default"/>
                <w:sz w:val="21"/>
                <w:szCs w:val="21"/>
              </w:rPr>
            </w:pPr>
            <w:r>
              <w:rPr>
                <w:rFonts w:ascii="Arial"/>
                <w:w w:val="95"/>
                <w:sz w:val="21"/>
              </w:rPr>
              <w:t>750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680</w:t>
            </w:r>
            <w:r>
              <w:rPr>
                <w:rFonts w:ascii="Arial"/>
                <w:spacing w:val="-44"/>
                <w:w w:val="95"/>
                <w:sz w:val="21"/>
              </w:rPr>
              <w:t> </w:t>
            </w:r>
            <w:r>
              <w:rPr>
                <w:rFonts w:ascii="Arial"/>
                <w:w w:val="95"/>
                <w:sz w:val="21"/>
              </w:rPr>
              <w:t>.</w:t>
            </w:r>
            <w:r>
              <w:rPr>
                <w:rFonts w:ascii="Arial"/>
                <w:spacing w:val="-44"/>
                <w:w w:val="95"/>
                <w:sz w:val="21"/>
              </w:rPr>
              <w:t> </w:t>
            </w:r>
            <w:r>
              <w:rPr>
                <w:rFonts w:ascii="Arial"/>
                <w:w w:val="95"/>
                <w:sz w:val="21"/>
              </w:rPr>
              <w:t>56</w:t>
            </w:r>
            <w:r>
              <w:rPr>
                <w:rFonts w:ascii="Arial"/>
                <w:sz w:val="21"/>
              </w:rPr>
            </w:r>
          </w:p>
        </w:tc>
        <w:tc>
          <w:tcPr>
            <w:tcW w:w="26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left="86" w:right="0"/>
              <w:jc w:val="center"/>
              <w:rPr>
                <w:rFonts w:ascii="Arial" w:hAnsi="Arial" w:cs="Arial" w:eastAsia="Arial" w:hint="default"/>
                <w:sz w:val="21"/>
                <w:szCs w:val="21"/>
              </w:rPr>
            </w:pPr>
            <w:r>
              <w:rPr>
                <w:rFonts w:ascii="Arial"/>
                <w:w w:val="89"/>
                <w:sz w:val="21"/>
              </w:rPr>
              <w:t>0</w:t>
            </w:r>
            <w:r>
              <w:rPr>
                <w:rFonts w:ascii="Arial"/>
                <w:sz w:val="21"/>
              </w:rPr>
            </w:r>
          </w:p>
        </w:tc>
      </w:tr>
    </w:tbl>
    <w:p>
      <w:pPr>
        <w:spacing w:line="240" w:lineRule="auto" w:before="12"/>
        <w:rPr>
          <w:rFonts w:ascii="宋体" w:hAnsi="宋体" w:cs="宋体" w:eastAsia="宋体" w:hint="default"/>
          <w:sz w:val="25"/>
          <w:szCs w:val="25"/>
        </w:rPr>
      </w:pPr>
    </w:p>
    <w:p>
      <w:pPr>
        <w:spacing w:line="338" w:lineRule="auto" w:before="35"/>
        <w:ind w:left="137" w:right="487" w:firstLine="0"/>
        <w:jc w:val="both"/>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8"/>
          <w:sz w:val="21"/>
          <w:szCs w:val="21"/>
        </w:rPr>
        <w:t> </w:t>
      </w:r>
      <w:r>
        <w:rPr>
          <w:rFonts w:ascii="Arial" w:hAnsi="Arial" w:cs="Arial" w:eastAsia="Arial" w:hint="default"/>
          <w:sz w:val="21"/>
          <w:szCs w:val="21"/>
        </w:rPr>
        <w:t>2009</w:t>
      </w:r>
      <w:r>
        <w:rPr>
          <w:rFonts w:ascii="Arial" w:hAnsi="Arial" w:cs="Arial" w:eastAsia="Arial"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Arial" w:hAnsi="Arial" w:cs="Arial" w:eastAsia="Arial" w:hint="default"/>
          <w:sz w:val="21"/>
          <w:szCs w:val="21"/>
        </w:rPr>
        <w:t>10</w:t>
      </w:r>
      <w:r>
        <w:rPr>
          <w:rFonts w:ascii="Arial" w:hAnsi="Arial" w:cs="Arial" w:eastAsia="Arial" w:hint="default"/>
          <w:spacing w:val="-18"/>
          <w:sz w:val="21"/>
          <w:szCs w:val="21"/>
        </w:rPr>
        <w:t> </w:t>
      </w:r>
      <w:r>
        <w:rPr>
          <w:rFonts w:ascii="宋体" w:hAnsi="宋体" w:cs="宋体" w:eastAsia="宋体" w:hint="default"/>
          <w:sz w:val="21"/>
          <w:szCs w:val="21"/>
        </w:rPr>
        <w:t>月根据南通三叶国际服饰有限公司董事会决议、投资双方签署的注销决 议书和南通市对外贸易经济合作局通外经贸【</w:t>
      </w:r>
      <w:r>
        <w:rPr>
          <w:rFonts w:ascii="Arial" w:hAnsi="Arial" w:cs="Arial" w:eastAsia="Arial" w:hint="default"/>
          <w:sz w:val="21"/>
          <w:szCs w:val="21"/>
        </w:rPr>
        <w:t>2009</w:t>
      </w:r>
      <w:r>
        <w:rPr>
          <w:rFonts w:ascii="宋体" w:hAnsi="宋体" w:cs="宋体" w:eastAsia="宋体" w:hint="default"/>
          <w:sz w:val="21"/>
          <w:szCs w:val="21"/>
        </w:rPr>
        <w:t>】</w:t>
      </w:r>
      <w:r>
        <w:rPr>
          <w:rFonts w:ascii="Arial" w:hAnsi="Arial" w:cs="Arial" w:eastAsia="Arial" w:hint="default"/>
          <w:sz w:val="21"/>
          <w:szCs w:val="21"/>
        </w:rPr>
        <w:t>355 </w:t>
      </w:r>
      <w:r>
        <w:rPr>
          <w:rFonts w:ascii="宋体" w:hAnsi="宋体" w:cs="宋体" w:eastAsia="宋体" w:hint="default"/>
          <w:sz w:val="21"/>
          <w:szCs w:val="21"/>
        </w:rPr>
        <w:t>号</w:t>
      </w:r>
      <w:r>
        <w:rPr>
          <w:rFonts w:ascii="宋体" w:hAnsi="宋体" w:cs="宋体" w:eastAsia="宋体" w:hint="default"/>
          <w:spacing w:val="-70"/>
          <w:sz w:val="21"/>
          <w:szCs w:val="21"/>
        </w:rPr>
        <w:t> </w:t>
      </w:r>
      <w:r>
        <w:rPr>
          <w:rFonts w:ascii="宋体" w:hAnsi="宋体" w:cs="宋体" w:eastAsia="宋体" w:hint="default"/>
          <w:sz w:val="21"/>
          <w:szCs w:val="21"/>
        </w:rPr>
        <w:t>“关于南通三叶国际服饰有限</w:t>
      </w:r>
      <w:r>
        <w:rPr>
          <w:rFonts w:ascii="宋体" w:hAnsi="宋体" w:cs="宋体" w:eastAsia="宋体" w:hint="default"/>
          <w:sz w:val="21"/>
          <w:szCs w:val="21"/>
        </w:rPr>
        <w:t> </w:t>
      </w:r>
      <w:r>
        <w:rPr>
          <w:rFonts w:ascii="宋体" w:hAnsi="宋体" w:cs="宋体" w:eastAsia="宋体" w:hint="default"/>
          <w:spacing w:val="-5"/>
          <w:sz w:val="21"/>
          <w:szCs w:val="21"/>
        </w:rPr>
        <w:t>公司提前终止的批复”，南通三叶国际服饰有限公司自</w:t>
      </w:r>
      <w:r>
        <w:rPr>
          <w:rFonts w:ascii="宋体" w:hAnsi="宋体" w:cs="宋体" w:eastAsia="宋体" w:hint="default"/>
          <w:spacing w:val="-45"/>
          <w:sz w:val="21"/>
          <w:szCs w:val="21"/>
        </w:rPr>
        <w:t> </w:t>
      </w:r>
      <w:r>
        <w:rPr>
          <w:rFonts w:ascii="Arial" w:hAnsi="Arial" w:cs="Arial" w:eastAsia="Arial" w:hint="default"/>
          <w:spacing w:val="-1"/>
          <w:w w:val="89"/>
          <w:sz w:val="21"/>
          <w:szCs w:val="21"/>
        </w:rPr>
        <w:t>2009</w:t>
      </w:r>
      <w:r>
        <w:rPr>
          <w:rFonts w:ascii="Arial" w:hAnsi="Arial" w:cs="Arial" w:eastAsia="Arial" w:hint="default"/>
          <w:spacing w:val="6"/>
          <w:w w:val="8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pacing w:val="-1"/>
          <w:w w:val="89"/>
          <w:sz w:val="21"/>
          <w:szCs w:val="21"/>
        </w:rPr>
        <w:t>11</w:t>
      </w:r>
      <w:r>
        <w:rPr>
          <w:rFonts w:ascii="Arial" w:hAnsi="Arial" w:cs="Arial" w:eastAsia="Arial" w:hint="default"/>
          <w:spacing w:val="9"/>
          <w:w w:val="8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w:hAnsi="Arial" w:cs="Arial" w:eastAsia="Arial" w:hint="default"/>
          <w:w w:val="89"/>
          <w:sz w:val="21"/>
          <w:szCs w:val="21"/>
        </w:rPr>
        <w:t>1</w:t>
      </w:r>
      <w:r>
        <w:rPr>
          <w:rFonts w:ascii="Arial" w:hAnsi="Arial" w:cs="Arial" w:eastAsia="Arial" w:hint="default"/>
          <w:spacing w:val="9"/>
          <w:w w:val="89"/>
          <w:sz w:val="21"/>
          <w:szCs w:val="21"/>
        </w:rPr>
        <w:t> </w:t>
      </w:r>
      <w:r>
        <w:rPr>
          <w:rFonts w:ascii="宋体" w:hAnsi="宋体" w:cs="宋体" w:eastAsia="宋体" w:hint="default"/>
          <w:spacing w:val="-1"/>
          <w:w w:val="96"/>
          <w:sz w:val="21"/>
          <w:szCs w:val="21"/>
        </w:rPr>
        <w:t>日进入清算期，</w:t>
      </w:r>
      <w:r>
        <w:rPr>
          <w:rFonts w:ascii="Arial" w:hAnsi="Arial" w:cs="Arial" w:eastAsia="Arial" w:hint="default"/>
          <w:spacing w:val="-1"/>
          <w:w w:val="96"/>
          <w:sz w:val="21"/>
          <w:szCs w:val="21"/>
        </w:rPr>
        <w:t>2010</w:t>
      </w:r>
      <w:r>
        <w:rPr>
          <w:rFonts w:ascii="Arial" w:hAnsi="Arial" w:cs="Arial" w:eastAsia="Arial" w:hint="default"/>
          <w:spacing w:val="-1"/>
          <w:sz w:val="21"/>
          <w:szCs w:val="21"/>
        </w:rPr>
      </w:r>
    </w:p>
    <w:p>
      <w:pPr>
        <w:spacing w:before="23"/>
        <w:ind w:left="137"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Arial" w:hAnsi="Arial" w:cs="Arial" w:eastAsia="Arial" w:hint="default"/>
          <w:sz w:val="21"/>
          <w:szCs w:val="21"/>
        </w:rPr>
        <w:t>1</w:t>
      </w:r>
      <w:r>
        <w:rPr>
          <w:rFonts w:ascii="Arial" w:hAnsi="Arial" w:cs="Arial" w:eastAsia="Arial" w:hint="default"/>
          <w:spacing w:val="-12"/>
          <w:sz w:val="21"/>
          <w:szCs w:val="21"/>
        </w:rPr>
        <w:t> </w:t>
      </w:r>
      <w:r>
        <w:rPr>
          <w:rFonts w:ascii="宋体" w:hAnsi="宋体" w:cs="宋体" w:eastAsia="宋体" w:hint="default"/>
          <w:sz w:val="21"/>
          <w:szCs w:val="21"/>
        </w:rPr>
        <w:t>月已办理工商和税务注销登记。</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83"/>
        <w:ind w:right="0"/>
        <w:jc w:val="both"/>
      </w:pPr>
      <w:r>
        <w:rPr/>
        <w:t>五、合并财务报表主要项目注释</w:t>
      </w:r>
    </w:p>
    <w:p>
      <w:pPr>
        <w:spacing w:before="157"/>
        <w:ind w:left="617" w:right="0" w:firstLine="0"/>
        <w:jc w:val="left"/>
        <w:rPr>
          <w:rFonts w:ascii="宋体" w:hAnsi="宋体" w:cs="宋体" w:eastAsia="宋体" w:hint="default"/>
          <w:sz w:val="21"/>
          <w:szCs w:val="21"/>
        </w:rPr>
      </w:pPr>
      <w:r>
        <w:rPr>
          <w:rFonts w:ascii="宋体" w:hAnsi="宋体" w:cs="宋体" w:eastAsia="宋体" w:hint="default"/>
          <w:sz w:val="21"/>
          <w:szCs w:val="21"/>
        </w:rPr>
        <w:t>（以下如无特别说明，均以</w:t>
      </w:r>
      <w:r>
        <w:rPr>
          <w:rFonts w:ascii="宋体" w:hAnsi="宋体" w:cs="宋体" w:eastAsia="宋体" w:hint="default"/>
          <w:spacing w:val="-70"/>
          <w:sz w:val="21"/>
          <w:szCs w:val="21"/>
        </w:rPr>
        <w:t> </w:t>
      </w:r>
      <w:r>
        <w:rPr>
          <w:rFonts w:ascii="Arial" w:hAnsi="Arial" w:cs="Arial" w:eastAsia="Arial" w:hint="default"/>
          <w:sz w:val="21"/>
          <w:szCs w:val="21"/>
        </w:rPr>
        <w:t>2010</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Arial" w:hAnsi="Arial" w:cs="Arial" w:eastAsia="Arial" w:hint="default"/>
          <w:sz w:val="21"/>
          <w:szCs w:val="21"/>
        </w:rPr>
        <w:t>12</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Arial" w:hAnsi="Arial" w:cs="Arial" w:eastAsia="Arial" w:hint="default"/>
          <w:sz w:val="21"/>
          <w:szCs w:val="21"/>
        </w:rPr>
        <w:t>31</w:t>
      </w:r>
      <w:r>
        <w:rPr>
          <w:rFonts w:ascii="Arial" w:hAnsi="Arial" w:cs="Arial" w:eastAsia="Arial" w:hint="default"/>
          <w:spacing w:val="-22"/>
          <w:sz w:val="21"/>
          <w:szCs w:val="21"/>
        </w:rPr>
        <w:t> </w:t>
      </w:r>
      <w:r>
        <w:rPr>
          <w:rFonts w:ascii="宋体" w:hAnsi="宋体" w:cs="宋体" w:eastAsia="宋体" w:hint="default"/>
          <w:sz w:val="21"/>
          <w:szCs w:val="21"/>
        </w:rPr>
        <w:t>日为截止日，金额以人民币元为单位）</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货币资金</w:t>
      </w:r>
    </w:p>
    <w:p>
      <w:pPr>
        <w:spacing w:line="240" w:lineRule="auto" w:before="8"/>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391"/>
        <w:gridCol w:w="1296"/>
        <w:gridCol w:w="846"/>
        <w:gridCol w:w="1480"/>
        <w:gridCol w:w="1296"/>
        <w:gridCol w:w="846"/>
        <w:gridCol w:w="1480"/>
      </w:tblGrid>
      <w:tr>
        <w:trPr>
          <w:trHeight w:val="305" w:hRule="exact"/>
        </w:trPr>
        <w:tc>
          <w:tcPr>
            <w:tcW w:w="1391" w:type="dxa"/>
            <w:vMerge w:val="restart"/>
            <w:tcBorders>
              <w:top w:val="single" w:sz="12" w:space="0" w:color="000000"/>
              <w:left w:val="nil" w:sz="6" w:space="0" w:color="auto"/>
              <w:right w:val="single" w:sz="4" w:space="0" w:color="000000"/>
            </w:tcBorders>
          </w:tcPr>
          <w:p>
            <w:pPr>
              <w:pStyle w:val="TableParagraph"/>
              <w:spacing w:line="240" w:lineRule="auto" w:before="12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2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2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5" w:hRule="exact"/>
        </w:trPr>
        <w:tc>
          <w:tcPr>
            <w:tcW w:w="1391"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4"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110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64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27</w:t>
            </w:r>
            <w:r>
              <w:rPr>
                <w:rFonts w:ascii="Arial"/>
                <w:sz w:val="18"/>
              </w:rPr>
            </w: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244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673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08126</w:t>
            </w:r>
            <w:r>
              <w:rPr>
                <w:rFonts w:ascii="Arial"/>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882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13</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948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475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07378</w:t>
            </w:r>
            <w:r>
              <w:rPr>
                <w:rFonts w:ascii="Arial"/>
                <w:sz w:val="18"/>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69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w:t>
            </w:r>
            <w:r>
              <w:rPr>
                <w:rFonts w:ascii="Arial"/>
                <w:sz w:val="18"/>
              </w:rPr>
            </w: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85"/>
                <w:sz w:val="18"/>
              </w:rPr>
              <w:t>150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w:t>
            </w:r>
            <w:r>
              <w:rPr>
                <w:rFonts w:ascii="Arial"/>
                <w:sz w:val="18"/>
              </w:rPr>
            </w: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188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62</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135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412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99</w:t>
            </w:r>
            <w:r>
              <w:rPr>
                <w:rFonts w:ascii="Arial"/>
                <w:sz w:val="18"/>
              </w:rPr>
            </w: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149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288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31</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183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925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w:t>
            </w:r>
            <w:r>
              <w:rPr>
                <w:rFonts w:ascii="Arial"/>
                <w:sz w:val="18"/>
              </w:rPr>
            </w:r>
          </w:p>
        </w:tc>
      </w:tr>
      <w:tr>
        <w:trPr>
          <w:trHeight w:val="294"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775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349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08126</w:t>
            </w:r>
            <w:r>
              <w:rPr>
                <w:rFonts w:ascii="Arial"/>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63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86</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778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214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07378</w:t>
            </w:r>
            <w:r>
              <w:rPr>
                <w:rFonts w:ascii="Arial"/>
                <w:sz w:val="18"/>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57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63</w:t>
            </w:r>
            <w:r>
              <w:rPr>
                <w:rFonts w:ascii="Arial"/>
                <w:sz w:val="18"/>
              </w:rPr>
            </w: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62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w:t>
            </w:r>
            <w:r>
              <w:rPr>
                <w:rFonts w:ascii="Arial"/>
                <w:sz w:val="18"/>
              </w:rPr>
            </w: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488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72</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246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131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w:t>
            </w:r>
            <w:r>
              <w:rPr>
                <w:rFonts w:ascii="Arial"/>
                <w:sz w:val="18"/>
              </w:rPr>
            </w: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691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r>
      <w:tr>
        <w:trPr>
          <w:trHeight w:val="295" w:hRule="exact"/>
        </w:trPr>
        <w:tc>
          <w:tcPr>
            <w:tcW w:w="1391"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691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r>
      <w:tr>
        <w:trPr>
          <w:trHeight w:val="304" w:hRule="exact"/>
        </w:trPr>
        <w:tc>
          <w:tcPr>
            <w:tcW w:w="1391"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12" w:space="0" w:color="000000"/>
              <w:right w:val="single" w:sz="4" w:space="0" w:color="000000"/>
            </w:tcBorders>
          </w:tcPr>
          <w:p>
            <w:pPr/>
          </w:p>
        </w:tc>
        <w:tc>
          <w:tcPr>
            <w:tcW w:w="846" w:type="dxa"/>
            <w:tcBorders>
              <w:top w:val="single" w:sz="4" w:space="0" w:color="000000"/>
              <w:left w:val="single" w:sz="4" w:space="0" w:color="000000"/>
              <w:bottom w:val="single" w:sz="12" w:space="0" w:color="000000"/>
              <w:right w:val="single" w:sz="4" w:space="0" w:color="000000"/>
            </w:tcBorders>
          </w:tcPr>
          <w:p>
            <w:pPr/>
          </w:p>
        </w:tc>
        <w:tc>
          <w:tcPr>
            <w:tcW w:w="1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190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34</w:t>
            </w:r>
            <w:r>
              <w:rPr>
                <w:rFonts w:ascii="Arial"/>
                <w:sz w:val="18"/>
              </w:rPr>
            </w:r>
          </w:p>
        </w:tc>
        <w:tc>
          <w:tcPr>
            <w:tcW w:w="1296" w:type="dxa"/>
            <w:tcBorders>
              <w:top w:val="single" w:sz="4" w:space="0" w:color="000000"/>
              <w:left w:val="single" w:sz="4" w:space="0" w:color="000000"/>
              <w:bottom w:val="single" w:sz="12" w:space="0" w:color="000000"/>
              <w:right w:val="single" w:sz="4" w:space="0" w:color="000000"/>
            </w:tcBorders>
          </w:tcPr>
          <w:p>
            <w:pPr/>
          </w:p>
        </w:tc>
        <w:tc>
          <w:tcPr>
            <w:tcW w:w="846" w:type="dxa"/>
            <w:tcBorders>
              <w:top w:val="single" w:sz="4" w:space="0" w:color="000000"/>
              <w:left w:val="single" w:sz="4" w:space="0" w:color="000000"/>
              <w:bottom w:val="single" w:sz="12" w:space="0" w:color="000000"/>
              <w:right w:val="single" w:sz="4" w:space="0" w:color="000000"/>
            </w:tcBorders>
          </w:tcPr>
          <w:p>
            <w:pPr/>
          </w:p>
        </w:tc>
        <w:tc>
          <w:tcPr>
            <w:tcW w:w="14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256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w:t>
            </w:r>
            <w:r>
              <w:rPr>
                <w:rFonts w:ascii="Arial"/>
                <w:sz w:val="18"/>
              </w:rPr>
            </w:r>
          </w:p>
        </w:tc>
      </w:tr>
    </w:tbl>
    <w:p>
      <w:pPr>
        <w:spacing w:line="256" w:lineRule="exact" w:before="0"/>
        <w:ind w:left="137" w:right="0" w:firstLine="480"/>
        <w:jc w:val="left"/>
        <w:rPr>
          <w:rFonts w:ascii="宋体" w:hAnsi="宋体" w:cs="宋体" w:eastAsia="宋体" w:hint="default"/>
          <w:sz w:val="21"/>
          <w:szCs w:val="21"/>
        </w:rPr>
      </w:pPr>
      <w:r>
        <w:rPr>
          <w:rFonts w:ascii="宋体" w:hAnsi="宋体" w:cs="宋体" w:eastAsia="宋体" w:hint="default"/>
          <w:spacing w:val="16"/>
          <w:sz w:val="21"/>
          <w:szCs w:val="21"/>
        </w:rPr>
        <w:t>货币资</w:t>
      </w:r>
      <w:r>
        <w:rPr>
          <w:rFonts w:ascii="宋体" w:hAnsi="宋体" w:cs="宋体" w:eastAsia="宋体" w:hint="default"/>
          <w:spacing w:val="-84"/>
          <w:sz w:val="21"/>
          <w:szCs w:val="21"/>
        </w:rPr>
        <w:t> </w:t>
      </w:r>
      <w:r>
        <w:rPr>
          <w:rFonts w:ascii="宋体" w:hAnsi="宋体" w:cs="宋体" w:eastAsia="宋体" w:hint="default"/>
          <w:spacing w:val="12"/>
          <w:sz w:val="21"/>
          <w:szCs w:val="21"/>
        </w:rPr>
        <w:t>金期</w:t>
      </w:r>
      <w:r>
        <w:rPr>
          <w:rFonts w:ascii="宋体" w:hAnsi="宋体" w:cs="宋体" w:eastAsia="宋体" w:hint="default"/>
          <w:spacing w:val="-84"/>
          <w:sz w:val="21"/>
          <w:szCs w:val="21"/>
        </w:rPr>
        <w:t> </w:t>
      </w:r>
      <w:r>
        <w:rPr>
          <w:rFonts w:ascii="宋体" w:hAnsi="宋体" w:cs="宋体" w:eastAsia="宋体" w:hint="default"/>
          <w:spacing w:val="16"/>
          <w:sz w:val="21"/>
          <w:szCs w:val="21"/>
        </w:rPr>
        <w:t>末余额</w:t>
      </w:r>
      <w:r>
        <w:rPr>
          <w:rFonts w:ascii="宋体" w:hAnsi="宋体" w:cs="宋体" w:eastAsia="宋体" w:hint="default"/>
          <w:spacing w:val="-84"/>
          <w:sz w:val="21"/>
          <w:szCs w:val="21"/>
        </w:rPr>
        <w:t> </w:t>
      </w:r>
      <w:r>
        <w:rPr>
          <w:rFonts w:ascii="宋体" w:hAnsi="宋体" w:cs="宋体" w:eastAsia="宋体" w:hint="default"/>
          <w:spacing w:val="12"/>
          <w:sz w:val="21"/>
          <w:szCs w:val="21"/>
        </w:rPr>
        <w:t>中除</w:t>
      </w:r>
      <w:r>
        <w:rPr>
          <w:rFonts w:ascii="宋体" w:hAnsi="宋体" w:cs="宋体" w:eastAsia="宋体" w:hint="default"/>
          <w:spacing w:val="-84"/>
          <w:sz w:val="21"/>
          <w:szCs w:val="21"/>
        </w:rPr>
        <w:t> </w:t>
      </w:r>
      <w:r>
        <w:rPr>
          <w:rFonts w:ascii="宋体" w:hAnsi="宋体" w:cs="宋体" w:eastAsia="宋体" w:hint="default"/>
          <w:spacing w:val="16"/>
          <w:sz w:val="21"/>
          <w:szCs w:val="21"/>
        </w:rPr>
        <w:t>银行承</w:t>
      </w:r>
      <w:r>
        <w:rPr>
          <w:rFonts w:ascii="宋体" w:hAnsi="宋体" w:cs="宋体" w:eastAsia="宋体" w:hint="default"/>
          <w:spacing w:val="-84"/>
          <w:sz w:val="21"/>
          <w:szCs w:val="21"/>
        </w:rPr>
        <w:t> </w:t>
      </w:r>
      <w:r>
        <w:rPr>
          <w:rFonts w:ascii="宋体" w:hAnsi="宋体" w:cs="宋体" w:eastAsia="宋体" w:hint="default"/>
          <w:spacing w:val="12"/>
          <w:sz w:val="21"/>
          <w:szCs w:val="21"/>
        </w:rPr>
        <w:t>兑汇</w:t>
      </w:r>
      <w:r>
        <w:rPr>
          <w:rFonts w:ascii="宋体" w:hAnsi="宋体" w:cs="宋体" w:eastAsia="宋体" w:hint="default"/>
          <w:spacing w:val="-84"/>
          <w:sz w:val="21"/>
          <w:szCs w:val="21"/>
        </w:rPr>
        <w:t> </w:t>
      </w:r>
      <w:r>
        <w:rPr>
          <w:rFonts w:ascii="宋体" w:hAnsi="宋体" w:cs="宋体" w:eastAsia="宋体" w:hint="default"/>
          <w:spacing w:val="18"/>
          <w:sz w:val="21"/>
          <w:szCs w:val="21"/>
        </w:rPr>
        <w:t>票保证金</w:t>
      </w:r>
      <w:r>
        <w:rPr>
          <w:rFonts w:ascii="宋体" w:hAnsi="宋体" w:cs="宋体" w:eastAsia="宋体" w:hint="default"/>
          <w:spacing w:val="4"/>
          <w:sz w:val="21"/>
          <w:szCs w:val="21"/>
        </w:rPr>
        <w:t> </w:t>
      </w:r>
      <w:r>
        <w:rPr>
          <w:rFonts w:ascii="Arial" w:hAnsi="Arial" w:cs="Arial" w:eastAsia="Arial" w:hint="default"/>
          <w:sz w:val="21"/>
          <w:szCs w:val="21"/>
        </w:rPr>
        <w:t>8</w:t>
      </w:r>
      <w:r>
        <w:rPr>
          <w:rFonts w:ascii="Arial" w:hAnsi="Arial" w:cs="Arial" w:eastAsia="Arial" w:hint="default"/>
          <w:spacing w:val="-38"/>
          <w:sz w:val="21"/>
          <w:szCs w:val="21"/>
        </w:rPr>
        <w:t> </w:t>
      </w:r>
      <w:r>
        <w:rPr>
          <w:rFonts w:ascii="Arial" w:hAnsi="Arial" w:cs="Arial" w:eastAsia="Arial" w:hint="default"/>
          <w:sz w:val="21"/>
          <w:szCs w:val="21"/>
        </w:rPr>
        <w:t>,</w:t>
      </w:r>
      <w:r>
        <w:rPr>
          <w:rFonts w:ascii="Arial" w:hAnsi="Arial" w:cs="Arial" w:eastAsia="Arial" w:hint="default"/>
          <w:spacing w:val="-39"/>
          <w:sz w:val="21"/>
          <w:szCs w:val="21"/>
        </w:rPr>
        <w:t> </w:t>
      </w:r>
      <w:r>
        <w:rPr>
          <w:rFonts w:ascii="Arial" w:hAnsi="Arial" w:cs="Arial" w:eastAsia="Arial" w:hint="default"/>
          <w:sz w:val="21"/>
          <w:szCs w:val="21"/>
        </w:rPr>
        <w:t>500</w:t>
      </w:r>
      <w:r>
        <w:rPr>
          <w:rFonts w:ascii="Arial" w:hAnsi="Arial" w:cs="Arial" w:eastAsia="Arial" w:hint="default"/>
          <w:spacing w:val="-40"/>
          <w:sz w:val="21"/>
          <w:szCs w:val="21"/>
        </w:rPr>
        <w:t> </w:t>
      </w:r>
      <w:r>
        <w:rPr>
          <w:rFonts w:ascii="Arial" w:hAnsi="Arial" w:cs="Arial" w:eastAsia="Arial" w:hint="default"/>
          <w:sz w:val="21"/>
          <w:szCs w:val="21"/>
        </w:rPr>
        <w:t>,</w:t>
      </w:r>
      <w:r>
        <w:rPr>
          <w:rFonts w:ascii="Arial" w:hAnsi="Arial" w:cs="Arial" w:eastAsia="Arial" w:hint="default"/>
          <w:spacing w:val="-39"/>
          <w:sz w:val="21"/>
          <w:szCs w:val="21"/>
        </w:rPr>
        <w:t> </w:t>
      </w:r>
      <w:r>
        <w:rPr>
          <w:rFonts w:ascii="Arial" w:hAnsi="Arial" w:cs="Arial" w:eastAsia="Arial" w:hint="default"/>
          <w:sz w:val="21"/>
          <w:szCs w:val="21"/>
        </w:rPr>
        <w:t>000</w:t>
      </w:r>
      <w:r>
        <w:rPr>
          <w:rFonts w:ascii="Arial" w:hAnsi="Arial" w:cs="Arial" w:eastAsia="Arial" w:hint="default"/>
          <w:spacing w:val="-40"/>
          <w:sz w:val="21"/>
          <w:szCs w:val="21"/>
        </w:rPr>
        <w:t> </w:t>
      </w:r>
      <w:r>
        <w:rPr>
          <w:rFonts w:ascii="Arial" w:hAnsi="Arial" w:cs="Arial" w:eastAsia="Arial" w:hint="default"/>
          <w:sz w:val="21"/>
          <w:szCs w:val="21"/>
        </w:rPr>
        <w:t>.</w:t>
      </w:r>
      <w:r>
        <w:rPr>
          <w:rFonts w:ascii="Arial" w:hAnsi="Arial" w:cs="Arial" w:eastAsia="Arial" w:hint="default"/>
          <w:spacing w:val="-39"/>
          <w:sz w:val="21"/>
          <w:szCs w:val="21"/>
        </w:rPr>
        <w:t> </w:t>
      </w:r>
      <w:r>
        <w:rPr>
          <w:rFonts w:ascii="Arial" w:hAnsi="Arial" w:cs="Arial" w:eastAsia="Arial" w:hint="default"/>
          <w:sz w:val="21"/>
          <w:szCs w:val="21"/>
        </w:rPr>
        <w:t>00</w:t>
      </w:r>
      <w:r>
        <w:rPr>
          <w:rFonts w:ascii="Arial" w:hAnsi="Arial" w:cs="Arial" w:eastAsia="Arial" w:hint="default"/>
          <w:spacing w:val="51"/>
          <w:sz w:val="21"/>
          <w:szCs w:val="21"/>
        </w:rPr>
        <w:t> </w:t>
      </w:r>
      <w:r>
        <w:rPr>
          <w:rFonts w:ascii="宋体" w:hAnsi="宋体" w:cs="宋体" w:eastAsia="宋体" w:hint="default"/>
          <w:spacing w:val="18"/>
          <w:sz w:val="21"/>
          <w:szCs w:val="21"/>
        </w:rPr>
        <w:t>元、信用</w:t>
      </w:r>
      <w:r>
        <w:rPr>
          <w:rFonts w:ascii="宋体" w:hAnsi="宋体" w:cs="宋体" w:eastAsia="宋体" w:hint="default"/>
          <w:spacing w:val="-84"/>
          <w:sz w:val="21"/>
          <w:szCs w:val="21"/>
        </w:rPr>
        <w:t> </w:t>
      </w:r>
      <w:r>
        <w:rPr>
          <w:rFonts w:ascii="宋体" w:hAnsi="宋体" w:cs="宋体" w:eastAsia="宋体" w:hint="default"/>
          <w:spacing w:val="18"/>
          <w:sz w:val="21"/>
          <w:szCs w:val="21"/>
        </w:rPr>
        <w:t>证保证金</w:t>
      </w:r>
      <w:r>
        <w:rPr>
          <w:rFonts w:ascii="宋体" w:hAnsi="宋体" w:cs="宋体" w:eastAsia="宋体" w:hint="default"/>
          <w:spacing w:val="-80"/>
          <w:sz w:val="21"/>
          <w:szCs w:val="21"/>
        </w:rPr>
        <w:t> </w:t>
      </w:r>
      <w:r>
        <w:rPr>
          <w:rFonts w:ascii="宋体" w:hAnsi="宋体" w:cs="宋体" w:eastAsia="宋体" w:hint="default"/>
          <w:sz w:val="21"/>
          <w:szCs w:val="21"/>
        </w:rPr>
      </w:r>
    </w:p>
    <w:p>
      <w:pPr>
        <w:spacing w:line="338" w:lineRule="auto" w:before="119"/>
        <w:ind w:left="137" w:right="459" w:firstLine="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191</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000</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00</w:t>
      </w:r>
      <w:r>
        <w:rPr>
          <w:rFonts w:ascii="Arial" w:hAnsi="Arial" w:cs="Arial" w:eastAsia="Arial" w:hint="default"/>
          <w:spacing w:val="6"/>
          <w:sz w:val="21"/>
          <w:szCs w:val="21"/>
        </w:rPr>
        <w:t> </w:t>
      </w:r>
      <w:r>
        <w:rPr>
          <w:rFonts w:ascii="宋体" w:hAnsi="宋体" w:cs="宋体" w:eastAsia="宋体" w:hint="default"/>
          <w:sz w:val="21"/>
          <w:szCs w:val="21"/>
        </w:rPr>
        <w:t>元外，无抵押、冻结等对变现有限制或存放境外、或存在潜在回收风险的款 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、应收账款</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spacing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after="0"/>
        <w:jc w:val="left"/>
        <w:rPr>
          <w:rFonts w:ascii="宋体" w:hAnsi="宋体" w:cs="宋体" w:eastAsia="宋体" w:hint="default"/>
          <w:sz w:val="21"/>
          <w:szCs w:val="21"/>
        </w:rPr>
        <w:sectPr>
          <w:footerReference w:type="default" r:id="rId117"/>
          <w:pgSz w:w="11900" w:h="16840"/>
          <w:pgMar w:footer="973" w:header="882" w:top="1180" w:bottom="1160" w:left="1660" w:right="1320"/>
        </w:sectPr>
      </w:pPr>
    </w:p>
    <w:p>
      <w:pPr>
        <w:spacing w:line="240" w:lineRule="auto" w:before="6"/>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885"/>
        <w:gridCol w:w="1620"/>
        <w:gridCol w:w="1080"/>
        <w:gridCol w:w="1440"/>
        <w:gridCol w:w="1613"/>
      </w:tblGrid>
      <w:tr>
        <w:trPr>
          <w:trHeight w:val="335" w:hRule="exact"/>
        </w:trPr>
        <w:tc>
          <w:tcPr>
            <w:tcW w:w="2885"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575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2885"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5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2885"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9"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309" w:right="0"/>
              <w:jc w:val="left"/>
              <w:rPr>
                <w:rFonts w:ascii="Arial" w:hAnsi="Arial" w:cs="Arial" w:eastAsia="Arial" w:hint="default"/>
                <w:sz w:val="18"/>
                <w:szCs w:val="18"/>
              </w:rPr>
            </w:pPr>
            <w:r>
              <w:rPr>
                <w:rFonts w:ascii="宋体" w:hAnsi="宋体" w:cs="宋体" w:eastAsia="宋体" w:hint="default"/>
                <w:spacing w:val="8"/>
                <w:sz w:val="18"/>
                <w:szCs w:val="18"/>
              </w:rPr>
              <w:t>计提比例</w:t>
            </w:r>
            <w:r>
              <w:rPr>
                <w:rFonts w:ascii="Arial" w:hAnsi="Arial" w:cs="Arial" w:eastAsia="Arial" w:hint="default"/>
                <w:spacing w:val="8"/>
                <w:sz w:val="18"/>
                <w:szCs w:val="18"/>
              </w:rPr>
              <w:t>(%)</w:t>
            </w:r>
          </w:p>
        </w:tc>
      </w:tr>
      <w:tr>
        <w:trPr>
          <w:trHeight w:val="775" w:hRule="exact"/>
        </w:trPr>
        <w:tc>
          <w:tcPr>
            <w:tcW w:w="288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43"/>
              <w:ind w:left="108" w:right="101"/>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bl>
    <w:p>
      <w:pPr>
        <w:spacing w:line="229"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899"/>
        <w:gridCol w:w="1620"/>
        <w:gridCol w:w="1080"/>
        <w:gridCol w:w="1440"/>
        <w:gridCol w:w="1620"/>
      </w:tblGrid>
      <w:tr>
        <w:trPr>
          <w:trHeight w:val="295"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w:t>
            </w:r>
            <w:r>
              <w:rPr>
                <w:rFonts w:ascii="Arial"/>
                <w:sz w:val="18"/>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w:t>
            </w:r>
            <w:r>
              <w:rPr>
                <w:rFonts w:ascii="Arial"/>
                <w:sz w:val="18"/>
              </w:rPr>
            </w:r>
          </w:p>
        </w:tc>
      </w:tr>
      <w:tr>
        <w:trPr>
          <w:trHeight w:val="295"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w:t>
            </w:r>
            <w:r>
              <w:rPr>
                <w:rFonts w:ascii="Arial"/>
                <w:sz w:val="18"/>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w:t>
            </w:r>
            <w:r>
              <w:rPr>
                <w:rFonts w:ascii="Arial"/>
                <w:sz w:val="18"/>
              </w:rPr>
            </w:r>
          </w:p>
        </w:tc>
      </w:tr>
      <w:tr>
        <w:trPr>
          <w:trHeight w:val="775"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101"/>
              <w:jc w:val="left"/>
              <w:rPr>
                <w:rFonts w:ascii="宋体" w:hAnsi="宋体" w:cs="宋体" w:eastAsia="宋体" w:hint="default"/>
                <w:sz w:val="18"/>
                <w:szCs w:val="18"/>
              </w:rPr>
            </w:pPr>
            <w:r>
              <w:rPr>
                <w:rFonts w:ascii="宋体" w:hAnsi="宋体" w:cs="宋体" w:eastAsia="宋体" w:hint="default"/>
                <w:spacing w:val="10"/>
                <w:sz w:val="18"/>
                <w:szCs w:val="18"/>
              </w:rPr>
              <w:t>单项金额不重大但单项计提坏账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准备的应收账款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289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w:t>
            </w:r>
            <w:r>
              <w:rPr>
                <w:rFonts w:ascii="Arial"/>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w:t>
            </w:r>
            <w:r>
              <w:rPr>
                <w:rFonts w:ascii="Arial"/>
                <w:sz w:val="18"/>
              </w:rPr>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885"/>
        <w:gridCol w:w="1820"/>
        <w:gridCol w:w="1120"/>
        <w:gridCol w:w="1560"/>
        <w:gridCol w:w="1253"/>
      </w:tblGrid>
      <w:tr>
        <w:trPr>
          <w:trHeight w:val="304" w:hRule="exact"/>
        </w:trPr>
        <w:tc>
          <w:tcPr>
            <w:tcW w:w="2885"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5753" w:type="dxa"/>
            <w:gridSpan w:val="4"/>
            <w:tcBorders>
              <w:top w:val="single" w:sz="12" w:space="0" w:color="000000"/>
              <w:left w:val="single" w:sz="4" w:space="0" w:color="000000"/>
              <w:bottom w:val="single" w:sz="4" w:space="0" w:color="000000"/>
              <w:right w:val="nil" w:sz="6" w:space="0" w:color="auto"/>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5" w:hRule="exact"/>
        </w:trPr>
        <w:tc>
          <w:tcPr>
            <w:tcW w:w="2885" w:type="dxa"/>
            <w:vMerge/>
            <w:tcBorders>
              <w:left w:val="nil" w:sz="6" w:space="0" w:color="auto"/>
              <w:right w:val="single" w:sz="4" w:space="0" w:color="000000"/>
            </w:tcBorders>
          </w:tcPr>
          <w:p>
            <w:pP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13" w:type="dxa"/>
            <w:gridSpan w:val="2"/>
            <w:tcBorders>
              <w:top w:val="single" w:sz="4" w:space="0" w:color="000000"/>
              <w:left w:val="single" w:sz="4" w:space="0" w:color="000000"/>
              <w:bottom w:val="single" w:sz="4" w:space="0" w:color="000000"/>
              <w:right w:val="nil" w:sz="6" w:space="0" w:color="auto"/>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2885" w:type="dxa"/>
            <w:vMerge/>
            <w:tcBorders>
              <w:left w:val="nil" w:sz="6" w:space="0" w:color="auto"/>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0"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29" w:right="0"/>
              <w:jc w:val="left"/>
              <w:rPr>
                <w:rFonts w:ascii="Arial" w:hAnsi="Arial" w:cs="Arial" w:eastAsia="Arial" w:hint="default"/>
                <w:sz w:val="18"/>
                <w:szCs w:val="18"/>
              </w:rPr>
            </w:pPr>
            <w:r>
              <w:rPr>
                <w:rFonts w:ascii="宋体" w:hAnsi="宋体" w:cs="宋体" w:eastAsia="宋体" w:hint="default"/>
                <w:spacing w:val="8"/>
                <w:sz w:val="18"/>
                <w:szCs w:val="18"/>
              </w:rPr>
              <w:t>计提比例</w:t>
            </w:r>
            <w:r>
              <w:rPr>
                <w:rFonts w:ascii="Arial" w:hAnsi="Arial" w:cs="Arial" w:eastAsia="Arial" w:hint="default"/>
                <w:spacing w:val="8"/>
                <w:sz w:val="18"/>
                <w:szCs w:val="18"/>
              </w:rPr>
              <w:t>(%)</w:t>
            </w:r>
          </w:p>
        </w:tc>
      </w:tr>
      <w:tr>
        <w:trPr>
          <w:trHeight w:val="520" w:hRule="exact"/>
        </w:trPr>
        <w:tc>
          <w:tcPr>
            <w:tcW w:w="288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6"/>
              <w:ind w:left="108" w:right="101"/>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nil" w:sz="6" w:space="0" w:color="auto"/>
            </w:tcBorders>
          </w:tcPr>
          <w:p>
            <w:pPr/>
          </w:p>
        </w:tc>
      </w:tr>
    </w:tbl>
    <w:p>
      <w:pPr>
        <w:spacing w:line="231"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899"/>
        <w:gridCol w:w="1820"/>
        <w:gridCol w:w="1120"/>
        <w:gridCol w:w="1560"/>
        <w:gridCol w:w="1260"/>
      </w:tblGrid>
      <w:tr>
        <w:trPr>
          <w:trHeight w:val="295"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95"/>
              <w:jc w:val="right"/>
              <w:rPr>
                <w:rFonts w:ascii="Arial" w:hAnsi="Arial" w:cs="Arial" w:eastAsia="Arial" w:hint="default"/>
                <w:sz w:val="18"/>
                <w:szCs w:val="18"/>
              </w:rPr>
            </w:pPr>
            <w:r>
              <w:rPr>
                <w:rFonts w:ascii="Arial"/>
                <w:w w:val="95"/>
                <w:sz w:val="18"/>
              </w:rPr>
              <w:t>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w:t>
            </w:r>
            <w:r>
              <w:rPr>
                <w:rFonts w:ascii="Arial"/>
                <w:sz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w:t>
            </w:r>
            <w:r>
              <w:rPr>
                <w:rFonts w:ascii="Arial"/>
                <w:sz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2"/>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w:t>
            </w:r>
            <w:r>
              <w:rPr>
                <w:rFonts w:ascii="Arial"/>
                <w:sz w:val="18"/>
              </w:rPr>
            </w:r>
          </w:p>
        </w:tc>
      </w:tr>
      <w:tr>
        <w:trPr>
          <w:trHeight w:val="295"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95"/>
              <w:jc w:val="right"/>
              <w:rPr>
                <w:rFonts w:ascii="Arial" w:hAnsi="Arial" w:cs="Arial" w:eastAsia="Arial" w:hint="default"/>
                <w:sz w:val="18"/>
                <w:szCs w:val="18"/>
              </w:rPr>
            </w:pPr>
            <w:r>
              <w:rPr>
                <w:rFonts w:ascii="Arial"/>
                <w:w w:val="95"/>
                <w:sz w:val="18"/>
              </w:rPr>
              <w:t>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w:t>
            </w:r>
            <w:r>
              <w:rPr>
                <w:rFonts w:ascii="Arial"/>
                <w:sz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w:t>
            </w:r>
            <w:r>
              <w:rPr>
                <w:rFonts w:ascii="Arial"/>
                <w:sz w:val="18"/>
              </w:rPr>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2"/>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w:t>
            </w:r>
            <w:r>
              <w:rPr>
                <w:rFonts w:ascii="Arial"/>
                <w:sz w:val="18"/>
              </w:rPr>
            </w:r>
          </w:p>
        </w:tc>
      </w:tr>
      <w:tr>
        <w:trPr>
          <w:trHeight w:val="520"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6"/>
              <w:ind w:left="122" w:right="101"/>
              <w:jc w:val="left"/>
              <w:rPr>
                <w:rFonts w:ascii="宋体" w:hAnsi="宋体" w:cs="宋体" w:eastAsia="宋体" w:hint="default"/>
                <w:sz w:val="18"/>
                <w:szCs w:val="18"/>
              </w:rPr>
            </w:pPr>
            <w:r>
              <w:rPr>
                <w:rFonts w:ascii="宋体" w:hAnsi="宋体" w:cs="宋体" w:eastAsia="宋体" w:hint="default"/>
                <w:spacing w:val="10"/>
                <w:sz w:val="18"/>
                <w:szCs w:val="18"/>
              </w:rPr>
              <w:t>单项金额不重大但单项计提坏账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准备的应收账款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289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295"/>
              <w:jc w:val="right"/>
              <w:rPr>
                <w:rFonts w:ascii="Arial" w:hAnsi="Arial" w:cs="Arial" w:eastAsia="Arial" w:hint="default"/>
                <w:sz w:val="18"/>
                <w:szCs w:val="18"/>
              </w:rPr>
            </w:pPr>
            <w:r>
              <w:rPr>
                <w:rFonts w:ascii="Arial"/>
                <w:w w:val="95"/>
                <w:sz w:val="18"/>
              </w:rPr>
              <w:t>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w:t>
            </w:r>
            <w:r>
              <w:rPr>
                <w:rFonts w:ascii="Arial"/>
                <w:sz w:val="18"/>
              </w:rPr>
            </w:r>
          </w:p>
        </w:tc>
        <w:tc>
          <w:tcPr>
            <w:tcW w:w="11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w:t>
            </w:r>
            <w:r>
              <w:rPr>
                <w:rFonts w:ascii="Arial"/>
                <w:sz w:val="18"/>
              </w:rPr>
            </w:r>
          </w:p>
        </w:tc>
        <w:tc>
          <w:tcPr>
            <w:tcW w:w="12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32"/>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w:t>
            </w:r>
            <w:r>
              <w:rPr>
                <w:rFonts w:ascii="Arial"/>
                <w:sz w:val="18"/>
              </w:rPr>
            </w:r>
          </w:p>
        </w:tc>
      </w:tr>
    </w:tbl>
    <w:p>
      <w:pPr>
        <w:spacing w:line="241"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133"/>
        <w:gridCol w:w="1406"/>
        <w:gridCol w:w="900"/>
        <w:gridCol w:w="1440"/>
        <w:gridCol w:w="1440"/>
        <w:gridCol w:w="900"/>
        <w:gridCol w:w="1440"/>
      </w:tblGrid>
      <w:tr>
        <w:trPr>
          <w:trHeight w:val="305" w:hRule="exact"/>
        </w:trPr>
        <w:tc>
          <w:tcPr>
            <w:tcW w:w="1133"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74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80" w:type="dxa"/>
            <w:gridSpan w:val="3"/>
            <w:tcBorders>
              <w:top w:val="single" w:sz="12" w:space="0" w:color="000000"/>
              <w:left w:val="single" w:sz="4" w:space="0" w:color="000000"/>
              <w:bottom w:val="single" w:sz="4" w:space="0" w:color="000000"/>
              <w:right w:val="nil" w:sz="6" w:space="0" w:color="auto"/>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4" w:hRule="exact"/>
        </w:trPr>
        <w:tc>
          <w:tcPr>
            <w:tcW w:w="1133" w:type="dxa"/>
            <w:vMerge/>
            <w:tcBorders>
              <w:left w:val="nil" w:sz="6" w:space="0" w:color="auto"/>
              <w:right w:val="single" w:sz="4" w:space="0" w:color="000000"/>
            </w:tcBorders>
          </w:tcPr>
          <w:p>
            <w:pPr/>
          </w:p>
        </w:tc>
        <w:tc>
          <w:tcPr>
            <w:tcW w:w="2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37"/>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37"/>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1133" w:type="dxa"/>
            <w:vMerge/>
            <w:tcBorders>
              <w:left w:val="nil" w:sz="6" w:space="0" w:color="auto"/>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4"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440" w:type="dxa"/>
            <w:vMerge/>
            <w:tcBorders>
              <w:left w:val="single" w:sz="4" w:space="0" w:color="000000"/>
              <w:bottom w:val="single" w:sz="4" w:space="0" w:color="000000"/>
              <w:right w:val="nil" w:sz="6" w:space="0" w:color="auto"/>
            </w:tcBorders>
          </w:tcPr>
          <w:p>
            <w:pPr/>
          </w:p>
        </w:tc>
      </w:tr>
      <w:tr>
        <w:trPr>
          <w:trHeight w:val="295"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63</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88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22</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58</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07</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91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31</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w:t>
            </w:r>
            <w:r>
              <w:rPr>
                <w:rFonts w:ascii="Arial"/>
                <w:sz w:val="18"/>
              </w:rPr>
            </w:r>
          </w:p>
        </w:tc>
      </w:tr>
      <w:tr>
        <w:trPr>
          <w:trHeight w:val="295"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Arial" w:hAnsi="Arial" w:cs="Arial" w:eastAsia="Arial" w:hint="default"/>
                <w:sz w:val="18"/>
                <w:szCs w:val="18"/>
              </w:rPr>
              <w:t>2</w:t>
            </w:r>
            <w:r>
              <w:rPr>
                <w:rFonts w:ascii="Arial" w:hAnsi="Arial" w:cs="Arial" w:eastAsia="Arial" w:hint="default"/>
                <w:spacing w:val="-13"/>
                <w:sz w:val="18"/>
                <w:szCs w:val="18"/>
              </w:rPr>
              <w:t> </w:t>
            </w:r>
            <w:r>
              <w:rPr>
                <w:rFonts w:ascii="宋体" w:hAnsi="宋体" w:cs="宋体" w:eastAsia="宋体" w:hint="default"/>
                <w:sz w:val="18"/>
                <w:szCs w:val="18"/>
              </w:rPr>
              <w:t>年</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291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779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65</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43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766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95</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w w:val="95"/>
                <w:sz w:val="18"/>
              </w:rPr>
              <w:t>391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815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89</w:t>
            </w:r>
            <w:r>
              <w:rPr>
                <w:rFonts w:ascii="Arial"/>
                <w:sz w:val="18"/>
              </w:rPr>
            </w:r>
          </w:p>
        </w:tc>
      </w:tr>
      <w:tr>
        <w:trPr>
          <w:trHeight w:val="295"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Arial" w:hAnsi="Arial" w:cs="Arial" w:eastAsia="Arial" w:hint="default"/>
                <w:sz w:val="18"/>
                <w:szCs w:val="18"/>
              </w:rPr>
              <w:t>3</w:t>
            </w:r>
            <w:r>
              <w:rPr>
                <w:rFonts w:ascii="Arial" w:hAnsi="Arial" w:cs="Arial" w:eastAsia="Arial" w:hint="default"/>
                <w:spacing w:val="-13"/>
                <w:sz w:val="18"/>
                <w:szCs w:val="18"/>
              </w:rPr>
              <w:t> </w:t>
            </w:r>
            <w:r>
              <w:rPr>
                <w:rFonts w:ascii="宋体" w:hAnsi="宋体" w:cs="宋体" w:eastAsia="宋体" w:hint="default"/>
                <w:sz w:val="18"/>
                <w:szCs w:val="18"/>
              </w:rPr>
              <w:t>年</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781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374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28</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165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053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96</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sz w:val="18"/>
              </w:rPr>
              <w:t>0</w:t>
            </w:r>
            <w:r>
              <w:rPr>
                <w:rFonts w:ascii="Arial"/>
                <w:spacing w:val="-41"/>
                <w:sz w:val="18"/>
              </w:rPr>
              <w:t> </w:t>
            </w:r>
            <w:r>
              <w:rPr>
                <w:rFonts w:ascii="Arial"/>
                <w:sz w:val="18"/>
              </w:rPr>
              <w:t>.</w:t>
            </w:r>
            <w:r>
              <w:rPr>
                <w:rFonts w:ascii="Arial"/>
                <w:spacing w:val="-41"/>
                <w:sz w:val="18"/>
              </w:rPr>
              <w:t> </w:t>
            </w:r>
            <w:r>
              <w:rPr>
                <w:rFonts w:ascii="Arial"/>
                <w:sz w:val="18"/>
              </w:rPr>
              <w:t>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w w:val="95"/>
                <w:sz w:val="18"/>
              </w:rPr>
              <w:t>49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19</w:t>
            </w:r>
            <w:r>
              <w:rPr>
                <w:rFonts w:ascii="Arial"/>
                <w:sz w:val="18"/>
              </w:rPr>
            </w:r>
          </w:p>
        </w:tc>
      </w:tr>
      <w:tr>
        <w:trPr>
          <w:trHeight w:val="295"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Arial" w:hAnsi="Arial" w:cs="Arial" w:eastAsia="Arial" w:hint="default"/>
                <w:sz w:val="18"/>
                <w:szCs w:val="18"/>
              </w:rPr>
              <w:t>4</w:t>
            </w:r>
            <w:r>
              <w:rPr>
                <w:rFonts w:ascii="Arial" w:hAnsi="Arial" w:cs="Arial" w:eastAsia="Arial" w:hint="default"/>
                <w:spacing w:val="-13"/>
                <w:sz w:val="18"/>
                <w:szCs w:val="18"/>
              </w:rPr>
              <w:t> </w:t>
            </w:r>
            <w:r>
              <w:rPr>
                <w:rFonts w:ascii="宋体" w:hAnsi="宋体" w:cs="宋体" w:eastAsia="宋体" w:hint="default"/>
                <w:sz w:val="18"/>
                <w:szCs w:val="18"/>
              </w:rPr>
              <w:t>年</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589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98</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49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453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w w:val="95"/>
                <w:sz w:val="18"/>
              </w:rPr>
              <w:t>24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726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92</w:t>
            </w:r>
            <w:r>
              <w:rPr>
                <w:rFonts w:ascii="Arial"/>
                <w:sz w:val="18"/>
              </w:rPr>
            </w:r>
          </w:p>
        </w:tc>
      </w:tr>
      <w:tr>
        <w:trPr>
          <w:trHeight w:val="294"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Arial" w:hAnsi="Arial" w:cs="Arial" w:eastAsia="Arial" w:hint="default"/>
                <w:sz w:val="18"/>
                <w:szCs w:val="18"/>
              </w:rPr>
              <w:t>5</w:t>
            </w:r>
            <w:r>
              <w:rPr>
                <w:rFonts w:ascii="Arial" w:hAnsi="Arial" w:cs="Arial" w:eastAsia="Arial" w:hint="default"/>
                <w:spacing w:val="-13"/>
                <w:sz w:val="18"/>
                <w:szCs w:val="18"/>
              </w:rPr>
              <w:t> </w:t>
            </w:r>
            <w:r>
              <w:rPr>
                <w:rFonts w:ascii="宋体" w:hAnsi="宋体" w:cs="宋体" w:eastAsia="宋体" w:hint="default"/>
                <w:sz w:val="18"/>
                <w:szCs w:val="18"/>
              </w:rPr>
              <w:t>年</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43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022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84</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7"/>
              <w:jc w:val="right"/>
              <w:rPr>
                <w:rFonts w:ascii="Arial" w:hAnsi="Arial" w:cs="Arial" w:eastAsia="Arial" w:hint="default"/>
                <w:sz w:val="18"/>
                <w:szCs w:val="18"/>
              </w:rPr>
            </w:pPr>
            <w:r>
              <w:rPr>
                <w:rFonts w:ascii="Arial"/>
                <w:w w:val="95"/>
                <w:sz w:val="18"/>
              </w:rPr>
              <w:t>30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40</w:t>
            </w:r>
            <w:r>
              <w:rPr>
                <w:rFonts w:ascii="Arial"/>
                <w:sz w:val="18"/>
              </w:rPr>
            </w:r>
          </w:p>
        </w:tc>
      </w:tr>
      <w:tr>
        <w:trPr>
          <w:trHeight w:val="295" w:hRule="exact"/>
        </w:trPr>
        <w:tc>
          <w:tcPr>
            <w:tcW w:w="113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59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59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22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22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r>
        <w:trPr>
          <w:trHeight w:val="305" w:hRule="exact"/>
        </w:trPr>
        <w:tc>
          <w:tcPr>
            <w:tcW w:w="1133"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w:t>
            </w:r>
            <w:r>
              <w:rPr>
                <w:rFonts w:ascii="Arial"/>
                <w:sz w:val="18"/>
              </w:rPr>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w:t>
            </w:r>
            <w:r>
              <w:rPr>
                <w:rFonts w:ascii="Arial"/>
                <w:sz w:val="18"/>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w:t>
            </w:r>
            <w:r>
              <w:rPr>
                <w:rFonts w:ascii="Arial"/>
                <w:sz w:val="18"/>
              </w:rPr>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w:t>
            </w:r>
            <w:r>
              <w:rPr>
                <w:rFonts w:ascii="Arial"/>
                <w:sz w:val="18"/>
              </w:rPr>
            </w:r>
          </w:p>
        </w:tc>
      </w:tr>
    </w:tbl>
    <w:p>
      <w:pPr>
        <w:spacing w:line="240" w:lineRule="auto" w:before="13"/>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）本期无实际核销的应收账款。</w:t>
      </w:r>
    </w:p>
    <w:p>
      <w:pPr>
        <w:spacing w:before="118"/>
        <w:ind w:left="617"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3</w:t>
      </w:r>
      <w:r>
        <w:rPr>
          <w:rFonts w:ascii="宋体" w:hAnsi="宋体" w:cs="宋体" w:eastAsia="宋体" w:hint="default"/>
          <w:w w:val="95"/>
          <w:sz w:val="21"/>
          <w:szCs w:val="21"/>
        </w:rPr>
        <w:t>）应收账款中无应收持有本公司 </w:t>
      </w:r>
      <w:r>
        <w:rPr>
          <w:rFonts w:ascii="Arial" w:hAnsi="Arial" w:cs="Arial" w:eastAsia="Arial" w:hint="default"/>
          <w:w w:val="95"/>
          <w:sz w:val="21"/>
          <w:szCs w:val="21"/>
        </w:rPr>
        <w:t>5%</w:t>
      </w:r>
      <w:r>
        <w:rPr>
          <w:rFonts w:ascii="宋体" w:hAnsi="宋体" w:cs="宋体" w:eastAsia="宋体" w:hint="default"/>
          <w:w w:val="95"/>
          <w:sz w:val="21"/>
          <w:szCs w:val="21"/>
        </w:rPr>
        <w:t>（含</w:t>
      </w:r>
      <w:r>
        <w:rPr>
          <w:rFonts w:ascii="宋体" w:hAnsi="宋体" w:cs="宋体" w:eastAsia="宋体" w:hint="default"/>
          <w:spacing w:val="82"/>
          <w:w w:val="95"/>
          <w:sz w:val="21"/>
          <w:szCs w:val="21"/>
        </w:rPr>
        <w:t> </w:t>
      </w:r>
      <w:r>
        <w:rPr>
          <w:rFonts w:ascii="Arial" w:hAnsi="Arial" w:cs="Arial" w:eastAsia="Arial" w:hint="default"/>
          <w:w w:val="95"/>
          <w:sz w:val="21"/>
          <w:szCs w:val="21"/>
        </w:rPr>
        <w:t>5%</w:t>
      </w:r>
      <w:r>
        <w:rPr>
          <w:rFonts w:ascii="宋体" w:hAnsi="宋体" w:cs="宋体" w:eastAsia="宋体" w:hint="default"/>
          <w:w w:val="95"/>
          <w:sz w:val="21"/>
          <w:szCs w:val="21"/>
        </w:rPr>
        <w:t>）以上表决权股份股东单位的款项。</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）应收账款金额前五名单位情况</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567"/>
        <w:gridCol w:w="1559"/>
        <w:gridCol w:w="1469"/>
        <w:gridCol w:w="1440"/>
        <w:gridCol w:w="1620"/>
      </w:tblGrid>
      <w:tr>
        <w:trPr>
          <w:trHeight w:val="484" w:hRule="exact"/>
        </w:trPr>
        <w:tc>
          <w:tcPr>
            <w:tcW w:w="25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720" w:right="0"/>
              <w:jc w:val="left"/>
              <w:rPr>
                <w:rFonts w:ascii="宋体" w:hAnsi="宋体" w:cs="宋体" w:eastAsia="宋体" w:hint="default"/>
                <w:sz w:val="18"/>
                <w:szCs w:val="18"/>
              </w:rPr>
            </w:pPr>
            <w:r>
              <w:rPr>
                <w:rFonts w:ascii="宋体" w:hAnsi="宋体" w:cs="宋体" w:eastAsia="宋体" w:hint="default"/>
                <w:spacing w:val="9"/>
                <w:sz w:val="18"/>
                <w:szCs w:val="18"/>
              </w:rPr>
              <w:t>往来单位名称</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pacing w:val="9"/>
                <w:sz w:val="18"/>
                <w:szCs w:val="18"/>
              </w:rPr>
              <w:t>与本公司关系</w:t>
            </w:r>
            <w:r>
              <w:rPr>
                <w:rFonts w:ascii="宋体" w:hAnsi="宋体" w:cs="宋体" w:eastAsia="宋体" w:hint="default"/>
                <w:sz w:val="18"/>
                <w:szCs w:val="18"/>
              </w:rPr>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pacing w:val="9"/>
                <w:sz w:val="18"/>
                <w:szCs w:val="18"/>
              </w:rPr>
              <w:t>年限</w:t>
            </w:r>
            <w:r>
              <w:rPr>
                <w:rFonts w:ascii="宋体" w:hAnsi="宋体" w:cs="宋体" w:eastAsia="宋体" w:hint="default"/>
                <w:sz w:val="18"/>
                <w:szCs w:val="18"/>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04" w:lineRule="exact"/>
              <w:ind w:right="10"/>
              <w:jc w:val="center"/>
              <w:rPr>
                <w:rFonts w:ascii="宋体" w:hAnsi="宋体" w:cs="宋体" w:eastAsia="宋体" w:hint="default"/>
                <w:sz w:val="18"/>
                <w:szCs w:val="18"/>
              </w:rPr>
            </w:pPr>
            <w:r>
              <w:rPr>
                <w:rFonts w:ascii="宋体" w:hAnsi="宋体" w:cs="宋体" w:eastAsia="宋体" w:hint="default"/>
                <w:spacing w:val="8"/>
                <w:sz w:val="18"/>
                <w:szCs w:val="18"/>
              </w:rPr>
              <w:t>占应收账款总额</w:t>
            </w:r>
          </w:p>
          <w:p>
            <w:pPr>
              <w:pStyle w:val="TableParagraph"/>
              <w:spacing w:line="247" w:lineRule="exact"/>
              <w:ind w:right="11"/>
              <w:jc w:val="center"/>
              <w:rPr>
                <w:rFonts w:ascii="宋体" w:hAnsi="宋体" w:cs="宋体" w:eastAsia="宋体" w:hint="default"/>
                <w:sz w:val="18"/>
                <w:szCs w:val="18"/>
              </w:rPr>
            </w:pPr>
            <w:r>
              <w:rPr>
                <w:rFonts w:ascii="宋体" w:hAnsi="宋体" w:cs="宋体" w:eastAsia="宋体" w:hint="default"/>
                <w:spacing w:val="6"/>
                <w:sz w:val="18"/>
                <w:szCs w:val="18"/>
              </w:rPr>
              <w:t>比例（</w:t>
            </w:r>
            <w:r>
              <w:rPr>
                <w:rFonts w:ascii="Arial" w:hAnsi="Arial" w:cs="Arial" w:eastAsia="Arial" w:hint="default"/>
                <w:spacing w:val="6"/>
                <w:sz w:val="18"/>
                <w:szCs w:val="18"/>
              </w:rPr>
              <w:t>%</w:t>
            </w:r>
            <w:r>
              <w:rPr>
                <w:rFonts w:ascii="宋体" w:hAnsi="宋体" w:cs="宋体" w:eastAsia="宋体" w:hint="default"/>
                <w:spacing w:val="6"/>
                <w:sz w:val="18"/>
                <w:szCs w:val="18"/>
              </w:rPr>
              <w:t>）</w:t>
            </w:r>
          </w:p>
        </w:tc>
      </w:tr>
      <w:tr>
        <w:trPr>
          <w:trHeight w:val="317"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迅销（中国）商贸有限公司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9"/>
                <w:sz w:val="18"/>
                <w:szCs w:val="18"/>
              </w:rPr>
              <w:t> </w:t>
            </w:r>
            <w:r>
              <w:rPr>
                <w:rFonts w:ascii="宋体" w:hAnsi="宋体" w:cs="宋体" w:eastAsia="宋体" w:hint="default"/>
                <w:spacing w:val="9"/>
                <w:sz w:val="18"/>
                <w:szCs w:val="18"/>
              </w:rPr>
              <w:t>年以内</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86"/>
              <w:jc w:val="right"/>
              <w:rPr>
                <w:rFonts w:ascii="Arial" w:hAnsi="Arial" w:cs="Arial" w:eastAsia="Arial" w:hint="default"/>
                <w:sz w:val="18"/>
                <w:szCs w:val="18"/>
              </w:rPr>
            </w:pPr>
            <w:r>
              <w:rPr>
                <w:rFonts w:ascii="Arial"/>
                <w:w w:val="95"/>
                <w:sz w:val="18"/>
              </w:rPr>
              <w:t>28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59</w:t>
            </w:r>
            <w:r>
              <w:rPr>
                <w:rFonts w:ascii="Arial"/>
                <w:sz w:val="18"/>
              </w:rPr>
            </w:r>
          </w:p>
        </w:tc>
      </w:tr>
      <w:tr>
        <w:trPr>
          <w:trHeight w:val="329" w:hRule="exact"/>
        </w:trPr>
        <w:tc>
          <w:tcPr>
            <w:tcW w:w="2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南京普天通信股份有限公司</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18" w:lineRule="exact"/>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9"/>
                <w:sz w:val="18"/>
                <w:szCs w:val="18"/>
              </w:rPr>
              <w:t> </w:t>
            </w:r>
            <w:r>
              <w:rPr>
                <w:rFonts w:ascii="宋体" w:hAnsi="宋体" w:cs="宋体" w:eastAsia="宋体" w:hint="default"/>
                <w:spacing w:val="9"/>
                <w:sz w:val="18"/>
                <w:szCs w:val="18"/>
              </w:rPr>
              <w:t>年以内</w:t>
            </w:r>
            <w:r>
              <w:rPr>
                <w:rFonts w:ascii="宋体" w:hAnsi="宋体" w:cs="宋体" w:eastAsia="宋体" w:hint="default"/>
                <w:sz w:val="18"/>
                <w:szCs w:val="18"/>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96</w:t>
            </w:r>
            <w:r>
              <w:rPr>
                <w:rFonts w:ascii="Arial"/>
                <w:sz w:val="18"/>
              </w:rPr>
            </w:r>
          </w:p>
        </w:tc>
      </w:tr>
    </w:tbl>
    <w:p>
      <w:pPr>
        <w:spacing w:after="0" w:line="240" w:lineRule="auto"/>
        <w:jc w:val="right"/>
        <w:rPr>
          <w:rFonts w:ascii="Arial" w:hAnsi="Arial" w:cs="Arial" w:eastAsia="Arial" w:hint="default"/>
          <w:sz w:val="18"/>
          <w:szCs w:val="18"/>
        </w:rPr>
        <w:sectPr>
          <w:footerReference w:type="default" r:id="rId118"/>
          <w:pgSz w:w="11900" w:h="16840"/>
          <w:pgMar w:footer="973" w:header="882" w:top="1180" w:bottom="1160" w:left="1660" w:right="132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567"/>
        <w:gridCol w:w="1559"/>
        <w:gridCol w:w="1469"/>
        <w:gridCol w:w="1440"/>
        <w:gridCol w:w="1620"/>
      </w:tblGrid>
      <w:tr>
        <w:trPr>
          <w:trHeight w:val="484" w:hRule="exact"/>
        </w:trPr>
        <w:tc>
          <w:tcPr>
            <w:tcW w:w="25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720" w:right="0"/>
              <w:jc w:val="left"/>
              <w:rPr>
                <w:rFonts w:ascii="宋体" w:hAnsi="宋体" w:cs="宋体" w:eastAsia="宋体" w:hint="default"/>
                <w:sz w:val="18"/>
                <w:szCs w:val="18"/>
              </w:rPr>
            </w:pPr>
            <w:r>
              <w:rPr>
                <w:rFonts w:ascii="宋体" w:hAnsi="宋体" w:cs="宋体" w:eastAsia="宋体" w:hint="default"/>
                <w:spacing w:val="9"/>
                <w:sz w:val="18"/>
                <w:szCs w:val="18"/>
              </w:rPr>
              <w:t>往来单位名称</w:t>
            </w:r>
            <w:r>
              <w:rPr>
                <w:rFonts w:ascii="宋体" w:hAnsi="宋体" w:cs="宋体" w:eastAsia="宋体" w:hint="default"/>
                <w:sz w:val="18"/>
                <w:szCs w:val="18"/>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pacing w:val="9"/>
                <w:sz w:val="18"/>
                <w:szCs w:val="18"/>
              </w:rPr>
              <w:t>与本公司关系</w:t>
            </w:r>
            <w:r>
              <w:rPr>
                <w:rFonts w:ascii="宋体" w:hAnsi="宋体" w:cs="宋体" w:eastAsia="宋体" w:hint="default"/>
                <w:sz w:val="18"/>
                <w:szCs w:val="18"/>
              </w:rPr>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pacing w:val="9"/>
                <w:sz w:val="18"/>
                <w:szCs w:val="18"/>
              </w:rPr>
              <w:t>年限</w:t>
            </w:r>
            <w:r>
              <w:rPr>
                <w:rFonts w:ascii="宋体" w:hAnsi="宋体" w:cs="宋体" w:eastAsia="宋体" w:hint="default"/>
                <w:sz w:val="18"/>
                <w:szCs w:val="18"/>
              </w:rPr>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10"/>
              <w:jc w:val="center"/>
              <w:rPr>
                <w:rFonts w:ascii="宋体" w:hAnsi="宋体" w:cs="宋体" w:eastAsia="宋体" w:hint="default"/>
                <w:sz w:val="18"/>
                <w:szCs w:val="18"/>
              </w:rPr>
            </w:pPr>
            <w:r>
              <w:rPr>
                <w:rFonts w:ascii="宋体" w:hAnsi="宋体" w:cs="宋体" w:eastAsia="宋体" w:hint="default"/>
                <w:spacing w:val="8"/>
                <w:sz w:val="18"/>
                <w:szCs w:val="18"/>
              </w:rPr>
              <w:t>占应收账款总额</w:t>
            </w:r>
          </w:p>
          <w:p>
            <w:pPr>
              <w:pStyle w:val="TableParagraph"/>
              <w:spacing w:line="248" w:lineRule="exact"/>
              <w:ind w:right="11"/>
              <w:jc w:val="center"/>
              <w:rPr>
                <w:rFonts w:ascii="宋体" w:hAnsi="宋体" w:cs="宋体" w:eastAsia="宋体" w:hint="default"/>
                <w:sz w:val="18"/>
                <w:szCs w:val="18"/>
              </w:rPr>
            </w:pPr>
            <w:r>
              <w:rPr>
                <w:rFonts w:ascii="宋体" w:hAnsi="宋体" w:cs="宋体" w:eastAsia="宋体" w:hint="default"/>
                <w:spacing w:val="6"/>
                <w:sz w:val="18"/>
                <w:szCs w:val="18"/>
              </w:rPr>
              <w:t>比例（</w:t>
            </w:r>
            <w:r>
              <w:rPr>
                <w:rFonts w:ascii="Arial" w:hAnsi="Arial" w:cs="Arial" w:eastAsia="Arial" w:hint="default"/>
                <w:spacing w:val="6"/>
                <w:sz w:val="18"/>
                <w:szCs w:val="18"/>
              </w:rPr>
              <w:t>%</w:t>
            </w:r>
            <w:r>
              <w:rPr>
                <w:rFonts w:ascii="宋体" w:hAnsi="宋体" w:cs="宋体" w:eastAsia="宋体" w:hint="default"/>
                <w:spacing w:val="6"/>
                <w:sz w:val="18"/>
                <w:szCs w:val="18"/>
              </w:rPr>
              <w:t>）</w:t>
            </w:r>
          </w:p>
        </w:tc>
      </w:tr>
      <w:tr>
        <w:trPr>
          <w:trHeight w:val="317"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上海牧通通信科技有限公司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9"/>
                <w:sz w:val="18"/>
                <w:szCs w:val="18"/>
              </w:rPr>
              <w:t> </w:t>
            </w:r>
            <w:r>
              <w:rPr>
                <w:rFonts w:ascii="宋体" w:hAnsi="宋体" w:cs="宋体" w:eastAsia="宋体" w:hint="default"/>
                <w:spacing w:val="9"/>
                <w:sz w:val="18"/>
                <w:szCs w:val="18"/>
              </w:rPr>
              <w:t>年以内</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w:t>
            </w:r>
            <w:r>
              <w:rPr>
                <w:rFonts w:ascii="Arial"/>
                <w:sz w:val="18"/>
              </w:rPr>
            </w:r>
          </w:p>
        </w:tc>
      </w:tr>
      <w:tr>
        <w:trPr>
          <w:trHeight w:val="317"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Arial" w:hAnsi="Arial" w:cs="Arial" w:eastAsia="Arial" w:hint="default"/>
                <w:sz w:val="18"/>
                <w:szCs w:val="18"/>
              </w:rPr>
            </w:pPr>
            <w:r>
              <w:rPr>
                <w:rFonts w:ascii="Arial"/>
                <w:w w:val="80"/>
                <w:sz w:val="18"/>
              </w:rPr>
              <w:t>UNQLO CO </w:t>
            </w:r>
            <w:r>
              <w:rPr>
                <w:rFonts w:ascii="Arial"/>
                <w:spacing w:val="10"/>
                <w:w w:val="80"/>
                <w:sz w:val="18"/>
              </w:rPr>
              <w:t>.,</w:t>
            </w:r>
            <w:r>
              <w:rPr>
                <w:rFonts w:ascii="Arial"/>
                <w:spacing w:val="-32"/>
                <w:w w:val="80"/>
                <w:sz w:val="18"/>
              </w:rPr>
              <w:t> </w:t>
            </w:r>
            <w:r>
              <w:rPr>
                <w:rFonts w:ascii="Arial"/>
                <w:w w:val="80"/>
                <w:sz w:val="18"/>
              </w:rPr>
              <w:t>LTD</w:t>
            </w:r>
            <w:r>
              <w:rPr>
                <w:rFonts w:ascii="Arial"/>
                <w:sz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85</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9"/>
                <w:sz w:val="18"/>
                <w:szCs w:val="18"/>
              </w:rPr>
              <w:t> </w:t>
            </w:r>
            <w:r>
              <w:rPr>
                <w:rFonts w:ascii="宋体" w:hAnsi="宋体" w:cs="宋体" w:eastAsia="宋体" w:hint="default"/>
                <w:spacing w:val="9"/>
                <w:sz w:val="18"/>
                <w:szCs w:val="18"/>
              </w:rPr>
              <w:t>年以内</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w:t>
            </w:r>
            <w:r>
              <w:rPr>
                <w:rFonts w:ascii="Arial"/>
                <w:sz w:val="18"/>
              </w:rPr>
            </w:r>
          </w:p>
        </w:tc>
      </w:tr>
      <w:tr>
        <w:trPr>
          <w:trHeight w:val="318" w:hRule="exact"/>
        </w:trPr>
        <w:tc>
          <w:tcPr>
            <w:tcW w:w="2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江苏俪桑家纺有限公司</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941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ind w:right="8"/>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6"/>
                <w:sz w:val="18"/>
                <w:szCs w:val="18"/>
              </w:rPr>
              <w:t> </w:t>
            </w:r>
            <w:r>
              <w:rPr>
                <w:rFonts w:ascii="Arial" w:hAnsi="Arial" w:cs="Arial" w:eastAsia="Arial" w:hint="default"/>
                <w:sz w:val="18"/>
                <w:szCs w:val="18"/>
              </w:rPr>
              <w:t>-</w:t>
            </w:r>
            <w:r>
              <w:rPr>
                <w:rFonts w:ascii="Arial" w:hAnsi="Arial" w:cs="Arial" w:eastAsia="Arial" w:hint="default"/>
                <w:spacing w:val="-36"/>
                <w:sz w:val="18"/>
                <w:szCs w:val="18"/>
              </w:rPr>
              <w:t> </w:t>
            </w:r>
            <w:r>
              <w:rPr>
                <w:rFonts w:ascii="Arial" w:hAnsi="Arial" w:cs="Arial" w:eastAsia="Arial" w:hint="default"/>
                <w:sz w:val="18"/>
                <w:szCs w:val="18"/>
              </w:rPr>
              <w:t>3</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86"/>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53</w:t>
            </w:r>
            <w:r>
              <w:rPr>
                <w:rFonts w:ascii="Arial"/>
                <w:sz w:val="18"/>
              </w:rPr>
            </w:r>
          </w:p>
        </w:tc>
      </w:tr>
      <w:tr>
        <w:trPr>
          <w:trHeight w:val="329" w:hRule="exact"/>
        </w:trPr>
        <w:tc>
          <w:tcPr>
            <w:tcW w:w="2567"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312" w:right="0"/>
              <w:jc w:val="left"/>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559" w:type="dxa"/>
            <w:tcBorders>
              <w:top w:val="single" w:sz="2" w:space="0" w:color="000000"/>
              <w:left w:val="single" w:sz="2" w:space="0" w:color="000000"/>
              <w:bottom w:val="single" w:sz="12" w:space="0" w:color="000000"/>
              <w:right w:val="single" w:sz="2" w:space="0" w:color="000000"/>
            </w:tcBorders>
          </w:tcPr>
          <w:p>
            <w:pP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68"/>
              <w:jc w:val="right"/>
              <w:rPr>
                <w:rFonts w:ascii="Arial" w:hAnsi="Arial" w:cs="Arial" w:eastAsia="Arial" w:hint="default"/>
                <w:sz w:val="18"/>
                <w:szCs w:val="18"/>
              </w:rPr>
            </w:pPr>
            <w:r>
              <w:rPr>
                <w:rFonts w:ascii="Arial"/>
                <w:sz w:val="18"/>
              </w:rPr>
              <w:t>17</w:t>
            </w:r>
            <w:r>
              <w:rPr>
                <w:rFonts w:ascii="Arial"/>
                <w:spacing w:val="-42"/>
                <w:sz w:val="18"/>
              </w:rPr>
              <w:t> </w:t>
            </w:r>
            <w:r>
              <w:rPr>
                <w:rFonts w:ascii="Arial"/>
                <w:sz w:val="18"/>
              </w:rPr>
              <w:t>,</w:t>
            </w:r>
            <w:r>
              <w:rPr>
                <w:rFonts w:ascii="Arial"/>
                <w:spacing w:val="-42"/>
                <w:sz w:val="18"/>
              </w:rPr>
              <w:t> </w:t>
            </w:r>
            <w:r>
              <w:rPr>
                <w:rFonts w:ascii="Arial"/>
                <w:spacing w:val="2"/>
                <w:sz w:val="18"/>
              </w:rPr>
              <w:t>476</w:t>
            </w:r>
            <w:r>
              <w:rPr>
                <w:rFonts w:ascii="Arial"/>
                <w:spacing w:val="-42"/>
                <w:sz w:val="18"/>
              </w:rPr>
              <w:t> </w:t>
            </w:r>
            <w:r>
              <w:rPr>
                <w:rFonts w:ascii="Arial"/>
                <w:sz w:val="18"/>
              </w:rPr>
              <w:t>,</w:t>
            </w:r>
            <w:r>
              <w:rPr>
                <w:rFonts w:ascii="Arial"/>
                <w:spacing w:val="-42"/>
                <w:sz w:val="18"/>
              </w:rPr>
              <w:t> </w:t>
            </w:r>
            <w:r>
              <w:rPr>
                <w:rFonts w:ascii="Arial"/>
                <w:spacing w:val="3"/>
                <w:sz w:val="18"/>
              </w:rPr>
              <w:t>561</w:t>
            </w:r>
            <w:r>
              <w:rPr>
                <w:rFonts w:ascii="Arial"/>
                <w:spacing w:val="-42"/>
                <w:sz w:val="18"/>
              </w:rPr>
              <w:t> </w:t>
            </w:r>
            <w:r>
              <w:rPr>
                <w:rFonts w:ascii="Arial"/>
                <w:sz w:val="18"/>
              </w:rPr>
              <w:t>.</w:t>
            </w:r>
            <w:r>
              <w:rPr>
                <w:rFonts w:ascii="Arial"/>
                <w:spacing w:val="-42"/>
                <w:sz w:val="18"/>
              </w:rPr>
              <w:t> </w:t>
            </w:r>
            <w:r>
              <w:rPr>
                <w:rFonts w:ascii="Arial"/>
                <w:spacing w:val="3"/>
                <w:sz w:val="18"/>
              </w:rPr>
              <w:t>71</w:t>
            </w:r>
          </w:p>
        </w:tc>
        <w:tc>
          <w:tcPr>
            <w:tcW w:w="1440" w:type="dxa"/>
            <w:tcBorders>
              <w:top w:val="single" w:sz="2" w:space="0" w:color="000000"/>
              <w:left w:val="single" w:sz="2" w:space="0" w:color="000000"/>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67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）应收账款中的外币余额</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906"/>
        <w:gridCol w:w="1266"/>
        <w:gridCol w:w="991"/>
        <w:gridCol w:w="1481"/>
        <w:gridCol w:w="1512"/>
        <w:gridCol w:w="1013"/>
        <w:gridCol w:w="1486"/>
      </w:tblGrid>
      <w:tr>
        <w:trPr>
          <w:trHeight w:val="333" w:hRule="exact"/>
        </w:trPr>
        <w:tc>
          <w:tcPr>
            <w:tcW w:w="906" w:type="dxa"/>
            <w:vMerge w:val="restart"/>
            <w:tcBorders>
              <w:top w:val="single" w:sz="12" w:space="0" w:color="000000"/>
              <w:left w:val="nil" w:sz="6" w:space="0" w:color="auto"/>
              <w:right w:val="single" w:sz="2"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3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1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05" w:hRule="exact"/>
        </w:trPr>
        <w:tc>
          <w:tcPr>
            <w:tcW w:w="906" w:type="dxa"/>
            <w:vMerge/>
            <w:tcBorders>
              <w:left w:val="nil" w:sz="6" w:space="0" w:color="auto"/>
              <w:bottom w:val="single" w:sz="2" w:space="0" w:color="000000"/>
              <w:right w:val="single" w:sz="2" w:space="0" w:color="000000"/>
            </w:tcBorders>
          </w:tcPr>
          <w:p>
            <w:pPr/>
          </w:p>
        </w:tc>
        <w:tc>
          <w:tcPr>
            <w:tcW w:w="126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13"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29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32" w:hRule="exact"/>
        </w:trPr>
        <w:tc>
          <w:tcPr>
            <w:tcW w:w="9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255" w:right="0"/>
              <w:jc w:val="left"/>
              <w:rPr>
                <w:rFonts w:ascii="Arial" w:hAnsi="Arial" w:cs="Arial" w:eastAsia="Arial" w:hint="default"/>
                <w:sz w:val="18"/>
                <w:szCs w:val="18"/>
              </w:rPr>
            </w:pPr>
            <w:r>
              <w:rPr>
                <w:rFonts w:ascii="Arial"/>
                <w:w w:val="95"/>
                <w:sz w:val="18"/>
              </w:rPr>
              <w:t>626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592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96</w:t>
            </w:r>
            <w:r>
              <w:rPr>
                <w:rFonts w:ascii="Arial"/>
                <w:sz w:val="18"/>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360" w:right="0"/>
              <w:jc w:val="lef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4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329" w:right="0"/>
              <w:jc w:val="lef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w:t>
            </w:r>
            <w:r>
              <w:rPr>
                <w:rFonts w:ascii="Arial"/>
                <w:sz w:val="18"/>
              </w:rPr>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361" w:right="0"/>
              <w:jc w:val="lef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w:t>
            </w:r>
            <w:r>
              <w:rPr>
                <w:rFonts w:ascii="Arial"/>
                <w:sz w:val="18"/>
              </w:rPr>
            </w:r>
          </w:p>
        </w:tc>
        <w:tc>
          <w:tcPr>
            <w:tcW w:w="10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401" w:right="0"/>
              <w:jc w:val="lef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left="265" w:right="0"/>
              <w:jc w:val="lef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698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、预付款项</w:t>
      </w:r>
    </w:p>
    <w:p>
      <w:pPr>
        <w:spacing w:before="119"/>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）账龄分析</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594"/>
        <w:gridCol w:w="1841"/>
        <w:gridCol w:w="1800"/>
        <w:gridCol w:w="1620"/>
        <w:gridCol w:w="1800"/>
      </w:tblGrid>
      <w:tr>
        <w:trPr>
          <w:trHeight w:val="329" w:hRule="exact"/>
        </w:trPr>
        <w:tc>
          <w:tcPr>
            <w:tcW w:w="1594" w:type="dxa"/>
            <w:vMerge w:val="restart"/>
            <w:tcBorders>
              <w:top w:val="single" w:sz="12" w:space="0" w:color="000000"/>
              <w:left w:val="nil" w:sz="6" w:space="0" w:color="auto"/>
              <w:right w:val="single" w:sz="2" w:space="0" w:color="000000"/>
            </w:tcBorders>
          </w:tcPr>
          <w:p>
            <w:pPr>
              <w:pStyle w:val="TableParagraph"/>
              <w:spacing w:line="240" w:lineRule="auto" w:before="152"/>
              <w:ind w:left="16" w:right="0"/>
              <w:jc w:val="center"/>
              <w:rPr>
                <w:rFonts w:ascii="宋体" w:hAnsi="宋体" w:cs="宋体" w:eastAsia="宋体" w:hint="default"/>
                <w:sz w:val="18"/>
                <w:szCs w:val="18"/>
              </w:rPr>
            </w:pPr>
            <w:r>
              <w:rPr>
                <w:rFonts w:ascii="宋体" w:hAnsi="宋体" w:cs="宋体" w:eastAsia="宋体" w:hint="default"/>
                <w:spacing w:val="9"/>
                <w:sz w:val="18"/>
                <w:szCs w:val="18"/>
              </w:rPr>
              <w:t>账龄</w:t>
            </w:r>
            <w:r>
              <w:rPr>
                <w:rFonts w:ascii="宋体" w:hAnsi="宋体" w:cs="宋体" w:eastAsia="宋体" w:hint="default"/>
                <w:sz w:val="18"/>
                <w:szCs w:val="18"/>
              </w:rPr>
            </w:r>
          </w:p>
        </w:tc>
        <w:tc>
          <w:tcPr>
            <w:tcW w:w="364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3420"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7" w:hRule="exact"/>
        </w:trPr>
        <w:tc>
          <w:tcPr>
            <w:tcW w:w="1594" w:type="dxa"/>
            <w:vMerge/>
            <w:tcBorders>
              <w:left w:val="nil" w:sz="6" w:space="0" w:color="auto"/>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18" w:lineRule="exact"/>
              <w:ind w:left="470" w:right="0"/>
              <w:jc w:val="left"/>
              <w:rPr>
                <w:rFonts w:ascii="宋体" w:hAnsi="宋体" w:cs="宋体" w:eastAsia="宋体" w:hint="default"/>
                <w:sz w:val="18"/>
                <w:szCs w:val="18"/>
              </w:rPr>
            </w:pPr>
            <w:r>
              <w:rPr>
                <w:rFonts w:ascii="宋体" w:hAnsi="宋体" w:cs="宋体" w:eastAsia="宋体" w:hint="default"/>
                <w:spacing w:val="6"/>
                <w:sz w:val="18"/>
                <w:szCs w:val="18"/>
              </w:rPr>
              <w:t>比例（</w:t>
            </w:r>
            <w:r>
              <w:rPr>
                <w:rFonts w:ascii="Arial" w:hAnsi="Arial" w:cs="Arial" w:eastAsia="Arial" w:hint="default"/>
                <w:spacing w:val="6"/>
                <w:sz w:val="18"/>
                <w:szCs w:val="18"/>
              </w:rPr>
              <w:t>%</w:t>
            </w:r>
            <w:r>
              <w:rPr>
                <w:rFonts w:ascii="宋体" w:hAnsi="宋体" w:cs="宋体" w:eastAsia="宋体" w:hint="default"/>
                <w:spacing w:val="6"/>
                <w:sz w:val="18"/>
                <w:szCs w:val="18"/>
              </w:rPr>
              <w:t>）</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18" w:lineRule="exact"/>
              <w:ind w:left="470" w:right="0"/>
              <w:jc w:val="left"/>
              <w:rPr>
                <w:rFonts w:ascii="宋体" w:hAnsi="宋体" w:cs="宋体" w:eastAsia="宋体" w:hint="default"/>
                <w:sz w:val="18"/>
                <w:szCs w:val="18"/>
              </w:rPr>
            </w:pPr>
            <w:r>
              <w:rPr>
                <w:rFonts w:ascii="宋体" w:hAnsi="宋体" w:cs="宋体" w:eastAsia="宋体" w:hint="default"/>
                <w:spacing w:val="6"/>
                <w:sz w:val="18"/>
                <w:szCs w:val="18"/>
              </w:rPr>
              <w:t>比例（</w:t>
            </w:r>
            <w:r>
              <w:rPr>
                <w:rFonts w:ascii="Arial" w:hAnsi="Arial" w:cs="Arial" w:eastAsia="Arial" w:hint="default"/>
                <w:spacing w:val="6"/>
                <w:sz w:val="18"/>
                <w:szCs w:val="18"/>
              </w:rPr>
              <w:t>%</w:t>
            </w:r>
            <w:r>
              <w:rPr>
                <w:rFonts w:ascii="宋体" w:hAnsi="宋体" w:cs="宋体" w:eastAsia="宋体" w:hint="default"/>
                <w:spacing w:val="6"/>
                <w:sz w:val="18"/>
                <w:szCs w:val="18"/>
              </w:rPr>
              <w:t>）</w:t>
            </w:r>
          </w:p>
        </w:tc>
      </w:tr>
      <w:tr>
        <w:trPr>
          <w:trHeight w:val="318"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18" w:lineRule="exact"/>
              <w:ind w:right="632"/>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9"/>
                <w:sz w:val="18"/>
                <w:szCs w:val="18"/>
              </w:rPr>
              <w:t> </w:t>
            </w:r>
            <w:r>
              <w:rPr>
                <w:rFonts w:ascii="宋体" w:hAnsi="宋体" w:cs="宋体" w:eastAsia="宋体" w:hint="default"/>
                <w:spacing w:val="9"/>
                <w:sz w:val="18"/>
                <w:szCs w:val="18"/>
              </w:rPr>
              <w:t>年以内</w:t>
            </w:r>
            <w:r>
              <w:rPr>
                <w:rFonts w:ascii="宋体" w:hAnsi="宋体" w:cs="宋体" w:eastAsia="宋体" w:hint="default"/>
                <w:sz w:val="18"/>
                <w:szCs w:val="18"/>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489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41</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3"/>
              <w:jc w:val="right"/>
              <w:rPr>
                <w:rFonts w:ascii="Arial" w:hAnsi="Arial" w:cs="Arial" w:eastAsia="Arial" w:hint="default"/>
                <w:sz w:val="18"/>
                <w:szCs w:val="18"/>
              </w:rPr>
            </w:pPr>
            <w:r>
              <w:rPr>
                <w:rFonts w:ascii="Arial"/>
                <w:w w:val="95"/>
                <w:sz w:val="18"/>
              </w:rPr>
              <w:t>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w:t>
            </w:r>
            <w:r>
              <w:rPr>
                <w:rFonts w:ascii="Arial"/>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9" w:val="left" w:leader="none"/>
              </w:tabs>
              <w:spacing w:line="240" w:lineRule="auto" w:before="9"/>
              <w:ind w:left="-21" w:right="103"/>
              <w:jc w:val="center"/>
              <w:rPr>
                <w:rFonts w:ascii="Arial" w:hAnsi="Arial" w:cs="Arial" w:eastAsia="Arial" w:hint="default"/>
                <w:sz w:val="18"/>
                <w:szCs w:val="18"/>
              </w:rPr>
            </w:pPr>
            <w:r>
              <w:rPr>
                <w:rFonts w:ascii="Arial"/>
                <w:w w:val="85"/>
                <w:position w:val="4"/>
                <w:sz w:val="18"/>
              </w:rPr>
              <w:t>4</w:t>
              <w:tab/>
            </w: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6"/>
              <w:jc w:val="right"/>
              <w:rPr>
                <w:rFonts w:ascii="Arial" w:hAnsi="Arial" w:cs="Arial" w:eastAsia="Arial" w:hint="default"/>
                <w:sz w:val="18"/>
                <w:szCs w:val="18"/>
              </w:rPr>
            </w:pPr>
            <w:r>
              <w:rPr>
                <w:rFonts w:ascii="Arial"/>
                <w:w w:val="95"/>
                <w:sz w:val="18"/>
              </w:rPr>
              <w:t>89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w:t>
            </w:r>
            <w:r>
              <w:rPr>
                <w:rFonts w:ascii="Arial"/>
                <w:sz w:val="18"/>
              </w:rPr>
            </w:r>
          </w:p>
        </w:tc>
      </w:tr>
      <w:tr>
        <w:trPr>
          <w:trHeight w:val="317"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18" w:lineRule="exact"/>
              <w:ind w:right="64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1"/>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116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258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74</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5"/>
              <w:jc w:val="right"/>
              <w:rPr>
                <w:rFonts w:ascii="Arial" w:hAnsi="Arial" w:cs="Arial" w:eastAsia="Arial" w:hint="default"/>
                <w:sz w:val="18"/>
                <w:szCs w:val="18"/>
              </w:rPr>
            </w:pPr>
            <w:r>
              <w:rPr>
                <w:rFonts w:ascii="Arial"/>
                <w:sz w:val="18"/>
              </w:rPr>
              <w:t>0</w:t>
            </w:r>
            <w:r>
              <w:rPr>
                <w:rFonts w:ascii="Arial"/>
                <w:spacing w:val="-41"/>
                <w:sz w:val="18"/>
              </w:rPr>
              <w:t> </w:t>
            </w:r>
            <w:r>
              <w:rPr>
                <w:rFonts w:ascii="Arial"/>
                <w:sz w:val="18"/>
              </w:rPr>
              <w:t>.</w:t>
            </w:r>
            <w:r>
              <w:rPr>
                <w:rFonts w:ascii="Arial"/>
                <w:spacing w:val="-41"/>
                <w:sz w:val="18"/>
              </w:rPr>
              <w:t> </w:t>
            </w:r>
            <w:r>
              <w:rPr>
                <w:rFonts w:ascii="Arial"/>
                <w:sz w:val="18"/>
              </w:rPr>
              <w:t>3</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609" w:val="left" w:leader="none"/>
              </w:tabs>
              <w:spacing w:line="240" w:lineRule="auto" w:before="9"/>
              <w:ind w:left="-1" w:right="103"/>
              <w:jc w:val="center"/>
              <w:rPr>
                <w:rFonts w:ascii="Arial" w:hAnsi="Arial" w:cs="Arial" w:eastAsia="Arial" w:hint="default"/>
                <w:sz w:val="18"/>
                <w:szCs w:val="18"/>
              </w:rPr>
            </w:pPr>
            <w:r>
              <w:rPr>
                <w:rFonts w:ascii="Arial"/>
                <w:w w:val="85"/>
                <w:position w:val="4"/>
                <w:sz w:val="18"/>
              </w:rPr>
              <w:t>8</w:t>
              <w:tab/>
            </w:r>
            <w:r>
              <w:rPr>
                <w:rFonts w:ascii="Arial"/>
                <w:w w:val="95"/>
                <w:sz w:val="18"/>
              </w:rPr>
              <w:t>353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17</w:t>
            </w:r>
            <w:r>
              <w:rPr>
                <w:rFonts w:ascii="Arial"/>
                <w:sz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6"/>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w:t>
            </w:r>
            <w:r>
              <w:rPr>
                <w:rFonts w:ascii="Arial"/>
                <w:sz w:val="18"/>
              </w:rPr>
            </w:r>
          </w:p>
        </w:tc>
      </w:tr>
      <w:tr>
        <w:trPr>
          <w:trHeight w:val="317"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18" w:lineRule="exact"/>
              <w:ind w:right="64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1"/>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302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5"/>
              <w:jc w:val="right"/>
              <w:rPr>
                <w:rFonts w:ascii="Arial" w:hAnsi="Arial" w:cs="Arial" w:eastAsia="Arial" w:hint="default"/>
                <w:sz w:val="18"/>
                <w:szCs w:val="18"/>
              </w:rPr>
            </w:pPr>
            <w:r>
              <w:rPr>
                <w:rFonts w:ascii="Arial"/>
                <w:sz w:val="18"/>
              </w:rPr>
              <w:t>0</w:t>
            </w:r>
            <w:r>
              <w:rPr>
                <w:rFonts w:ascii="Arial"/>
                <w:spacing w:val="-41"/>
                <w:sz w:val="18"/>
              </w:rPr>
              <w:t> </w:t>
            </w:r>
            <w:r>
              <w:rPr>
                <w:rFonts w:ascii="Arial"/>
                <w:sz w:val="18"/>
              </w:rPr>
              <w:t>.</w:t>
            </w:r>
            <w:r>
              <w:rPr>
                <w:rFonts w:ascii="Arial"/>
                <w:spacing w:val="-41"/>
                <w:sz w:val="18"/>
              </w:rPr>
              <w:t> </w:t>
            </w:r>
            <w:r>
              <w:rPr>
                <w:rFonts w:ascii="Arial"/>
                <w:sz w:val="18"/>
              </w:rPr>
              <w:t>9</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609" w:val="left" w:leader="none"/>
              </w:tabs>
              <w:spacing w:line="240" w:lineRule="auto" w:before="9"/>
              <w:ind w:left="-1" w:right="103"/>
              <w:jc w:val="center"/>
              <w:rPr>
                <w:rFonts w:ascii="Arial" w:hAnsi="Arial" w:cs="Arial" w:eastAsia="Arial" w:hint="default"/>
                <w:sz w:val="18"/>
                <w:szCs w:val="18"/>
              </w:rPr>
            </w:pPr>
            <w:r>
              <w:rPr>
                <w:rFonts w:ascii="Arial"/>
                <w:w w:val="85"/>
                <w:position w:val="4"/>
                <w:sz w:val="18"/>
              </w:rPr>
              <w:t>9</w:t>
              <w:tab/>
            </w:r>
            <w:r>
              <w:rPr>
                <w:rFonts w:ascii="Arial"/>
                <w:w w:val="95"/>
                <w:sz w:val="18"/>
              </w:rPr>
              <w:t>136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w:t>
            </w:r>
            <w:r>
              <w:rPr>
                <w:rFonts w:ascii="Arial"/>
                <w:sz w:val="18"/>
              </w:rPr>
            </w:r>
          </w:p>
        </w:tc>
      </w:tr>
      <w:tr>
        <w:trPr>
          <w:trHeight w:val="317" w:hRule="exact"/>
        </w:trPr>
        <w:tc>
          <w:tcPr>
            <w:tcW w:w="1594" w:type="dxa"/>
            <w:tcBorders>
              <w:top w:val="single" w:sz="2" w:space="0" w:color="000000"/>
              <w:left w:val="nil" w:sz="6" w:space="0" w:color="auto"/>
              <w:bottom w:val="single" w:sz="2" w:space="0" w:color="000000"/>
              <w:right w:val="single" w:sz="2" w:space="0" w:color="000000"/>
            </w:tcBorders>
          </w:tcPr>
          <w:p>
            <w:pPr>
              <w:pStyle w:val="TableParagraph"/>
              <w:spacing w:line="218" w:lineRule="exact"/>
              <w:ind w:right="632"/>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9"/>
                <w:sz w:val="18"/>
                <w:szCs w:val="18"/>
              </w:rPr>
              <w:t> </w:t>
            </w:r>
            <w:r>
              <w:rPr>
                <w:rFonts w:ascii="宋体" w:hAnsi="宋体" w:cs="宋体" w:eastAsia="宋体" w:hint="default"/>
                <w:spacing w:val="9"/>
                <w:sz w:val="18"/>
                <w:szCs w:val="18"/>
              </w:rPr>
              <w:t>年以上</w:t>
            </w:r>
            <w:r>
              <w:rPr>
                <w:rFonts w:ascii="宋体" w:hAnsi="宋体" w:cs="宋体" w:eastAsia="宋体" w:hint="default"/>
                <w:sz w:val="18"/>
                <w:szCs w:val="18"/>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183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45</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5"/>
              <w:jc w:val="right"/>
              <w:rPr>
                <w:rFonts w:ascii="Arial" w:hAnsi="Arial" w:cs="Arial" w:eastAsia="Arial" w:hint="default"/>
                <w:sz w:val="18"/>
                <w:szCs w:val="18"/>
              </w:rPr>
            </w:pPr>
            <w:r>
              <w:rPr>
                <w:rFonts w:ascii="Arial"/>
                <w:sz w:val="18"/>
              </w:rPr>
              <w:t>0</w:t>
            </w:r>
            <w:r>
              <w:rPr>
                <w:rFonts w:ascii="Arial"/>
                <w:spacing w:val="-41"/>
                <w:sz w:val="18"/>
              </w:rPr>
              <w:t> </w:t>
            </w:r>
            <w:r>
              <w:rPr>
                <w:rFonts w:ascii="Arial"/>
                <w:sz w:val="18"/>
              </w:rPr>
              <w:t>.</w:t>
            </w:r>
            <w:r>
              <w:rPr>
                <w:rFonts w:ascii="Arial"/>
                <w:spacing w:val="-41"/>
                <w:sz w:val="18"/>
              </w:rPr>
              <w:t> </w:t>
            </w:r>
            <w:r>
              <w:rPr>
                <w:rFonts w:ascii="Arial"/>
                <w:sz w:val="18"/>
              </w:rPr>
              <w:t>6</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609" w:val="left" w:leader="none"/>
              </w:tabs>
              <w:spacing w:line="240" w:lineRule="auto" w:before="9"/>
              <w:ind w:left="-1" w:right="103"/>
              <w:jc w:val="center"/>
              <w:rPr>
                <w:rFonts w:ascii="Arial" w:hAnsi="Arial" w:cs="Arial" w:eastAsia="Arial" w:hint="default"/>
                <w:sz w:val="18"/>
                <w:szCs w:val="18"/>
              </w:rPr>
            </w:pPr>
            <w:r>
              <w:rPr>
                <w:rFonts w:ascii="Arial"/>
                <w:w w:val="85"/>
                <w:position w:val="4"/>
                <w:sz w:val="18"/>
              </w:rPr>
              <w:t>1</w:t>
              <w:tab/>
            </w:r>
            <w:r>
              <w:rPr>
                <w:rFonts w:ascii="Arial"/>
                <w:w w:val="95"/>
                <w:sz w:val="18"/>
              </w:rPr>
              <w:t>181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45</w:t>
            </w:r>
            <w:r>
              <w:rPr>
                <w:rFonts w:ascii="Arial"/>
                <w:sz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w:t>
            </w:r>
            <w:r>
              <w:rPr>
                <w:rFonts w:ascii="Arial"/>
                <w:sz w:val="18"/>
              </w:rPr>
            </w:r>
          </w:p>
        </w:tc>
      </w:tr>
      <w:tr>
        <w:trPr>
          <w:trHeight w:val="329" w:hRule="exact"/>
        </w:trPr>
        <w:tc>
          <w:tcPr>
            <w:tcW w:w="1594"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right="586"/>
              <w:jc w:val="center"/>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767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60</w:t>
            </w:r>
            <w:r>
              <w:rPr>
                <w:rFonts w:ascii="Arial"/>
                <w:sz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33"/>
              <w:jc w:val="right"/>
              <w:rPr>
                <w:rFonts w:ascii="Arial" w:hAnsi="Arial" w:cs="Arial" w:eastAsia="Arial" w:hint="default"/>
                <w:sz w:val="18"/>
                <w:szCs w:val="18"/>
              </w:rPr>
            </w:pPr>
            <w:r>
              <w:rPr>
                <w:rFonts w:ascii="Arial"/>
                <w:w w:val="95"/>
                <w:sz w:val="18"/>
              </w:rPr>
              <w:t>100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w:t>
            </w:r>
            <w:r>
              <w:rPr>
                <w:rFonts w:ascii="Arial"/>
                <w:sz w:val="18"/>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tabs>
                <w:tab w:pos="429" w:val="left" w:leader="none"/>
              </w:tabs>
              <w:spacing w:line="240" w:lineRule="auto" w:before="9"/>
              <w:ind w:left="-41" w:right="103"/>
              <w:jc w:val="center"/>
              <w:rPr>
                <w:rFonts w:ascii="Arial" w:hAnsi="Arial" w:cs="Arial" w:eastAsia="Arial" w:hint="default"/>
                <w:sz w:val="18"/>
                <w:szCs w:val="18"/>
              </w:rPr>
            </w:pPr>
            <w:r>
              <w:rPr>
                <w:rFonts w:ascii="Arial"/>
                <w:w w:val="85"/>
                <w:position w:val="4"/>
                <w:sz w:val="18"/>
              </w:rPr>
              <w:t>0</w:t>
              <w:tab/>
            </w: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w:t>
            </w:r>
            <w:r>
              <w:rPr>
                <w:rFonts w:ascii="Arial"/>
                <w:sz w:val="18"/>
              </w:rPr>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87"/>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r>
    </w:tbl>
    <w:p>
      <w:pPr>
        <w:spacing w:line="256" w:lineRule="exact" w:before="0"/>
        <w:ind w:left="557" w:right="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Arial" w:hAnsi="Arial" w:cs="Arial" w:eastAsia="Arial" w:hint="default"/>
          <w:spacing w:val="5"/>
          <w:sz w:val="21"/>
          <w:szCs w:val="21"/>
        </w:rPr>
        <w:t>2</w:t>
      </w:r>
      <w:r>
        <w:rPr>
          <w:rFonts w:ascii="宋体" w:hAnsi="宋体" w:cs="宋体" w:eastAsia="宋体" w:hint="default"/>
          <w:spacing w:val="5"/>
          <w:sz w:val="21"/>
          <w:szCs w:val="21"/>
        </w:rPr>
        <w:t>）账龄超过</w:t>
      </w:r>
      <w:r>
        <w:rPr>
          <w:rFonts w:ascii="宋体" w:hAnsi="宋体" w:cs="宋体" w:eastAsia="宋体" w:hint="default"/>
          <w:spacing w:val="-59"/>
          <w:sz w:val="21"/>
          <w:szCs w:val="21"/>
        </w:rPr>
        <w:t> </w:t>
      </w:r>
      <w:r>
        <w:rPr>
          <w:rFonts w:ascii="Arial" w:hAnsi="Arial" w:cs="Arial" w:eastAsia="Arial" w:hint="default"/>
          <w:sz w:val="21"/>
          <w:szCs w:val="21"/>
        </w:rPr>
        <w:t>1</w:t>
      </w:r>
      <w:r>
        <w:rPr>
          <w:rFonts w:ascii="Arial" w:hAnsi="Arial" w:cs="Arial" w:eastAsia="Arial" w:hint="default"/>
          <w:spacing w:val="-15"/>
          <w:sz w:val="21"/>
          <w:szCs w:val="21"/>
        </w:rPr>
        <w:t> </w:t>
      </w:r>
      <w:r>
        <w:rPr>
          <w:rFonts w:ascii="宋体" w:hAnsi="宋体" w:cs="宋体" w:eastAsia="宋体" w:hint="default"/>
          <w:spacing w:val="7"/>
          <w:sz w:val="21"/>
          <w:szCs w:val="21"/>
        </w:rPr>
        <w:t>年以上的预付账款余额为</w:t>
      </w:r>
      <w:r>
        <w:rPr>
          <w:rFonts w:ascii="宋体" w:hAnsi="宋体" w:cs="宋体" w:eastAsia="宋体" w:hint="default"/>
          <w:spacing w:val="-59"/>
          <w:sz w:val="21"/>
          <w:szCs w:val="21"/>
        </w:rPr>
        <w:t> </w:t>
      </w:r>
      <w:r>
        <w:rPr>
          <w:rFonts w:ascii="Arial" w:hAnsi="Arial" w:cs="Arial" w:eastAsia="Arial" w:hint="default"/>
          <w:sz w:val="18"/>
          <w:szCs w:val="18"/>
        </w:rPr>
        <w:t>602</w:t>
      </w:r>
      <w:r>
        <w:rPr>
          <w:rFonts w:ascii="Arial" w:hAnsi="Arial" w:cs="Arial" w:eastAsia="Arial" w:hint="default"/>
          <w:spacing w:val="-36"/>
          <w:sz w:val="18"/>
          <w:szCs w:val="18"/>
        </w:rPr>
        <w:t> </w:t>
      </w:r>
      <w:r>
        <w:rPr>
          <w:rFonts w:ascii="Arial" w:hAnsi="Arial" w:cs="Arial" w:eastAsia="Arial" w:hint="default"/>
          <w:sz w:val="18"/>
          <w:szCs w:val="18"/>
        </w:rPr>
        <w:t>,</w:t>
      </w:r>
      <w:r>
        <w:rPr>
          <w:rFonts w:ascii="Arial" w:hAnsi="Arial" w:cs="Arial" w:eastAsia="Arial" w:hint="default"/>
          <w:spacing w:val="-36"/>
          <w:sz w:val="18"/>
          <w:szCs w:val="18"/>
        </w:rPr>
        <w:t> </w:t>
      </w:r>
      <w:r>
        <w:rPr>
          <w:rFonts w:ascii="Arial" w:hAnsi="Arial" w:cs="Arial" w:eastAsia="Arial" w:hint="default"/>
          <w:sz w:val="18"/>
          <w:szCs w:val="18"/>
        </w:rPr>
        <w:t>278</w:t>
      </w:r>
      <w:r>
        <w:rPr>
          <w:rFonts w:ascii="Arial" w:hAnsi="Arial" w:cs="Arial" w:eastAsia="Arial" w:hint="default"/>
          <w:spacing w:val="-36"/>
          <w:sz w:val="18"/>
          <w:szCs w:val="18"/>
        </w:rPr>
        <w:t> </w:t>
      </w:r>
      <w:r>
        <w:rPr>
          <w:rFonts w:ascii="Arial" w:hAnsi="Arial" w:cs="Arial" w:eastAsia="Arial" w:hint="default"/>
          <w:sz w:val="18"/>
          <w:szCs w:val="18"/>
        </w:rPr>
        <w:t>.</w:t>
      </w:r>
      <w:r>
        <w:rPr>
          <w:rFonts w:ascii="Arial" w:hAnsi="Arial" w:cs="Arial" w:eastAsia="Arial" w:hint="default"/>
          <w:spacing w:val="-36"/>
          <w:sz w:val="18"/>
          <w:szCs w:val="18"/>
        </w:rPr>
        <w:t> </w:t>
      </w:r>
      <w:r>
        <w:rPr>
          <w:rFonts w:ascii="Arial" w:hAnsi="Arial" w:cs="Arial" w:eastAsia="Arial" w:hint="default"/>
          <w:sz w:val="18"/>
          <w:szCs w:val="18"/>
        </w:rPr>
        <w:t>19</w:t>
      </w:r>
      <w:r>
        <w:rPr>
          <w:rFonts w:ascii="Arial" w:hAnsi="Arial" w:cs="Arial" w:eastAsia="Arial" w:hint="default"/>
          <w:spacing w:val="-19"/>
          <w:sz w:val="18"/>
          <w:szCs w:val="18"/>
        </w:rPr>
        <w:t> </w:t>
      </w:r>
      <w:r>
        <w:rPr>
          <w:rFonts w:ascii="宋体" w:hAnsi="宋体" w:cs="宋体" w:eastAsia="宋体" w:hint="default"/>
          <w:spacing w:val="7"/>
          <w:sz w:val="21"/>
          <w:szCs w:val="21"/>
        </w:rPr>
        <w:t>元，主要为尚未结算的供应商</w:t>
      </w:r>
    </w:p>
    <w:p>
      <w:pPr>
        <w:spacing w:before="119"/>
        <w:ind w:left="137" w:right="0" w:firstLine="0"/>
        <w:jc w:val="left"/>
        <w:rPr>
          <w:rFonts w:ascii="宋体" w:hAnsi="宋体" w:cs="宋体" w:eastAsia="宋体" w:hint="default"/>
          <w:sz w:val="21"/>
          <w:szCs w:val="21"/>
        </w:rPr>
      </w:pPr>
      <w:r>
        <w:rPr>
          <w:rFonts w:ascii="宋体" w:hAnsi="宋体" w:cs="宋体" w:eastAsia="宋体" w:hint="default"/>
          <w:spacing w:val="9"/>
          <w:sz w:val="21"/>
          <w:szCs w:val="21"/>
        </w:rPr>
        <w:t>货款。</w:t>
      </w:r>
      <w:r>
        <w:rPr>
          <w:rFonts w:ascii="宋体" w:hAnsi="宋体" w:cs="宋体" w:eastAsia="宋体" w:hint="default"/>
          <w:sz w:val="21"/>
          <w:szCs w:val="21"/>
        </w:rPr>
      </w:r>
    </w:p>
    <w:p>
      <w:pPr>
        <w:spacing w:before="132"/>
        <w:ind w:left="58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）预付款项金额前五名单位情况</w:t>
      </w:r>
    </w:p>
    <w:tbl>
      <w:tblPr>
        <w:tblW w:w="0" w:type="auto"/>
        <w:jc w:val="left"/>
        <w:tblInd w:w="108" w:type="dxa"/>
        <w:tblLayout w:type="fixed"/>
        <w:tblCellMar>
          <w:top w:w="0" w:type="dxa"/>
          <w:left w:w="0" w:type="dxa"/>
          <w:bottom w:w="0" w:type="dxa"/>
          <w:right w:w="0" w:type="dxa"/>
        </w:tblCellMar>
        <w:tblLook w:val="01E0"/>
      </w:tblPr>
      <w:tblGrid>
        <w:gridCol w:w="2850"/>
        <w:gridCol w:w="1440"/>
        <w:gridCol w:w="1580"/>
        <w:gridCol w:w="1164"/>
        <w:gridCol w:w="1620"/>
      </w:tblGrid>
      <w:tr>
        <w:trPr>
          <w:trHeight w:val="340" w:hRule="exact"/>
        </w:trPr>
        <w:tc>
          <w:tcPr>
            <w:tcW w:w="285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891" w:right="0"/>
              <w:jc w:val="left"/>
              <w:rPr>
                <w:rFonts w:ascii="宋体" w:hAnsi="宋体" w:cs="宋体" w:eastAsia="宋体" w:hint="default"/>
                <w:sz w:val="18"/>
                <w:szCs w:val="18"/>
              </w:rPr>
            </w:pPr>
            <w:r>
              <w:rPr>
                <w:rFonts w:ascii="宋体" w:hAnsi="宋体" w:cs="宋体" w:eastAsia="宋体" w:hint="default"/>
                <w:sz w:val="18"/>
                <w:szCs w:val="18"/>
              </w:rPr>
              <w:t>往来单位名称</w:t>
            </w:r>
          </w:p>
        </w:tc>
        <w:tc>
          <w:tcPr>
            <w:tcW w:w="144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预付时间</w:t>
            </w:r>
          </w:p>
        </w:tc>
        <w:tc>
          <w:tcPr>
            <w:tcW w:w="16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86" w:hRule="exact"/>
        </w:trPr>
        <w:tc>
          <w:tcPr>
            <w:tcW w:w="28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上海金匙环保科技有限公司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75"/>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5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7"/>
                <w:sz w:val="18"/>
                <w:szCs w:val="18"/>
              </w:rPr>
              <w:t> </w:t>
            </w:r>
            <w:r>
              <w:rPr>
                <w:rFonts w:ascii="宋体" w:hAnsi="宋体" w:cs="宋体" w:eastAsia="宋体" w:hint="default"/>
                <w:sz w:val="18"/>
                <w:szCs w:val="18"/>
              </w:rPr>
              <w:t>年以内</w:t>
            </w:r>
          </w:p>
        </w:tc>
        <w:tc>
          <w:tcPr>
            <w:tcW w:w="162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按合同约定预付</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设备采购款</w:t>
            </w:r>
          </w:p>
        </w:tc>
      </w:tr>
      <w:tr>
        <w:trPr>
          <w:trHeight w:val="487" w:hRule="exact"/>
        </w:trPr>
        <w:tc>
          <w:tcPr>
            <w:tcW w:w="28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苏州苏兰通信器材有限公司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75"/>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5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7"/>
                <w:sz w:val="18"/>
                <w:szCs w:val="18"/>
              </w:rPr>
              <w:t> </w:t>
            </w:r>
            <w:r>
              <w:rPr>
                <w:rFonts w:ascii="宋体" w:hAnsi="宋体" w:cs="宋体" w:eastAsia="宋体" w:hint="default"/>
                <w:sz w:val="18"/>
                <w:szCs w:val="18"/>
              </w:rPr>
              <w:t>年以内</w:t>
            </w:r>
          </w:p>
        </w:tc>
        <w:tc>
          <w:tcPr>
            <w:tcW w:w="1620"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按合同约定预付</w:t>
            </w:r>
          </w:p>
          <w:p>
            <w:pPr>
              <w:pStyle w:val="TableParagraph"/>
              <w:spacing w:line="235" w:lineRule="exact"/>
              <w:ind w:right="7"/>
              <w:jc w:val="center"/>
              <w:rPr>
                <w:rFonts w:ascii="宋体" w:hAnsi="宋体" w:cs="宋体" w:eastAsia="宋体" w:hint="default"/>
                <w:sz w:val="18"/>
                <w:szCs w:val="18"/>
              </w:rPr>
            </w:pPr>
            <w:r>
              <w:rPr>
                <w:rFonts w:ascii="宋体" w:hAnsi="宋体" w:cs="宋体" w:eastAsia="宋体" w:hint="default"/>
                <w:sz w:val="18"/>
                <w:szCs w:val="18"/>
              </w:rPr>
              <w:t>设备采购款</w:t>
            </w:r>
          </w:p>
        </w:tc>
      </w:tr>
      <w:tr>
        <w:trPr>
          <w:trHeight w:val="320" w:hRule="exact"/>
        </w:trPr>
        <w:tc>
          <w:tcPr>
            <w:tcW w:w="2850"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常熟新虞色织有限公司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75"/>
              <w:jc w:val="right"/>
              <w:rPr>
                <w:rFonts w:ascii="Arial" w:hAnsi="Arial" w:cs="Arial" w:eastAsia="Arial" w:hint="default"/>
                <w:sz w:val="18"/>
                <w:szCs w:val="18"/>
              </w:rPr>
            </w:pPr>
            <w:r>
              <w:rPr>
                <w:rFonts w:ascii="Arial"/>
                <w:w w:val="95"/>
                <w:sz w:val="18"/>
              </w:rPr>
              <w:t>752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681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44</w:t>
            </w:r>
            <w:r>
              <w:rPr>
                <w:rFonts w:ascii="Arial"/>
                <w:sz w:val="18"/>
              </w:rPr>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2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620" w:type="dxa"/>
            <w:tcBorders>
              <w:top w:val="single" w:sz="8" w:space="0" w:color="000000"/>
              <w:left w:val="single" w:sz="8" w:space="0" w:color="000000"/>
              <w:bottom w:val="single" w:sz="8" w:space="0" w:color="000000"/>
              <w:right w:val="nil" w:sz="6" w:space="0" w:color="auto"/>
            </w:tcBorders>
          </w:tcPr>
          <w:p>
            <w:pPr>
              <w:pStyle w:val="TableParagraph"/>
              <w:spacing w:line="207" w:lineRule="exact"/>
              <w:ind w:right="7"/>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19" w:hRule="exact"/>
        </w:trPr>
        <w:tc>
          <w:tcPr>
            <w:tcW w:w="2850"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江苏阳光股份有限公司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75"/>
              <w:jc w:val="right"/>
              <w:rPr>
                <w:rFonts w:ascii="Arial" w:hAnsi="Arial" w:cs="Arial" w:eastAsia="Arial" w:hint="default"/>
                <w:sz w:val="18"/>
                <w:szCs w:val="18"/>
              </w:rPr>
            </w:pPr>
            <w:r>
              <w:rPr>
                <w:rFonts w:ascii="Arial"/>
                <w:w w:val="95"/>
                <w:sz w:val="18"/>
              </w:rPr>
              <w:t>705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616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w:t>
            </w:r>
            <w:r>
              <w:rPr>
                <w:rFonts w:ascii="Arial"/>
                <w:sz w:val="18"/>
              </w:rPr>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2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620" w:type="dxa"/>
            <w:tcBorders>
              <w:top w:val="single" w:sz="8" w:space="0" w:color="000000"/>
              <w:left w:val="single" w:sz="8" w:space="0" w:color="000000"/>
              <w:bottom w:val="single" w:sz="8" w:space="0" w:color="000000"/>
              <w:right w:val="nil" w:sz="6" w:space="0" w:color="auto"/>
            </w:tcBorders>
          </w:tcPr>
          <w:p>
            <w:pPr>
              <w:pStyle w:val="TableParagraph"/>
              <w:spacing w:line="207" w:lineRule="exact"/>
              <w:ind w:right="7"/>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20" w:hRule="exact"/>
        </w:trPr>
        <w:tc>
          <w:tcPr>
            <w:tcW w:w="2850"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南通鑫德纺织有限公司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75"/>
              <w:jc w:val="right"/>
              <w:rPr>
                <w:rFonts w:ascii="Arial" w:hAnsi="Arial" w:cs="Arial" w:eastAsia="Arial" w:hint="default"/>
                <w:sz w:val="18"/>
                <w:szCs w:val="18"/>
              </w:rPr>
            </w:pPr>
            <w:r>
              <w:rPr>
                <w:rFonts w:ascii="Arial"/>
                <w:w w:val="95"/>
                <w:sz w:val="18"/>
              </w:rPr>
              <w:t>500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19" w:lineRule="exact"/>
              <w:ind w:left="2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620" w:type="dxa"/>
            <w:tcBorders>
              <w:top w:val="single" w:sz="8" w:space="0" w:color="000000"/>
              <w:left w:val="single" w:sz="8" w:space="0" w:color="000000"/>
              <w:bottom w:val="single" w:sz="8" w:space="0" w:color="000000"/>
              <w:right w:val="nil" w:sz="6" w:space="0" w:color="auto"/>
            </w:tcBorders>
          </w:tcPr>
          <w:p>
            <w:pPr>
              <w:pStyle w:val="TableParagraph"/>
              <w:spacing w:line="207" w:lineRule="exact"/>
              <w:ind w:right="7"/>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26" w:hRule="exact"/>
        </w:trPr>
        <w:tc>
          <w:tcPr>
            <w:tcW w:w="2850" w:type="dxa"/>
            <w:tcBorders>
              <w:top w:val="single" w:sz="8" w:space="0" w:color="000000"/>
              <w:left w:val="nil" w:sz="6" w:space="0" w:color="auto"/>
              <w:bottom w:val="single" w:sz="12" w:space="0" w:color="000000"/>
              <w:right w:val="single" w:sz="8" w:space="0" w:color="000000"/>
            </w:tcBorders>
          </w:tcPr>
          <w:p>
            <w:pPr>
              <w:pStyle w:val="TableParagraph"/>
              <w:spacing w:line="207" w:lineRule="exact"/>
              <w:ind w:left="2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40" w:type="dxa"/>
            <w:tcBorders>
              <w:top w:val="single" w:sz="8" w:space="0" w:color="000000"/>
              <w:left w:val="single" w:sz="8" w:space="0" w:color="000000"/>
              <w:bottom w:val="single" w:sz="12" w:space="0" w:color="000000"/>
              <w:right w:val="single" w:sz="8" w:space="0" w:color="000000"/>
            </w:tcBorders>
          </w:tcPr>
          <w:p>
            <w:pPr/>
          </w:p>
        </w:tc>
        <w:tc>
          <w:tcPr>
            <w:tcW w:w="15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8"/>
              <w:ind w:right="95"/>
              <w:jc w:val="right"/>
              <w:rPr>
                <w:rFonts w:ascii="Arial" w:hAnsi="Arial" w:cs="Arial" w:eastAsia="Arial" w:hint="default"/>
                <w:sz w:val="18"/>
                <w:szCs w:val="18"/>
              </w:rPr>
            </w:pPr>
            <w:r>
              <w:rPr>
                <w:rFonts w:ascii="Arial"/>
                <w:w w:val="95"/>
                <w:sz w:val="18"/>
              </w:rPr>
              <w:t>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306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96</w:t>
            </w:r>
            <w:r>
              <w:rPr>
                <w:rFonts w:ascii="Arial"/>
                <w:sz w:val="18"/>
              </w:rPr>
            </w:r>
          </w:p>
        </w:tc>
        <w:tc>
          <w:tcPr>
            <w:tcW w:w="1164" w:type="dxa"/>
            <w:tcBorders>
              <w:top w:val="single" w:sz="8" w:space="0" w:color="000000"/>
              <w:left w:val="single" w:sz="8" w:space="0" w:color="000000"/>
              <w:bottom w:val="single" w:sz="12" w:space="0" w:color="000000"/>
              <w:right w:val="single" w:sz="8" w:space="0" w:color="000000"/>
            </w:tcBorders>
          </w:tcPr>
          <w:p>
            <w:pPr/>
          </w:p>
        </w:tc>
        <w:tc>
          <w:tcPr>
            <w:tcW w:w="1620" w:type="dxa"/>
            <w:tcBorders>
              <w:top w:val="single" w:sz="8" w:space="0" w:color="000000"/>
              <w:left w:val="single" w:sz="8" w:space="0" w:color="000000"/>
              <w:bottom w:val="single" w:sz="12" w:space="0" w:color="000000"/>
              <w:right w:val="nil" w:sz="6" w:space="0" w:color="auto"/>
            </w:tcBorders>
          </w:tcPr>
          <w:p>
            <w:pPr/>
          </w:p>
        </w:tc>
      </w:tr>
    </w:tbl>
    <w:p>
      <w:pPr>
        <w:spacing w:line="274" w:lineRule="exact" w:before="0"/>
        <w:ind w:left="617"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4</w:t>
      </w:r>
      <w:r>
        <w:rPr>
          <w:rFonts w:ascii="宋体" w:hAnsi="宋体" w:cs="宋体" w:eastAsia="宋体" w:hint="default"/>
          <w:w w:val="95"/>
          <w:sz w:val="21"/>
          <w:szCs w:val="21"/>
        </w:rPr>
        <w:t>）预付款项中无预付持有本公司 </w:t>
      </w:r>
      <w:r>
        <w:rPr>
          <w:rFonts w:ascii="Arial" w:hAnsi="Arial" w:cs="Arial" w:eastAsia="Arial" w:hint="default"/>
          <w:w w:val="95"/>
          <w:sz w:val="21"/>
          <w:szCs w:val="21"/>
        </w:rPr>
        <w:t>5%</w:t>
      </w:r>
      <w:r>
        <w:rPr>
          <w:rFonts w:ascii="宋体" w:hAnsi="宋体" w:cs="宋体" w:eastAsia="宋体" w:hint="default"/>
          <w:w w:val="95"/>
          <w:sz w:val="21"/>
          <w:szCs w:val="21"/>
        </w:rPr>
        <w:t>（含</w:t>
      </w:r>
      <w:r>
        <w:rPr>
          <w:rFonts w:ascii="宋体" w:hAnsi="宋体" w:cs="宋体" w:eastAsia="宋体" w:hint="default"/>
          <w:spacing w:val="82"/>
          <w:w w:val="95"/>
          <w:sz w:val="21"/>
          <w:szCs w:val="21"/>
        </w:rPr>
        <w:t> </w:t>
      </w:r>
      <w:r>
        <w:rPr>
          <w:rFonts w:ascii="Arial" w:hAnsi="Arial" w:cs="Arial" w:eastAsia="Arial" w:hint="default"/>
          <w:w w:val="95"/>
          <w:sz w:val="21"/>
          <w:szCs w:val="21"/>
        </w:rPr>
        <w:t>5%</w:t>
      </w:r>
      <w:r>
        <w:rPr>
          <w:rFonts w:ascii="宋体" w:hAnsi="宋体" w:cs="宋体" w:eastAsia="宋体" w:hint="default"/>
          <w:w w:val="95"/>
          <w:sz w:val="21"/>
          <w:szCs w:val="21"/>
        </w:rPr>
        <w:t>）以上表决权股份股东单位的款项。</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）预付账款中的外币余额</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454"/>
        <w:gridCol w:w="1080"/>
        <w:gridCol w:w="900"/>
        <w:gridCol w:w="1260"/>
        <w:gridCol w:w="1260"/>
        <w:gridCol w:w="1080"/>
        <w:gridCol w:w="1620"/>
      </w:tblGrid>
      <w:tr>
        <w:trPr>
          <w:trHeight w:val="299" w:hRule="exact"/>
        </w:trPr>
        <w:tc>
          <w:tcPr>
            <w:tcW w:w="1454" w:type="dxa"/>
            <w:vMerge w:val="restart"/>
            <w:tcBorders>
              <w:top w:val="single" w:sz="12" w:space="0" w:color="000000"/>
              <w:left w:val="nil" w:sz="6" w:space="0" w:color="auto"/>
              <w:right w:val="single" w:sz="2" w:space="0" w:color="000000"/>
            </w:tcBorders>
          </w:tcPr>
          <w:p>
            <w:pPr>
              <w:pStyle w:val="TableParagraph"/>
              <w:spacing w:line="240" w:lineRule="auto" w:before="134"/>
              <w:ind w:left="408"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24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29" w:lineRule="exact"/>
              <w:ind w:left="6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60" w:type="dxa"/>
            <w:gridSpan w:val="3"/>
            <w:tcBorders>
              <w:top w:val="single" w:sz="12" w:space="0" w:color="000000"/>
              <w:left w:val="single" w:sz="2" w:space="0" w:color="000000"/>
              <w:bottom w:val="single" w:sz="2" w:space="0" w:color="000000"/>
              <w:right w:val="nil" w:sz="6" w:space="0" w:color="auto"/>
            </w:tcBorders>
          </w:tcPr>
          <w:p>
            <w:pPr>
              <w:pStyle w:val="TableParagraph"/>
              <w:spacing w:line="229" w:lineRule="exact"/>
              <w:ind w:left="6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2" w:hRule="exact"/>
        </w:trPr>
        <w:tc>
          <w:tcPr>
            <w:tcW w:w="1454" w:type="dxa"/>
            <w:vMerge/>
            <w:tcBorders>
              <w:left w:val="nil" w:sz="6" w:space="0" w:color="auto"/>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43"/>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0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43"/>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9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389"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25" w:hRule="exact"/>
        </w:trPr>
        <w:tc>
          <w:tcPr>
            <w:tcW w:w="14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right="103"/>
              <w:jc w:val="right"/>
              <w:rPr>
                <w:rFonts w:ascii="Arial" w:hAnsi="Arial" w:cs="Arial" w:eastAsia="Arial" w:hint="default"/>
                <w:sz w:val="18"/>
                <w:szCs w:val="18"/>
              </w:rPr>
            </w:pPr>
            <w:r>
              <w:rPr>
                <w:rFonts w:ascii="Arial"/>
                <w:w w:val="95"/>
                <w:sz w:val="18"/>
              </w:rPr>
              <w:t>825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44</w:t>
            </w:r>
            <w:r>
              <w:rPr>
                <w:rFonts w:ascii="Arial"/>
                <w:sz w:val="18"/>
              </w:rPr>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left="269" w:right="0"/>
              <w:jc w:val="lef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right="83"/>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left="629" w:right="0"/>
              <w:jc w:val="left"/>
              <w:rPr>
                <w:rFonts w:ascii="Arial" w:hAnsi="Arial" w:cs="Arial" w:eastAsia="Arial" w:hint="default"/>
                <w:sz w:val="18"/>
                <w:szCs w:val="18"/>
              </w:rPr>
            </w:pPr>
            <w:r>
              <w:rPr>
                <w:rFonts w:ascii="Arial"/>
                <w:w w:val="95"/>
                <w:sz w:val="18"/>
              </w:rPr>
              <w:t>825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44</w:t>
            </w:r>
            <w:r>
              <w:rPr>
                <w:rFonts w:ascii="Arial"/>
                <w:sz w:val="18"/>
              </w:rPr>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left="449" w:right="0"/>
              <w:jc w:val="lef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4"/>
              <w:ind w:left="829" w:right="0"/>
              <w:jc w:val="lef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、其他应收款</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after="0"/>
        <w:jc w:val="left"/>
        <w:rPr>
          <w:rFonts w:ascii="宋体" w:hAnsi="宋体" w:cs="宋体" w:eastAsia="宋体" w:hint="default"/>
          <w:sz w:val="21"/>
          <w:szCs w:val="21"/>
        </w:rPr>
        <w:sectPr>
          <w:footerReference w:type="default" r:id="rId119"/>
          <w:pgSz w:w="11900" w:h="16840"/>
          <w:pgMar w:footer="973" w:header="882" w:top="1180" w:bottom="1160" w:left="1660" w:right="1320"/>
        </w:sectPr>
      </w:pPr>
    </w:p>
    <w:p>
      <w:pPr>
        <w:spacing w:line="240" w:lineRule="auto" w:before="6"/>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4145"/>
        <w:gridCol w:w="1476"/>
        <w:gridCol w:w="925"/>
        <w:gridCol w:w="1026"/>
        <w:gridCol w:w="1066"/>
      </w:tblGrid>
      <w:tr>
        <w:trPr>
          <w:trHeight w:val="359" w:hRule="exact"/>
        </w:trPr>
        <w:tc>
          <w:tcPr>
            <w:tcW w:w="414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449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4145" w:type="dxa"/>
            <w:vMerge/>
            <w:tcBorders>
              <w:left w:val="nil" w:sz="6" w:space="0" w:color="auto"/>
              <w:right w:val="single" w:sz="4" w:space="0" w:color="000000"/>
            </w:tcBorders>
          </w:tcPr>
          <w:p>
            <w:pP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145"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4"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52" w:right="0"/>
              <w:jc w:val="left"/>
              <w:rPr>
                <w:rFonts w:ascii="Arial" w:hAnsi="Arial" w:cs="Arial" w:eastAsia="Arial" w:hint="default"/>
                <w:sz w:val="18"/>
                <w:szCs w:val="18"/>
              </w:rPr>
            </w:pPr>
            <w:r>
              <w:rPr>
                <w:rFonts w:ascii="宋体" w:hAnsi="宋体" w:cs="宋体" w:eastAsia="宋体" w:hint="default"/>
                <w:spacing w:val="8"/>
                <w:w w:val="90"/>
                <w:sz w:val="18"/>
                <w:szCs w:val="18"/>
              </w:rPr>
              <w:t>计提比例</w:t>
            </w:r>
            <w:r>
              <w:rPr>
                <w:rFonts w:ascii="Arial" w:hAnsi="Arial" w:cs="Arial" w:eastAsia="Arial" w:hint="default"/>
                <w:spacing w:val="8"/>
                <w:w w:val="90"/>
                <w:sz w:val="18"/>
                <w:szCs w:val="18"/>
              </w:rPr>
              <w:t>(%)</w:t>
            </w:r>
          </w:p>
        </w:tc>
      </w:tr>
      <w:tr>
        <w:trPr>
          <w:trHeight w:val="349" w:hRule="exact"/>
        </w:trPr>
        <w:tc>
          <w:tcPr>
            <w:tcW w:w="41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3"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w:t>
            </w:r>
            <w:r>
              <w:rPr>
                <w:rFonts w:ascii="Arial"/>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2" w:right="0"/>
              <w:jc w:val="left"/>
              <w:rPr>
                <w:rFonts w:ascii="Arial" w:hAnsi="Arial" w:cs="Arial" w:eastAsia="Arial" w:hint="default"/>
                <w:sz w:val="18"/>
                <w:szCs w:val="18"/>
              </w:rPr>
            </w:pPr>
            <w:r>
              <w:rPr>
                <w:rFonts w:ascii="Arial"/>
                <w:w w:val="95"/>
                <w:sz w:val="18"/>
              </w:rPr>
              <w:t>90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36</w:t>
            </w:r>
            <w:r>
              <w:rPr>
                <w:rFonts w:ascii="Arial"/>
                <w:sz w:val="18"/>
              </w:rPr>
            </w:r>
          </w:p>
        </w:tc>
        <w:tc>
          <w:tcPr>
            <w:tcW w:w="10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nil" w:sz="6" w:space="0" w:color="auto"/>
            </w:tcBorders>
          </w:tcPr>
          <w:p>
            <w:pPr/>
          </w:p>
        </w:tc>
      </w:tr>
    </w:tbl>
    <w:p>
      <w:pPr>
        <w:spacing w:before="22"/>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4"/>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159"/>
        <w:gridCol w:w="1476"/>
        <w:gridCol w:w="925"/>
        <w:gridCol w:w="1199"/>
        <w:gridCol w:w="900"/>
      </w:tblGrid>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19</w:t>
            </w:r>
            <w:r>
              <w:rPr>
                <w:rFonts w:ascii="Arial"/>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w:t>
            </w:r>
            <w:r>
              <w:rPr>
                <w:rFonts w:ascii="Arial"/>
                <w:sz w:val="18"/>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48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w:t>
            </w:r>
            <w:r>
              <w:rPr>
                <w:rFonts w:ascii="Arial"/>
                <w:sz w:val="18"/>
              </w:rPr>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
              <w:jc w:val="right"/>
              <w:rPr>
                <w:rFonts w:ascii="Arial" w:hAnsi="Arial" w:cs="Arial" w:eastAsia="Arial" w:hint="default"/>
                <w:sz w:val="18"/>
                <w:szCs w:val="18"/>
              </w:rPr>
            </w:pPr>
            <w:r>
              <w:rPr>
                <w:rFonts w:ascii="Arial"/>
                <w:w w:val="95"/>
                <w:sz w:val="18"/>
              </w:rPr>
              <w:t>20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07</w:t>
            </w:r>
            <w:r>
              <w:rPr>
                <w:rFonts w:ascii="Arial"/>
                <w:sz w:val="18"/>
              </w:rPr>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19</w:t>
            </w:r>
            <w:r>
              <w:rPr>
                <w:rFonts w:ascii="Arial"/>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w:t>
            </w:r>
            <w:r>
              <w:rPr>
                <w:rFonts w:ascii="Arial"/>
                <w:sz w:val="18"/>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48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w:t>
            </w:r>
            <w:r>
              <w:rPr>
                <w:rFonts w:ascii="Arial"/>
                <w:sz w:val="18"/>
              </w:rPr>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
              <w:jc w:val="right"/>
              <w:rPr>
                <w:rFonts w:ascii="Arial" w:hAnsi="Arial" w:cs="Arial" w:eastAsia="Arial" w:hint="default"/>
                <w:sz w:val="18"/>
                <w:szCs w:val="18"/>
              </w:rPr>
            </w:pPr>
            <w:r>
              <w:rPr>
                <w:rFonts w:ascii="Arial"/>
                <w:w w:val="95"/>
                <w:sz w:val="18"/>
              </w:rPr>
              <w:t>20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07</w:t>
            </w:r>
            <w:r>
              <w:rPr>
                <w:rFonts w:ascii="Arial"/>
                <w:sz w:val="18"/>
              </w:rPr>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单项金额不重大但单项计提坏账准备的其他应收款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w:t>
            </w:r>
            <w:r>
              <w:rPr>
                <w:rFonts w:ascii="Arial"/>
                <w:sz w:val="18"/>
              </w:rPr>
            </w:r>
          </w:p>
        </w:tc>
        <w:tc>
          <w:tcPr>
            <w:tcW w:w="9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48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w:t>
            </w:r>
            <w:r>
              <w:rPr>
                <w:rFonts w:ascii="Arial"/>
                <w:sz w:val="18"/>
              </w:rPr>
            </w:r>
          </w:p>
        </w:tc>
        <w:tc>
          <w:tcPr>
            <w:tcW w:w="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6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4133"/>
        <w:gridCol w:w="1296"/>
        <w:gridCol w:w="876"/>
        <w:gridCol w:w="1260"/>
        <w:gridCol w:w="1073"/>
      </w:tblGrid>
      <w:tr>
        <w:trPr>
          <w:trHeight w:val="359" w:hRule="exact"/>
        </w:trPr>
        <w:tc>
          <w:tcPr>
            <w:tcW w:w="413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4505"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133" w:type="dxa"/>
            <w:vMerge/>
            <w:tcBorders>
              <w:left w:val="nil" w:sz="6" w:space="0" w:color="auto"/>
              <w:right w:val="single" w:sz="4" w:space="0" w:color="000000"/>
            </w:tcBorders>
          </w:tcPr>
          <w:p>
            <w:pPr/>
          </w:p>
        </w:tc>
        <w:tc>
          <w:tcPr>
            <w:tcW w:w="2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4133"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5"/>
              <w:jc w:val="center"/>
              <w:rPr>
                <w:rFonts w:ascii="宋体" w:hAnsi="宋体" w:cs="宋体" w:eastAsia="宋体" w:hint="default"/>
                <w:sz w:val="18"/>
                <w:szCs w:val="18"/>
              </w:rPr>
            </w:pPr>
            <w:r>
              <w:rPr>
                <w:rFonts w:ascii="宋体" w:hAnsi="宋体" w:cs="宋体" w:eastAsia="宋体" w:hint="default"/>
                <w:sz w:val="18"/>
                <w:szCs w:val="18"/>
              </w:rPr>
              <w:t>金额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5"/>
              <w:jc w:val="center"/>
              <w:rPr>
                <w:rFonts w:ascii="宋体" w:hAnsi="宋体" w:cs="宋体" w:eastAsia="宋体" w:hint="default"/>
                <w:sz w:val="18"/>
                <w:szCs w:val="18"/>
              </w:rPr>
            </w:pPr>
            <w:r>
              <w:rPr>
                <w:rFonts w:ascii="宋体" w:hAnsi="宋体" w:cs="宋体" w:eastAsia="宋体" w:hint="default"/>
                <w:sz w:val="18"/>
                <w:szCs w:val="18"/>
              </w:rPr>
              <w:t>金额</w:t>
            </w:r>
          </w:p>
        </w:tc>
        <w:tc>
          <w:tcPr>
            <w:tcW w:w="10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9" w:right="0"/>
              <w:jc w:val="left"/>
              <w:rPr>
                <w:rFonts w:ascii="Arial" w:hAnsi="Arial" w:cs="Arial" w:eastAsia="Arial" w:hint="default"/>
                <w:sz w:val="18"/>
                <w:szCs w:val="18"/>
              </w:rPr>
            </w:pPr>
            <w:r>
              <w:rPr>
                <w:rFonts w:ascii="宋体" w:hAnsi="宋体" w:cs="宋体" w:eastAsia="宋体" w:hint="default"/>
                <w:spacing w:val="8"/>
                <w:w w:val="95"/>
                <w:sz w:val="18"/>
                <w:szCs w:val="18"/>
              </w:rPr>
              <w:t>计提比例</w:t>
            </w:r>
            <w:r>
              <w:rPr>
                <w:rFonts w:ascii="Arial" w:hAnsi="Arial" w:cs="Arial" w:eastAsia="Arial" w:hint="default"/>
                <w:spacing w:val="8"/>
                <w:w w:val="95"/>
                <w:sz w:val="18"/>
                <w:szCs w:val="18"/>
              </w:rPr>
              <w:t>(%)</w:t>
            </w:r>
          </w:p>
        </w:tc>
      </w:tr>
      <w:tr>
        <w:trPr>
          <w:trHeight w:val="349" w:hRule="exact"/>
        </w:trPr>
        <w:tc>
          <w:tcPr>
            <w:tcW w:w="4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nil" w:sz="6" w:space="0" w:color="auto"/>
            </w:tcBorders>
          </w:tcPr>
          <w:p>
            <w:pPr/>
          </w:p>
        </w:tc>
      </w:tr>
    </w:tbl>
    <w:p>
      <w:pPr>
        <w:spacing w:before="22"/>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4"/>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147"/>
        <w:gridCol w:w="1296"/>
        <w:gridCol w:w="876"/>
        <w:gridCol w:w="1260"/>
        <w:gridCol w:w="1080"/>
      </w:tblGrid>
      <w:tr>
        <w:trPr>
          <w:trHeight w:val="350"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609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015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w:t>
            </w:r>
            <w:r>
              <w:rPr>
                <w:rFonts w:ascii="Arial"/>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55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68</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121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w:t>
            </w:r>
            <w:r>
              <w:rPr>
                <w:rFonts w:ascii="Arial"/>
                <w:sz w:val="18"/>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
              <w:jc w:val="right"/>
              <w:rPr>
                <w:rFonts w:ascii="Arial" w:hAnsi="Arial" w:cs="Arial" w:eastAsia="Arial" w:hint="default"/>
                <w:sz w:val="18"/>
                <w:szCs w:val="18"/>
              </w:rPr>
            </w:pPr>
            <w:r>
              <w:rPr>
                <w:rFonts w:ascii="Arial"/>
                <w:w w:val="95"/>
                <w:sz w:val="18"/>
              </w:rPr>
              <w:t>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92</w:t>
            </w:r>
            <w:r>
              <w:rPr>
                <w:rFonts w:ascii="Arial"/>
                <w:sz w:val="18"/>
              </w:rPr>
            </w:r>
          </w:p>
        </w:tc>
      </w:tr>
      <w:tr>
        <w:trPr>
          <w:trHeight w:val="349"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609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015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w:t>
            </w:r>
            <w:r>
              <w:rPr>
                <w:rFonts w:ascii="Arial"/>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55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68</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121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w:t>
            </w:r>
            <w:r>
              <w:rPr>
                <w:rFonts w:ascii="Arial"/>
                <w:sz w:val="18"/>
              </w:rPr>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
              <w:jc w:val="right"/>
              <w:rPr>
                <w:rFonts w:ascii="Arial" w:hAnsi="Arial" w:cs="Arial" w:eastAsia="Arial" w:hint="default"/>
                <w:sz w:val="18"/>
                <w:szCs w:val="18"/>
              </w:rPr>
            </w:pPr>
            <w:r>
              <w:rPr>
                <w:rFonts w:ascii="Arial"/>
                <w:w w:val="95"/>
                <w:sz w:val="18"/>
              </w:rPr>
              <w:t>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92</w:t>
            </w:r>
            <w:r>
              <w:rPr>
                <w:rFonts w:ascii="Arial"/>
                <w:sz w:val="18"/>
              </w:rPr>
            </w:r>
          </w:p>
        </w:tc>
      </w:tr>
      <w:tr>
        <w:trPr>
          <w:trHeight w:val="350"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单项金额不重大但单项计提坏账准备的其他应收款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w w:val="95"/>
                <w:sz w:val="18"/>
              </w:rPr>
              <w:t>484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12</w:t>
            </w:r>
            <w:r>
              <w:rPr>
                <w:rFonts w:ascii="Arial"/>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8"/>
                <w:szCs w:val="18"/>
              </w:rPr>
            </w:pPr>
            <w:r>
              <w:rPr>
                <w:rFonts w:ascii="Arial"/>
                <w:w w:val="95"/>
                <w:sz w:val="18"/>
              </w:rPr>
              <w:t>44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32</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1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w:t>
            </w:r>
            <w:r>
              <w:rPr>
                <w:rFonts w:ascii="Arial"/>
                <w:sz w:val="18"/>
              </w:rPr>
            </w:r>
          </w:p>
        </w:tc>
        <w:tc>
          <w:tcPr>
            <w:tcW w:w="8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121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w:t>
            </w:r>
            <w:r>
              <w:rPr>
                <w:rFonts w:ascii="Arial"/>
                <w:sz w:val="18"/>
              </w:rPr>
            </w:r>
          </w:p>
        </w:tc>
        <w:tc>
          <w:tcPr>
            <w:tcW w:w="10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66"/>
              <w:jc w:val="right"/>
              <w:rPr>
                <w:rFonts w:ascii="Arial" w:hAnsi="Arial" w:cs="Arial" w:eastAsia="Arial" w:hint="default"/>
                <w:sz w:val="18"/>
                <w:szCs w:val="18"/>
              </w:rPr>
            </w:pPr>
            <w:r>
              <w:rPr>
                <w:rFonts w:ascii="Arial"/>
                <w:w w:val="95"/>
                <w:sz w:val="18"/>
              </w:rPr>
              <w:t>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09</w:t>
            </w:r>
            <w:r>
              <w:rPr>
                <w:rFonts w:ascii="Arial"/>
                <w:sz w:val="18"/>
              </w:rPr>
            </w:r>
          </w:p>
        </w:tc>
      </w:tr>
    </w:tbl>
    <w:p>
      <w:pPr>
        <w:spacing w:line="241"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153"/>
        <w:gridCol w:w="1500"/>
        <w:gridCol w:w="1052"/>
        <w:gridCol w:w="1417"/>
        <w:gridCol w:w="1376"/>
        <w:gridCol w:w="1020"/>
        <w:gridCol w:w="1140"/>
      </w:tblGrid>
      <w:tr>
        <w:trPr>
          <w:trHeight w:val="333" w:hRule="exact"/>
        </w:trPr>
        <w:tc>
          <w:tcPr>
            <w:tcW w:w="1153" w:type="dxa"/>
            <w:vMerge w:val="restart"/>
            <w:tcBorders>
              <w:top w:val="single" w:sz="12" w:space="0" w:color="000000"/>
              <w:left w:val="nil" w:sz="6" w:space="0" w:color="auto"/>
              <w:right w:val="single" w:sz="2" w:space="0" w:color="000000"/>
            </w:tcBorders>
          </w:tcPr>
          <w:p>
            <w:pPr>
              <w:pStyle w:val="TableParagraph"/>
              <w:spacing w:line="240" w:lineRule="auto" w:before="147"/>
              <w:ind w:left="358"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7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3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05" w:hRule="exact"/>
        </w:trPr>
        <w:tc>
          <w:tcPr>
            <w:tcW w:w="1153" w:type="dxa"/>
            <w:vMerge/>
            <w:tcBorders>
              <w:left w:val="nil" w:sz="6" w:space="0" w:color="auto"/>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08"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16"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192"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2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5" w:hRule="exact"/>
        </w:trPr>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353"/>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83"/>
              <w:jc w:val="right"/>
              <w:rPr>
                <w:rFonts w:ascii="Arial" w:hAnsi="Arial" w:cs="Arial" w:eastAsia="Arial" w:hint="default"/>
                <w:sz w:val="18"/>
                <w:szCs w:val="18"/>
              </w:rPr>
            </w:pPr>
            <w:r>
              <w:rPr>
                <w:rFonts w:ascii="Arial"/>
                <w:w w:val="95"/>
                <w:sz w:val="18"/>
              </w:rPr>
              <w:t>189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704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78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28</w:t>
            </w:r>
            <w:r>
              <w:rPr>
                <w:rFonts w:ascii="Arial"/>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11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382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w:t>
            </w:r>
            <w:r>
              <w:rPr>
                <w:rFonts w:ascii="Arial"/>
                <w:sz w:val="18"/>
              </w:rPr>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2"/>
              <w:jc w:val="right"/>
              <w:rPr>
                <w:rFonts w:ascii="Arial" w:hAnsi="Arial" w:cs="Arial" w:eastAsia="Arial" w:hint="default"/>
                <w:sz w:val="18"/>
                <w:szCs w:val="18"/>
              </w:rPr>
            </w:pPr>
            <w:r>
              <w:rPr>
                <w:rFonts w:ascii="Arial"/>
                <w:w w:val="95"/>
                <w:sz w:val="18"/>
              </w:rPr>
              <w:t>511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591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90</w:t>
            </w:r>
            <w:r>
              <w:rPr>
                <w:rFonts w:ascii="Arial"/>
                <w:sz w:val="18"/>
              </w:rPr>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84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46"/>
              <w:jc w:val="right"/>
              <w:rPr>
                <w:rFonts w:ascii="Arial" w:hAnsi="Arial" w:cs="Arial" w:eastAsia="Arial" w:hint="default"/>
                <w:sz w:val="18"/>
                <w:szCs w:val="18"/>
              </w:rPr>
            </w:pPr>
            <w:r>
              <w:rPr>
                <w:rFonts w:ascii="Arial"/>
                <w:w w:val="95"/>
                <w:sz w:val="18"/>
              </w:rPr>
              <w:t>30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695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w:t>
            </w:r>
            <w:r>
              <w:rPr>
                <w:rFonts w:ascii="Arial"/>
                <w:sz w:val="18"/>
              </w:rPr>
            </w:r>
          </w:p>
        </w:tc>
      </w:tr>
      <w:tr>
        <w:trPr>
          <w:trHeight w:val="305" w:hRule="exact"/>
        </w:trPr>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353"/>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Arial" w:hAnsi="Arial" w:cs="Arial" w:eastAsia="Arial" w:hint="default"/>
                <w:sz w:val="18"/>
                <w:szCs w:val="18"/>
              </w:rPr>
              <w:t>2</w:t>
            </w:r>
            <w:r>
              <w:rPr>
                <w:rFonts w:ascii="Arial" w:hAnsi="Arial" w:cs="Arial" w:eastAsia="Arial" w:hint="default"/>
                <w:spacing w:val="-13"/>
                <w:sz w:val="18"/>
                <w:szCs w:val="18"/>
              </w:rPr>
              <w:t> </w:t>
            </w:r>
            <w:r>
              <w:rPr>
                <w:rFonts w:ascii="宋体" w:hAnsi="宋体" w:cs="宋体" w:eastAsia="宋体" w:hint="default"/>
                <w:sz w:val="18"/>
                <w:szCs w:val="18"/>
              </w:rPr>
              <w:t>年</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83"/>
              <w:jc w:val="right"/>
              <w:rPr>
                <w:rFonts w:ascii="Arial" w:hAnsi="Arial" w:cs="Arial" w:eastAsia="Arial" w:hint="default"/>
                <w:sz w:val="18"/>
                <w:szCs w:val="18"/>
              </w:rPr>
            </w:pPr>
            <w:r>
              <w:rPr>
                <w:rFonts w:ascii="Arial"/>
                <w:w w:val="95"/>
                <w:sz w:val="18"/>
              </w:rPr>
              <w:t>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028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w:t>
            </w:r>
            <w:r>
              <w:rPr>
                <w:rFonts w:ascii="Arial"/>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w:t>
            </w:r>
            <w:r>
              <w:rPr>
                <w:rFonts w:ascii="Arial"/>
                <w:sz w:val="18"/>
              </w:rPr>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2"/>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91</w:t>
            </w:r>
            <w:r>
              <w:rPr>
                <w:rFonts w:ascii="Arial"/>
                <w:sz w:val="18"/>
              </w:rPr>
            </w:r>
          </w:p>
        </w:tc>
        <w:tc>
          <w:tcPr>
            <w:tcW w:w="1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46"/>
              <w:jc w:val="right"/>
              <w:rPr>
                <w:rFonts w:ascii="Arial" w:hAnsi="Arial" w:cs="Arial" w:eastAsia="Arial" w:hint="default"/>
                <w:sz w:val="18"/>
                <w:szCs w:val="18"/>
              </w:rPr>
            </w:pPr>
            <w:r>
              <w:rPr>
                <w:rFonts w:ascii="Arial"/>
                <w:w w:val="95"/>
                <w:sz w:val="18"/>
              </w:rPr>
              <w:t>828</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75</w:t>
            </w:r>
            <w:r>
              <w:rPr>
                <w:rFonts w:ascii="Arial"/>
                <w:sz w:val="18"/>
              </w:rPr>
            </w:r>
          </w:p>
        </w:tc>
      </w:tr>
      <w:tr>
        <w:trPr>
          <w:trHeight w:val="305" w:hRule="exact"/>
        </w:trPr>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353"/>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Arial" w:hAnsi="Arial" w:cs="Arial" w:eastAsia="Arial" w:hint="default"/>
                <w:sz w:val="18"/>
                <w:szCs w:val="18"/>
              </w:rPr>
              <w:t>3</w:t>
            </w:r>
            <w:r>
              <w:rPr>
                <w:rFonts w:ascii="Arial" w:hAnsi="Arial" w:cs="Arial" w:eastAsia="Arial" w:hint="default"/>
                <w:spacing w:val="-13"/>
                <w:sz w:val="18"/>
                <w:szCs w:val="18"/>
              </w:rPr>
              <w:t> </w:t>
            </w:r>
            <w:r>
              <w:rPr>
                <w:rFonts w:ascii="宋体" w:hAnsi="宋体" w:cs="宋体" w:eastAsia="宋体" w:hint="default"/>
                <w:sz w:val="18"/>
                <w:szCs w:val="18"/>
              </w:rPr>
              <w:t>年</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8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w:t>
            </w:r>
            <w:r>
              <w:rPr>
                <w:rFonts w:ascii="Arial"/>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457</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50</w:t>
            </w:r>
            <w:r>
              <w:rPr>
                <w:rFonts w:ascii="Arial"/>
                <w:sz w:val="18"/>
              </w:rPr>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w:t>
            </w:r>
            <w:r>
              <w:rPr>
                <w:rFonts w:ascii="Arial"/>
                <w:sz w:val="18"/>
              </w:rPr>
            </w:r>
          </w:p>
        </w:tc>
        <w:tc>
          <w:tcPr>
            <w:tcW w:w="1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46"/>
              <w:jc w:val="right"/>
              <w:rPr>
                <w:rFonts w:ascii="Arial" w:hAnsi="Arial" w:cs="Arial" w:eastAsia="Arial" w:hint="default"/>
                <w:sz w:val="18"/>
                <w:szCs w:val="18"/>
              </w:rPr>
            </w:pPr>
            <w:r>
              <w:rPr>
                <w:rFonts w:ascii="Arial"/>
                <w:w w:val="95"/>
                <w:sz w:val="18"/>
              </w:rPr>
              <w:t>480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r>
      <w:tr>
        <w:trPr>
          <w:trHeight w:val="306" w:hRule="exact"/>
        </w:trPr>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353"/>
              <w:jc w:val="righ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83"/>
              <w:jc w:val="right"/>
              <w:rPr>
                <w:rFonts w:ascii="Arial" w:hAnsi="Arial" w:cs="Arial" w:eastAsia="Arial" w:hint="default"/>
                <w:sz w:val="18"/>
                <w:szCs w:val="18"/>
              </w:rPr>
            </w:pPr>
            <w:r>
              <w:rPr>
                <w:rFonts w:ascii="Arial"/>
                <w:w w:val="95"/>
                <w:sz w:val="18"/>
              </w:rPr>
              <w:t>35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098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40</w:t>
            </w:r>
            <w:r>
              <w:rPr>
                <w:rFonts w:ascii="Arial"/>
                <w:sz w:val="18"/>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14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48</w:t>
            </w:r>
            <w:r>
              <w:rPr>
                <w:rFonts w:ascii="Arial"/>
                <w:sz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40</w:t>
            </w:r>
            <w:r>
              <w:rPr>
                <w:rFonts w:ascii="Arial"/>
                <w:sz w:val="18"/>
              </w:rPr>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2"/>
              <w:jc w:val="right"/>
              <w:rPr>
                <w:rFonts w:ascii="Arial" w:hAnsi="Arial" w:cs="Arial" w:eastAsia="Arial" w:hint="default"/>
                <w:sz w:val="18"/>
                <w:szCs w:val="18"/>
              </w:rPr>
            </w:pPr>
            <w:r>
              <w:rPr>
                <w:rFonts w:ascii="Arial"/>
                <w:w w:val="95"/>
                <w:sz w:val="18"/>
              </w:rPr>
              <w:t>90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40</w:t>
            </w:r>
            <w:r>
              <w:rPr>
                <w:rFonts w:ascii="Arial"/>
                <w:sz w:val="18"/>
              </w:rPr>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14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83</w:t>
            </w:r>
            <w:r>
              <w:rPr>
                <w:rFonts w:ascii="Arial"/>
                <w:sz w:val="18"/>
              </w:rPr>
            </w:r>
          </w:p>
        </w:tc>
        <w:tc>
          <w:tcPr>
            <w:tcW w:w="1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46"/>
              <w:jc w:val="right"/>
              <w:rPr>
                <w:rFonts w:ascii="Arial" w:hAnsi="Arial" w:cs="Arial" w:eastAsia="Arial" w:hint="default"/>
                <w:sz w:val="18"/>
                <w:szCs w:val="18"/>
              </w:rPr>
            </w:pPr>
            <w:r>
              <w:rPr>
                <w:rFonts w:ascii="Arial"/>
                <w:w w:val="95"/>
                <w:sz w:val="18"/>
              </w:rPr>
              <w:t>89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72</w:t>
            </w:r>
            <w:r>
              <w:rPr>
                <w:rFonts w:ascii="Arial"/>
                <w:sz w:val="18"/>
              </w:rPr>
            </w:r>
          </w:p>
        </w:tc>
      </w:tr>
      <w:tr>
        <w:trPr>
          <w:trHeight w:val="317" w:hRule="exact"/>
        </w:trPr>
        <w:tc>
          <w:tcPr>
            <w:tcW w:w="11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341"/>
              <w:jc w:val="right"/>
              <w:rPr>
                <w:rFonts w:ascii="宋体" w:hAnsi="宋体" w:cs="宋体" w:eastAsia="宋体" w:hint="default"/>
                <w:sz w:val="18"/>
                <w:szCs w:val="18"/>
              </w:rPr>
            </w:pPr>
            <w:r>
              <w:rPr>
                <w:rFonts w:ascii="宋体" w:hAnsi="宋体" w:cs="宋体" w:eastAsia="宋体" w:hint="default"/>
                <w:sz w:val="18"/>
                <w:szCs w:val="18"/>
              </w:rPr>
              <w:t>合 计</w:t>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83"/>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19</w:t>
            </w:r>
            <w:r>
              <w:rPr>
                <w:rFonts w:ascii="Arial"/>
                <w:sz w:val="18"/>
              </w:rPr>
            </w:r>
          </w:p>
        </w:tc>
        <w:tc>
          <w:tcPr>
            <w:tcW w:w="10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48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w:t>
            </w:r>
            <w:r>
              <w:rPr>
                <w:rFonts w:ascii="Arial"/>
                <w:sz w:val="18"/>
              </w:rPr>
            </w:r>
          </w:p>
        </w:tc>
        <w:tc>
          <w:tcPr>
            <w:tcW w:w="13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62"/>
              <w:jc w:val="right"/>
              <w:rPr>
                <w:rFonts w:ascii="Arial" w:hAnsi="Arial" w:cs="Arial" w:eastAsia="Arial" w:hint="default"/>
                <w:sz w:val="18"/>
                <w:szCs w:val="18"/>
              </w:rPr>
            </w:pPr>
            <w:r>
              <w:rPr>
                <w:rFonts w:ascii="Arial"/>
                <w:w w:val="95"/>
                <w:sz w:val="18"/>
              </w:rPr>
              <w:t>609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015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w:t>
            </w:r>
            <w:r>
              <w:rPr>
                <w:rFonts w:ascii="Arial"/>
                <w:sz w:val="18"/>
              </w:rPr>
            </w:r>
          </w:p>
        </w:tc>
        <w:tc>
          <w:tcPr>
            <w:tcW w:w="10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63"/>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1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3"/>
              <w:ind w:right="46"/>
              <w:jc w:val="right"/>
              <w:rPr>
                <w:rFonts w:ascii="Arial" w:hAnsi="Arial" w:cs="Arial" w:eastAsia="Arial" w:hint="default"/>
                <w:sz w:val="18"/>
                <w:szCs w:val="18"/>
              </w:rPr>
            </w:pPr>
            <w:r>
              <w:rPr>
                <w:rFonts w:ascii="Arial"/>
                <w:w w:val="95"/>
                <w:sz w:val="18"/>
              </w:rPr>
              <w:t>121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）明细项目</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934"/>
        <w:gridCol w:w="1780"/>
        <w:gridCol w:w="1580"/>
        <w:gridCol w:w="1760"/>
        <w:gridCol w:w="1600"/>
      </w:tblGrid>
      <w:tr>
        <w:trPr>
          <w:trHeight w:val="334" w:hRule="exact"/>
        </w:trPr>
        <w:tc>
          <w:tcPr>
            <w:tcW w:w="1934" w:type="dxa"/>
            <w:vMerge w:val="restart"/>
            <w:tcBorders>
              <w:top w:val="single" w:sz="12" w:space="0" w:color="000000"/>
              <w:left w:val="nil" w:sz="6" w:space="0" w:color="auto"/>
              <w:right w:val="single" w:sz="4" w:space="0" w:color="000000"/>
            </w:tcBorders>
          </w:tcPr>
          <w:p>
            <w:pPr>
              <w:pStyle w:val="TableParagraph"/>
              <w:tabs>
                <w:tab w:pos="1198" w:val="left" w:leader="none"/>
              </w:tabs>
              <w:spacing w:line="240" w:lineRule="auto" w:before="149"/>
              <w:ind w:left="56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36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0" w:hRule="exact"/>
        </w:trPr>
        <w:tc>
          <w:tcPr>
            <w:tcW w:w="1934" w:type="dxa"/>
            <w:vMerge/>
            <w:tcBorders>
              <w:left w:val="nil" w:sz="6" w:space="0" w:color="auto"/>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4"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14"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1"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1"/>
              <w:jc w:val="right"/>
              <w:rPr>
                <w:rFonts w:ascii="Arial" w:hAnsi="Arial" w:cs="Arial" w:eastAsia="Arial" w:hint="default"/>
                <w:sz w:val="18"/>
                <w:szCs w:val="18"/>
              </w:rPr>
            </w:pPr>
            <w:r>
              <w:rPr>
                <w:rFonts w:ascii="Arial"/>
                <w:w w:val="95"/>
                <w:sz w:val="18"/>
              </w:rPr>
              <w:t>484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12</w:t>
            </w:r>
            <w:r>
              <w:rPr>
                <w:rFonts w:ascii="Arial"/>
                <w:sz w:val="18"/>
              </w:rPr>
            </w:r>
          </w:p>
        </w:tc>
        <w:tc>
          <w:tcPr>
            <w:tcW w:w="1600"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1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1"/>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19</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2"/>
              <w:jc w:val="right"/>
              <w:rPr>
                <w:rFonts w:ascii="Arial" w:hAnsi="Arial" w:cs="Arial" w:eastAsia="Arial" w:hint="default"/>
                <w:sz w:val="18"/>
                <w:szCs w:val="18"/>
              </w:rPr>
            </w:pPr>
            <w:r>
              <w:rPr>
                <w:rFonts w:ascii="Arial"/>
                <w:w w:val="95"/>
                <w:sz w:val="18"/>
              </w:rPr>
              <w:t>48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w:t>
            </w:r>
            <w:r>
              <w:rPr>
                <w:rFonts w:ascii="Arial"/>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1"/>
              <w:jc w:val="right"/>
              <w:rPr>
                <w:rFonts w:ascii="Arial" w:hAnsi="Arial" w:cs="Arial" w:eastAsia="Arial" w:hint="default"/>
                <w:sz w:val="18"/>
                <w:szCs w:val="18"/>
              </w:rPr>
            </w:pPr>
            <w:r>
              <w:rPr>
                <w:rFonts w:ascii="Arial"/>
                <w:w w:val="95"/>
                <w:sz w:val="18"/>
              </w:rPr>
              <w:t>609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015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w:t>
            </w:r>
            <w:r>
              <w:rPr>
                <w:rFonts w:ascii="Arial"/>
                <w:sz w:val="18"/>
              </w:rPr>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66"/>
              <w:jc w:val="right"/>
              <w:rPr>
                <w:rFonts w:ascii="Arial" w:hAnsi="Arial" w:cs="Arial" w:eastAsia="Arial" w:hint="default"/>
                <w:sz w:val="18"/>
                <w:szCs w:val="18"/>
              </w:rPr>
            </w:pPr>
            <w:r>
              <w:rPr>
                <w:rFonts w:ascii="Arial"/>
                <w:w w:val="95"/>
                <w:sz w:val="18"/>
              </w:rPr>
              <w:t>121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w:t>
            </w:r>
            <w:r>
              <w:rPr>
                <w:rFonts w:ascii="Arial"/>
                <w:sz w:val="18"/>
              </w:rPr>
            </w:r>
          </w:p>
        </w:tc>
      </w:tr>
      <w:tr>
        <w:trPr>
          <w:trHeight w:val="320" w:hRule="exact"/>
        </w:trPr>
        <w:tc>
          <w:tcPr>
            <w:tcW w:w="1934" w:type="dxa"/>
            <w:tcBorders>
              <w:top w:val="single" w:sz="4" w:space="0" w:color="000000"/>
              <w:left w:val="nil" w:sz="6" w:space="0" w:color="auto"/>
              <w:bottom w:val="single" w:sz="12" w:space="0" w:color="000000"/>
              <w:right w:val="single" w:sz="4" w:space="0" w:color="000000"/>
            </w:tcBorders>
          </w:tcPr>
          <w:p>
            <w:pPr>
              <w:pStyle w:val="TableParagraph"/>
              <w:tabs>
                <w:tab w:pos="1198" w:val="left" w:leader="none"/>
              </w:tabs>
              <w:spacing w:line="240" w:lineRule="auto" w:before="2"/>
              <w:ind w:left="56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w:t>
            </w:r>
            <w:r>
              <w:rPr>
                <w:rFonts w:ascii="Arial"/>
                <w:sz w:val="18"/>
              </w:rPr>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82"/>
              <w:jc w:val="right"/>
              <w:rPr>
                <w:rFonts w:ascii="Arial" w:hAnsi="Arial" w:cs="Arial" w:eastAsia="Arial" w:hint="default"/>
                <w:sz w:val="18"/>
                <w:szCs w:val="18"/>
              </w:rPr>
            </w:pPr>
            <w:r>
              <w:rPr>
                <w:rFonts w:ascii="Arial"/>
                <w:w w:val="95"/>
                <w:sz w:val="18"/>
              </w:rPr>
              <w:t>48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w:t>
            </w:r>
            <w:r>
              <w:rPr>
                <w:rFonts w:ascii="Arial"/>
                <w:sz w:val="18"/>
              </w:rPr>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w:t>
            </w:r>
            <w:r>
              <w:rPr>
                <w:rFonts w:ascii="Arial"/>
                <w:sz w:val="18"/>
              </w:rPr>
            </w:r>
          </w:p>
        </w:tc>
        <w:tc>
          <w:tcPr>
            <w:tcW w:w="16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3"/>
              <w:ind w:right="66"/>
              <w:jc w:val="right"/>
              <w:rPr>
                <w:rFonts w:ascii="Arial" w:hAnsi="Arial" w:cs="Arial" w:eastAsia="Arial" w:hint="default"/>
                <w:sz w:val="18"/>
                <w:szCs w:val="18"/>
              </w:rPr>
            </w:pPr>
            <w:r>
              <w:rPr>
                <w:rFonts w:ascii="Arial"/>
                <w:w w:val="95"/>
                <w:sz w:val="18"/>
              </w:rPr>
              <w:t>121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）本期无实际核销的其他应收款。</w:t>
      </w:r>
    </w:p>
    <w:p>
      <w:pPr>
        <w:spacing w:before="119"/>
        <w:ind w:left="617"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4</w:t>
      </w:r>
      <w:r>
        <w:rPr>
          <w:rFonts w:ascii="宋体" w:hAnsi="宋体" w:cs="宋体" w:eastAsia="宋体" w:hint="default"/>
          <w:w w:val="95"/>
          <w:sz w:val="21"/>
          <w:szCs w:val="21"/>
        </w:rPr>
        <w:t>）其他应收款中持有本公司 </w:t>
      </w:r>
      <w:r>
        <w:rPr>
          <w:rFonts w:ascii="Arial" w:hAnsi="Arial" w:cs="Arial" w:eastAsia="Arial" w:hint="default"/>
          <w:w w:val="95"/>
          <w:sz w:val="21"/>
          <w:szCs w:val="21"/>
        </w:rPr>
        <w:t>5%</w:t>
      </w:r>
      <w:r>
        <w:rPr>
          <w:rFonts w:ascii="宋体" w:hAnsi="宋体" w:cs="宋体" w:eastAsia="宋体" w:hint="default"/>
          <w:w w:val="95"/>
          <w:sz w:val="21"/>
          <w:szCs w:val="21"/>
        </w:rPr>
        <w:t>（含</w:t>
      </w:r>
      <w:r>
        <w:rPr>
          <w:rFonts w:ascii="宋体" w:hAnsi="宋体" w:cs="宋体" w:eastAsia="宋体" w:hint="default"/>
          <w:spacing w:val="50"/>
          <w:w w:val="95"/>
          <w:sz w:val="21"/>
          <w:szCs w:val="21"/>
        </w:rPr>
        <w:t> </w:t>
      </w:r>
      <w:r>
        <w:rPr>
          <w:rFonts w:ascii="Arial" w:hAnsi="Arial" w:cs="Arial" w:eastAsia="Arial" w:hint="default"/>
          <w:w w:val="95"/>
          <w:sz w:val="21"/>
          <w:szCs w:val="21"/>
        </w:rPr>
        <w:t>5%</w:t>
      </w:r>
      <w:r>
        <w:rPr>
          <w:rFonts w:ascii="宋体" w:hAnsi="宋体" w:cs="宋体" w:eastAsia="宋体" w:hint="default"/>
          <w:w w:val="95"/>
          <w:sz w:val="21"/>
          <w:szCs w:val="21"/>
        </w:rPr>
        <w:t>）以上表决权股份的股东单位情况</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462"/>
        <w:gridCol w:w="1418"/>
        <w:gridCol w:w="1274"/>
        <w:gridCol w:w="1690"/>
        <w:gridCol w:w="1810"/>
      </w:tblGrid>
      <w:tr>
        <w:trPr>
          <w:trHeight w:val="329" w:hRule="exact"/>
        </w:trPr>
        <w:tc>
          <w:tcPr>
            <w:tcW w:w="2462" w:type="dxa"/>
            <w:vMerge w:val="restart"/>
            <w:tcBorders>
              <w:top w:val="single" w:sz="12" w:space="0" w:color="000000"/>
              <w:left w:val="nil" w:sz="6" w:space="0" w:color="auto"/>
              <w:right w:val="single" w:sz="2" w:space="0" w:color="000000"/>
            </w:tcBorders>
          </w:tcPr>
          <w:p>
            <w:pPr>
              <w:pStyle w:val="TableParagraph"/>
              <w:spacing w:line="240" w:lineRule="auto" w:before="152"/>
              <w:ind w:left="668" w:right="0"/>
              <w:jc w:val="left"/>
              <w:rPr>
                <w:rFonts w:ascii="宋体" w:hAnsi="宋体" w:cs="宋体" w:eastAsia="宋体" w:hint="default"/>
                <w:sz w:val="18"/>
                <w:szCs w:val="18"/>
              </w:rPr>
            </w:pPr>
            <w:r>
              <w:rPr>
                <w:rFonts w:ascii="宋体" w:hAnsi="宋体" w:cs="宋体" w:eastAsia="宋体" w:hint="default"/>
                <w:spacing w:val="9"/>
                <w:sz w:val="18"/>
                <w:szCs w:val="18"/>
              </w:rPr>
              <w:t>股东单位名称</w:t>
            </w:r>
            <w:r>
              <w:rPr>
                <w:rFonts w:ascii="宋体" w:hAnsi="宋体" w:cs="宋体" w:eastAsia="宋体" w:hint="default"/>
                <w:sz w:val="18"/>
                <w:szCs w:val="18"/>
              </w:rPr>
            </w:r>
          </w:p>
        </w:tc>
        <w:tc>
          <w:tcPr>
            <w:tcW w:w="269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3499"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7" w:hRule="exact"/>
        </w:trPr>
        <w:tc>
          <w:tcPr>
            <w:tcW w:w="2462" w:type="dxa"/>
            <w:vMerge/>
            <w:tcBorders>
              <w:left w:val="nil" w:sz="6" w:space="0" w:color="auto"/>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651" w:right="0"/>
              <w:jc w:val="left"/>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810"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r>
          </w:p>
        </w:tc>
      </w:tr>
      <w:tr>
        <w:trPr>
          <w:trHeight w:val="331" w:hRule="exact"/>
        </w:trPr>
        <w:tc>
          <w:tcPr>
            <w:tcW w:w="2462"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南通友谊实业有限公司</w:t>
            </w:r>
            <w:r>
              <w:rPr>
                <w:rFonts w:ascii="宋体" w:hAnsi="宋体" w:cs="宋体" w:eastAsia="宋体" w:hint="default"/>
                <w:sz w:val="18"/>
                <w:szCs w:val="18"/>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
        </w:tc>
        <w:tc>
          <w:tcPr>
            <w:tcW w:w="16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668" w:right="0"/>
              <w:jc w:val="left"/>
              <w:rPr>
                <w:rFonts w:ascii="Arial" w:hAnsi="Arial" w:cs="Arial" w:eastAsia="Arial" w:hint="default"/>
                <w:sz w:val="18"/>
                <w:szCs w:val="18"/>
              </w:rPr>
            </w:pPr>
            <w:r>
              <w:rPr>
                <w:rFonts w:ascii="Arial"/>
                <w:spacing w:val="2"/>
                <w:w w:val="95"/>
                <w:sz w:val="18"/>
              </w:rPr>
              <w:t>346</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000</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00</w:t>
            </w:r>
            <w:r>
              <w:rPr>
                <w:rFonts w:ascii="Arial"/>
                <w:spacing w:val="3"/>
                <w:sz w:val="18"/>
              </w:rPr>
            </w:r>
          </w:p>
        </w:tc>
        <w:tc>
          <w:tcPr>
            <w:tcW w:w="18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906" w:right="0"/>
              <w:jc w:val="left"/>
              <w:rPr>
                <w:rFonts w:ascii="Arial" w:hAnsi="Arial" w:cs="Arial" w:eastAsia="Arial" w:hint="default"/>
                <w:sz w:val="18"/>
                <w:szCs w:val="18"/>
              </w:rPr>
            </w:pPr>
            <w:r>
              <w:rPr>
                <w:rFonts w:ascii="Arial"/>
                <w:w w:val="95"/>
                <w:sz w:val="18"/>
              </w:rPr>
              <w:t>20</w:t>
            </w:r>
            <w:r>
              <w:rPr>
                <w:rFonts w:ascii="Arial"/>
                <w:spacing w:val="-30"/>
                <w:w w:val="95"/>
                <w:sz w:val="18"/>
              </w:rPr>
              <w:t> </w:t>
            </w:r>
            <w:r>
              <w:rPr>
                <w:rFonts w:ascii="Arial"/>
                <w:w w:val="95"/>
                <w:sz w:val="18"/>
              </w:rPr>
              <w:t>,</w:t>
            </w:r>
            <w:r>
              <w:rPr>
                <w:rFonts w:ascii="Arial"/>
                <w:spacing w:val="-30"/>
                <w:w w:val="95"/>
                <w:sz w:val="18"/>
              </w:rPr>
              <w:t> </w:t>
            </w:r>
            <w:r>
              <w:rPr>
                <w:rFonts w:ascii="Arial"/>
                <w:spacing w:val="2"/>
                <w:w w:val="95"/>
                <w:sz w:val="18"/>
              </w:rPr>
              <w:t>760</w:t>
            </w:r>
            <w:r>
              <w:rPr>
                <w:rFonts w:ascii="Arial"/>
                <w:spacing w:val="-30"/>
                <w:w w:val="95"/>
                <w:sz w:val="18"/>
              </w:rPr>
              <w:t> </w:t>
            </w:r>
            <w:r>
              <w:rPr>
                <w:rFonts w:ascii="Arial"/>
                <w:w w:val="95"/>
                <w:sz w:val="18"/>
              </w:rPr>
              <w:t>.</w:t>
            </w:r>
            <w:r>
              <w:rPr>
                <w:rFonts w:ascii="Arial"/>
                <w:spacing w:val="-30"/>
                <w:w w:val="95"/>
                <w:sz w:val="18"/>
              </w:rPr>
              <w:t> </w:t>
            </w:r>
            <w:r>
              <w:rPr>
                <w:rFonts w:ascii="Arial"/>
                <w:spacing w:val="4"/>
                <w:w w:val="95"/>
                <w:sz w:val="18"/>
              </w:rPr>
              <w:t>00</w:t>
            </w:r>
            <w:r>
              <w:rPr>
                <w:rFonts w:ascii="Arial"/>
                <w:sz w:val="18"/>
              </w:rPr>
            </w:r>
          </w:p>
        </w:tc>
      </w:tr>
    </w:tbl>
    <w:p>
      <w:pPr>
        <w:spacing w:after="0" w:line="240" w:lineRule="auto"/>
        <w:jc w:val="left"/>
        <w:rPr>
          <w:rFonts w:ascii="Arial" w:hAnsi="Arial" w:cs="Arial" w:eastAsia="Arial" w:hint="default"/>
          <w:sz w:val="18"/>
          <w:szCs w:val="18"/>
        </w:rPr>
        <w:sectPr>
          <w:footerReference w:type="default" r:id="rId120"/>
          <w:pgSz w:w="11900" w:h="16840"/>
          <w:pgMar w:footer="973" w:header="882" w:top="1180" w:bottom="1160" w:left="1660" w:right="1320"/>
        </w:sectPr>
      </w:pPr>
    </w:p>
    <w:p>
      <w:pPr>
        <w:spacing w:line="240" w:lineRule="auto" w:before="2"/>
        <w:rPr>
          <w:rFonts w:ascii="宋体" w:hAnsi="宋体" w:cs="宋体" w:eastAsia="宋体" w:hint="default"/>
          <w:sz w:val="13"/>
          <w:szCs w:val="13"/>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、存货</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77"/>
        <w:ind w:left="0" w:right="640" w:firstLine="0"/>
        <w:jc w:val="right"/>
        <w:rPr>
          <w:rFonts w:ascii="Arial" w:hAnsi="Arial" w:cs="Arial" w:eastAsia="Arial" w:hint="default"/>
          <w:sz w:val="18"/>
          <w:szCs w:val="18"/>
        </w:rPr>
      </w:pPr>
      <w:r>
        <w:rPr/>
        <w:pict>
          <v:shape style="position:absolute;margin-left:88.410004pt;margin-top:-31.087791pt;width:435pt;height:110.2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6"/>
                    <w:gridCol w:w="1298"/>
                    <w:gridCol w:w="882"/>
                    <w:gridCol w:w="1278"/>
                    <w:gridCol w:w="1440"/>
                    <w:gridCol w:w="1080"/>
                    <w:gridCol w:w="1260"/>
                  </w:tblGrid>
                  <w:tr>
                    <w:trPr>
                      <w:trHeight w:val="332" w:hRule="exact"/>
                    </w:trPr>
                    <w:tc>
                      <w:tcPr>
                        <w:tcW w:w="1416" w:type="dxa"/>
                        <w:vMerge w:val="restart"/>
                        <w:tcBorders>
                          <w:top w:val="single" w:sz="12" w:space="0" w:color="000000"/>
                          <w:left w:val="nil" w:sz="6" w:space="0" w:color="auto"/>
                          <w:right w:val="single" w:sz="2" w:space="0" w:color="000000"/>
                        </w:tcBorders>
                      </w:tcPr>
                      <w:p>
                        <w:pPr>
                          <w:pStyle w:val="TableParagraph"/>
                          <w:spacing w:line="240" w:lineRule="auto" w:before="147"/>
                          <w:ind w:left="1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45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8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06" w:hRule="exact"/>
                    </w:trPr>
                    <w:tc>
                      <w:tcPr>
                        <w:tcW w:w="1416" w:type="dxa"/>
                        <w:vMerge/>
                        <w:tcBorders>
                          <w:left w:val="nil" w:sz="6" w:space="0" w:color="auto"/>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8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3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18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27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05" w:hRule="exact"/>
                    </w:trPr>
                    <w:tc>
                      <w:tcPr>
                        <w:tcW w:w="1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3"/>
                          <w:jc w:val="right"/>
                          <w:rPr>
                            <w:rFonts w:ascii="Arial" w:hAnsi="Arial" w:cs="Arial" w:eastAsia="Arial" w:hint="default"/>
                            <w:sz w:val="18"/>
                            <w:szCs w:val="18"/>
                          </w:rPr>
                        </w:pPr>
                        <w:r>
                          <w:rPr>
                            <w:rFonts w:ascii="Arial"/>
                            <w:w w:val="95"/>
                            <w:sz w:val="18"/>
                          </w:rPr>
                          <w:t>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351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97</w:t>
                        </w:r>
                        <w:r>
                          <w:rPr>
                            <w:rFonts w:ascii="Arial"/>
                            <w:sz w:val="18"/>
                          </w:rPr>
                        </w:r>
                      </w:p>
                    </w:tc>
                    <w:tc>
                      <w:tcPr>
                        <w:tcW w:w="882" w:type="dxa"/>
                        <w:tcBorders>
                          <w:top w:val="single" w:sz="2" w:space="0" w:color="000000"/>
                          <w:left w:val="single" w:sz="2" w:space="0" w:color="000000"/>
                          <w:bottom w:val="single" w:sz="2" w:space="0" w:color="000000"/>
                          <w:right w:val="single" w:sz="2" w:space="0" w:color="000000"/>
                        </w:tcBorders>
                      </w:tcPr>
                      <w:p>
                        <w:pP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351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97</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48"/>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w:t>
                        </w:r>
                        <w:r>
                          <w:rPr>
                            <w:rFonts w:ascii="Arial"/>
                            <w:sz w:val="18"/>
                          </w:rPr>
                        </w:r>
                      </w:p>
                    </w:tc>
                  </w:tr>
                  <w:tr>
                    <w:trPr>
                      <w:trHeight w:val="305" w:hRule="exact"/>
                    </w:trPr>
                    <w:tc>
                      <w:tcPr>
                        <w:tcW w:w="1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3"/>
                          <w:jc w:val="right"/>
                          <w:rPr>
                            <w:rFonts w:ascii="Arial" w:hAnsi="Arial" w:cs="Arial" w:eastAsia="Arial" w:hint="default"/>
                            <w:sz w:val="18"/>
                            <w:szCs w:val="18"/>
                          </w:rPr>
                        </w:pPr>
                        <w:r>
                          <w:rPr>
                            <w:rFonts w:ascii="Arial"/>
                            <w:w w:val="95"/>
                            <w:sz w:val="18"/>
                          </w:rPr>
                          <w:t>970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976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77</w:t>
                        </w:r>
                        <w:r>
                          <w:rPr>
                            <w:rFonts w:ascii="Arial"/>
                            <w:sz w:val="18"/>
                          </w:rPr>
                        </w:r>
                      </w:p>
                    </w:tc>
                    <w:tc>
                      <w:tcPr>
                        <w:tcW w:w="882" w:type="dxa"/>
                        <w:tcBorders>
                          <w:top w:val="single" w:sz="2" w:space="0" w:color="000000"/>
                          <w:left w:val="single" w:sz="2" w:space="0" w:color="000000"/>
                          <w:bottom w:val="single" w:sz="2" w:space="0" w:color="000000"/>
                          <w:right w:val="single" w:sz="2" w:space="0" w:color="000000"/>
                        </w:tcBorders>
                      </w:tcPr>
                      <w:p>
                        <w:pP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970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976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77</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425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587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27</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48"/>
                          <w:jc w:val="right"/>
                          <w:rPr>
                            <w:rFonts w:ascii="Arial" w:hAnsi="Arial" w:cs="Arial" w:eastAsia="Arial" w:hint="default"/>
                            <w:sz w:val="18"/>
                            <w:szCs w:val="18"/>
                          </w:rPr>
                        </w:pPr>
                        <w:r>
                          <w:rPr>
                            <w:rFonts w:ascii="Arial"/>
                            <w:w w:val="95"/>
                            <w:sz w:val="18"/>
                          </w:rPr>
                          <w:t>425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587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w:t>
                        </w:r>
                        <w:r>
                          <w:rPr>
                            <w:rFonts w:ascii="Arial"/>
                            <w:sz w:val="18"/>
                          </w:rPr>
                        </w:r>
                      </w:p>
                    </w:tc>
                  </w:tr>
                  <w:tr>
                    <w:trPr>
                      <w:trHeight w:val="305" w:hRule="exact"/>
                    </w:trPr>
                    <w:tc>
                      <w:tcPr>
                        <w:tcW w:w="1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3"/>
                          <w:jc w:val="right"/>
                          <w:rPr>
                            <w:rFonts w:ascii="Arial" w:hAnsi="Arial" w:cs="Arial" w:eastAsia="Arial" w:hint="default"/>
                            <w:sz w:val="18"/>
                            <w:szCs w:val="18"/>
                          </w:rPr>
                        </w:pPr>
                        <w:r>
                          <w:rPr>
                            <w:rFonts w:ascii="Arial"/>
                            <w:w w:val="95"/>
                            <w:sz w:val="18"/>
                          </w:rPr>
                          <w:t>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w:t>
                        </w:r>
                        <w:r>
                          <w:rPr>
                            <w:rFonts w:ascii="Arial"/>
                            <w:sz w:val="18"/>
                          </w:rPr>
                        </w:r>
                      </w:p>
                    </w:tc>
                    <w:tc>
                      <w:tcPr>
                        <w:tcW w:w="882" w:type="dxa"/>
                        <w:tcBorders>
                          <w:top w:val="single" w:sz="2" w:space="0" w:color="000000"/>
                          <w:left w:val="single" w:sz="2" w:space="0" w:color="000000"/>
                          <w:bottom w:val="single" w:sz="2" w:space="0" w:color="000000"/>
                          <w:right w:val="single" w:sz="2" w:space="0" w:color="000000"/>
                        </w:tcBorders>
                      </w:tcPr>
                      <w:p>
                        <w:pP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861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48"/>
                          <w:jc w:val="right"/>
                          <w:rPr>
                            <w:rFonts w:ascii="Arial" w:hAnsi="Arial" w:cs="Arial" w:eastAsia="Arial" w:hint="default"/>
                            <w:sz w:val="18"/>
                            <w:szCs w:val="18"/>
                          </w:rPr>
                        </w:pPr>
                        <w:r>
                          <w:rPr>
                            <w:rFonts w:ascii="Arial"/>
                            <w:w w:val="95"/>
                            <w:sz w:val="18"/>
                          </w:rPr>
                          <w:t>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w:t>
                        </w:r>
                        <w:r>
                          <w:rPr>
                            <w:rFonts w:ascii="Arial"/>
                            <w:sz w:val="18"/>
                          </w:rPr>
                        </w:r>
                      </w:p>
                    </w:tc>
                  </w:tr>
                  <w:tr>
                    <w:trPr>
                      <w:trHeight w:val="305" w:hRule="exact"/>
                    </w:trPr>
                    <w:tc>
                      <w:tcPr>
                        <w:tcW w:w="14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3"/>
                          <w:jc w:val="right"/>
                          <w:rPr>
                            <w:rFonts w:ascii="Arial" w:hAnsi="Arial" w:cs="Arial" w:eastAsia="Arial" w:hint="default"/>
                            <w:sz w:val="18"/>
                            <w:szCs w:val="18"/>
                          </w:rPr>
                        </w:pPr>
                        <w:r>
                          <w:rPr>
                            <w:rFonts w:ascii="Arial"/>
                            <w:w w:val="95"/>
                            <w:sz w:val="18"/>
                          </w:rPr>
                          <w:t>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61</w:t>
                        </w:r>
                        <w:r>
                          <w:rPr>
                            <w:rFonts w:ascii="Arial"/>
                            <w:sz w:val="18"/>
                          </w:rPr>
                        </w:r>
                      </w:p>
                    </w:tc>
                    <w:tc>
                      <w:tcPr>
                        <w:tcW w:w="882" w:type="dxa"/>
                        <w:tcBorders>
                          <w:top w:val="single" w:sz="2" w:space="0" w:color="000000"/>
                          <w:left w:val="single" w:sz="2" w:space="0" w:color="000000"/>
                          <w:bottom w:val="single" w:sz="2" w:space="0" w:color="000000"/>
                          <w:right w:val="single" w:sz="2" w:space="0" w:color="000000"/>
                        </w:tcBorders>
                      </w:tcPr>
                      <w:p>
                        <w:pPr/>
                      </w:p>
                    </w:tc>
                    <w:tc>
                      <w:tcPr>
                        <w:tcW w:w="12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61</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927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left="197" w:right="-22"/>
                          <w:jc w:val="left"/>
                          <w:rPr>
                            <w:rFonts w:ascii="Arial" w:hAnsi="Arial" w:cs="Arial" w:eastAsia="Arial" w:hint="default"/>
                            <w:sz w:val="18"/>
                            <w:szCs w:val="18"/>
                          </w:rPr>
                        </w:pP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w:t>
                        </w:r>
                        <w:r>
                          <w:rPr>
                            <w:rFonts w:ascii="Arial"/>
                            <w:sz w:val="18"/>
                          </w:rPr>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48"/>
                          <w:jc w:val="right"/>
                          <w:rPr>
                            <w:rFonts w:ascii="Arial" w:hAnsi="Arial" w:cs="Arial" w:eastAsia="Arial" w:hint="default"/>
                            <w:sz w:val="18"/>
                            <w:szCs w:val="18"/>
                          </w:rPr>
                        </w:pPr>
                        <w:r>
                          <w:rPr>
                            <w:rFonts w:ascii="Arial"/>
                            <w:w w:val="95"/>
                            <w:sz w:val="18"/>
                          </w:rPr>
                          <w:t>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w:t>
                        </w:r>
                        <w:r>
                          <w:rPr>
                            <w:rFonts w:ascii="Arial"/>
                            <w:sz w:val="18"/>
                          </w:rPr>
                        </w:r>
                      </w:p>
                    </w:tc>
                  </w:tr>
                  <w:tr>
                    <w:trPr>
                      <w:trHeight w:val="317" w:hRule="exact"/>
                    </w:trPr>
                    <w:tc>
                      <w:tcPr>
                        <w:tcW w:w="14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3"/>
                          <w:jc w:val="right"/>
                          <w:rPr>
                            <w:rFonts w:ascii="Arial" w:hAnsi="Arial" w:cs="Arial" w:eastAsia="Arial" w:hint="default"/>
                            <w:sz w:val="18"/>
                            <w:szCs w:val="18"/>
                          </w:rPr>
                        </w:pPr>
                        <w:r>
                          <w:rPr>
                            <w:rFonts w:ascii="Arial"/>
                            <w:w w:val="95"/>
                            <w:sz w:val="18"/>
                          </w:rPr>
                          <w:t>76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562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w:t>
                        </w:r>
                        <w:r>
                          <w:rPr>
                            <w:rFonts w:ascii="Arial"/>
                            <w:sz w:val="18"/>
                          </w:rPr>
                        </w:r>
                      </w:p>
                    </w:tc>
                    <w:tc>
                      <w:tcPr>
                        <w:tcW w:w="882" w:type="dxa"/>
                        <w:tcBorders>
                          <w:top w:val="single" w:sz="2" w:space="0" w:color="000000"/>
                          <w:left w:val="single" w:sz="2" w:space="0" w:color="000000"/>
                          <w:bottom w:val="single" w:sz="12" w:space="0" w:color="000000"/>
                          <w:right w:val="single" w:sz="2" w:space="0" w:color="000000"/>
                        </w:tcBorders>
                      </w:tcPr>
                      <w:p>
                        <w:pPr/>
                      </w:p>
                    </w:tc>
                    <w:tc>
                      <w:tcPr>
                        <w:tcW w:w="12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76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562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w:t>
                        </w:r>
                        <w:r>
                          <w:rPr>
                            <w:rFonts w:ascii="Arial"/>
                            <w:sz w:val="18"/>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22"/>
                          <w:jc w:val="right"/>
                          <w:rPr>
                            <w:rFonts w:ascii="Arial" w:hAnsi="Arial" w:cs="Arial" w:eastAsia="Arial" w:hint="default"/>
                            <w:sz w:val="18"/>
                            <w:szCs w:val="18"/>
                          </w:rPr>
                        </w:pPr>
                        <w:r>
                          <w:rPr>
                            <w:rFonts w:ascii="Arial"/>
                            <w:w w:val="95"/>
                            <w:sz w:val="18"/>
                          </w:rPr>
                          <w:t>47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71</w:t>
                        </w:r>
                        <w:r>
                          <w:rPr>
                            <w:rFonts w:ascii="Arial"/>
                            <w:sz w:val="18"/>
                          </w:rPr>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left="197" w:right="-22"/>
                          <w:jc w:val="left"/>
                          <w:rPr>
                            <w:rFonts w:ascii="Arial" w:hAnsi="Arial" w:cs="Arial" w:eastAsia="Arial" w:hint="default"/>
                            <w:sz w:val="18"/>
                            <w:szCs w:val="18"/>
                          </w:rPr>
                        </w:pP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w:t>
                        </w:r>
                        <w:r>
                          <w:rPr>
                            <w:rFonts w:ascii="Arial"/>
                            <w:sz w:val="18"/>
                          </w:rPr>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3"/>
                          <w:ind w:right="48"/>
                          <w:jc w:val="right"/>
                          <w:rPr>
                            <w:rFonts w:ascii="Arial" w:hAnsi="Arial" w:cs="Arial" w:eastAsia="Arial" w:hint="default"/>
                            <w:sz w:val="18"/>
                            <w:szCs w:val="18"/>
                          </w:rPr>
                        </w:pPr>
                        <w:r>
                          <w:rPr>
                            <w:rFonts w:ascii="Arial"/>
                            <w:w w:val="95"/>
                            <w:sz w:val="18"/>
                          </w:rPr>
                          <w:t>47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w:t>
                        </w:r>
                        <w:r>
                          <w:rPr>
                            <w:rFonts w:ascii="Arial"/>
                            <w:sz w:val="18"/>
                          </w:rPr>
                        </w:r>
                      </w:p>
                    </w:tc>
                  </w:tr>
                </w:tbl>
                <w:p>
                  <w:pPr/>
                </w:p>
              </w:txbxContent>
            </v:textbox>
            <w10:wrap type="none"/>
          </v:shape>
        </w:pict>
      </w:r>
      <w:r>
        <w:rPr>
          <w:rFonts w:ascii="Arial"/>
          <w:w w:val="89"/>
          <w:sz w:val="18"/>
        </w:rPr>
        <w:t>5</w:t>
      </w:r>
      <w:r>
        <w:rPr>
          <w:rFonts w:ascii="Arial"/>
          <w:sz w:val="18"/>
        </w:rPr>
      </w:r>
    </w:p>
    <w:p>
      <w:pPr>
        <w:spacing w:before="98"/>
        <w:ind w:left="0" w:right="640" w:firstLine="0"/>
        <w:jc w:val="right"/>
        <w:rPr>
          <w:rFonts w:ascii="Arial" w:hAnsi="Arial" w:cs="Arial" w:eastAsia="Arial" w:hint="default"/>
          <w:sz w:val="18"/>
          <w:szCs w:val="18"/>
        </w:rPr>
      </w:pPr>
      <w:r>
        <w:rPr>
          <w:rFonts w:ascii="Arial"/>
          <w:w w:val="89"/>
          <w:sz w:val="18"/>
        </w:rPr>
        <w:t>7</w:t>
      </w:r>
      <w:r>
        <w:rPr>
          <w:rFonts w:ascii="Arial"/>
          <w:sz w:val="18"/>
        </w:rPr>
      </w:r>
    </w:p>
    <w:p>
      <w:pPr>
        <w:spacing w:before="98"/>
        <w:ind w:left="0" w:right="640" w:firstLine="0"/>
        <w:jc w:val="right"/>
        <w:rPr>
          <w:rFonts w:ascii="Arial" w:hAnsi="Arial" w:cs="Arial" w:eastAsia="Arial" w:hint="default"/>
          <w:sz w:val="18"/>
          <w:szCs w:val="18"/>
        </w:rPr>
      </w:pPr>
      <w:r>
        <w:rPr>
          <w:rFonts w:ascii="Arial"/>
          <w:w w:val="89"/>
          <w:sz w:val="18"/>
        </w:rPr>
        <w:t>4</w:t>
      </w:r>
      <w:r>
        <w:rPr>
          <w:rFonts w:ascii="Arial"/>
          <w:sz w:val="18"/>
        </w:rPr>
      </w:r>
    </w:p>
    <w:p>
      <w:pPr>
        <w:spacing w:before="98"/>
        <w:ind w:left="0" w:right="640" w:firstLine="0"/>
        <w:jc w:val="right"/>
        <w:rPr>
          <w:rFonts w:ascii="Arial" w:hAnsi="Arial" w:cs="Arial" w:eastAsia="Arial" w:hint="default"/>
          <w:sz w:val="18"/>
          <w:szCs w:val="18"/>
        </w:rPr>
      </w:pPr>
      <w:r>
        <w:rPr>
          <w:rFonts w:ascii="Arial"/>
          <w:w w:val="89"/>
          <w:sz w:val="18"/>
        </w:rPr>
        <w:t>9</w:t>
      </w:r>
      <w:r>
        <w:rPr>
          <w:rFonts w:ascii="Arial"/>
          <w:sz w:val="18"/>
        </w:rPr>
      </w:r>
    </w:p>
    <w:p>
      <w:pPr>
        <w:spacing w:before="98"/>
        <w:ind w:left="0" w:right="640" w:firstLine="0"/>
        <w:jc w:val="right"/>
        <w:rPr>
          <w:rFonts w:ascii="Arial" w:hAnsi="Arial" w:cs="Arial" w:eastAsia="Arial" w:hint="default"/>
          <w:sz w:val="18"/>
          <w:szCs w:val="18"/>
        </w:rPr>
      </w:pPr>
      <w:r>
        <w:rPr>
          <w:rFonts w:ascii="Arial"/>
          <w:w w:val="89"/>
          <w:sz w:val="18"/>
        </w:rPr>
        <w:t>5</w:t>
      </w:r>
      <w:r>
        <w:rPr>
          <w:rFonts w:ascii="Arial"/>
          <w:sz w:val="18"/>
        </w:rPr>
      </w:r>
    </w:p>
    <w:p>
      <w:pPr>
        <w:spacing w:before="4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）存货跌价准备</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596"/>
        <w:gridCol w:w="1620"/>
        <w:gridCol w:w="1439"/>
        <w:gridCol w:w="1441"/>
        <w:gridCol w:w="1260"/>
        <w:gridCol w:w="1298"/>
      </w:tblGrid>
      <w:tr>
        <w:trPr>
          <w:trHeight w:val="304" w:hRule="exact"/>
        </w:trPr>
        <w:tc>
          <w:tcPr>
            <w:tcW w:w="1596" w:type="dxa"/>
            <w:vMerge w:val="restart"/>
            <w:tcBorders>
              <w:top w:val="single" w:sz="12" w:space="0" w:color="000000"/>
              <w:left w:val="nil" w:sz="6" w:space="0" w:color="auto"/>
              <w:right w:val="single" w:sz="4" w:space="0" w:color="000000"/>
            </w:tcBorders>
          </w:tcPr>
          <w:p>
            <w:pPr>
              <w:pStyle w:val="TableParagraph"/>
              <w:spacing w:line="240" w:lineRule="auto" w:before="127"/>
              <w:ind w:left="53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20" w:type="dxa"/>
            <w:vMerge w:val="restart"/>
            <w:tcBorders>
              <w:top w:val="single" w:sz="12" w:space="0" w:color="000000"/>
              <w:left w:val="single" w:sz="4" w:space="0" w:color="000000"/>
              <w:right w:val="single" w:sz="4" w:space="0" w:color="000000"/>
            </w:tcBorders>
          </w:tcPr>
          <w:p>
            <w:pPr>
              <w:pStyle w:val="TableParagraph"/>
              <w:spacing w:line="240" w:lineRule="auto" w:before="127"/>
              <w:ind w:left="44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39" w:type="dxa"/>
            <w:vMerge w:val="restart"/>
            <w:tcBorders>
              <w:top w:val="single" w:sz="12" w:space="0" w:color="000000"/>
              <w:left w:val="single" w:sz="4" w:space="0" w:color="000000"/>
              <w:right w:val="single" w:sz="4" w:space="0" w:color="000000"/>
            </w:tcBorders>
          </w:tcPr>
          <w:p>
            <w:pPr>
              <w:pStyle w:val="TableParagraph"/>
              <w:spacing w:line="240" w:lineRule="auto" w:before="127"/>
              <w:ind w:left="263"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70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98" w:type="dxa"/>
            <w:vMerge w:val="restart"/>
            <w:tcBorders>
              <w:top w:val="single" w:sz="12" w:space="0" w:color="000000"/>
              <w:left w:val="single" w:sz="4" w:space="0" w:color="000000"/>
              <w:right w:val="nil" w:sz="6" w:space="0" w:color="auto"/>
            </w:tcBorders>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1596"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439"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298" w:type="dxa"/>
            <w:vMerge/>
            <w:tcBorders>
              <w:left w:val="single" w:sz="4" w:space="0" w:color="000000"/>
              <w:bottom w:val="single" w:sz="4" w:space="0" w:color="000000"/>
              <w:right w:val="nil" w:sz="6" w:space="0" w:color="auto"/>
            </w:tcBorders>
          </w:tcPr>
          <w:p>
            <w:pPr/>
          </w:p>
        </w:tc>
      </w:tr>
      <w:tr>
        <w:trPr>
          <w:trHeight w:val="254" w:hRule="exact"/>
        </w:trPr>
        <w:tc>
          <w:tcPr>
            <w:tcW w:w="159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left="627" w:right="0"/>
              <w:jc w:val="left"/>
              <w:rPr>
                <w:rFonts w:ascii="Arial" w:hAnsi="Arial" w:cs="Arial" w:eastAsia="Arial" w:hint="default"/>
                <w:sz w:val="18"/>
                <w:szCs w:val="18"/>
              </w:rPr>
            </w:pP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w:t>
            </w:r>
            <w:r>
              <w:rPr>
                <w:rFonts w:ascii="Arial"/>
                <w:sz w:val="18"/>
              </w:rPr>
            </w:r>
          </w:p>
        </w:tc>
        <w:tc>
          <w:tcPr>
            <w:tcW w:w="1439" w:type="dxa"/>
            <w:tcBorders>
              <w:top w:val="single" w:sz="4" w:space="0" w:color="000000"/>
              <w:left w:val="single" w:sz="4" w:space="0" w:color="000000"/>
              <w:bottom w:val="single" w:sz="12" w:space="0" w:color="000000"/>
              <w:right w:val="single" w:sz="4" w:space="0" w:color="000000"/>
            </w:tcBorders>
          </w:tcPr>
          <w:p>
            <w:pPr/>
          </w:p>
        </w:tc>
        <w:tc>
          <w:tcPr>
            <w:tcW w:w="1441"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left="287" w:right="0"/>
              <w:jc w:val="left"/>
              <w:rPr>
                <w:rFonts w:ascii="Arial" w:hAnsi="Arial" w:cs="Arial" w:eastAsia="Arial" w:hint="default"/>
                <w:sz w:val="18"/>
                <w:szCs w:val="18"/>
              </w:rPr>
            </w:pP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w:t>
            </w:r>
            <w:r>
              <w:rPr>
                <w:rFonts w:ascii="Arial"/>
                <w:sz w:val="18"/>
              </w:rPr>
            </w:r>
          </w:p>
        </w:tc>
        <w:tc>
          <w:tcPr>
            <w:tcW w:w="1298" w:type="dxa"/>
            <w:tcBorders>
              <w:top w:val="single" w:sz="4" w:space="0" w:color="000000"/>
              <w:left w:val="single" w:sz="4" w:space="0" w:color="000000"/>
              <w:bottom w:val="single" w:sz="12" w:space="0" w:color="000000"/>
              <w:right w:val="nil" w:sz="6" w:space="0" w:color="auto"/>
            </w:tcBorders>
          </w:tcPr>
          <w:p>
            <w:pPr/>
          </w:p>
        </w:tc>
      </w:tr>
    </w:tbl>
    <w:p>
      <w:pPr>
        <w:spacing w:before="75"/>
        <w:ind w:left="617" w:right="0" w:firstLine="0"/>
        <w:jc w:val="left"/>
        <w:rPr>
          <w:rFonts w:ascii="宋体" w:hAnsi="宋体" w:cs="宋体" w:eastAsia="宋体" w:hint="default"/>
          <w:sz w:val="21"/>
          <w:szCs w:val="21"/>
        </w:rPr>
      </w:pPr>
      <w:r>
        <w:rPr>
          <w:rFonts w:ascii="宋体" w:hAnsi="宋体" w:cs="宋体" w:eastAsia="宋体" w:hint="default"/>
          <w:sz w:val="21"/>
          <w:szCs w:val="21"/>
        </w:rPr>
        <w:t>上年度计提的跌价损失的库存商品本期出售，相应的跌价准备转销。</w:t>
      </w:r>
    </w:p>
    <w:p>
      <w:pPr>
        <w:spacing w:line="331" w:lineRule="auto" w:before="125"/>
        <w:ind w:left="137" w:right="0"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3</w:t>
      </w:r>
      <w:r>
        <w:rPr>
          <w:rFonts w:ascii="宋体" w:hAnsi="宋体" w:cs="宋体" w:eastAsia="宋体" w:hint="default"/>
          <w:w w:val="95"/>
          <w:sz w:val="21"/>
          <w:szCs w:val="21"/>
        </w:rPr>
        <w:t>）存货跌价准备计提的依据：按各期末账面实存的存货，采用单项比较法对各期末</w:t>
      </w:r>
      <w:r>
        <w:rPr>
          <w:rFonts w:ascii="宋体" w:hAnsi="宋体" w:cs="宋体" w:eastAsia="宋体" w:hint="default"/>
          <w:sz w:val="21"/>
          <w:szCs w:val="21"/>
        </w:rPr>
        <w:t> 存货的成本与可变现净值进行比较，按可变现净值低于成本的差额计提。</w:t>
      </w:r>
    </w:p>
    <w:p>
      <w:pPr>
        <w:spacing w:line="240" w:lineRule="auto" w:before="8"/>
        <w:rPr>
          <w:rFonts w:ascii="宋体" w:hAnsi="宋体" w:cs="宋体" w:eastAsia="宋体" w:hint="default"/>
          <w:sz w:val="25"/>
          <w:szCs w:val="25"/>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、长期股权投资</w:t>
      </w:r>
    </w:p>
    <w:p>
      <w:pPr>
        <w:spacing w:before="119"/>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634"/>
        <w:gridCol w:w="1260"/>
        <w:gridCol w:w="1080"/>
        <w:gridCol w:w="1260"/>
        <w:gridCol w:w="1260"/>
        <w:gridCol w:w="955"/>
        <w:gridCol w:w="1205"/>
      </w:tblGrid>
      <w:tr>
        <w:trPr>
          <w:trHeight w:val="329" w:hRule="exact"/>
        </w:trPr>
        <w:tc>
          <w:tcPr>
            <w:tcW w:w="1634" w:type="dxa"/>
            <w:vMerge w:val="restart"/>
            <w:tcBorders>
              <w:top w:val="single" w:sz="12" w:space="0" w:color="000000"/>
              <w:left w:val="nil" w:sz="6" w:space="0" w:color="auto"/>
              <w:right w:val="single" w:sz="2" w:space="0" w:color="000000"/>
            </w:tcBorders>
          </w:tcPr>
          <w:p>
            <w:pPr>
              <w:pStyle w:val="TableParagraph"/>
              <w:spacing w:line="240" w:lineRule="auto" w:before="152"/>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9"/>
                <w:sz w:val="18"/>
                <w:szCs w:val="18"/>
              </w:rPr>
              <w:t> </w:t>
            </w:r>
            <w:r>
              <w:rPr>
                <w:rFonts w:ascii="宋体" w:hAnsi="宋体" w:cs="宋体" w:eastAsia="宋体" w:hint="default"/>
                <w:sz w:val="18"/>
                <w:szCs w:val="18"/>
              </w:rPr>
              <w:t>目</w:t>
            </w:r>
          </w:p>
        </w:tc>
        <w:tc>
          <w:tcPr>
            <w:tcW w:w="360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3420" w:type="dxa"/>
            <w:gridSpan w:val="3"/>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7" w:hRule="exact"/>
        </w:trPr>
        <w:tc>
          <w:tcPr>
            <w:tcW w:w="1634" w:type="dxa"/>
            <w:vMerge/>
            <w:tcBorders>
              <w:left w:val="nil" w:sz="6" w:space="0" w:color="auto"/>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pacing w:val="9"/>
                <w:sz w:val="18"/>
                <w:szCs w:val="18"/>
              </w:rPr>
              <w:t>减值准备</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955"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pacing w:val="9"/>
                <w:sz w:val="18"/>
                <w:szCs w:val="18"/>
              </w:rPr>
              <w:t>减值准备</w:t>
            </w:r>
            <w:r>
              <w:rPr>
                <w:rFonts w:ascii="宋体" w:hAnsi="宋体" w:cs="宋体" w:eastAsia="宋体" w:hint="default"/>
                <w:sz w:val="18"/>
                <w:szCs w:val="18"/>
              </w:rPr>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r>
      <w:tr>
        <w:trPr>
          <w:trHeight w:val="473" w:hRule="exact"/>
        </w:trPr>
        <w:tc>
          <w:tcPr>
            <w:tcW w:w="163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按成</w:t>
            </w:r>
            <w:r>
              <w:rPr>
                <w:rFonts w:ascii="宋体" w:hAnsi="宋体" w:cs="宋体" w:eastAsia="宋体" w:hint="default"/>
                <w:spacing w:val="-65"/>
                <w:sz w:val="18"/>
                <w:szCs w:val="18"/>
              </w:rPr>
              <w:t> </w:t>
            </w:r>
            <w:r>
              <w:rPr>
                <w:rFonts w:ascii="宋体" w:hAnsi="宋体" w:cs="宋体" w:eastAsia="宋体" w:hint="default"/>
                <w:spacing w:val="17"/>
                <w:sz w:val="18"/>
                <w:szCs w:val="18"/>
              </w:rPr>
              <w:t>本法核算的</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长期股权投资</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55" w:type="dxa"/>
            <w:tcBorders>
              <w:top w:val="single" w:sz="2" w:space="0" w:color="000000"/>
              <w:left w:val="single" w:sz="2" w:space="0" w:color="000000"/>
              <w:bottom w:val="single" w:sz="2" w:space="0" w:color="000000"/>
              <w:right w:val="single" w:sz="2" w:space="0" w:color="000000"/>
            </w:tcBorders>
          </w:tcPr>
          <w:p>
            <w:pPr/>
          </w:p>
        </w:tc>
        <w:tc>
          <w:tcPr>
            <w:tcW w:w="1205"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163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按权</w:t>
            </w:r>
            <w:r>
              <w:rPr>
                <w:rFonts w:ascii="宋体" w:hAnsi="宋体" w:cs="宋体" w:eastAsia="宋体" w:hint="default"/>
                <w:spacing w:val="-65"/>
                <w:sz w:val="18"/>
                <w:szCs w:val="18"/>
              </w:rPr>
              <w:t> </w:t>
            </w:r>
            <w:r>
              <w:rPr>
                <w:rFonts w:ascii="宋体" w:hAnsi="宋体" w:cs="宋体" w:eastAsia="宋体" w:hint="default"/>
                <w:spacing w:val="17"/>
                <w:sz w:val="18"/>
                <w:szCs w:val="18"/>
              </w:rPr>
              <w:t>益法核算的</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长期股权投资</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4"/>
              <w:jc w:val="center"/>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3" w:right="0"/>
              <w:jc w:val="center"/>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75"/>
              <w:jc w:val="center"/>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729</w:t>
            </w:r>
            <w:r>
              <w:rPr>
                <w:rFonts w:ascii="Arial"/>
                <w:spacing w:val="-41"/>
                <w:sz w:val="18"/>
              </w:rPr>
              <w:t> </w:t>
            </w:r>
            <w:r>
              <w:rPr>
                <w:rFonts w:ascii="Arial"/>
                <w:sz w:val="18"/>
              </w:rPr>
              <w:t>,</w:t>
            </w:r>
            <w:r>
              <w:rPr>
                <w:rFonts w:ascii="Arial"/>
                <w:spacing w:val="-41"/>
                <w:sz w:val="18"/>
              </w:rPr>
              <w:t> </w:t>
            </w:r>
            <w:r>
              <w:rPr>
                <w:rFonts w:ascii="Arial"/>
                <w:spacing w:val="2"/>
                <w:sz w:val="18"/>
              </w:rPr>
              <w:t>933</w:t>
            </w:r>
            <w:r>
              <w:rPr>
                <w:rFonts w:ascii="Arial"/>
                <w:spacing w:val="-40"/>
                <w:sz w:val="18"/>
              </w:rPr>
              <w:t> </w:t>
            </w:r>
            <w:r>
              <w:rPr>
                <w:rFonts w:ascii="Arial"/>
                <w:sz w:val="18"/>
              </w:rPr>
              <w:t>.</w:t>
            </w:r>
            <w:r>
              <w:rPr>
                <w:rFonts w:ascii="Arial"/>
                <w:spacing w:val="-41"/>
                <w:sz w:val="18"/>
              </w:rPr>
              <w:t> </w:t>
            </w:r>
            <w:r>
              <w:rPr>
                <w:rFonts w:ascii="Arial"/>
                <w:spacing w:val="4"/>
                <w:sz w:val="18"/>
              </w:rPr>
              <w:t>08</w:t>
            </w:r>
            <w:r>
              <w:rPr>
                <w:rFonts w:ascii="Arial"/>
                <w:sz w:val="18"/>
              </w:rPr>
            </w:r>
          </w:p>
        </w:tc>
        <w:tc>
          <w:tcPr>
            <w:tcW w:w="955" w:type="dxa"/>
            <w:tcBorders>
              <w:top w:val="single" w:sz="2" w:space="0" w:color="000000"/>
              <w:left w:val="single" w:sz="2" w:space="0" w:color="000000"/>
              <w:bottom w:val="single" w:sz="2" w:space="0" w:color="000000"/>
              <w:right w:val="single" w:sz="2" w:space="0" w:color="000000"/>
            </w:tcBorders>
          </w:tcPr>
          <w:p>
            <w:pP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left="81" w:right="-18"/>
              <w:jc w:val="center"/>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729</w:t>
            </w:r>
            <w:r>
              <w:rPr>
                <w:rFonts w:ascii="Arial"/>
                <w:spacing w:val="-41"/>
                <w:sz w:val="18"/>
              </w:rPr>
              <w:t> </w:t>
            </w:r>
            <w:r>
              <w:rPr>
                <w:rFonts w:ascii="Arial"/>
                <w:sz w:val="18"/>
              </w:rPr>
              <w:t>,</w:t>
            </w:r>
            <w:r>
              <w:rPr>
                <w:rFonts w:ascii="Arial"/>
                <w:spacing w:val="-41"/>
                <w:sz w:val="18"/>
              </w:rPr>
              <w:t> </w:t>
            </w:r>
            <w:r>
              <w:rPr>
                <w:rFonts w:ascii="Arial"/>
                <w:spacing w:val="2"/>
                <w:sz w:val="18"/>
              </w:rPr>
              <w:t>933</w:t>
            </w:r>
            <w:r>
              <w:rPr>
                <w:rFonts w:ascii="Arial"/>
                <w:spacing w:val="-40"/>
                <w:sz w:val="18"/>
              </w:rPr>
              <w:t> </w:t>
            </w:r>
            <w:r>
              <w:rPr>
                <w:rFonts w:ascii="Arial"/>
                <w:sz w:val="18"/>
              </w:rPr>
              <w:t>.</w:t>
            </w:r>
            <w:r>
              <w:rPr>
                <w:rFonts w:ascii="Arial"/>
                <w:spacing w:val="-41"/>
                <w:sz w:val="18"/>
              </w:rPr>
              <w:t> </w:t>
            </w:r>
            <w:r>
              <w:rPr>
                <w:rFonts w:ascii="Arial"/>
                <w:spacing w:val="4"/>
                <w:sz w:val="18"/>
              </w:rPr>
              <w:t>08</w:t>
            </w:r>
            <w:r>
              <w:rPr>
                <w:rFonts w:ascii="Arial"/>
                <w:sz w:val="18"/>
              </w:rPr>
            </w:r>
          </w:p>
        </w:tc>
      </w:tr>
      <w:tr>
        <w:trPr>
          <w:trHeight w:val="329" w:hRule="exact"/>
        </w:trPr>
        <w:tc>
          <w:tcPr>
            <w:tcW w:w="16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502" w:right="0"/>
              <w:jc w:val="left"/>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3" w:right="0"/>
              <w:jc w:val="center"/>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c>
          <w:tcPr>
            <w:tcW w:w="1080"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63" w:right="0"/>
              <w:jc w:val="center"/>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75"/>
              <w:jc w:val="center"/>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729</w:t>
            </w:r>
            <w:r>
              <w:rPr>
                <w:rFonts w:ascii="Arial"/>
                <w:spacing w:val="-41"/>
                <w:sz w:val="18"/>
              </w:rPr>
              <w:t> </w:t>
            </w:r>
            <w:r>
              <w:rPr>
                <w:rFonts w:ascii="Arial"/>
                <w:sz w:val="18"/>
              </w:rPr>
              <w:t>,</w:t>
            </w:r>
            <w:r>
              <w:rPr>
                <w:rFonts w:ascii="Arial"/>
                <w:spacing w:val="-41"/>
                <w:sz w:val="18"/>
              </w:rPr>
              <w:t> </w:t>
            </w:r>
            <w:r>
              <w:rPr>
                <w:rFonts w:ascii="Arial"/>
                <w:spacing w:val="2"/>
                <w:sz w:val="18"/>
              </w:rPr>
              <w:t>933</w:t>
            </w:r>
            <w:r>
              <w:rPr>
                <w:rFonts w:ascii="Arial"/>
                <w:spacing w:val="-40"/>
                <w:sz w:val="18"/>
              </w:rPr>
              <w:t> </w:t>
            </w:r>
            <w:r>
              <w:rPr>
                <w:rFonts w:ascii="Arial"/>
                <w:sz w:val="18"/>
              </w:rPr>
              <w:t>.</w:t>
            </w:r>
            <w:r>
              <w:rPr>
                <w:rFonts w:ascii="Arial"/>
                <w:spacing w:val="-41"/>
                <w:sz w:val="18"/>
              </w:rPr>
              <w:t> </w:t>
            </w:r>
            <w:r>
              <w:rPr>
                <w:rFonts w:ascii="Arial"/>
                <w:spacing w:val="4"/>
                <w:sz w:val="18"/>
              </w:rPr>
              <w:t>08</w:t>
            </w:r>
            <w:r>
              <w:rPr>
                <w:rFonts w:ascii="Arial"/>
                <w:sz w:val="18"/>
              </w:rPr>
            </w:r>
          </w:p>
        </w:tc>
        <w:tc>
          <w:tcPr>
            <w:tcW w:w="955" w:type="dxa"/>
            <w:tcBorders>
              <w:top w:val="single" w:sz="2" w:space="0" w:color="000000"/>
              <w:left w:val="single" w:sz="2" w:space="0" w:color="000000"/>
              <w:bottom w:val="single" w:sz="12" w:space="0" w:color="000000"/>
              <w:right w:val="single" w:sz="2" w:space="0" w:color="000000"/>
            </w:tcBorders>
          </w:tcPr>
          <w:p>
            <w:pPr/>
          </w:p>
        </w:tc>
        <w:tc>
          <w:tcPr>
            <w:tcW w:w="12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left="58" w:right="0"/>
              <w:jc w:val="center"/>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729</w:t>
            </w:r>
            <w:r>
              <w:rPr>
                <w:rFonts w:ascii="Arial"/>
                <w:spacing w:val="-41"/>
                <w:sz w:val="18"/>
              </w:rPr>
              <w:t> </w:t>
            </w:r>
            <w:r>
              <w:rPr>
                <w:rFonts w:ascii="Arial"/>
                <w:sz w:val="18"/>
              </w:rPr>
              <w:t>,</w:t>
            </w:r>
            <w:r>
              <w:rPr>
                <w:rFonts w:ascii="Arial"/>
                <w:spacing w:val="-41"/>
                <w:sz w:val="18"/>
              </w:rPr>
              <w:t> </w:t>
            </w:r>
            <w:r>
              <w:rPr>
                <w:rFonts w:ascii="Arial"/>
                <w:spacing w:val="2"/>
                <w:sz w:val="18"/>
              </w:rPr>
              <w:t>933</w:t>
            </w:r>
            <w:r>
              <w:rPr>
                <w:rFonts w:ascii="Arial"/>
                <w:spacing w:val="-40"/>
                <w:sz w:val="18"/>
              </w:rPr>
              <w:t> </w:t>
            </w:r>
            <w:r>
              <w:rPr>
                <w:rFonts w:ascii="Arial"/>
                <w:sz w:val="18"/>
              </w:rPr>
              <w:t>.</w:t>
            </w:r>
            <w:r>
              <w:rPr>
                <w:rFonts w:ascii="Arial"/>
                <w:spacing w:val="-41"/>
                <w:sz w:val="18"/>
              </w:rPr>
              <w:t> </w:t>
            </w:r>
            <w:r>
              <w:rPr>
                <w:rFonts w:ascii="Arial"/>
                <w:spacing w:val="4"/>
                <w:sz w:val="18"/>
              </w:rPr>
              <w:t>08</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）按权益法核算的长期股权投资</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274"/>
        <w:gridCol w:w="540"/>
        <w:gridCol w:w="720"/>
        <w:gridCol w:w="1260"/>
        <w:gridCol w:w="1272"/>
        <w:gridCol w:w="994"/>
        <w:gridCol w:w="986"/>
        <w:gridCol w:w="1260"/>
        <w:gridCol w:w="900"/>
      </w:tblGrid>
      <w:tr>
        <w:trPr>
          <w:trHeight w:val="484" w:hRule="exact"/>
        </w:trPr>
        <w:tc>
          <w:tcPr>
            <w:tcW w:w="1274" w:type="dxa"/>
            <w:tcBorders>
              <w:top w:val="single" w:sz="12" w:space="0" w:color="000000"/>
              <w:left w:val="nil" w:sz="6" w:space="0" w:color="auto"/>
              <w:bottom w:val="single" w:sz="2" w:space="0" w:color="000000"/>
              <w:right w:val="single" w:sz="2"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p>
            <w:pPr>
              <w:pStyle w:val="TableParagraph"/>
              <w:spacing w:line="235" w:lineRule="exact"/>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4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4" w:right="0"/>
              <w:jc w:val="left"/>
              <w:rPr>
                <w:rFonts w:ascii="宋体" w:hAnsi="宋体" w:cs="宋体" w:eastAsia="宋体" w:hint="default"/>
                <w:sz w:val="18"/>
                <w:szCs w:val="18"/>
              </w:rPr>
            </w:pPr>
            <w:r>
              <w:rPr>
                <w:rFonts w:ascii="宋体" w:hAnsi="宋体" w:cs="宋体" w:eastAsia="宋体" w:hint="default"/>
                <w:spacing w:val="4"/>
                <w:sz w:val="18"/>
                <w:szCs w:val="18"/>
              </w:rPr>
              <w:t>持股</w:t>
            </w:r>
          </w:p>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pacing w:val="9"/>
                <w:sz w:val="18"/>
                <w:szCs w:val="18"/>
              </w:rPr>
              <w:t>比例</w:t>
            </w:r>
            <w:r>
              <w:rPr>
                <w:rFonts w:ascii="宋体" w:hAnsi="宋体" w:cs="宋体" w:eastAsia="宋体" w:hint="default"/>
                <w:sz w:val="18"/>
                <w:szCs w:val="18"/>
              </w:rPr>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69" w:right="0" w:hanging="9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2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9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0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本期现</w:t>
            </w:r>
          </w:p>
          <w:p>
            <w:pPr>
              <w:pStyle w:val="TableParagraph"/>
              <w:spacing w:line="235" w:lineRule="exact"/>
              <w:ind w:left="177" w:right="0"/>
              <w:jc w:val="left"/>
              <w:rPr>
                <w:rFonts w:ascii="宋体" w:hAnsi="宋体" w:cs="宋体" w:eastAsia="宋体" w:hint="default"/>
                <w:sz w:val="18"/>
                <w:szCs w:val="18"/>
              </w:rPr>
            </w:pPr>
            <w:r>
              <w:rPr>
                <w:rFonts w:ascii="宋体" w:hAnsi="宋体" w:cs="宋体" w:eastAsia="宋体" w:hint="default"/>
                <w:sz w:val="18"/>
                <w:szCs w:val="18"/>
              </w:rPr>
              <w:t>金红利</w:t>
            </w:r>
          </w:p>
        </w:tc>
      </w:tr>
      <w:tr>
        <w:trPr>
          <w:trHeight w:val="485" w:hRule="exact"/>
        </w:trPr>
        <w:tc>
          <w:tcPr>
            <w:tcW w:w="1274"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8"/>
                <w:sz w:val="18"/>
                <w:szCs w:val="18"/>
              </w:rPr>
              <w:t>南通世川时</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装有限公司</w:t>
            </w:r>
          </w:p>
        </w:tc>
        <w:tc>
          <w:tcPr>
            <w:tcW w:w="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156" w:right="0"/>
              <w:jc w:val="left"/>
              <w:rPr>
                <w:rFonts w:ascii="Arial" w:hAnsi="Arial" w:cs="Arial" w:eastAsia="Arial" w:hint="default"/>
                <w:sz w:val="18"/>
                <w:szCs w:val="18"/>
              </w:rPr>
            </w:pPr>
            <w:r>
              <w:rPr>
                <w:rFonts w:ascii="Arial"/>
                <w:w w:val="85"/>
                <w:sz w:val="18"/>
              </w:rPr>
              <w:t>25%</w:t>
            </w:r>
            <w:r>
              <w:rPr>
                <w:rFonts w:ascii="Arial"/>
                <w:sz w:val="18"/>
              </w:rPr>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228" w:right="0"/>
              <w:jc w:val="left"/>
              <w:rPr>
                <w:rFonts w:ascii="Arial" w:hAnsi="Arial" w:cs="Arial" w:eastAsia="Arial" w:hint="default"/>
                <w:sz w:val="18"/>
                <w:szCs w:val="18"/>
              </w:rPr>
            </w:pPr>
            <w:r>
              <w:rPr>
                <w:rFonts w:ascii="Arial"/>
                <w:w w:val="85"/>
                <w:sz w:val="18"/>
              </w:rPr>
              <w:t>25%</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90" w:right="0"/>
              <w:jc w:val="center"/>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758</w:t>
            </w:r>
            <w:r>
              <w:rPr>
                <w:rFonts w:ascii="Arial"/>
                <w:spacing w:val="-41"/>
                <w:sz w:val="18"/>
              </w:rPr>
              <w:t> </w:t>
            </w:r>
            <w:r>
              <w:rPr>
                <w:rFonts w:ascii="Arial"/>
                <w:sz w:val="18"/>
              </w:rPr>
              <w:t>,</w:t>
            </w:r>
            <w:r>
              <w:rPr>
                <w:rFonts w:ascii="Arial"/>
                <w:spacing w:val="-41"/>
                <w:sz w:val="18"/>
              </w:rPr>
              <w:t> </w:t>
            </w:r>
            <w:r>
              <w:rPr>
                <w:rFonts w:ascii="Arial"/>
                <w:spacing w:val="2"/>
                <w:sz w:val="18"/>
              </w:rPr>
              <w:t>600</w:t>
            </w:r>
            <w:r>
              <w:rPr>
                <w:rFonts w:ascii="Arial"/>
                <w:spacing w:val="-40"/>
                <w:sz w:val="18"/>
              </w:rPr>
              <w:t> </w:t>
            </w:r>
            <w:r>
              <w:rPr>
                <w:rFonts w:ascii="Arial"/>
                <w:sz w:val="18"/>
              </w:rPr>
              <w:t>.</w:t>
            </w:r>
            <w:r>
              <w:rPr>
                <w:rFonts w:ascii="Arial"/>
                <w:spacing w:val="-41"/>
                <w:sz w:val="18"/>
              </w:rPr>
              <w:t> </w:t>
            </w:r>
            <w:r>
              <w:rPr>
                <w:rFonts w:ascii="Arial"/>
                <w:spacing w:val="4"/>
                <w:sz w:val="18"/>
              </w:rPr>
              <w:t>00</w:t>
            </w:r>
            <w:r>
              <w:rPr>
                <w:rFonts w:ascii="Arial"/>
                <w:sz w:val="18"/>
              </w:rPr>
            </w:r>
          </w:p>
        </w:tc>
        <w:tc>
          <w:tcPr>
            <w:tcW w:w="12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68" w:right="0"/>
              <w:jc w:val="center"/>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729</w:t>
            </w:r>
            <w:r>
              <w:rPr>
                <w:rFonts w:ascii="Arial"/>
                <w:spacing w:val="-41"/>
                <w:sz w:val="18"/>
              </w:rPr>
              <w:t> </w:t>
            </w:r>
            <w:r>
              <w:rPr>
                <w:rFonts w:ascii="Arial"/>
                <w:sz w:val="18"/>
              </w:rPr>
              <w:t>,</w:t>
            </w:r>
            <w:r>
              <w:rPr>
                <w:rFonts w:ascii="Arial"/>
                <w:spacing w:val="-41"/>
                <w:sz w:val="18"/>
              </w:rPr>
              <w:t> </w:t>
            </w:r>
            <w:r>
              <w:rPr>
                <w:rFonts w:ascii="Arial"/>
                <w:spacing w:val="2"/>
                <w:sz w:val="18"/>
              </w:rPr>
              <w:t>933</w:t>
            </w:r>
            <w:r>
              <w:rPr>
                <w:rFonts w:ascii="Arial"/>
                <w:spacing w:val="-40"/>
                <w:sz w:val="18"/>
              </w:rPr>
              <w:t> </w:t>
            </w:r>
            <w:r>
              <w:rPr>
                <w:rFonts w:ascii="Arial"/>
                <w:sz w:val="18"/>
              </w:rPr>
              <w:t>.</w:t>
            </w:r>
            <w:r>
              <w:rPr>
                <w:rFonts w:ascii="Arial"/>
                <w:spacing w:val="-41"/>
                <w:sz w:val="18"/>
              </w:rPr>
              <w:t> </w:t>
            </w:r>
            <w:r>
              <w:rPr>
                <w:rFonts w:ascii="Arial"/>
                <w:spacing w:val="4"/>
                <w:sz w:val="18"/>
              </w:rPr>
              <w:t>08</w:t>
            </w:r>
            <w:r>
              <w:rPr>
                <w:rFonts w:ascii="Arial"/>
                <w:sz w:val="18"/>
              </w:rPr>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79" w:right="0"/>
              <w:jc w:val="center"/>
              <w:rPr>
                <w:rFonts w:ascii="Arial" w:hAnsi="Arial" w:cs="Arial" w:eastAsia="Arial" w:hint="default"/>
                <w:sz w:val="18"/>
                <w:szCs w:val="18"/>
              </w:rPr>
            </w:pPr>
            <w:r>
              <w:rPr>
                <w:rFonts w:ascii="Arial"/>
                <w:sz w:val="18"/>
              </w:rPr>
              <w:t>5</w:t>
            </w:r>
            <w:r>
              <w:rPr>
                <w:rFonts w:ascii="Arial"/>
                <w:spacing w:val="-41"/>
                <w:sz w:val="18"/>
              </w:rPr>
              <w:t> </w:t>
            </w:r>
            <w:r>
              <w:rPr>
                <w:rFonts w:ascii="Arial"/>
                <w:sz w:val="18"/>
              </w:rPr>
              <w:t>,</w:t>
            </w:r>
            <w:r>
              <w:rPr>
                <w:rFonts w:ascii="Arial"/>
                <w:spacing w:val="-41"/>
                <w:sz w:val="18"/>
              </w:rPr>
              <w:t> </w:t>
            </w:r>
            <w:r>
              <w:rPr>
                <w:rFonts w:ascii="Arial"/>
                <w:spacing w:val="2"/>
                <w:sz w:val="18"/>
              </w:rPr>
              <w:t>182</w:t>
            </w:r>
            <w:r>
              <w:rPr>
                <w:rFonts w:ascii="Arial"/>
                <w:spacing w:val="-41"/>
                <w:sz w:val="18"/>
              </w:rPr>
              <w:t> </w:t>
            </w:r>
            <w:r>
              <w:rPr>
                <w:rFonts w:ascii="Arial"/>
                <w:sz w:val="18"/>
              </w:rPr>
              <w:t>.</w:t>
            </w:r>
            <w:r>
              <w:rPr>
                <w:rFonts w:ascii="Arial"/>
                <w:spacing w:val="-41"/>
                <w:sz w:val="18"/>
              </w:rPr>
              <w:t> </w:t>
            </w:r>
            <w:r>
              <w:rPr>
                <w:rFonts w:ascii="Arial"/>
                <w:spacing w:val="4"/>
                <w:sz w:val="18"/>
              </w:rPr>
              <w:t>87</w:t>
            </w:r>
            <w:r>
              <w:rPr>
                <w:rFonts w:ascii="Arial"/>
                <w:sz w:val="18"/>
              </w:rPr>
            </w:r>
          </w:p>
        </w:tc>
        <w:tc>
          <w:tcPr>
            <w:tcW w:w="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32"/>
              <w:jc w:val="center"/>
              <w:rPr>
                <w:rFonts w:ascii="Arial" w:hAnsi="Arial" w:cs="Arial" w:eastAsia="Arial" w:hint="default"/>
                <w:sz w:val="18"/>
                <w:szCs w:val="18"/>
              </w:rPr>
            </w:pPr>
            <w:r>
              <w:rPr>
                <w:rFonts w:ascii="Arial"/>
                <w:w w:val="95"/>
                <w:sz w:val="18"/>
              </w:rPr>
              <w:t>29</w:t>
            </w:r>
            <w:r>
              <w:rPr>
                <w:rFonts w:ascii="Arial"/>
                <w:spacing w:val="-30"/>
                <w:w w:val="95"/>
                <w:sz w:val="18"/>
              </w:rPr>
              <w:t> </w:t>
            </w:r>
            <w:r>
              <w:rPr>
                <w:rFonts w:ascii="Arial"/>
                <w:w w:val="95"/>
                <w:sz w:val="18"/>
              </w:rPr>
              <w:t>,</w:t>
            </w:r>
            <w:r>
              <w:rPr>
                <w:rFonts w:ascii="Arial"/>
                <w:spacing w:val="-30"/>
                <w:w w:val="95"/>
                <w:sz w:val="18"/>
              </w:rPr>
              <w:t> </w:t>
            </w:r>
            <w:r>
              <w:rPr>
                <w:rFonts w:ascii="Arial"/>
                <w:spacing w:val="2"/>
                <w:w w:val="95"/>
                <w:sz w:val="18"/>
              </w:rPr>
              <w:t>321</w:t>
            </w:r>
            <w:r>
              <w:rPr>
                <w:rFonts w:ascii="Arial"/>
                <w:spacing w:val="-30"/>
                <w:w w:val="95"/>
                <w:sz w:val="18"/>
              </w:rPr>
              <w:t> </w:t>
            </w:r>
            <w:r>
              <w:rPr>
                <w:rFonts w:ascii="Arial"/>
                <w:w w:val="95"/>
                <w:sz w:val="18"/>
              </w:rPr>
              <w:t>.</w:t>
            </w:r>
            <w:r>
              <w:rPr>
                <w:rFonts w:ascii="Arial"/>
                <w:spacing w:val="-30"/>
                <w:w w:val="95"/>
                <w:sz w:val="18"/>
              </w:rPr>
              <w:t> </w:t>
            </w:r>
            <w:r>
              <w:rPr>
                <w:rFonts w:ascii="Arial"/>
                <w:spacing w:val="4"/>
                <w:w w:val="95"/>
                <w:sz w:val="18"/>
              </w:rPr>
              <w:t>06</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17" w:right="0"/>
              <w:jc w:val="center"/>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705</w:t>
            </w:r>
            <w:r>
              <w:rPr>
                <w:rFonts w:ascii="Arial"/>
                <w:spacing w:val="-41"/>
                <w:sz w:val="18"/>
              </w:rPr>
              <w:t> </w:t>
            </w:r>
            <w:r>
              <w:rPr>
                <w:rFonts w:ascii="Arial"/>
                <w:sz w:val="18"/>
              </w:rPr>
              <w:t>,</w:t>
            </w:r>
            <w:r>
              <w:rPr>
                <w:rFonts w:ascii="Arial"/>
                <w:spacing w:val="-41"/>
                <w:sz w:val="18"/>
              </w:rPr>
              <w:t> </w:t>
            </w:r>
            <w:r>
              <w:rPr>
                <w:rFonts w:ascii="Arial"/>
                <w:spacing w:val="2"/>
                <w:sz w:val="18"/>
              </w:rPr>
              <w:t>794</w:t>
            </w:r>
            <w:r>
              <w:rPr>
                <w:rFonts w:ascii="Arial"/>
                <w:spacing w:val="-40"/>
                <w:sz w:val="18"/>
              </w:rPr>
              <w:t> </w:t>
            </w:r>
            <w:r>
              <w:rPr>
                <w:rFonts w:ascii="Arial"/>
                <w:sz w:val="18"/>
              </w:rPr>
              <w:t>.</w:t>
            </w:r>
            <w:r>
              <w:rPr>
                <w:rFonts w:ascii="Arial"/>
                <w:spacing w:val="-41"/>
                <w:sz w:val="18"/>
              </w:rPr>
              <w:t> </w:t>
            </w:r>
            <w:r>
              <w:rPr>
                <w:rFonts w:ascii="Arial"/>
                <w:spacing w:val="4"/>
                <w:sz w:val="18"/>
              </w:rPr>
              <w:t>89</w:t>
            </w:r>
            <w:r>
              <w:rPr>
                <w:rFonts w:ascii="Arial"/>
                <w:sz w:val="18"/>
              </w:rPr>
            </w:r>
          </w:p>
        </w:tc>
        <w:tc>
          <w:tcPr>
            <w:tcW w:w="9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7"/>
              <w:ind w:left="67" w:right="-23"/>
              <w:jc w:val="left"/>
              <w:rPr>
                <w:rFonts w:ascii="Arial" w:hAnsi="Arial" w:cs="Arial" w:eastAsia="Arial" w:hint="default"/>
                <w:sz w:val="18"/>
                <w:szCs w:val="18"/>
              </w:rPr>
            </w:pPr>
            <w:r>
              <w:rPr>
                <w:rFonts w:ascii="Arial"/>
                <w:w w:val="95"/>
                <w:sz w:val="18"/>
              </w:rPr>
              <w:t>29</w:t>
            </w:r>
            <w:r>
              <w:rPr>
                <w:rFonts w:ascii="Arial"/>
                <w:spacing w:val="-30"/>
                <w:w w:val="95"/>
                <w:sz w:val="18"/>
              </w:rPr>
              <w:t> </w:t>
            </w:r>
            <w:r>
              <w:rPr>
                <w:rFonts w:ascii="Arial"/>
                <w:w w:val="95"/>
                <w:sz w:val="18"/>
              </w:rPr>
              <w:t>,</w:t>
            </w:r>
            <w:r>
              <w:rPr>
                <w:rFonts w:ascii="Arial"/>
                <w:spacing w:val="-30"/>
                <w:w w:val="95"/>
                <w:sz w:val="18"/>
              </w:rPr>
              <w:t> </w:t>
            </w:r>
            <w:r>
              <w:rPr>
                <w:rFonts w:ascii="Arial"/>
                <w:spacing w:val="2"/>
                <w:w w:val="95"/>
                <w:sz w:val="18"/>
              </w:rPr>
              <w:t>321</w:t>
            </w:r>
            <w:r>
              <w:rPr>
                <w:rFonts w:ascii="Arial"/>
                <w:spacing w:val="-30"/>
                <w:w w:val="95"/>
                <w:sz w:val="18"/>
              </w:rPr>
              <w:t> </w:t>
            </w:r>
            <w:r>
              <w:rPr>
                <w:rFonts w:ascii="Arial"/>
                <w:w w:val="95"/>
                <w:sz w:val="18"/>
              </w:rPr>
              <w:t>.</w:t>
            </w:r>
            <w:r>
              <w:rPr>
                <w:rFonts w:ascii="Arial"/>
                <w:spacing w:val="-30"/>
                <w:w w:val="95"/>
                <w:sz w:val="18"/>
              </w:rPr>
              <w:t> </w:t>
            </w:r>
            <w:r>
              <w:rPr>
                <w:rFonts w:ascii="Arial"/>
                <w:spacing w:val="4"/>
                <w:w w:val="95"/>
                <w:sz w:val="18"/>
              </w:rPr>
              <w:t>06</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）期末长期股权投资不存在计提减值准备情况。</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）联营企业主要信息</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614"/>
        <w:gridCol w:w="960"/>
        <w:gridCol w:w="1132"/>
        <w:gridCol w:w="1174"/>
        <w:gridCol w:w="1157"/>
        <w:gridCol w:w="1134"/>
        <w:gridCol w:w="960"/>
        <w:gridCol w:w="1069"/>
      </w:tblGrid>
      <w:tr>
        <w:trPr>
          <w:trHeight w:val="325" w:hRule="exact"/>
        </w:trPr>
        <w:tc>
          <w:tcPr>
            <w:tcW w:w="16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left="183"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114"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28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1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2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06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13"/>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875" w:hRule="exact"/>
        </w:trPr>
        <w:tc>
          <w:tcPr>
            <w:tcW w:w="16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543" w:right="163" w:hanging="360"/>
              <w:jc w:val="left"/>
              <w:rPr>
                <w:rFonts w:ascii="宋体" w:hAnsi="宋体" w:cs="宋体" w:eastAsia="宋体" w:hint="default"/>
                <w:sz w:val="18"/>
                <w:szCs w:val="18"/>
              </w:rPr>
            </w:pPr>
            <w:r>
              <w:rPr>
                <w:rFonts w:ascii="宋体" w:hAnsi="宋体" w:cs="宋体" w:eastAsia="宋体" w:hint="default"/>
                <w:sz w:val="18"/>
                <w:szCs w:val="18"/>
              </w:rPr>
              <w:t>南通世川时装有 限公司</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48"/>
              <w:ind w:left="114" w:right="114"/>
              <w:jc w:val="both"/>
              <w:rPr>
                <w:rFonts w:ascii="宋体" w:hAnsi="宋体" w:cs="宋体" w:eastAsia="宋体" w:hint="default"/>
                <w:sz w:val="18"/>
                <w:szCs w:val="18"/>
              </w:rPr>
            </w:pPr>
            <w:r>
              <w:rPr>
                <w:rFonts w:ascii="宋体" w:hAnsi="宋体" w:cs="宋体" w:eastAsia="宋体" w:hint="default"/>
                <w:sz w:val="18"/>
                <w:szCs w:val="18"/>
              </w:rPr>
              <w:t>有限责任 公司（中 外合资）</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469" w:right="110" w:hanging="360"/>
              <w:jc w:val="left"/>
              <w:rPr>
                <w:rFonts w:ascii="宋体" w:hAnsi="宋体" w:cs="宋体" w:eastAsia="宋体" w:hint="default"/>
                <w:sz w:val="18"/>
                <w:szCs w:val="18"/>
              </w:rPr>
            </w:pPr>
            <w:r>
              <w:rPr>
                <w:rFonts w:ascii="宋体" w:hAnsi="宋体" w:cs="宋体" w:eastAsia="宋体" w:hint="default"/>
                <w:sz w:val="18"/>
                <w:szCs w:val="18"/>
              </w:rPr>
              <w:t>如东县新店 镇</w:t>
            </w:r>
          </w:p>
        </w:tc>
        <w:tc>
          <w:tcPr>
            <w:tcW w:w="1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李世军</w:t>
            </w:r>
          </w:p>
        </w:tc>
        <w:tc>
          <w:tcPr>
            <w:tcW w:w="11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483" w:right="121" w:hanging="360"/>
              <w:jc w:val="left"/>
              <w:rPr>
                <w:rFonts w:ascii="宋体" w:hAnsi="宋体" w:cs="宋体" w:eastAsia="宋体" w:hint="default"/>
                <w:sz w:val="18"/>
                <w:szCs w:val="18"/>
              </w:rPr>
            </w:pPr>
            <w:r>
              <w:rPr>
                <w:rFonts w:ascii="宋体" w:hAnsi="宋体" w:cs="宋体" w:eastAsia="宋体" w:hint="default"/>
                <w:sz w:val="18"/>
                <w:szCs w:val="18"/>
              </w:rPr>
              <w:t>服装生产制 造</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sz w:val="18"/>
                <w:szCs w:val="18"/>
              </w:rPr>
              <w:t>133</w:t>
            </w:r>
            <w:r>
              <w:rPr>
                <w:rFonts w:ascii="Arial" w:hAnsi="Arial" w:cs="Arial" w:eastAsia="Arial" w:hint="default"/>
                <w:spacing w:val="-43"/>
                <w:sz w:val="18"/>
                <w:szCs w:val="18"/>
              </w:rPr>
              <w:t> </w:t>
            </w:r>
            <w:r>
              <w:rPr>
                <w:rFonts w:ascii="Arial" w:hAnsi="Arial" w:cs="Arial" w:eastAsia="Arial" w:hint="default"/>
                <w:sz w:val="18"/>
                <w:szCs w:val="18"/>
              </w:rPr>
              <w:t>.</w:t>
            </w:r>
            <w:r>
              <w:rPr>
                <w:rFonts w:ascii="Arial" w:hAnsi="Arial" w:cs="Arial" w:eastAsia="Arial" w:hint="default"/>
                <w:spacing w:val="-43"/>
                <w:sz w:val="18"/>
                <w:szCs w:val="18"/>
              </w:rPr>
              <w:t> </w:t>
            </w:r>
            <w:r>
              <w:rPr>
                <w:rFonts w:ascii="Arial" w:hAnsi="Arial" w:cs="Arial" w:eastAsia="Arial" w:hint="default"/>
                <w:sz w:val="18"/>
                <w:szCs w:val="18"/>
              </w:rPr>
              <w:t>33</w:t>
            </w:r>
            <w:r>
              <w:rPr>
                <w:rFonts w:ascii="Arial" w:hAnsi="Arial" w:cs="Arial" w:eastAsia="Arial" w:hint="default"/>
                <w:spacing w:val="-33"/>
                <w:sz w:val="18"/>
                <w:szCs w:val="18"/>
              </w:rPr>
              <w:t> </w:t>
            </w:r>
            <w:r>
              <w:rPr>
                <w:rFonts w:ascii="宋体" w:hAnsi="宋体" w:cs="宋体" w:eastAsia="宋体" w:hint="default"/>
                <w:sz w:val="18"/>
                <w:szCs w:val="18"/>
              </w:rPr>
              <w:t>万</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Arial" w:hAnsi="Arial" w:cs="Arial" w:eastAsia="Arial" w:hint="default"/>
                <w:sz w:val="18"/>
                <w:szCs w:val="18"/>
              </w:rPr>
            </w:pPr>
            <w:r>
              <w:rPr>
                <w:rFonts w:ascii="Arial"/>
                <w:w w:val="85"/>
                <w:sz w:val="18"/>
              </w:rPr>
              <w:t>25%</w:t>
            </w:r>
            <w:r>
              <w:rPr>
                <w:rFonts w:ascii="Arial"/>
                <w:sz w:val="18"/>
              </w:rPr>
            </w:r>
          </w:p>
        </w:tc>
        <w:tc>
          <w:tcPr>
            <w:tcW w:w="10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5" w:right="0"/>
              <w:jc w:val="center"/>
              <w:rPr>
                <w:rFonts w:ascii="Arial" w:hAnsi="Arial" w:cs="Arial" w:eastAsia="Arial" w:hint="default"/>
                <w:sz w:val="18"/>
                <w:szCs w:val="18"/>
              </w:rPr>
            </w:pPr>
            <w:r>
              <w:rPr>
                <w:rFonts w:ascii="Arial"/>
                <w:w w:val="85"/>
                <w:sz w:val="18"/>
              </w:rPr>
              <w:t>25%</w:t>
            </w:r>
            <w:r>
              <w:rPr>
                <w:rFonts w:ascii="Arial"/>
                <w:sz w:val="18"/>
              </w:rPr>
            </w:r>
          </w:p>
        </w:tc>
      </w:tr>
    </w:tbl>
    <w:p>
      <w:pPr>
        <w:spacing w:line="240" w:lineRule="auto" w:before="9"/>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438"/>
        <w:gridCol w:w="1580"/>
        <w:gridCol w:w="1573"/>
        <w:gridCol w:w="1582"/>
        <w:gridCol w:w="1580"/>
        <w:gridCol w:w="1446"/>
      </w:tblGrid>
      <w:tr>
        <w:trPr>
          <w:trHeight w:val="377" w:hRule="exact"/>
        </w:trPr>
        <w:tc>
          <w:tcPr>
            <w:tcW w:w="14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1"/>
              <w:ind w:left="15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24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5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241"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155" w:right="0"/>
              <w:jc w:val="left"/>
              <w:rPr>
                <w:rFonts w:ascii="宋体" w:hAnsi="宋体" w:cs="宋体" w:eastAsia="宋体" w:hint="default"/>
                <w:sz w:val="18"/>
                <w:szCs w:val="18"/>
              </w:rPr>
            </w:pPr>
            <w:r>
              <w:rPr>
                <w:rFonts w:ascii="宋体" w:hAnsi="宋体" w:cs="宋体" w:eastAsia="宋体" w:hint="default"/>
                <w:sz w:val="18"/>
                <w:szCs w:val="18"/>
              </w:rPr>
              <w:t>期末净资产总额</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77"/>
              <w:jc w:val="right"/>
              <w:rPr>
                <w:rFonts w:ascii="宋体" w:hAnsi="宋体" w:cs="宋体" w:eastAsia="宋体" w:hint="default"/>
                <w:sz w:val="18"/>
                <w:szCs w:val="18"/>
              </w:rPr>
            </w:pPr>
            <w:r>
              <w:rPr>
                <w:rFonts w:ascii="宋体" w:hAnsi="宋体" w:cs="宋体" w:eastAsia="宋体" w:hint="default"/>
                <w:sz w:val="18"/>
                <w:szCs w:val="18"/>
              </w:rPr>
              <w:t>本期营业收入总额</w:t>
            </w:r>
          </w:p>
        </w:tc>
        <w:tc>
          <w:tcPr>
            <w:tcW w:w="14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left="2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785" w:hRule="exact"/>
        </w:trPr>
        <w:tc>
          <w:tcPr>
            <w:tcW w:w="1438" w:type="dxa"/>
            <w:tcBorders>
              <w:top w:val="single" w:sz="4" w:space="0" w:color="000000"/>
              <w:left w:val="nil" w:sz="6" w:space="0" w:color="auto"/>
              <w:bottom w:val="single" w:sz="12" w:space="0" w:color="000000"/>
              <w:right w:val="single" w:sz="4" w:space="0" w:color="000000"/>
            </w:tcBorders>
          </w:tcPr>
          <w:p>
            <w:pPr>
              <w:pStyle w:val="TableParagraph"/>
              <w:spacing w:line="232" w:lineRule="exact" w:before="143"/>
              <w:ind w:left="365" w:right="164" w:hanging="180"/>
              <w:jc w:val="left"/>
              <w:rPr>
                <w:rFonts w:ascii="宋体" w:hAnsi="宋体" w:cs="宋体" w:eastAsia="宋体" w:hint="default"/>
                <w:sz w:val="18"/>
                <w:szCs w:val="18"/>
              </w:rPr>
            </w:pPr>
            <w:r>
              <w:rPr>
                <w:rFonts w:ascii="宋体" w:hAnsi="宋体" w:cs="宋体" w:eastAsia="宋体" w:hint="default"/>
                <w:sz w:val="18"/>
                <w:szCs w:val="18"/>
              </w:rPr>
              <w:t>南通世川时装 有限公司</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8" w:right="0"/>
              <w:jc w:val="left"/>
              <w:rPr>
                <w:rFonts w:ascii="Arial" w:hAnsi="Arial" w:cs="Arial" w:eastAsia="Arial" w:hint="default"/>
                <w:sz w:val="18"/>
                <w:szCs w:val="18"/>
              </w:rPr>
            </w:pPr>
            <w:r>
              <w:rPr>
                <w:rFonts w:ascii="Arial"/>
                <w:w w:val="95"/>
                <w:sz w:val="18"/>
              </w:rPr>
              <w:t>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w:t>
            </w:r>
            <w:r>
              <w:rPr>
                <w:rFonts w:ascii="Arial"/>
                <w:sz w:val="18"/>
              </w:rPr>
            </w:r>
          </w:p>
        </w:tc>
        <w:tc>
          <w:tcPr>
            <w:tcW w:w="15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00" w:right="0"/>
              <w:jc w:val="lef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w:t>
            </w:r>
            <w:r>
              <w:rPr>
                <w:rFonts w:ascii="Arial"/>
                <w:sz w:val="18"/>
              </w:rPr>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18" w:right="0"/>
              <w:jc w:val="lef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823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w:t>
            </w:r>
            <w:r>
              <w:rPr>
                <w:rFonts w:ascii="Arial"/>
                <w:sz w:val="18"/>
              </w:rPr>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81"/>
              <w:jc w:val="right"/>
              <w:rPr>
                <w:rFonts w:ascii="Arial" w:hAnsi="Arial" w:cs="Arial" w:eastAsia="Arial" w:hint="default"/>
                <w:sz w:val="18"/>
                <w:szCs w:val="18"/>
              </w:rPr>
            </w:pPr>
            <w:r>
              <w:rPr>
                <w:rFonts w:ascii="Arial"/>
                <w:w w:val="95"/>
                <w:sz w:val="18"/>
              </w:rPr>
              <w:t>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47</w:t>
            </w:r>
            <w:r>
              <w:rPr>
                <w:rFonts w:ascii="Arial"/>
                <w:sz w:val="18"/>
              </w:rPr>
            </w:r>
          </w:p>
        </w:tc>
        <w:tc>
          <w:tcPr>
            <w:tcW w:w="14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63" w:right="0"/>
              <w:jc w:val="left"/>
              <w:rPr>
                <w:rFonts w:ascii="Arial" w:hAnsi="Arial" w:cs="Arial" w:eastAsia="Arial" w:hint="default"/>
                <w:sz w:val="18"/>
                <w:szCs w:val="18"/>
              </w:rPr>
            </w:pPr>
            <w:r>
              <w:rPr>
                <w:rFonts w:ascii="Arial"/>
                <w:w w:val="95"/>
                <w:sz w:val="18"/>
              </w:rPr>
              <w:t>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w:t>
            </w:r>
            <w:r>
              <w:rPr>
                <w:rFonts w:ascii="Arial"/>
                <w:sz w:val="18"/>
              </w:rPr>
            </w:r>
          </w:p>
        </w:tc>
      </w:tr>
    </w:tbl>
    <w:p>
      <w:pPr>
        <w:spacing w:after="0" w:line="240" w:lineRule="auto"/>
        <w:jc w:val="left"/>
        <w:rPr>
          <w:rFonts w:ascii="Arial" w:hAnsi="Arial" w:cs="Arial" w:eastAsia="Arial" w:hint="default"/>
          <w:sz w:val="18"/>
          <w:szCs w:val="18"/>
        </w:rPr>
        <w:sectPr>
          <w:footerReference w:type="default" r:id="rId121"/>
          <w:pgSz w:w="11900" w:h="16840"/>
          <w:pgMar w:footer="973" w:header="882" w:top="1180" w:bottom="1160" w:left="1660" w:right="780"/>
        </w:sectPr>
      </w:pPr>
    </w:p>
    <w:p>
      <w:pPr>
        <w:spacing w:line="240" w:lineRule="auto" w:before="2"/>
        <w:rPr>
          <w:rFonts w:ascii="宋体" w:hAnsi="宋体" w:cs="宋体" w:eastAsia="宋体" w:hint="default"/>
          <w:sz w:val="13"/>
          <w:szCs w:val="13"/>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7</w:t>
      </w:r>
      <w:r>
        <w:rPr>
          <w:rFonts w:ascii="宋体" w:hAnsi="宋体" w:cs="宋体" w:eastAsia="宋体" w:hint="default"/>
          <w:sz w:val="21"/>
          <w:szCs w:val="21"/>
        </w:rPr>
        <w:t>、投资性房地产</w:t>
      </w:r>
    </w:p>
    <w:p>
      <w:pPr>
        <w:spacing w:line="240" w:lineRule="auto" w:before="8"/>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862"/>
        <w:gridCol w:w="1933"/>
        <w:gridCol w:w="1700"/>
        <w:gridCol w:w="1553"/>
        <w:gridCol w:w="1610"/>
      </w:tblGrid>
      <w:tr>
        <w:trPr>
          <w:trHeight w:val="305" w:hRule="exact"/>
        </w:trPr>
        <w:tc>
          <w:tcPr>
            <w:tcW w:w="1862" w:type="dxa"/>
            <w:tcBorders>
              <w:top w:val="single" w:sz="12" w:space="0" w:color="000000"/>
              <w:left w:val="nil" w:sz="6" w:space="0" w:color="auto"/>
              <w:bottom w:val="single" w:sz="4"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3" w:type="dxa"/>
            <w:tcBorders>
              <w:top w:val="single" w:sz="12" w:space="0" w:color="000000"/>
              <w:left w:val="single" w:sz="4" w:space="0" w:color="000000"/>
              <w:bottom w:val="single" w:sz="4" w:space="0" w:color="000000"/>
              <w:right w:val="single" w:sz="4" w:space="0" w:color="000000"/>
            </w:tcBorders>
          </w:tcPr>
          <w:p>
            <w:pPr>
              <w:pStyle w:val="TableParagraph"/>
              <w:spacing w:line="231" w:lineRule="exact"/>
              <w:ind w:left="60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31" w:lineRule="exact"/>
              <w:ind w:left="4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31" w:lineRule="exact"/>
              <w:ind w:left="4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0" w:type="dxa"/>
            <w:tcBorders>
              <w:top w:val="single" w:sz="12" w:space="0" w:color="000000"/>
              <w:left w:val="single" w:sz="4" w:space="0" w:color="000000"/>
              <w:bottom w:val="single" w:sz="4" w:space="0" w:color="000000"/>
              <w:right w:val="nil" w:sz="6" w:space="0" w:color="auto"/>
            </w:tcBorders>
          </w:tcPr>
          <w:p>
            <w:pPr>
              <w:pStyle w:val="TableParagraph"/>
              <w:spacing w:line="231" w:lineRule="exact"/>
              <w:ind w:left="4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592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w:t>
            </w:r>
            <w:r>
              <w:rPr>
                <w:rFonts w:ascii="Arial"/>
                <w:sz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592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w:t>
            </w:r>
            <w:r>
              <w:rPr>
                <w:rFonts w:ascii="Arial"/>
                <w:sz w:val="18"/>
              </w:rPr>
            </w:r>
          </w:p>
        </w:tc>
      </w:tr>
      <w:tr>
        <w:trPr>
          <w:trHeight w:val="294"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592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w:t>
            </w:r>
            <w:r>
              <w:rPr>
                <w:rFonts w:ascii="Arial"/>
                <w:sz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592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w:t>
            </w:r>
            <w:r>
              <w:rPr>
                <w:rFonts w:ascii="Arial"/>
                <w:sz w:val="18"/>
              </w:rPr>
            </w: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84</w:t>
            </w:r>
            <w:r>
              <w:rPr>
                <w:rFonts w:ascii="Arial"/>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0"/>
              <w:jc w:val="right"/>
              <w:rPr>
                <w:rFonts w:ascii="Arial" w:hAnsi="Arial" w:cs="Arial" w:eastAsia="Arial" w:hint="default"/>
                <w:sz w:val="18"/>
                <w:szCs w:val="18"/>
              </w:rPr>
            </w:pPr>
            <w:r>
              <w:rPr>
                <w:rFonts w:ascii="Arial"/>
                <w:w w:val="95"/>
                <w:sz w:val="18"/>
              </w:rPr>
              <w:t>383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84</w:t>
            </w:r>
            <w:r>
              <w:rPr>
                <w:rFonts w:ascii="Arial"/>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0"/>
              <w:jc w:val="right"/>
              <w:rPr>
                <w:rFonts w:ascii="Arial" w:hAnsi="Arial" w:cs="Arial" w:eastAsia="Arial" w:hint="default"/>
                <w:sz w:val="18"/>
                <w:szCs w:val="18"/>
              </w:rPr>
            </w:pPr>
            <w:r>
              <w:rPr>
                <w:rFonts w:ascii="Arial"/>
                <w:w w:val="95"/>
                <w:sz w:val="18"/>
              </w:rPr>
              <w:t>383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r>
      <w:tr>
        <w:trPr>
          <w:trHeight w:val="294"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三、账面净值</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w:t>
            </w:r>
            <w:r>
              <w:rPr>
                <w:rFonts w:ascii="Arial"/>
                <w:sz w:val="18"/>
              </w:rPr>
            </w: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w:t>
            </w:r>
            <w:r>
              <w:rPr>
                <w:rFonts w:ascii="Arial"/>
                <w:sz w:val="18"/>
              </w:rPr>
            </w: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四、减值准备</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五、账面价值</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w:t>
            </w:r>
            <w:r>
              <w:rPr>
                <w:rFonts w:ascii="Arial"/>
                <w:sz w:val="18"/>
              </w:rPr>
            </w:r>
          </w:p>
        </w:tc>
      </w:tr>
      <w:tr>
        <w:trPr>
          <w:trHeight w:val="295"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3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1862"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c>
          <w:tcPr>
            <w:tcW w:w="1700" w:type="dxa"/>
            <w:tcBorders>
              <w:top w:val="single" w:sz="4" w:space="0" w:color="000000"/>
              <w:left w:val="single" w:sz="4" w:space="0" w:color="000000"/>
              <w:bottom w:val="single" w:sz="12" w:space="0" w:color="000000"/>
              <w:right w:val="single" w:sz="4" w:space="0" w:color="000000"/>
            </w:tcBorders>
          </w:tcPr>
          <w:p>
            <w:pPr/>
          </w:p>
        </w:tc>
        <w:tc>
          <w:tcPr>
            <w:tcW w:w="1553" w:type="dxa"/>
            <w:tcBorders>
              <w:top w:val="single" w:sz="4" w:space="0" w:color="000000"/>
              <w:left w:val="single" w:sz="4" w:space="0" w:color="000000"/>
              <w:bottom w:val="single" w:sz="12" w:space="0" w:color="000000"/>
              <w:right w:val="single" w:sz="4" w:space="0" w:color="000000"/>
            </w:tcBorders>
          </w:tcPr>
          <w:p>
            <w:pPr/>
          </w:p>
        </w:tc>
        <w:tc>
          <w:tcPr>
            <w:tcW w:w="16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w:t>
            </w:r>
            <w:r>
              <w:rPr>
                <w:rFonts w:ascii="Arial"/>
                <w:sz w:val="18"/>
              </w:rPr>
            </w:r>
          </w:p>
        </w:tc>
      </w:tr>
    </w:tbl>
    <w:p>
      <w:pPr>
        <w:spacing w:line="256" w:lineRule="exact"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本期折旧和摊销额为</w:t>
      </w:r>
      <w:r>
        <w:rPr>
          <w:rFonts w:ascii="宋体" w:hAnsi="宋体" w:cs="宋体" w:eastAsia="宋体" w:hint="default"/>
          <w:spacing w:val="-30"/>
          <w:sz w:val="21"/>
          <w:szCs w:val="21"/>
        </w:rPr>
        <w:t> </w:t>
      </w:r>
      <w:r>
        <w:rPr>
          <w:rFonts w:ascii="Arial" w:hAnsi="Arial" w:cs="Arial" w:eastAsia="Arial" w:hint="default"/>
          <w:sz w:val="21"/>
          <w:szCs w:val="21"/>
        </w:rPr>
        <w:t>383</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399</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30</w:t>
      </w:r>
      <w:r>
        <w:rPr>
          <w:rFonts w:ascii="Arial" w:hAnsi="Arial" w:cs="Arial" w:eastAsia="Arial" w:hint="default"/>
          <w:spacing w:val="-41"/>
          <w:sz w:val="21"/>
          <w:szCs w:val="21"/>
        </w:rPr>
        <w:t> </w:t>
      </w:r>
      <w:r>
        <w:rPr>
          <w:rFonts w:ascii="宋体" w:hAnsi="宋体" w:cs="宋体" w:eastAsia="宋体" w:hint="default"/>
          <w:sz w:val="21"/>
          <w:szCs w:val="21"/>
        </w:rPr>
        <w:t>元。</w:t>
      </w:r>
    </w:p>
    <w:p>
      <w:pPr>
        <w:tabs>
          <w:tab w:pos="2494" w:val="left" w:leader="none"/>
        </w:tabs>
        <w:spacing w:before="118"/>
        <w:ind w:left="137" w:right="0" w:firstLine="0"/>
        <w:jc w:val="left"/>
        <w:rPr>
          <w:rFonts w:ascii="宋体" w:hAnsi="宋体" w:cs="宋体" w:eastAsia="宋体" w:hint="default"/>
          <w:sz w:val="21"/>
          <w:szCs w:val="21"/>
        </w:rPr>
      </w:pPr>
      <w:r>
        <w:rPr>
          <w:rFonts w:ascii="宋体" w:hAnsi="宋体" w:cs="宋体" w:eastAsia="宋体" w:hint="default"/>
          <w:sz w:val="21"/>
          <w:szCs w:val="21"/>
        </w:rPr>
        <w:t>本期减值准备计提额为</w:t>
        <w:tab/>
      </w:r>
      <w:r>
        <w:rPr>
          <w:rFonts w:ascii="Arial" w:hAnsi="Arial" w:cs="Arial" w:eastAsia="Arial" w:hint="default"/>
          <w:sz w:val="21"/>
          <w:szCs w:val="21"/>
        </w:rPr>
        <w:t>0</w:t>
      </w:r>
      <w:r>
        <w:rPr>
          <w:rFonts w:ascii="Arial" w:hAnsi="Arial" w:cs="Arial" w:eastAsia="Arial" w:hint="default"/>
          <w:spacing w:val="-1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8</w:t>
      </w:r>
      <w:r>
        <w:rPr>
          <w:rFonts w:ascii="宋体" w:hAnsi="宋体" w:cs="宋体" w:eastAsia="宋体" w:hint="default"/>
          <w:sz w:val="21"/>
          <w:szCs w:val="21"/>
        </w:rPr>
        <w:t>、固定资产</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400"/>
        <w:gridCol w:w="1476"/>
        <w:gridCol w:w="1415"/>
        <w:gridCol w:w="1488"/>
        <w:gridCol w:w="1440"/>
        <w:gridCol w:w="1476"/>
      </w:tblGrid>
      <w:tr>
        <w:trPr>
          <w:trHeight w:val="304" w:hRule="exact"/>
        </w:trPr>
        <w:tc>
          <w:tcPr>
            <w:tcW w:w="1400" w:type="dxa"/>
            <w:tcBorders>
              <w:top w:val="single" w:sz="12" w:space="0" w:color="000000"/>
              <w:left w:val="nil" w:sz="6" w:space="0" w:color="auto"/>
              <w:bottom w:val="single" w:sz="4" w:space="0" w:color="000000"/>
              <w:right w:val="single" w:sz="4" w:space="0" w:color="000000"/>
            </w:tcBorders>
          </w:tcPr>
          <w:p>
            <w:pPr>
              <w:pStyle w:val="TableParagraph"/>
              <w:spacing w:line="231" w:lineRule="exact"/>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31" w:lineRule="exact"/>
              <w:ind w:left="37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90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31" w:lineRule="exact"/>
              <w:ind w:left="3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12" w:space="0" w:color="000000"/>
              <w:left w:val="single" w:sz="4" w:space="0" w:color="000000"/>
              <w:bottom w:val="single" w:sz="4" w:space="0" w:color="000000"/>
              <w:right w:val="nil" w:sz="6" w:space="0" w:color="auto"/>
            </w:tcBorders>
          </w:tcPr>
          <w:p>
            <w:pPr>
              <w:pStyle w:val="TableParagraph"/>
              <w:spacing w:line="231" w:lineRule="exact"/>
              <w:ind w:left="3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20</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311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115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80</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2"/>
              <w:jc w:val="right"/>
              <w:rPr>
                <w:rFonts w:ascii="Arial" w:hAnsi="Arial" w:cs="Arial" w:eastAsia="Arial" w:hint="default"/>
                <w:sz w:val="18"/>
                <w:szCs w:val="18"/>
              </w:rPr>
            </w:pPr>
            <w:r>
              <w:rPr>
                <w:rFonts w:ascii="Arial"/>
                <w:w w:val="95"/>
                <w:sz w:val="18"/>
              </w:rPr>
              <w:t>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575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52</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w:t>
            </w:r>
            <w:r>
              <w:rPr>
                <w:rFonts w:ascii="Arial"/>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2"/>
              <w:jc w:val="right"/>
              <w:rPr>
                <w:rFonts w:ascii="Arial" w:hAnsi="Arial" w:cs="Arial" w:eastAsia="Arial" w:hint="default"/>
                <w:sz w:val="18"/>
                <w:szCs w:val="18"/>
              </w:rPr>
            </w:pPr>
            <w:r>
              <w:rPr>
                <w:rFonts w:ascii="Arial"/>
                <w:w w:val="95"/>
                <w:sz w:val="18"/>
              </w:rPr>
              <w:t>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198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331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2"/>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91</w:t>
            </w:r>
            <w:r>
              <w:rPr>
                <w:rFonts w:ascii="Arial"/>
                <w:sz w:val="18"/>
              </w:rPr>
            </w:r>
          </w:p>
        </w:tc>
      </w:tr>
      <w:tr>
        <w:trPr>
          <w:trHeight w:val="294"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w:t>
            </w:r>
            <w:r>
              <w:rPr>
                <w:rFonts w:ascii="Arial"/>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2"/>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126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721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82</w:t>
            </w:r>
            <w:r>
              <w:rPr>
                <w:rFonts w:ascii="Arial"/>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404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70</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2"/>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167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69</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961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w:t>
            </w:r>
            <w:r>
              <w:rPr>
                <w:rFonts w:ascii="Arial"/>
                <w:sz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2"/>
              <w:jc w:val="right"/>
              <w:rPr>
                <w:rFonts w:ascii="Arial" w:hAnsi="Arial" w:cs="Arial" w:eastAsia="Arial" w:hint="default"/>
                <w:sz w:val="18"/>
                <w:szCs w:val="18"/>
              </w:rPr>
            </w:pPr>
            <w:r>
              <w:rPr>
                <w:rFonts w:ascii="Arial"/>
                <w:w w:val="95"/>
                <w:sz w:val="18"/>
              </w:rPr>
              <w:t>165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687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27</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42"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9"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27</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195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236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05</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2"/>
              <w:jc w:val="right"/>
              <w:rPr>
                <w:rFonts w:ascii="Arial" w:hAnsi="Arial" w:cs="Arial" w:eastAsia="Arial" w:hint="default"/>
                <w:sz w:val="18"/>
                <w:szCs w:val="18"/>
              </w:rPr>
            </w:pPr>
            <w:r>
              <w:rPr>
                <w:rFonts w:ascii="Arial"/>
                <w:w w:val="95"/>
                <w:sz w:val="18"/>
              </w:rPr>
              <w:t>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43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82</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248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593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2"/>
              <w:jc w:val="right"/>
              <w:rPr>
                <w:rFonts w:ascii="Arial" w:hAnsi="Arial" w:cs="Arial" w:eastAsia="Arial" w:hint="default"/>
                <w:sz w:val="18"/>
                <w:szCs w:val="18"/>
              </w:rPr>
            </w:pPr>
            <w:r>
              <w:rPr>
                <w:rFonts w:ascii="Arial"/>
                <w:w w:val="95"/>
                <w:sz w:val="18"/>
              </w:rPr>
              <w:t>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049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r>
      <w:tr>
        <w:trPr>
          <w:trHeight w:val="294"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354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458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081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38</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2"/>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546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809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37</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2"/>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315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383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220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92</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2"/>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540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69</w:t>
            </w:r>
            <w:r>
              <w:rPr>
                <w:rFonts w:ascii="Arial"/>
                <w:sz w:val="18"/>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39</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w:t>
            </w:r>
            <w:r>
              <w:rPr>
                <w:rFonts w:ascii="Arial"/>
                <w:sz w:val="18"/>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2"/>
              <w:jc w:val="right"/>
              <w:rPr>
                <w:rFonts w:ascii="Arial" w:hAnsi="Arial" w:cs="Arial" w:eastAsia="Arial" w:hint="default"/>
                <w:sz w:val="18"/>
                <w:szCs w:val="18"/>
              </w:rPr>
            </w:pPr>
            <w:r>
              <w:rPr>
                <w:rFonts w:ascii="Arial"/>
                <w:w w:val="95"/>
                <w:sz w:val="18"/>
              </w:rPr>
              <w:t>92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39</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三、账面净值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2903"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1400"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32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642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c>
          <w:tcPr>
            <w:tcW w:w="2903" w:type="dxa"/>
            <w:gridSpan w:val="2"/>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w:t>
            </w:r>
            <w:r>
              <w:rPr>
                <w:rFonts w:ascii="Arial"/>
                <w:sz w:val="18"/>
              </w:rPr>
            </w:r>
          </w:p>
        </w:tc>
      </w:tr>
    </w:tbl>
    <w:p>
      <w:pPr>
        <w:spacing w:after="0" w:line="240" w:lineRule="auto"/>
        <w:jc w:val="right"/>
        <w:rPr>
          <w:rFonts w:ascii="Arial" w:hAnsi="Arial" w:cs="Arial" w:eastAsia="Arial" w:hint="default"/>
          <w:sz w:val="18"/>
          <w:szCs w:val="18"/>
        </w:rPr>
        <w:sectPr>
          <w:footerReference w:type="default" r:id="rId122"/>
          <w:pgSz w:w="11900" w:h="16840"/>
          <w:pgMar w:footer="973" w:header="882" w:top="1180" w:bottom="1160" w:left="1660" w:right="1280"/>
        </w:sect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1400"/>
        <w:gridCol w:w="1476"/>
        <w:gridCol w:w="2903"/>
        <w:gridCol w:w="1440"/>
        <w:gridCol w:w="1476"/>
      </w:tblGrid>
      <w:tr>
        <w:trPr>
          <w:trHeight w:val="305" w:hRule="exact"/>
        </w:trPr>
        <w:tc>
          <w:tcPr>
            <w:tcW w:w="1400" w:type="dxa"/>
            <w:tcBorders>
              <w:top w:val="single" w:sz="12"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39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840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w:t>
            </w:r>
            <w:r>
              <w:rPr>
                <w:rFonts w:ascii="Arial"/>
                <w:sz w:val="18"/>
              </w:rPr>
            </w:r>
          </w:p>
        </w:tc>
        <w:tc>
          <w:tcPr>
            <w:tcW w:w="2903" w:type="dxa"/>
            <w:tcBorders>
              <w:top w:val="single" w:sz="12" w:space="0" w:color="000000"/>
              <w:left w:val="single" w:sz="4" w:space="0" w:color="000000"/>
              <w:bottom w:val="single" w:sz="4" w:space="0" w:color="000000"/>
              <w:right w:val="single" w:sz="4" w:space="0" w:color="000000"/>
            </w:tcBorders>
          </w:tcPr>
          <w:p>
            <w:pPr/>
          </w:p>
        </w:tc>
        <w:tc>
          <w:tcPr>
            <w:tcW w:w="1440" w:type="dxa"/>
            <w:tcBorders>
              <w:top w:val="single" w:sz="12" w:space="0" w:color="000000"/>
              <w:left w:val="single" w:sz="4" w:space="0" w:color="000000"/>
              <w:bottom w:val="single" w:sz="4" w:space="0" w:color="000000"/>
              <w:right w:val="single" w:sz="4" w:space="0" w:color="000000"/>
            </w:tcBorders>
          </w:tcPr>
          <w:p>
            <w:pPr/>
          </w:p>
        </w:tc>
        <w:tc>
          <w:tcPr>
            <w:tcW w:w="14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23</w:t>
            </w:r>
            <w:r>
              <w:rPr>
                <w:rFonts w:ascii="Arial"/>
                <w:sz w:val="18"/>
              </w:rPr>
            </w:r>
          </w:p>
        </w:tc>
      </w:tr>
      <w:tr>
        <w:trPr>
          <w:trHeight w:val="294"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539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863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94</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653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181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07</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72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909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四、减值准备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76" w:type="dxa"/>
            <w:tcBorders>
              <w:top w:val="single" w:sz="4" w:space="0" w:color="000000"/>
              <w:left w:val="single" w:sz="4" w:space="0" w:color="000000"/>
              <w:bottom w:val="single" w:sz="4" w:space="0" w:color="000000"/>
              <w:right w:val="single" w:sz="4" w:space="0" w:color="000000"/>
            </w:tcBorders>
          </w:tcPr>
          <w:p>
            <w:pP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1"/>
              <w:jc w:val="right"/>
              <w:rPr>
                <w:rFonts w:ascii="Arial" w:hAnsi="Arial" w:cs="Arial" w:eastAsia="Arial" w:hint="default"/>
                <w:sz w:val="18"/>
                <w:szCs w:val="18"/>
              </w:rPr>
            </w:pPr>
            <w:r>
              <w:rPr>
                <w:rFonts w:ascii="Arial"/>
                <w:w w:val="95"/>
                <w:sz w:val="18"/>
              </w:rPr>
              <w:t>274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968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18</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2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23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5"/>
                <w:sz w:val="18"/>
              </w:rPr>
              <w:t>23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1"/>
              <w:jc w:val="right"/>
              <w:rPr>
                <w:rFonts w:ascii="Arial" w:hAnsi="Arial" w:cs="Arial" w:eastAsia="Arial" w:hint="default"/>
                <w:sz w:val="18"/>
                <w:szCs w:val="18"/>
              </w:rPr>
            </w:pPr>
            <w:r>
              <w:rPr>
                <w:rFonts w:ascii="Arial"/>
                <w:w w:val="95"/>
                <w:sz w:val="18"/>
              </w:rPr>
              <w:t>298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69</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06</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五、账面价值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1"/>
              <w:jc w:val="right"/>
              <w:rPr>
                <w:rFonts w:ascii="Arial" w:hAnsi="Arial" w:cs="Arial" w:eastAsia="Arial" w:hint="default"/>
                <w:sz w:val="18"/>
                <w:szCs w:val="18"/>
              </w:rPr>
            </w:pPr>
            <w:r>
              <w:rPr>
                <w:rFonts w:ascii="Arial"/>
                <w:w w:val="95"/>
                <w:sz w:val="18"/>
              </w:rPr>
              <w:t>32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642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6"/>
              <w:jc w:val="righ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38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455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33</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488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w:t>
            </w:r>
            <w:r>
              <w:rPr>
                <w:rFonts w:ascii="Arial"/>
                <w:sz w:val="18"/>
              </w:rPr>
            </w:r>
          </w:p>
        </w:tc>
      </w:tr>
      <w:tr>
        <w:trPr>
          <w:trHeight w:val="29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863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94</w:t>
            </w:r>
            <w:r>
              <w:rPr>
                <w:rFonts w:ascii="Arial"/>
                <w:sz w:val="18"/>
              </w:rPr>
            </w:r>
          </w:p>
        </w:tc>
        <w:tc>
          <w:tcPr>
            <w:tcW w:w="290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653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181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07</w:t>
            </w:r>
            <w:r>
              <w:rPr>
                <w:rFonts w:ascii="Arial"/>
                <w:sz w:val="18"/>
              </w:rPr>
            </w:r>
          </w:p>
        </w:tc>
      </w:tr>
      <w:tr>
        <w:trPr>
          <w:trHeight w:val="305" w:hRule="exact"/>
        </w:trPr>
        <w:tc>
          <w:tcPr>
            <w:tcW w:w="1400"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691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63</w:t>
            </w:r>
            <w:r>
              <w:rPr>
                <w:rFonts w:ascii="Arial"/>
                <w:sz w:val="18"/>
              </w:rPr>
            </w:r>
          </w:p>
        </w:tc>
        <w:tc>
          <w:tcPr>
            <w:tcW w:w="2903" w:type="dxa"/>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6"/>
              <w:jc w:val="right"/>
              <w:rPr>
                <w:rFonts w:ascii="Arial" w:hAnsi="Arial" w:cs="Arial" w:eastAsia="Arial" w:hint="default"/>
                <w:sz w:val="18"/>
                <w:szCs w:val="18"/>
              </w:rPr>
            </w:pPr>
            <w:r>
              <w:rPr>
                <w:rFonts w:ascii="Arial"/>
                <w:w w:val="95"/>
                <w:sz w:val="18"/>
              </w:rPr>
              <w:t>71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82</w:t>
            </w:r>
            <w:r>
              <w:rPr>
                <w:rFonts w:ascii="Arial"/>
                <w:sz w:val="18"/>
              </w:rPr>
            </w:r>
          </w:p>
        </w:tc>
      </w:tr>
    </w:tbl>
    <w:p>
      <w:pPr>
        <w:spacing w:line="256" w:lineRule="exact" w:before="0"/>
        <w:ind w:left="137" w:right="0" w:firstLine="0"/>
        <w:jc w:val="left"/>
        <w:rPr>
          <w:rFonts w:ascii="宋体" w:hAnsi="宋体" w:cs="宋体" w:eastAsia="宋体" w:hint="default"/>
          <w:sz w:val="21"/>
          <w:szCs w:val="21"/>
        </w:rPr>
      </w:pPr>
      <w:r>
        <w:rPr>
          <w:rFonts w:ascii="宋体" w:hAnsi="宋体" w:cs="宋体" w:eastAsia="宋体" w:hint="default"/>
          <w:spacing w:val="7"/>
          <w:sz w:val="21"/>
          <w:szCs w:val="21"/>
        </w:rPr>
        <w:t>本期折旧额为</w:t>
      </w:r>
      <w:r>
        <w:rPr>
          <w:rFonts w:ascii="宋体" w:hAnsi="宋体" w:cs="宋体" w:eastAsia="宋体" w:hint="default"/>
          <w:spacing w:val="-65"/>
          <w:sz w:val="21"/>
          <w:szCs w:val="21"/>
        </w:rPr>
        <w:t> </w:t>
      </w:r>
      <w:r>
        <w:rPr>
          <w:rFonts w:ascii="Arial" w:hAnsi="Arial" w:cs="Arial" w:eastAsia="Arial" w:hint="default"/>
          <w:spacing w:val="2"/>
          <w:sz w:val="21"/>
          <w:szCs w:val="21"/>
        </w:rPr>
        <w:t>10</w:t>
      </w:r>
      <w:r>
        <w:rPr>
          <w:rFonts w:ascii="Arial" w:hAnsi="Arial" w:cs="Arial" w:eastAsia="Arial" w:hint="default"/>
          <w:spacing w:val="-41"/>
          <w:sz w:val="21"/>
          <w:szCs w:val="21"/>
        </w:rPr>
        <w:t> </w:t>
      </w:r>
      <w:r>
        <w:rPr>
          <w:rFonts w:ascii="Arial" w:hAnsi="Arial" w:cs="Arial" w:eastAsia="Arial" w:hint="default"/>
          <w:sz w:val="21"/>
          <w:szCs w:val="21"/>
        </w:rPr>
        <w:t>,</w:t>
      </w:r>
      <w:r>
        <w:rPr>
          <w:rFonts w:ascii="Arial" w:hAnsi="Arial" w:cs="Arial" w:eastAsia="Arial" w:hint="default"/>
          <w:spacing w:val="-41"/>
          <w:sz w:val="21"/>
          <w:szCs w:val="21"/>
        </w:rPr>
        <w:t> </w:t>
      </w:r>
      <w:r>
        <w:rPr>
          <w:rFonts w:ascii="Arial" w:hAnsi="Arial" w:cs="Arial" w:eastAsia="Arial" w:hint="default"/>
          <w:spacing w:val="3"/>
          <w:sz w:val="21"/>
          <w:szCs w:val="21"/>
        </w:rPr>
        <w:t>760</w:t>
      </w:r>
      <w:r>
        <w:rPr>
          <w:rFonts w:ascii="Arial" w:hAnsi="Arial" w:cs="Arial" w:eastAsia="Arial" w:hint="default"/>
          <w:spacing w:val="-41"/>
          <w:sz w:val="21"/>
          <w:szCs w:val="21"/>
        </w:rPr>
        <w:t> </w:t>
      </w:r>
      <w:r>
        <w:rPr>
          <w:rFonts w:ascii="Arial" w:hAnsi="Arial" w:cs="Arial" w:eastAsia="Arial" w:hint="default"/>
          <w:sz w:val="21"/>
          <w:szCs w:val="21"/>
        </w:rPr>
        <w:t>,</w:t>
      </w:r>
      <w:r>
        <w:rPr>
          <w:rFonts w:ascii="Arial" w:hAnsi="Arial" w:cs="Arial" w:eastAsia="Arial" w:hint="default"/>
          <w:spacing w:val="-42"/>
          <w:sz w:val="21"/>
          <w:szCs w:val="21"/>
        </w:rPr>
        <w:t> </w:t>
      </w:r>
      <w:r>
        <w:rPr>
          <w:rFonts w:ascii="Arial" w:hAnsi="Arial" w:cs="Arial" w:eastAsia="Arial" w:hint="default"/>
          <w:spacing w:val="3"/>
          <w:sz w:val="21"/>
          <w:szCs w:val="21"/>
        </w:rPr>
        <w:t>893</w:t>
      </w:r>
      <w:r>
        <w:rPr>
          <w:rFonts w:ascii="Arial" w:hAnsi="Arial" w:cs="Arial" w:eastAsia="Arial" w:hint="default"/>
          <w:spacing w:val="-41"/>
          <w:sz w:val="21"/>
          <w:szCs w:val="21"/>
        </w:rPr>
        <w:t> </w:t>
      </w:r>
      <w:r>
        <w:rPr>
          <w:rFonts w:ascii="Arial" w:hAnsi="Arial" w:cs="Arial" w:eastAsia="Arial" w:hint="default"/>
          <w:sz w:val="21"/>
          <w:szCs w:val="21"/>
        </w:rPr>
        <w:t>.</w:t>
      </w:r>
      <w:r>
        <w:rPr>
          <w:rFonts w:ascii="Arial" w:hAnsi="Arial" w:cs="Arial" w:eastAsia="Arial" w:hint="default"/>
          <w:spacing w:val="-41"/>
          <w:sz w:val="21"/>
          <w:szCs w:val="21"/>
        </w:rPr>
        <w:t> </w:t>
      </w:r>
      <w:r>
        <w:rPr>
          <w:rFonts w:ascii="Arial" w:hAnsi="Arial" w:cs="Arial" w:eastAsia="Arial" w:hint="default"/>
          <w:sz w:val="21"/>
          <w:szCs w:val="21"/>
        </w:rPr>
        <w:t>39</w:t>
      </w:r>
      <w:r>
        <w:rPr>
          <w:rFonts w:ascii="Arial" w:hAnsi="Arial" w:cs="Arial" w:eastAsia="Arial" w:hint="default"/>
          <w:spacing w:val="-21"/>
          <w:sz w:val="21"/>
          <w:szCs w:val="21"/>
        </w:rPr>
        <w:t> </w:t>
      </w:r>
      <w:r>
        <w:rPr>
          <w:rFonts w:ascii="宋体" w:hAnsi="宋体" w:cs="宋体" w:eastAsia="宋体" w:hint="default"/>
          <w:spacing w:val="9"/>
          <w:sz w:val="21"/>
          <w:szCs w:val="21"/>
        </w:rPr>
        <w:t>元。</w:t>
      </w:r>
      <w:r>
        <w:rPr>
          <w:rFonts w:ascii="宋体" w:hAnsi="宋体" w:cs="宋体" w:eastAsia="宋体" w:hint="default"/>
          <w:sz w:val="21"/>
          <w:szCs w:val="21"/>
        </w:rPr>
      </w:r>
    </w:p>
    <w:p>
      <w:pPr>
        <w:spacing w:before="118"/>
        <w:ind w:left="137" w:right="0" w:firstLine="0"/>
        <w:jc w:val="left"/>
        <w:rPr>
          <w:rFonts w:ascii="宋体" w:hAnsi="宋体" w:cs="宋体" w:eastAsia="宋体" w:hint="default"/>
          <w:sz w:val="21"/>
          <w:szCs w:val="21"/>
        </w:rPr>
      </w:pPr>
      <w:r>
        <w:rPr>
          <w:rFonts w:ascii="宋体" w:hAnsi="宋体" w:cs="宋体" w:eastAsia="宋体" w:hint="default"/>
          <w:spacing w:val="8"/>
          <w:sz w:val="21"/>
          <w:szCs w:val="21"/>
        </w:rPr>
        <w:t>本期由在建工程转入固定资产的原值为 </w:t>
      </w:r>
      <w:r>
        <w:rPr>
          <w:rFonts w:ascii="Arial" w:hAnsi="Arial" w:cs="Arial" w:eastAsia="Arial" w:hint="default"/>
          <w:sz w:val="21"/>
          <w:szCs w:val="21"/>
        </w:rPr>
        <w:t>0 </w:t>
      </w:r>
      <w:r>
        <w:rPr>
          <w:rFonts w:ascii="Arial" w:hAnsi="Arial" w:cs="Arial" w:eastAsia="Arial" w:hint="default"/>
          <w:spacing w:val="17"/>
          <w:sz w:val="21"/>
          <w:szCs w:val="21"/>
        </w:rPr>
        <w:t> </w:t>
      </w:r>
      <w:r>
        <w:rPr>
          <w:rFonts w:ascii="宋体" w:hAnsi="宋体" w:cs="宋体" w:eastAsia="宋体" w:hint="default"/>
          <w:spacing w:val="9"/>
          <w:sz w:val="21"/>
          <w:szCs w:val="21"/>
        </w:rPr>
        <w:t>元。</w:t>
      </w:r>
      <w:r>
        <w:rPr>
          <w:rFonts w:ascii="宋体" w:hAnsi="宋体" w:cs="宋体" w:eastAsia="宋体" w:hint="default"/>
          <w:sz w:val="21"/>
          <w:szCs w:val="21"/>
        </w:rPr>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）暂时闲置的固定资产情况</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142"/>
        <w:gridCol w:w="1700"/>
        <w:gridCol w:w="1702"/>
        <w:gridCol w:w="1700"/>
        <w:gridCol w:w="1410"/>
      </w:tblGrid>
      <w:tr>
        <w:trPr>
          <w:trHeight w:val="329" w:hRule="exact"/>
        </w:trPr>
        <w:tc>
          <w:tcPr>
            <w:tcW w:w="2142" w:type="dxa"/>
            <w:tcBorders>
              <w:top w:val="single" w:sz="12" w:space="0" w:color="000000"/>
              <w:left w:val="nil" w:sz="6" w:space="0" w:color="auto"/>
              <w:bottom w:val="single" w:sz="2" w:space="0" w:color="000000"/>
              <w:right w:val="single" w:sz="2" w:space="0" w:color="000000"/>
            </w:tcBorders>
          </w:tcPr>
          <w:p>
            <w:pPr>
              <w:pStyle w:val="TableParagraph"/>
              <w:tabs>
                <w:tab w:pos="495" w:val="left" w:leader="none"/>
              </w:tabs>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pacing w:val="9"/>
                <w:sz w:val="18"/>
                <w:szCs w:val="18"/>
              </w:rPr>
              <w:t>原值</w:t>
            </w:r>
            <w:r>
              <w:rPr>
                <w:rFonts w:ascii="宋体" w:hAnsi="宋体" w:cs="宋体" w:eastAsia="宋体" w:hint="default"/>
                <w:sz w:val="18"/>
                <w:szCs w:val="18"/>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469" w:right="0"/>
              <w:jc w:val="left"/>
              <w:rPr>
                <w:rFonts w:ascii="宋体" w:hAnsi="宋体" w:cs="宋体" w:eastAsia="宋体" w:hint="default"/>
                <w:sz w:val="18"/>
                <w:szCs w:val="18"/>
              </w:rPr>
            </w:pPr>
            <w:r>
              <w:rPr>
                <w:rFonts w:ascii="宋体" w:hAnsi="宋体" w:cs="宋体" w:eastAsia="宋体" w:hint="default"/>
                <w:spacing w:val="9"/>
                <w:sz w:val="18"/>
                <w:szCs w:val="18"/>
              </w:rPr>
              <w:t>累计折旧</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pacing w:val="9"/>
                <w:sz w:val="18"/>
                <w:szCs w:val="18"/>
              </w:rPr>
              <w:t>减值准备</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322" w:right="0"/>
              <w:jc w:val="left"/>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r>
      <w:tr>
        <w:trPr>
          <w:trHeight w:val="329" w:hRule="exact"/>
        </w:trPr>
        <w:tc>
          <w:tcPr>
            <w:tcW w:w="21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剑杆织机等（色织）</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531"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w:t>
            </w:r>
            <w:r>
              <w:rPr>
                <w:rFonts w:ascii="Arial"/>
                <w:sz w:val="18"/>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551"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w:t>
            </w:r>
            <w:r>
              <w:rPr>
                <w:rFonts w:ascii="Arial"/>
                <w:sz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570"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w:t>
            </w:r>
            <w:r>
              <w:rPr>
                <w:rFonts w:ascii="Arial"/>
                <w:sz w:val="18"/>
              </w:rPr>
            </w:r>
          </w:p>
        </w:tc>
        <w:tc>
          <w:tcPr>
            <w:tcW w:w="14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519" w:right="-12"/>
              <w:jc w:val="left"/>
              <w:rPr>
                <w:rFonts w:ascii="Arial" w:hAnsi="Arial" w:cs="Arial" w:eastAsia="Arial" w:hint="default"/>
                <w:sz w:val="18"/>
                <w:szCs w:val="18"/>
              </w:rPr>
            </w:pPr>
            <w:r>
              <w:rPr>
                <w:rFonts w:ascii="Arial"/>
                <w:w w:val="95"/>
                <w:sz w:val="18"/>
              </w:rPr>
              <w:t>136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657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09</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9</w:t>
      </w:r>
      <w:r>
        <w:rPr>
          <w:rFonts w:ascii="宋体" w:hAnsi="宋体" w:cs="宋体" w:eastAsia="宋体" w:hint="default"/>
          <w:sz w:val="21"/>
          <w:szCs w:val="21"/>
        </w:rPr>
        <w:t>、在建工程</w:t>
      </w:r>
    </w:p>
    <w:p>
      <w:pPr>
        <w:spacing w:before="119"/>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508"/>
        <w:gridCol w:w="1418"/>
        <w:gridCol w:w="1052"/>
        <w:gridCol w:w="1417"/>
        <w:gridCol w:w="1098"/>
        <w:gridCol w:w="1134"/>
        <w:gridCol w:w="1026"/>
      </w:tblGrid>
      <w:tr>
        <w:trPr>
          <w:trHeight w:val="329" w:hRule="exact"/>
        </w:trPr>
        <w:tc>
          <w:tcPr>
            <w:tcW w:w="1508" w:type="dxa"/>
            <w:vMerge w:val="restart"/>
            <w:tcBorders>
              <w:top w:val="single" w:sz="12" w:space="0" w:color="000000"/>
              <w:left w:val="nil" w:sz="6" w:space="0" w:color="auto"/>
              <w:right w:val="single" w:sz="2" w:space="0" w:color="000000"/>
            </w:tcBorders>
          </w:tcPr>
          <w:p>
            <w:pPr>
              <w:pStyle w:val="TableParagraph"/>
              <w:spacing w:line="240" w:lineRule="auto" w:before="152"/>
              <w:ind w:left="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9"/>
                <w:sz w:val="18"/>
                <w:szCs w:val="18"/>
              </w:rPr>
              <w:t> </w:t>
            </w:r>
            <w:r>
              <w:rPr>
                <w:rFonts w:ascii="宋体" w:hAnsi="宋体" w:cs="宋体" w:eastAsia="宋体" w:hint="default"/>
                <w:sz w:val="18"/>
                <w:szCs w:val="18"/>
              </w:rPr>
              <w:t>目</w:t>
            </w:r>
          </w:p>
        </w:tc>
        <w:tc>
          <w:tcPr>
            <w:tcW w:w="388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3258" w:type="dxa"/>
            <w:gridSpan w:val="3"/>
            <w:tcBorders>
              <w:top w:val="single" w:sz="12" w:space="0" w:color="000000"/>
              <w:left w:val="single" w:sz="2" w:space="0" w:color="000000"/>
              <w:bottom w:val="single" w:sz="2"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7" w:hRule="exact"/>
        </w:trPr>
        <w:tc>
          <w:tcPr>
            <w:tcW w:w="1508" w:type="dxa"/>
            <w:vMerge/>
            <w:tcBorders>
              <w:left w:val="nil" w:sz="6" w:space="0" w:color="auto"/>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hAnsi="宋体" w:cs="宋体" w:eastAsia="宋体" w:hint="default"/>
                <w:spacing w:val="9"/>
                <w:sz w:val="18"/>
                <w:szCs w:val="18"/>
              </w:rPr>
              <w:t>减值准备</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c>
          <w:tcPr>
            <w:tcW w:w="109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spacing w:val="9"/>
                <w:sz w:val="18"/>
                <w:szCs w:val="18"/>
              </w:rPr>
              <w:t>减值准备</w:t>
            </w:r>
            <w:r>
              <w:rPr>
                <w:rFonts w:ascii="宋体" w:hAnsi="宋体" w:cs="宋体" w:eastAsia="宋体" w:hint="default"/>
                <w:sz w:val="18"/>
                <w:szCs w:val="18"/>
              </w:rPr>
            </w:r>
          </w:p>
        </w:tc>
        <w:tc>
          <w:tcPr>
            <w:tcW w:w="1026"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r>
      <w:tr>
        <w:trPr>
          <w:trHeight w:val="235" w:hRule="exact"/>
        </w:trPr>
        <w:tc>
          <w:tcPr>
            <w:tcW w:w="1508" w:type="dxa"/>
            <w:tcBorders>
              <w:top w:val="single" w:sz="2" w:space="0" w:color="000000"/>
              <w:left w:val="nil" w:sz="6" w:space="0" w:color="auto"/>
              <w:bottom w:val="nil" w:sz="6" w:space="0" w:color="auto"/>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江苏三友环保能</w:t>
            </w:r>
          </w:p>
        </w:tc>
        <w:tc>
          <w:tcPr>
            <w:tcW w:w="1418" w:type="dxa"/>
            <w:tcBorders>
              <w:top w:val="single" w:sz="2" w:space="0" w:color="000000"/>
              <w:left w:val="single" w:sz="2" w:space="0" w:color="000000"/>
              <w:bottom w:val="nil" w:sz="6" w:space="0" w:color="auto"/>
              <w:right w:val="single" w:sz="2" w:space="0" w:color="000000"/>
            </w:tcBorders>
          </w:tcPr>
          <w:p>
            <w:pPr/>
          </w:p>
        </w:tc>
        <w:tc>
          <w:tcPr>
            <w:tcW w:w="1052" w:type="dxa"/>
            <w:vMerge w:val="restart"/>
            <w:tcBorders>
              <w:top w:val="single" w:sz="2" w:space="0" w:color="000000"/>
              <w:left w:val="single" w:sz="2" w:space="0" w:color="000000"/>
              <w:right w:val="single" w:sz="2" w:space="0" w:color="000000"/>
            </w:tcBorders>
          </w:tcPr>
          <w:p>
            <w:pPr/>
          </w:p>
        </w:tc>
        <w:tc>
          <w:tcPr>
            <w:tcW w:w="1417" w:type="dxa"/>
            <w:tcBorders>
              <w:top w:val="single" w:sz="2" w:space="0" w:color="000000"/>
              <w:left w:val="single" w:sz="2" w:space="0" w:color="000000"/>
              <w:bottom w:val="nil" w:sz="6" w:space="0" w:color="auto"/>
              <w:right w:val="single" w:sz="2" w:space="0" w:color="000000"/>
            </w:tcBorders>
          </w:tcPr>
          <w:p>
            <w:pPr/>
          </w:p>
        </w:tc>
        <w:tc>
          <w:tcPr>
            <w:tcW w:w="1098" w:type="dxa"/>
            <w:vMerge w:val="restart"/>
            <w:tcBorders>
              <w:top w:val="single" w:sz="2" w:space="0" w:color="000000"/>
              <w:left w:val="single" w:sz="2" w:space="0" w:color="000000"/>
              <w:right w:val="single" w:sz="2" w:space="0" w:color="000000"/>
            </w:tcBorders>
          </w:tcPr>
          <w:p>
            <w:pPr/>
          </w:p>
        </w:tc>
        <w:tc>
          <w:tcPr>
            <w:tcW w:w="1134" w:type="dxa"/>
            <w:vMerge w:val="restart"/>
            <w:tcBorders>
              <w:top w:val="single" w:sz="2" w:space="0" w:color="000000"/>
              <w:left w:val="single" w:sz="2" w:space="0" w:color="000000"/>
              <w:right w:val="single" w:sz="2" w:space="0" w:color="000000"/>
            </w:tcBorders>
          </w:tcPr>
          <w:p>
            <w:pPr/>
          </w:p>
        </w:tc>
        <w:tc>
          <w:tcPr>
            <w:tcW w:w="1026" w:type="dxa"/>
            <w:vMerge w:val="restart"/>
            <w:tcBorders>
              <w:top w:val="single" w:sz="2" w:space="0" w:color="000000"/>
              <w:left w:val="single" w:sz="2" w:space="0" w:color="000000"/>
              <w:right w:val="nil" w:sz="6" w:space="0" w:color="auto"/>
            </w:tcBorders>
          </w:tcPr>
          <w:p>
            <w:pPr/>
          </w:p>
        </w:tc>
      </w:tr>
      <w:tr>
        <w:trPr>
          <w:trHeight w:val="237" w:hRule="exact"/>
        </w:trPr>
        <w:tc>
          <w:tcPr>
            <w:tcW w:w="1508" w:type="dxa"/>
            <w:tcBorders>
              <w:top w:val="nil" w:sz="6" w:space="0" w:color="auto"/>
              <w:left w:val="nil" w:sz="6" w:space="0" w:color="auto"/>
              <w:bottom w:val="nil" w:sz="6" w:space="0" w:color="auto"/>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源科技有限公司</w:t>
            </w:r>
          </w:p>
        </w:tc>
        <w:tc>
          <w:tcPr>
            <w:tcW w:w="1418"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
              <w:jc w:val="center"/>
              <w:rPr>
                <w:rFonts w:ascii="Arial" w:hAnsi="Arial" w:cs="Arial" w:eastAsia="Arial" w:hint="default"/>
                <w:sz w:val="18"/>
                <w:szCs w:val="18"/>
              </w:rPr>
            </w:pPr>
            <w:r>
              <w:rPr>
                <w:rFonts w:ascii="Arial"/>
                <w:sz w:val="18"/>
              </w:rPr>
              <w:t>8</w:t>
            </w:r>
            <w:r>
              <w:rPr>
                <w:rFonts w:ascii="Arial"/>
                <w:spacing w:val="-41"/>
                <w:sz w:val="18"/>
              </w:rPr>
              <w:t> </w:t>
            </w:r>
            <w:r>
              <w:rPr>
                <w:rFonts w:ascii="Arial"/>
                <w:sz w:val="18"/>
              </w:rPr>
              <w:t>,</w:t>
            </w:r>
            <w:r>
              <w:rPr>
                <w:rFonts w:ascii="Arial"/>
                <w:spacing w:val="-41"/>
                <w:sz w:val="18"/>
              </w:rPr>
              <w:t> </w:t>
            </w:r>
            <w:r>
              <w:rPr>
                <w:rFonts w:ascii="Arial"/>
                <w:spacing w:val="2"/>
                <w:sz w:val="18"/>
              </w:rPr>
              <w:t>090</w:t>
            </w:r>
            <w:r>
              <w:rPr>
                <w:rFonts w:ascii="Arial"/>
                <w:spacing w:val="-41"/>
                <w:sz w:val="18"/>
              </w:rPr>
              <w:t> </w:t>
            </w:r>
            <w:r>
              <w:rPr>
                <w:rFonts w:ascii="Arial"/>
                <w:sz w:val="18"/>
              </w:rPr>
              <w:t>,</w:t>
            </w:r>
            <w:r>
              <w:rPr>
                <w:rFonts w:ascii="Arial"/>
                <w:spacing w:val="-41"/>
                <w:sz w:val="18"/>
              </w:rPr>
              <w:t> </w:t>
            </w:r>
            <w:r>
              <w:rPr>
                <w:rFonts w:ascii="Arial"/>
                <w:spacing w:val="2"/>
                <w:sz w:val="18"/>
              </w:rPr>
              <w:t>529</w:t>
            </w:r>
            <w:r>
              <w:rPr>
                <w:rFonts w:ascii="Arial"/>
                <w:spacing w:val="-40"/>
                <w:sz w:val="18"/>
              </w:rPr>
              <w:t> </w:t>
            </w:r>
            <w:r>
              <w:rPr>
                <w:rFonts w:ascii="Arial"/>
                <w:sz w:val="18"/>
              </w:rPr>
              <w:t>.</w:t>
            </w:r>
            <w:r>
              <w:rPr>
                <w:rFonts w:ascii="Arial"/>
                <w:spacing w:val="-41"/>
                <w:sz w:val="18"/>
              </w:rPr>
              <w:t> </w:t>
            </w:r>
            <w:r>
              <w:rPr>
                <w:rFonts w:ascii="Arial"/>
                <w:spacing w:val="4"/>
                <w:sz w:val="18"/>
              </w:rPr>
              <w:t>00</w:t>
            </w:r>
            <w:r>
              <w:rPr>
                <w:rFonts w:ascii="Arial"/>
                <w:sz w:val="18"/>
              </w:rPr>
            </w:r>
          </w:p>
        </w:tc>
        <w:tc>
          <w:tcPr>
            <w:tcW w:w="1052" w:type="dxa"/>
            <w:vMerge/>
            <w:tcBorders>
              <w:left w:val="single" w:sz="2" w:space="0" w:color="000000"/>
              <w:right w:val="single" w:sz="2" w:space="0" w:color="000000"/>
            </w:tcBorders>
          </w:tcPr>
          <w:p>
            <w:pPr/>
          </w:p>
        </w:tc>
        <w:tc>
          <w:tcPr>
            <w:tcW w:w="1417"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75" w:right="0"/>
              <w:jc w:val="center"/>
              <w:rPr>
                <w:rFonts w:ascii="Arial" w:hAnsi="Arial" w:cs="Arial" w:eastAsia="Arial" w:hint="default"/>
                <w:sz w:val="18"/>
                <w:szCs w:val="18"/>
              </w:rPr>
            </w:pPr>
            <w:r>
              <w:rPr>
                <w:rFonts w:ascii="Arial"/>
                <w:sz w:val="18"/>
              </w:rPr>
              <w:t>8</w:t>
            </w:r>
            <w:r>
              <w:rPr>
                <w:rFonts w:ascii="Arial"/>
                <w:spacing w:val="-41"/>
                <w:sz w:val="18"/>
              </w:rPr>
              <w:t> </w:t>
            </w:r>
            <w:r>
              <w:rPr>
                <w:rFonts w:ascii="Arial"/>
                <w:sz w:val="18"/>
              </w:rPr>
              <w:t>,</w:t>
            </w:r>
            <w:r>
              <w:rPr>
                <w:rFonts w:ascii="Arial"/>
                <w:spacing w:val="-41"/>
                <w:sz w:val="18"/>
              </w:rPr>
              <w:t> </w:t>
            </w:r>
            <w:r>
              <w:rPr>
                <w:rFonts w:ascii="Arial"/>
                <w:spacing w:val="2"/>
                <w:sz w:val="18"/>
              </w:rPr>
              <w:t>090</w:t>
            </w:r>
            <w:r>
              <w:rPr>
                <w:rFonts w:ascii="Arial"/>
                <w:spacing w:val="-41"/>
                <w:sz w:val="18"/>
              </w:rPr>
              <w:t> </w:t>
            </w:r>
            <w:r>
              <w:rPr>
                <w:rFonts w:ascii="Arial"/>
                <w:sz w:val="18"/>
              </w:rPr>
              <w:t>,</w:t>
            </w:r>
            <w:r>
              <w:rPr>
                <w:rFonts w:ascii="Arial"/>
                <w:spacing w:val="-41"/>
                <w:sz w:val="18"/>
              </w:rPr>
              <w:t> </w:t>
            </w:r>
            <w:r>
              <w:rPr>
                <w:rFonts w:ascii="Arial"/>
                <w:spacing w:val="2"/>
                <w:sz w:val="18"/>
              </w:rPr>
              <w:t>529</w:t>
            </w:r>
            <w:r>
              <w:rPr>
                <w:rFonts w:ascii="Arial"/>
                <w:spacing w:val="-40"/>
                <w:sz w:val="18"/>
              </w:rPr>
              <w:t> </w:t>
            </w:r>
            <w:r>
              <w:rPr>
                <w:rFonts w:ascii="Arial"/>
                <w:sz w:val="18"/>
              </w:rPr>
              <w:t>.</w:t>
            </w:r>
            <w:r>
              <w:rPr>
                <w:rFonts w:ascii="Arial"/>
                <w:spacing w:val="-41"/>
                <w:sz w:val="18"/>
              </w:rPr>
              <w:t> </w:t>
            </w:r>
            <w:r>
              <w:rPr>
                <w:rFonts w:ascii="Arial"/>
                <w:spacing w:val="4"/>
                <w:sz w:val="18"/>
              </w:rPr>
              <w:t>00</w:t>
            </w:r>
            <w:r>
              <w:rPr>
                <w:rFonts w:ascii="Arial"/>
                <w:sz w:val="18"/>
              </w:rPr>
            </w:r>
          </w:p>
        </w:tc>
        <w:tc>
          <w:tcPr>
            <w:tcW w:w="1098" w:type="dxa"/>
            <w:vMerge/>
            <w:tcBorders>
              <w:left w:val="single" w:sz="2" w:space="0" w:color="000000"/>
              <w:right w:val="single" w:sz="2" w:space="0" w:color="000000"/>
            </w:tcBorders>
          </w:tcPr>
          <w:p>
            <w:pPr/>
          </w:p>
        </w:tc>
        <w:tc>
          <w:tcPr>
            <w:tcW w:w="1134" w:type="dxa"/>
            <w:vMerge/>
            <w:tcBorders>
              <w:left w:val="single" w:sz="2" w:space="0" w:color="000000"/>
              <w:right w:val="single" w:sz="2" w:space="0" w:color="000000"/>
            </w:tcBorders>
          </w:tcPr>
          <w:p>
            <w:pPr/>
          </w:p>
        </w:tc>
        <w:tc>
          <w:tcPr>
            <w:tcW w:w="1026" w:type="dxa"/>
            <w:vMerge/>
            <w:tcBorders>
              <w:left w:val="single" w:sz="2" w:space="0" w:color="000000"/>
              <w:right w:val="nil" w:sz="6" w:space="0" w:color="auto"/>
            </w:tcBorders>
          </w:tcPr>
          <w:p>
            <w:pPr/>
          </w:p>
        </w:tc>
      </w:tr>
      <w:tr>
        <w:trPr>
          <w:trHeight w:val="246" w:hRule="exact"/>
        </w:trPr>
        <w:tc>
          <w:tcPr>
            <w:tcW w:w="1508" w:type="dxa"/>
            <w:tcBorders>
              <w:top w:val="nil" w:sz="6" w:space="0" w:color="auto"/>
              <w:left w:val="nil" w:sz="6" w:space="0" w:color="auto"/>
              <w:bottom w:val="single" w:sz="12" w:space="0" w:color="000000"/>
              <w:right w:val="single" w:sz="2"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厂区建设</w:t>
            </w:r>
          </w:p>
        </w:tc>
        <w:tc>
          <w:tcPr>
            <w:tcW w:w="1418" w:type="dxa"/>
            <w:tcBorders>
              <w:top w:val="nil" w:sz="6" w:space="0" w:color="auto"/>
              <w:left w:val="single" w:sz="2" w:space="0" w:color="000000"/>
              <w:bottom w:val="single" w:sz="12" w:space="0" w:color="000000"/>
              <w:right w:val="single" w:sz="2" w:space="0" w:color="000000"/>
            </w:tcBorders>
          </w:tcPr>
          <w:p>
            <w:pPr/>
          </w:p>
        </w:tc>
        <w:tc>
          <w:tcPr>
            <w:tcW w:w="1052" w:type="dxa"/>
            <w:vMerge/>
            <w:tcBorders>
              <w:left w:val="single" w:sz="2" w:space="0" w:color="000000"/>
              <w:bottom w:val="single" w:sz="12" w:space="0" w:color="000000"/>
              <w:right w:val="single" w:sz="2" w:space="0" w:color="000000"/>
            </w:tcBorders>
          </w:tcPr>
          <w:p>
            <w:pPr/>
          </w:p>
        </w:tc>
        <w:tc>
          <w:tcPr>
            <w:tcW w:w="1417" w:type="dxa"/>
            <w:tcBorders>
              <w:top w:val="nil" w:sz="6" w:space="0" w:color="auto"/>
              <w:left w:val="single" w:sz="2" w:space="0" w:color="000000"/>
              <w:bottom w:val="single" w:sz="12" w:space="0" w:color="000000"/>
              <w:right w:val="single" w:sz="2" w:space="0" w:color="000000"/>
            </w:tcBorders>
          </w:tcPr>
          <w:p>
            <w:pPr/>
          </w:p>
        </w:tc>
        <w:tc>
          <w:tcPr>
            <w:tcW w:w="1098" w:type="dxa"/>
            <w:vMerge/>
            <w:tcBorders>
              <w:left w:val="single" w:sz="2" w:space="0" w:color="000000"/>
              <w:bottom w:val="single" w:sz="12" w:space="0" w:color="000000"/>
              <w:right w:val="single" w:sz="2" w:space="0" w:color="000000"/>
            </w:tcBorders>
          </w:tcPr>
          <w:p>
            <w:pPr/>
          </w:p>
        </w:tc>
        <w:tc>
          <w:tcPr>
            <w:tcW w:w="1134" w:type="dxa"/>
            <w:vMerge/>
            <w:tcBorders>
              <w:left w:val="single" w:sz="2" w:space="0" w:color="000000"/>
              <w:bottom w:val="single" w:sz="12" w:space="0" w:color="000000"/>
              <w:right w:val="single" w:sz="2" w:space="0" w:color="000000"/>
            </w:tcBorders>
          </w:tcPr>
          <w:p>
            <w:pPr/>
          </w:p>
        </w:tc>
        <w:tc>
          <w:tcPr>
            <w:tcW w:w="1026" w:type="dxa"/>
            <w:vMerge/>
            <w:tcBorders>
              <w:left w:val="single" w:sz="2" w:space="0" w:color="000000"/>
              <w:bottom w:val="single" w:sz="12" w:space="0" w:color="000000"/>
              <w:right w:val="nil" w:sz="6" w:space="0" w:color="auto"/>
            </w:tcBorders>
          </w:tcPr>
          <w:p>
            <w:pP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）在建工程本期变动情况</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674"/>
        <w:gridCol w:w="821"/>
        <w:gridCol w:w="1068"/>
        <w:gridCol w:w="1417"/>
        <w:gridCol w:w="1157"/>
        <w:gridCol w:w="992"/>
        <w:gridCol w:w="1480"/>
      </w:tblGrid>
      <w:tr>
        <w:trPr>
          <w:trHeight w:val="487" w:hRule="exact"/>
        </w:trPr>
        <w:tc>
          <w:tcPr>
            <w:tcW w:w="16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6"/>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13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16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57"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本期转入固</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定资产</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本期其他</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减少</w:t>
            </w:r>
          </w:p>
        </w:tc>
        <w:tc>
          <w:tcPr>
            <w:tcW w:w="14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6"/>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37" w:hRule="exact"/>
        </w:trPr>
        <w:tc>
          <w:tcPr>
            <w:tcW w:w="1674"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江苏三友环保能源</w:t>
            </w:r>
          </w:p>
        </w:tc>
        <w:tc>
          <w:tcPr>
            <w:tcW w:w="821"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57"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480" w:type="dxa"/>
            <w:tcBorders>
              <w:top w:val="single" w:sz="4" w:space="0" w:color="000000"/>
              <w:left w:val="single" w:sz="4" w:space="0" w:color="000000"/>
              <w:bottom w:val="nil" w:sz="6" w:space="0" w:color="auto"/>
              <w:right w:val="nil" w:sz="6" w:space="0" w:color="auto"/>
            </w:tcBorders>
          </w:tcPr>
          <w:p>
            <w:pPr/>
          </w:p>
        </w:tc>
      </w:tr>
      <w:tr>
        <w:trPr>
          <w:trHeight w:val="238" w:hRule="exact"/>
        </w:trPr>
        <w:tc>
          <w:tcPr>
            <w:tcW w:w="167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科技有限公司厂区</w:t>
            </w:r>
          </w:p>
        </w:tc>
        <w:tc>
          <w:tcPr>
            <w:tcW w:w="821"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3" w:right="0"/>
              <w:jc w:val="lef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15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480"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left="354" w:right="0"/>
              <w:jc w:val="lef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246" w:hRule="exact"/>
        </w:trPr>
        <w:tc>
          <w:tcPr>
            <w:tcW w:w="1674" w:type="dxa"/>
            <w:tcBorders>
              <w:top w:val="nil" w:sz="6" w:space="0" w:color="auto"/>
              <w:left w:val="nil" w:sz="6" w:space="0" w:color="auto"/>
              <w:bottom w:val="single" w:sz="12"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821" w:type="dxa"/>
            <w:vMerge/>
            <w:tcBorders>
              <w:left w:val="single" w:sz="4" w:space="0" w:color="000000"/>
              <w:bottom w:val="single" w:sz="12" w:space="0" w:color="000000"/>
              <w:right w:val="single" w:sz="4" w:space="0" w:color="000000"/>
            </w:tcBorders>
          </w:tcPr>
          <w:p>
            <w:pPr/>
          </w:p>
        </w:tc>
        <w:tc>
          <w:tcPr>
            <w:tcW w:w="1068" w:type="dxa"/>
            <w:vMerge/>
            <w:tcBorders>
              <w:left w:val="single" w:sz="4" w:space="0" w:color="000000"/>
              <w:bottom w:val="single" w:sz="12" w:space="0" w:color="000000"/>
              <w:right w:val="single" w:sz="4" w:space="0" w:color="000000"/>
            </w:tcBorders>
          </w:tcPr>
          <w:p>
            <w:pPr/>
          </w:p>
        </w:tc>
        <w:tc>
          <w:tcPr>
            <w:tcW w:w="1417" w:type="dxa"/>
            <w:tcBorders>
              <w:top w:val="nil" w:sz="6" w:space="0" w:color="auto"/>
              <w:left w:val="single" w:sz="4" w:space="0" w:color="000000"/>
              <w:bottom w:val="single" w:sz="12" w:space="0" w:color="000000"/>
              <w:right w:val="single" w:sz="4" w:space="0" w:color="000000"/>
            </w:tcBorders>
          </w:tcPr>
          <w:p>
            <w:pPr/>
          </w:p>
        </w:tc>
        <w:tc>
          <w:tcPr>
            <w:tcW w:w="1157" w:type="dxa"/>
            <w:vMerge/>
            <w:tcBorders>
              <w:left w:val="single" w:sz="4" w:space="0" w:color="000000"/>
              <w:bottom w:val="single" w:sz="12" w:space="0" w:color="000000"/>
              <w:right w:val="single" w:sz="4" w:space="0" w:color="000000"/>
            </w:tcBorders>
          </w:tcPr>
          <w:p>
            <w:pPr/>
          </w:p>
        </w:tc>
        <w:tc>
          <w:tcPr>
            <w:tcW w:w="992" w:type="dxa"/>
            <w:vMerge/>
            <w:tcBorders>
              <w:left w:val="single" w:sz="4" w:space="0" w:color="000000"/>
              <w:bottom w:val="single" w:sz="12" w:space="0" w:color="000000"/>
              <w:right w:val="single" w:sz="4" w:space="0" w:color="000000"/>
            </w:tcBorders>
          </w:tcPr>
          <w:p>
            <w:pPr/>
          </w:p>
        </w:tc>
        <w:tc>
          <w:tcPr>
            <w:tcW w:w="1480"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674"/>
        <w:gridCol w:w="898"/>
        <w:gridCol w:w="1211"/>
        <w:gridCol w:w="1276"/>
        <w:gridCol w:w="1276"/>
        <w:gridCol w:w="992"/>
        <w:gridCol w:w="1333"/>
      </w:tblGrid>
      <w:tr>
        <w:trPr>
          <w:trHeight w:val="721" w:hRule="exact"/>
        </w:trPr>
        <w:tc>
          <w:tcPr>
            <w:tcW w:w="16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41" w:right="26"/>
              <w:jc w:val="center"/>
              <w:rPr>
                <w:rFonts w:ascii="宋体" w:hAnsi="宋体" w:cs="宋体" w:eastAsia="宋体" w:hint="default"/>
                <w:sz w:val="18"/>
                <w:szCs w:val="18"/>
              </w:rPr>
            </w:pPr>
            <w:r>
              <w:rPr>
                <w:rFonts w:ascii="宋体" w:hAnsi="宋体" w:cs="宋体" w:eastAsia="宋体" w:hint="default"/>
                <w:sz w:val="18"/>
                <w:szCs w:val="18"/>
              </w:rPr>
              <w:t>工程投入占</w:t>
            </w:r>
          </w:p>
          <w:p>
            <w:pPr>
              <w:pStyle w:val="TableParagraph"/>
              <w:spacing w:line="233" w:lineRule="exact"/>
              <w:ind w:right="67"/>
              <w:jc w:val="center"/>
              <w:rPr>
                <w:rFonts w:ascii="宋体" w:hAnsi="宋体" w:cs="宋体" w:eastAsia="宋体" w:hint="default"/>
                <w:sz w:val="18"/>
                <w:szCs w:val="18"/>
              </w:rPr>
            </w:pPr>
            <w:r>
              <w:rPr>
                <w:rFonts w:ascii="宋体" w:hAnsi="宋体" w:cs="宋体" w:eastAsia="宋体" w:hint="default"/>
                <w:sz w:val="18"/>
                <w:szCs w:val="18"/>
              </w:rPr>
              <w:t>预算比例</w:t>
            </w:r>
          </w:p>
          <w:p>
            <w:pPr>
              <w:pStyle w:val="TableParagraph"/>
              <w:spacing w:line="247" w:lineRule="exact"/>
              <w:ind w:right="68"/>
              <w:jc w:val="center"/>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2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272" w:right="181"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82" w:right="0" w:hanging="80"/>
              <w:jc w:val="left"/>
              <w:rPr>
                <w:rFonts w:ascii="宋体" w:hAnsi="宋体" w:cs="宋体" w:eastAsia="宋体" w:hint="default"/>
                <w:sz w:val="18"/>
                <w:szCs w:val="18"/>
              </w:rPr>
            </w:pPr>
            <w:r>
              <w:rPr>
                <w:rFonts w:ascii="宋体" w:hAnsi="宋体" w:cs="宋体" w:eastAsia="宋体" w:hint="default"/>
                <w:spacing w:val="-4"/>
                <w:sz w:val="18"/>
                <w:szCs w:val="18"/>
              </w:rPr>
              <w:t>其中：本期利</w:t>
            </w:r>
          </w:p>
          <w:p>
            <w:pPr>
              <w:pStyle w:val="TableParagraph"/>
              <w:spacing w:line="232" w:lineRule="exact" w:before="24"/>
              <w:ind w:left="542" w:right="181" w:hanging="360"/>
              <w:jc w:val="left"/>
              <w:rPr>
                <w:rFonts w:ascii="宋体" w:hAnsi="宋体" w:cs="宋体" w:eastAsia="宋体" w:hint="default"/>
                <w:sz w:val="18"/>
                <w:szCs w:val="18"/>
              </w:rPr>
            </w:pPr>
            <w:r>
              <w:rPr>
                <w:rFonts w:ascii="宋体" w:hAnsi="宋体" w:cs="宋体" w:eastAsia="宋体" w:hint="default"/>
                <w:sz w:val="18"/>
                <w:szCs w:val="18"/>
              </w:rPr>
              <w:t>息资本化金 额</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资本化率</w:t>
            </w:r>
          </w:p>
          <w:p>
            <w:pPr>
              <w:pStyle w:val="TableParagraph"/>
              <w:spacing w:line="247" w:lineRule="exact"/>
              <w:ind w:right="0"/>
              <w:jc w:val="center"/>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3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21" w:hRule="exact"/>
        </w:trPr>
        <w:tc>
          <w:tcPr>
            <w:tcW w:w="1674"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江苏三友环保能源</w:t>
            </w:r>
          </w:p>
          <w:p>
            <w:pPr>
              <w:pStyle w:val="TableParagraph"/>
              <w:spacing w:line="240" w:lineRule="auto"/>
              <w:ind w:left="122" w:right="104"/>
              <w:jc w:val="left"/>
              <w:rPr>
                <w:rFonts w:ascii="宋体" w:hAnsi="宋体" w:cs="宋体" w:eastAsia="宋体" w:hint="default"/>
                <w:sz w:val="18"/>
                <w:szCs w:val="18"/>
              </w:rPr>
            </w:pPr>
            <w:r>
              <w:rPr>
                <w:rFonts w:ascii="宋体" w:hAnsi="宋体" w:cs="宋体" w:eastAsia="宋体" w:hint="default"/>
                <w:sz w:val="18"/>
                <w:szCs w:val="18"/>
              </w:rPr>
              <w:t>科技有限公司厂区 建设</w:t>
            </w:r>
          </w:p>
        </w:tc>
        <w:tc>
          <w:tcPr>
            <w:tcW w:w="898" w:type="dxa"/>
            <w:tcBorders>
              <w:top w:val="single" w:sz="4" w:space="0" w:color="000000"/>
              <w:left w:val="single" w:sz="4" w:space="0" w:color="000000"/>
              <w:bottom w:val="single" w:sz="12" w:space="0" w:color="000000"/>
              <w:right w:val="single" w:sz="4" w:space="0" w:color="000000"/>
            </w:tcBorders>
          </w:tcPr>
          <w:p>
            <w:pPr/>
          </w:p>
        </w:tc>
        <w:tc>
          <w:tcPr>
            <w:tcW w:w="1211"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
        </w:tc>
        <w:tc>
          <w:tcPr>
            <w:tcW w:w="992" w:type="dxa"/>
            <w:tcBorders>
              <w:top w:val="single" w:sz="4" w:space="0" w:color="000000"/>
              <w:left w:val="single" w:sz="4" w:space="0" w:color="000000"/>
              <w:bottom w:val="single" w:sz="12" w:space="0" w:color="000000"/>
              <w:right w:val="single" w:sz="4" w:space="0" w:color="000000"/>
            </w:tcBorders>
          </w:tcPr>
          <w:p>
            <w:pPr/>
          </w:p>
        </w:tc>
        <w:tc>
          <w:tcPr>
            <w:tcW w:w="13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募集资金</w:t>
            </w:r>
          </w:p>
        </w:tc>
      </w:tr>
    </w:tbl>
    <w:p>
      <w:pPr>
        <w:spacing w:after="0" w:line="240" w:lineRule="auto"/>
        <w:jc w:val="right"/>
        <w:rPr>
          <w:rFonts w:ascii="宋体" w:hAnsi="宋体" w:cs="宋体" w:eastAsia="宋体" w:hint="default"/>
          <w:sz w:val="18"/>
          <w:szCs w:val="18"/>
        </w:rPr>
        <w:sectPr>
          <w:footerReference w:type="default" r:id="rId123"/>
          <w:pgSz w:w="11900" w:h="16840"/>
          <w:pgMar w:footer="973" w:header="882" w:top="1180" w:bottom="1160" w:left="1660" w:right="12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5"/>
        <w:ind w:left="717" w:right="0" w:firstLine="0"/>
        <w:jc w:val="left"/>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、无形资产</w:t>
      </w:r>
    </w:p>
    <w:p>
      <w:pPr>
        <w:spacing w:before="119"/>
        <w:ind w:left="7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8"/>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2584"/>
        <w:gridCol w:w="1600"/>
        <w:gridCol w:w="1553"/>
        <w:gridCol w:w="1318"/>
        <w:gridCol w:w="1580"/>
      </w:tblGrid>
      <w:tr>
        <w:trPr>
          <w:trHeight w:val="305" w:hRule="exact"/>
        </w:trPr>
        <w:tc>
          <w:tcPr>
            <w:tcW w:w="2584" w:type="dxa"/>
            <w:tcBorders>
              <w:top w:val="single" w:sz="12" w:space="0" w:color="000000"/>
              <w:left w:val="nil" w:sz="6" w:space="0" w:color="auto"/>
              <w:bottom w:val="single" w:sz="4" w:space="0" w:color="000000"/>
              <w:right w:val="single" w:sz="4" w:space="0" w:color="000000"/>
            </w:tcBorders>
          </w:tcPr>
          <w:p>
            <w:pPr>
              <w:pStyle w:val="TableParagraph"/>
              <w:spacing w:line="231" w:lineRule="exact"/>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0" w:type="dxa"/>
            <w:tcBorders>
              <w:top w:val="single" w:sz="12" w:space="0" w:color="000000"/>
              <w:left w:val="single" w:sz="4" w:space="0" w:color="000000"/>
              <w:bottom w:val="single" w:sz="4" w:space="0" w:color="000000"/>
              <w:right w:val="single" w:sz="4" w:space="0" w:color="000000"/>
            </w:tcBorders>
          </w:tcPr>
          <w:p>
            <w:pPr>
              <w:pStyle w:val="TableParagraph"/>
              <w:spacing w:line="231" w:lineRule="exact"/>
              <w:ind w:left="43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31" w:lineRule="exact"/>
              <w:ind w:left="4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31" w:lineRule="exact"/>
              <w:ind w:left="2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0" w:type="dxa"/>
            <w:tcBorders>
              <w:top w:val="single" w:sz="12" w:space="0" w:color="000000"/>
              <w:left w:val="single" w:sz="4" w:space="0" w:color="000000"/>
              <w:bottom w:val="single" w:sz="4" w:space="0" w:color="000000"/>
              <w:right w:val="nil" w:sz="6" w:space="0" w:color="auto"/>
            </w:tcBorders>
          </w:tcPr>
          <w:p>
            <w:pPr>
              <w:pStyle w:val="TableParagraph"/>
              <w:spacing w:line="231" w:lineRule="exact"/>
              <w:ind w:left="42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土地使用权（纽恩公司）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4"/>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Arial" w:hAnsi="Arial" w:cs="Arial" w:eastAsia="Arial" w:hint="default"/>
                <w:sz w:val="18"/>
                <w:szCs w:val="18"/>
              </w:rPr>
            </w:pPr>
            <w:r>
              <w:rPr>
                <w:rFonts w:ascii="宋体" w:hAnsi="宋体" w:cs="宋体" w:eastAsia="宋体" w:hint="default"/>
                <w:spacing w:val="4"/>
                <w:sz w:val="18"/>
                <w:szCs w:val="18"/>
              </w:rPr>
              <w:t>土地使用权</w:t>
            </w:r>
            <w:r>
              <w:rPr>
                <w:rFonts w:ascii="Arial" w:hAnsi="Arial" w:cs="Arial" w:eastAsia="Arial" w:hint="default"/>
                <w:spacing w:val="4"/>
                <w:sz w:val="18"/>
                <w:szCs w:val="18"/>
              </w:rPr>
              <w:t>(</w:t>
            </w:r>
            <w:r>
              <w:rPr>
                <w:rFonts w:ascii="宋体" w:hAnsi="宋体" w:cs="宋体" w:eastAsia="宋体" w:hint="default"/>
                <w:spacing w:val="4"/>
                <w:sz w:val="18"/>
                <w:szCs w:val="18"/>
              </w:rPr>
              <w:t>色织公司</w:t>
            </w:r>
            <w:r>
              <w:rPr>
                <w:rFonts w:ascii="Arial" w:hAnsi="Arial" w:cs="Arial" w:eastAsia="Arial" w:hint="default"/>
                <w:spacing w:val="4"/>
                <w:sz w:val="18"/>
                <w:szCs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638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298" w:right="0"/>
              <w:jc w:val="left"/>
              <w:rPr>
                <w:rFonts w:ascii="Arial" w:hAnsi="Arial" w:cs="Arial" w:eastAsia="Arial" w:hint="default"/>
                <w:sz w:val="18"/>
                <w:szCs w:val="18"/>
              </w:rPr>
            </w:pPr>
            <w:r>
              <w:rPr>
                <w:rFonts w:ascii="Arial"/>
                <w:w w:val="95"/>
                <w:sz w:val="18"/>
              </w:rPr>
              <w:t>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638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专有技术（环保）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4"/>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专有技术（南大三友）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4"/>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tabs>
                <w:tab w:pos="469" w:val="left" w:leader="none"/>
              </w:tabs>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4"/>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土地使用权（纽恩公司）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746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182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55</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110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545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56</w:t>
            </w:r>
            <w:r>
              <w:rPr>
                <w:rFonts w:ascii="Arial"/>
                <w:sz w:val="18"/>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4"/>
              <w:jc w:val="right"/>
              <w:rPr>
                <w:rFonts w:ascii="Arial" w:hAnsi="Arial" w:cs="Arial" w:eastAsia="Arial" w:hint="default"/>
                <w:sz w:val="18"/>
                <w:szCs w:val="18"/>
              </w:rPr>
            </w:pPr>
            <w:r>
              <w:rPr>
                <w:rFonts w:ascii="Arial"/>
                <w:w w:val="95"/>
                <w:sz w:val="18"/>
              </w:rPr>
              <w:t>856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728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11</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Arial" w:hAnsi="Arial" w:cs="Arial" w:eastAsia="Arial" w:hint="default"/>
                <w:sz w:val="18"/>
                <w:szCs w:val="18"/>
              </w:rPr>
            </w:pPr>
            <w:r>
              <w:rPr>
                <w:rFonts w:ascii="宋体" w:hAnsi="宋体" w:cs="宋体" w:eastAsia="宋体" w:hint="default"/>
                <w:spacing w:val="4"/>
                <w:sz w:val="18"/>
                <w:szCs w:val="18"/>
              </w:rPr>
              <w:t>土地使用权</w:t>
            </w:r>
            <w:r>
              <w:rPr>
                <w:rFonts w:ascii="Arial" w:hAnsi="Arial" w:cs="Arial" w:eastAsia="Arial" w:hint="default"/>
                <w:spacing w:val="4"/>
                <w:sz w:val="18"/>
                <w:szCs w:val="18"/>
              </w:rPr>
              <w:t>(</w:t>
            </w:r>
            <w:r>
              <w:rPr>
                <w:rFonts w:ascii="宋体" w:hAnsi="宋体" w:cs="宋体" w:eastAsia="宋体" w:hint="default"/>
                <w:spacing w:val="4"/>
                <w:sz w:val="18"/>
                <w:szCs w:val="18"/>
              </w:rPr>
              <w:t>色织公司</w:t>
            </w:r>
            <w:r>
              <w:rPr>
                <w:rFonts w:ascii="Arial" w:hAnsi="Arial" w:cs="Arial" w:eastAsia="Arial" w:hint="default"/>
                <w:spacing w:val="4"/>
                <w:sz w:val="18"/>
                <w:szCs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589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297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48</w:t>
            </w:r>
            <w:r>
              <w:rPr>
                <w:rFonts w:ascii="Arial"/>
                <w:sz w:val="18"/>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4"/>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专有技术（环保）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261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4"/>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专有技术（南大三友）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8" w:right="0"/>
              <w:jc w:val="center"/>
              <w:rPr>
                <w:rFonts w:ascii="Arial" w:hAnsi="Arial" w:cs="Arial" w:eastAsia="Arial" w:hint="default"/>
                <w:sz w:val="18"/>
                <w:szCs w:val="18"/>
              </w:rPr>
            </w:pPr>
            <w:r>
              <w:rPr>
                <w:rFonts w:ascii="Arial"/>
                <w:sz w:val="18"/>
              </w:rPr>
              <w:t>-</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24"/>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tabs>
                <w:tab w:pos="469" w:val="left" w:leader="none"/>
              </w:tabs>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668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04</w:t>
            </w:r>
            <w:r>
              <w:rPr>
                <w:rFonts w:ascii="Arial"/>
                <w:sz w:val="18"/>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4"/>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三、账面净值</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土地使用权（纽恩公司）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Arial" w:hAnsi="Arial" w:cs="Arial" w:eastAsia="Arial" w:hint="default"/>
                <w:sz w:val="18"/>
                <w:szCs w:val="18"/>
              </w:rPr>
            </w:pPr>
            <w:r>
              <w:rPr>
                <w:rFonts w:ascii="宋体" w:hAnsi="宋体" w:cs="宋体" w:eastAsia="宋体" w:hint="default"/>
                <w:spacing w:val="4"/>
                <w:sz w:val="18"/>
                <w:szCs w:val="18"/>
              </w:rPr>
              <w:t>土地使用权</w:t>
            </w:r>
            <w:r>
              <w:rPr>
                <w:rFonts w:ascii="Arial" w:hAnsi="Arial" w:cs="Arial" w:eastAsia="Arial" w:hint="default"/>
                <w:spacing w:val="4"/>
                <w:sz w:val="18"/>
                <w:szCs w:val="18"/>
              </w:rPr>
              <w:t>(</w:t>
            </w:r>
            <w:r>
              <w:rPr>
                <w:rFonts w:ascii="宋体" w:hAnsi="宋体" w:cs="宋体" w:eastAsia="宋体" w:hint="default"/>
                <w:spacing w:val="4"/>
                <w:sz w:val="18"/>
                <w:szCs w:val="18"/>
              </w:rPr>
              <w:t>色织公司</w:t>
            </w:r>
            <w:r>
              <w:rPr>
                <w:rFonts w:ascii="Arial" w:hAnsi="Arial" w:cs="Arial" w:eastAsia="Arial" w:hint="default"/>
                <w:spacing w:val="4"/>
                <w:sz w:val="18"/>
                <w:szCs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343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73</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专有技术（环保）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739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478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专有技术（南大三友）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618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618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tabs>
                <w:tab w:pos="469" w:val="left" w:leader="none"/>
              </w:tabs>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599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18</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四、减值准备</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土地使用权（纽恩公司）</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Arial" w:hAnsi="Arial" w:cs="Arial" w:eastAsia="Arial" w:hint="default"/>
                <w:sz w:val="18"/>
                <w:szCs w:val="18"/>
              </w:rPr>
            </w:pPr>
            <w:r>
              <w:rPr>
                <w:rFonts w:ascii="宋体" w:hAnsi="宋体" w:cs="宋体" w:eastAsia="宋体" w:hint="default"/>
                <w:spacing w:val="4"/>
                <w:sz w:val="18"/>
                <w:szCs w:val="18"/>
              </w:rPr>
              <w:t>土地使用权</w:t>
            </w:r>
            <w:r>
              <w:rPr>
                <w:rFonts w:ascii="Arial" w:hAnsi="Arial" w:cs="Arial" w:eastAsia="Arial" w:hint="default"/>
                <w:spacing w:val="4"/>
                <w:sz w:val="18"/>
                <w:szCs w:val="18"/>
              </w:rPr>
              <w:t>(</w:t>
            </w:r>
            <w:r>
              <w:rPr>
                <w:rFonts w:ascii="宋体" w:hAnsi="宋体" w:cs="宋体" w:eastAsia="宋体" w:hint="default"/>
                <w:spacing w:val="4"/>
                <w:sz w:val="18"/>
                <w:szCs w:val="18"/>
              </w:rPr>
              <w:t>色织公司</w:t>
            </w:r>
            <w:r>
              <w:rPr>
                <w:rFonts w:ascii="Arial" w:hAnsi="Arial" w:cs="Arial" w:eastAsia="Arial" w:hint="default"/>
                <w:spacing w:val="4"/>
                <w:sz w:val="18"/>
                <w:szCs w:val="18"/>
              </w:rPr>
              <w:t>)</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专有技术（环保）</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专有技术（南大三友）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618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618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tabs>
                <w:tab w:pos="469" w:val="left" w:leader="none"/>
              </w:tabs>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618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618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五、账面价值</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294"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土地使用权（纽恩公司）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Arial" w:hAnsi="Arial" w:cs="Arial" w:eastAsia="Arial" w:hint="default"/>
                <w:sz w:val="18"/>
                <w:szCs w:val="18"/>
              </w:rPr>
            </w:pPr>
            <w:r>
              <w:rPr>
                <w:rFonts w:ascii="宋体" w:hAnsi="宋体" w:cs="宋体" w:eastAsia="宋体" w:hint="default"/>
                <w:spacing w:val="4"/>
                <w:sz w:val="18"/>
                <w:szCs w:val="18"/>
              </w:rPr>
              <w:t>土地使用权</w:t>
            </w:r>
            <w:r>
              <w:rPr>
                <w:rFonts w:ascii="Arial" w:hAnsi="Arial" w:cs="Arial" w:eastAsia="Arial" w:hint="default"/>
                <w:spacing w:val="4"/>
                <w:sz w:val="18"/>
                <w:szCs w:val="18"/>
              </w:rPr>
              <w:t>(</w:t>
            </w:r>
            <w:r>
              <w:rPr>
                <w:rFonts w:ascii="宋体" w:hAnsi="宋体" w:cs="宋体" w:eastAsia="宋体" w:hint="default"/>
                <w:spacing w:val="4"/>
                <w:sz w:val="18"/>
                <w:szCs w:val="18"/>
              </w:rPr>
              <w:t>色织公司</w:t>
            </w:r>
            <w:r>
              <w:rPr>
                <w:rFonts w:ascii="Arial" w:hAnsi="Arial" w:cs="Arial" w:eastAsia="Arial" w:hint="default"/>
                <w:spacing w:val="4"/>
                <w:sz w:val="18"/>
                <w:szCs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343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73</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专有技术（环保）</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739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478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295" w:hRule="exact"/>
        </w:trPr>
        <w:tc>
          <w:tcPr>
            <w:tcW w:w="2584"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专有技术（南大三友）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305" w:hRule="exact"/>
        </w:trPr>
        <w:tc>
          <w:tcPr>
            <w:tcW w:w="2584"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609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849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18</w:t>
            </w:r>
            <w:r>
              <w:rPr>
                <w:rFonts w:ascii="Arial"/>
                <w:sz w:val="18"/>
              </w:rPr>
            </w:r>
          </w:p>
        </w:tc>
        <w:tc>
          <w:tcPr>
            <w:tcW w:w="1553" w:type="dxa"/>
            <w:tcBorders>
              <w:top w:val="single" w:sz="4" w:space="0" w:color="000000"/>
              <w:left w:val="single" w:sz="4" w:space="0" w:color="000000"/>
              <w:bottom w:val="single" w:sz="12" w:space="0" w:color="000000"/>
              <w:right w:val="single" w:sz="4" w:space="0" w:color="000000"/>
            </w:tcBorders>
          </w:tcPr>
          <w:p>
            <w:pPr/>
          </w:p>
        </w:tc>
        <w:tc>
          <w:tcPr>
            <w:tcW w:w="1318" w:type="dxa"/>
            <w:tcBorders>
              <w:top w:val="single" w:sz="4" w:space="0" w:color="000000"/>
              <w:left w:val="single" w:sz="4" w:space="0" w:color="000000"/>
              <w:bottom w:val="single" w:sz="12" w:space="0" w:color="000000"/>
              <w:right w:val="single" w:sz="4" w:space="0" w:color="000000"/>
            </w:tcBorders>
          </w:tcPr>
          <w:p>
            <w:pPr/>
          </w:p>
        </w:tc>
        <w:tc>
          <w:tcPr>
            <w:tcW w:w="15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4"/>
              <w:jc w:val="right"/>
              <w:rPr>
                <w:rFonts w:ascii="Arial" w:hAnsi="Arial" w:cs="Arial" w:eastAsia="Arial" w:hint="default"/>
                <w:sz w:val="18"/>
                <w:szCs w:val="18"/>
              </w:rPr>
            </w:pPr>
            <w:r>
              <w:rPr>
                <w:rFonts w:ascii="Arial"/>
                <w:w w:val="95"/>
                <w:sz w:val="18"/>
              </w:rPr>
              <w:t>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940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r>
    </w:tbl>
    <w:p>
      <w:pPr>
        <w:spacing w:line="256" w:lineRule="exact"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本期摊销额为</w:t>
      </w:r>
      <w:r>
        <w:rPr>
          <w:rFonts w:ascii="宋体" w:hAnsi="宋体" w:cs="宋体" w:eastAsia="宋体" w:hint="default"/>
          <w:spacing w:val="-74"/>
          <w:sz w:val="21"/>
          <w:szCs w:val="21"/>
        </w:rPr>
        <w:t> </w:t>
      </w:r>
      <w:r>
        <w:rPr>
          <w:rFonts w:ascii="Arial" w:hAnsi="Arial" w:cs="Arial" w:eastAsia="Arial" w:hint="default"/>
          <w:sz w:val="21"/>
          <w:szCs w:val="21"/>
        </w:rPr>
        <w:t>668</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865</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04</w:t>
      </w:r>
      <w:r>
        <w:rPr>
          <w:rFonts w:ascii="Arial" w:hAnsi="Arial" w:cs="Arial" w:eastAsia="Arial" w:hint="default"/>
          <w:spacing w:val="6"/>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spacing w:before="0"/>
        <w:ind w:left="717" w:right="0" w:firstLine="0"/>
        <w:jc w:val="left"/>
        <w:rPr>
          <w:rFonts w:ascii="宋体" w:hAnsi="宋体" w:cs="宋体" w:eastAsia="宋体" w:hint="default"/>
          <w:sz w:val="21"/>
          <w:szCs w:val="21"/>
        </w:rPr>
      </w:pPr>
      <w:r>
        <w:rPr>
          <w:rFonts w:ascii="Arial" w:hAnsi="Arial" w:cs="Arial" w:eastAsia="Arial" w:hint="default"/>
          <w:sz w:val="21"/>
          <w:szCs w:val="21"/>
        </w:rPr>
        <w:t>11</w:t>
      </w:r>
      <w:r>
        <w:rPr>
          <w:rFonts w:ascii="宋体" w:hAnsi="宋体" w:cs="宋体" w:eastAsia="宋体" w:hint="default"/>
          <w:sz w:val="21"/>
          <w:szCs w:val="21"/>
        </w:rPr>
        <w:t>、商誉</w:t>
      </w:r>
    </w:p>
    <w:p>
      <w:pPr>
        <w:spacing w:before="118"/>
        <w:ind w:left="7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793"/>
        <w:gridCol w:w="1276"/>
        <w:gridCol w:w="1276"/>
        <w:gridCol w:w="992"/>
        <w:gridCol w:w="1276"/>
        <w:gridCol w:w="1165"/>
        <w:gridCol w:w="985"/>
      </w:tblGrid>
      <w:tr>
        <w:trPr>
          <w:trHeight w:val="329" w:hRule="exact"/>
        </w:trPr>
        <w:tc>
          <w:tcPr>
            <w:tcW w:w="1793" w:type="dxa"/>
            <w:vMerge w:val="restart"/>
            <w:tcBorders>
              <w:top w:val="single" w:sz="12" w:space="0" w:color="000000"/>
              <w:left w:val="nil" w:sz="6" w:space="0" w:color="auto"/>
              <w:right w:val="single" w:sz="2" w:space="0" w:color="000000"/>
            </w:tcBorders>
          </w:tcPr>
          <w:p>
            <w:pPr>
              <w:pStyle w:val="TableParagraph"/>
              <w:spacing w:line="240" w:lineRule="auto" w:before="152"/>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9"/>
                <w:sz w:val="18"/>
                <w:szCs w:val="18"/>
              </w:rPr>
              <w:t> </w:t>
            </w:r>
            <w:r>
              <w:rPr>
                <w:rFonts w:ascii="宋体" w:hAnsi="宋体" w:cs="宋体" w:eastAsia="宋体" w:hint="default"/>
                <w:sz w:val="18"/>
                <w:szCs w:val="18"/>
              </w:rPr>
              <w:t>目</w:t>
            </w:r>
          </w:p>
        </w:tc>
        <w:tc>
          <w:tcPr>
            <w:tcW w:w="354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3426" w:type="dxa"/>
            <w:gridSpan w:val="3"/>
            <w:tcBorders>
              <w:top w:val="single" w:sz="12" w:space="0" w:color="000000"/>
              <w:left w:val="single" w:sz="2" w:space="0" w:color="000000"/>
              <w:bottom w:val="single" w:sz="2"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7" w:hRule="exact"/>
        </w:trPr>
        <w:tc>
          <w:tcPr>
            <w:tcW w:w="1793" w:type="dxa"/>
            <w:vMerge/>
            <w:tcBorders>
              <w:left w:val="nil" w:sz="6" w:space="0" w:color="auto"/>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pacing w:val="9"/>
                <w:sz w:val="18"/>
                <w:szCs w:val="18"/>
              </w:rPr>
              <w:t>减值准备</w:t>
            </w:r>
            <w:r>
              <w:rPr>
                <w:rFonts w:ascii="宋体" w:hAnsi="宋体" w:cs="宋体" w:eastAsia="宋体" w:hint="default"/>
                <w:sz w:val="18"/>
                <w:szCs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00" w:right="0"/>
              <w:jc w:val="left"/>
              <w:rPr>
                <w:rFonts w:ascii="宋体" w:hAnsi="宋体" w:cs="宋体" w:eastAsia="宋体" w:hint="default"/>
                <w:sz w:val="18"/>
                <w:szCs w:val="18"/>
              </w:rPr>
            </w:pPr>
            <w:r>
              <w:rPr>
                <w:rFonts w:ascii="宋体" w:hAnsi="宋体" w:cs="宋体" w:eastAsia="宋体" w:hint="default"/>
                <w:spacing w:val="9"/>
                <w:sz w:val="18"/>
                <w:szCs w:val="18"/>
              </w:rPr>
              <w:t>减值准备</w:t>
            </w:r>
            <w:r>
              <w:rPr>
                <w:rFonts w:ascii="宋体" w:hAnsi="宋体" w:cs="宋体" w:eastAsia="宋体" w:hint="default"/>
                <w:sz w:val="18"/>
                <w:szCs w:val="18"/>
              </w:rPr>
            </w:r>
          </w:p>
        </w:tc>
        <w:tc>
          <w:tcPr>
            <w:tcW w:w="985"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109" w:right="0"/>
              <w:jc w:val="left"/>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r>
      <w:tr>
        <w:trPr>
          <w:trHeight w:val="472" w:hRule="exact"/>
        </w:trPr>
        <w:tc>
          <w:tcPr>
            <w:tcW w:w="1793"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南通三友环保科技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32"/>
              <w:jc w:val="right"/>
              <w:rPr>
                <w:rFonts w:ascii="Arial" w:hAnsi="Arial" w:cs="Arial" w:eastAsia="Arial" w:hint="default"/>
                <w:sz w:val="18"/>
                <w:szCs w:val="18"/>
              </w:rPr>
            </w:pPr>
            <w:r>
              <w:rPr>
                <w:rFonts w:ascii="Arial"/>
                <w:w w:val="95"/>
                <w:sz w:val="18"/>
              </w:rPr>
              <w:t>208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13"/>
              <w:jc w:val="right"/>
              <w:rPr>
                <w:rFonts w:ascii="Arial" w:hAnsi="Arial" w:cs="Arial" w:eastAsia="Arial" w:hint="default"/>
                <w:sz w:val="18"/>
                <w:szCs w:val="18"/>
              </w:rPr>
            </w:pPr>
            <w:r>
              <w:rPr>
                <w:rFonts w:ascii="Arial"/>
                <w:w w:val="95"/>
                <w:sz w:val="18"/>
              </w:rPr>
              <w:t>208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c>
          <w:tcPr>
            <w:tcW w:w="992"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13"/>
              <w:jc w:val="right"/>
              <w:rPr>
                <w:rFonts w:ascii="Arial" w:hAnsi="Arial" w:cs="Arial" w:eastAsia="Arial" w:hint="default"/>
                <w:sz w:val="18"/>
                <w:szCs w:val="18"/>
              </w:rPr>
            </w:pPr>
            <w:r>
              <w:rPr>
                <w:rFonts w:ascii="Arial"/>
                <w:w w:val="95"/>
                <w:sz w:val="18"/>
              </w:rPr>
              <w:t>208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81" w:right="-22"/>
              <w:jc w:val="left"/>
              <w:rPr>
                <w:rFonts w:ascii="Arial" w:hAnsi="Arial" w:cs="Arial" w:eastAsia="Arial" w:hint="default"/>
                <w:sz w:val="18"/>
                <w:szCs w:val="18"/>
              </w:rPr>
            </w:pPr>
            <w:r>
              <w:rPr>
                <w:rFonts w:ascii="Arial"/>
                <w:w w:val="95"/>
                <w:sz w:val="18"/>
              </w:rPr>
              <w:t>208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c>
          <w:tcPr>
            <w:tcW w:w="985" w:type="dxa"/>
            <w:tcBorders>
              <w:top w:val="single" w:sz="2" w:space="0" w:color="000000"/>
              <w:left w:val="single" w:sz="2" w:space="0" w:color="000000"/>
              <w:bottom w:val="single" w:sz="2" w:space="0" w:color="000000"/>
              <w:right w:val="nil" w:sz="6" w:space="0" w:color="auto"/>
            </w:tcBorders>
          </w:tcPr>
          <w:p>
            <w:pPr/>
          </w:p>
        </w:tc>
      </w:tr>
      <w:tr>
        <w:trPr>
          <w:trHeight w:val="484" w:hRule="exact"/>
        </w:trPr>
        <w:tc>
          <w:tcPr>
            <w:tcW w:w="1793" w:type="dxa"/>
            <w:tcBorders>
              <w:top w:val="single" w:sz="2" w:space="0" w:color="000000"/>
              <w:left w:val="nil" w:sz="6" w:space="0" w:color="auto"/>
              <w:bottom w:val="single" w:sz="1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江苏三友集团南通</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色织有限公司</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32"/>
              <w:jc w:val="righ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w:t>
            </w:r>
            <w:r>
              <w:rPr>
                <w:rFonts w:ascii="Arial"/>
                <w:sz w:val="18"/>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13"/>
              <w:jc w:val="righ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w:t>
            </w:r>
            <w:r>
              <w:rPr>
                <w:rFonts w:ascii="Arial"/>
                <w:sz w:val="18"/>
              </w:rPr>
            </w:r>
          </w:p>
        </w:tc>
        <w:tc>
          <w:tcPr>
            <w:tcW w:w="992"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13"/>
              <w:jc w:val="righ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w:t>
            </w:r>
            <w:r>
              <w:rPr>
                <w:rFonts w:ascii="Arial"/>
                <w:sz w:val="18"/>
              </w:rPr>
            </w:r>
          </w:p>
        </w:tc>
        <w:tc>
          <w:tcPr>
            <w:tcW w:w="11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264" w:right="0"/>
              <w:jc w:val="lef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w:t>
            </w:r>
            <w:r>
              <w:rPr>
                <w:rFonts w:ascii="Arial"/>
                <w:sz w:val="18"/>
              </w:rPr>
            </w:r>
          </w:p>
        </w:tc>
        <w:tc>
          <w:tcPr>
            <w:tcW w:w="985"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124"/>
          <w:pgSz w:w="11900" w:h="16840"/>
          <w:pgMar w:footer="973" w:header="882" w:top="1180" w:bottom="1160" w:left="1560" w:right="1320"/>
        </w:sectPr>
      </w:pPr>
    </w:p>
    <w:p>
      <w:pPr>
        <w:spacing w:line="240" w:lineRule="auto" w:before="6"/>
        <w:rPr>
          <w:rFonts w:ascii="宋体" w:hAnsi="宋体" w:cs="宋体" w:eastAsia="宋体" w:hint="default"/>
          <w:sz w:val="18"/>
          <w:szCs w:val="18"/>
        </w:rPr>
      </w:pPr>
    </w:p>
    <w:tbl>
      <w:tblPr>
        <w:tblW w:w="0" w:type="auto"/>
        <w:jc w:val="left"/>
        <w:tblInd w:w="180" w:type="dxa"/>
        <w:tblLayout w:type="fixed"/>
        <w:tblCellMar>
          <w:top w:w="0" w:type="dxa"/>
          <w:left w:w="0" w:type="dxa"/>
          <w:bottom w:w="0" w:type="dxa"/>
          <w:right w:w="0" w:type="dxa"/>
        </w:tblCellMar>
        <w:tblLook w:val="01E0"/>
      </w:tblPr>
      <w:tblGrid>
        <w:gridCol w:w="1793"/>
        <w:gridCol w:w="1276"/>
        <w:gridCol w:w="1276"/>
        <w:gridCol w:w="992"/>
        <w:gridCol w:w="1276"/>
        <w:gridCol w:w="1165"/>
        <w:gridCol w:w="985"/>
      </w:tblGrid>
      <w:tr>
        <w:trPr>
          <w:trHeight w:val="329" w:hRule="exact"/>
        </w:trPr>
        <w:tc>
          <w:tcPr>
            <w:tcW w:w="1793" w:type="dxa"/>
            <w:vMerge w:val="restart"/>
            <w:tcBorders>
              <w:top w:val="single" w:sz="12" w:space="0" w:color="000000"/>
              <w:left w:val="nil" w:sz="6" w:space="0" w:color="auto"/>
              <w:right w:val="single" w:sz="2" w:space="0" w:color="000000"/>
            </w:tcBorders>
          </w:tcPr>
          <w:p>
            <w:pPr>
              <w:pStyle w:val="TableParagraph"/>
              <w:spacing w:line="240" w:lineRule="auto" w:before="152"/>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9"/>
                <w:sz w:val="18"/>
                <w:szCs w:val="18"/>
              </w:rPr>
              <w:t> </w:t>
            </w:r>
            <w:r>
              <w:rPr>
                <w:rFonts w:ascii="宋体" w:hAnsi="宋体" w:cs="宋体" w:eastAsia="宋体" w:hint="default"/>
                <w:sz w:val="18"/>
                <w:szCs w:val="18"/>
              </w:rPr>
              <w:t>目</w:t>
            </w:r>
          </w:p>
        </w:tc>
        <w:tc>
          <w:tcPr>
            <w:tcW w:w="354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3426" w:type="dxa"/>
            <w:gridSpan w:val="3"/>
            <w:tcBorders>
              <w:top w:val="single" w:sz="12" w:space="0" w:color="000000"/>
              <w:left w:val="single" w:sz="2" w:space="0" w:color="000000"/>
              <w:bottom w:val="single" w:sz="2"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7" w:hRule="exact"/>
        </w:trPr>
        <w:tc>
          <w:tcPr>
            <w:tcW w:w="1793" w:type="dxa"/>
            <w:vMerge/>
            <w:tcBorders>
              <w:left w:val="nil" w:sz="6" w:space="0" w:color="auto"/>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pacing w:val="9"/>
                <w:sz w:val="18"/>
                <w:szCs w:val="18"/>
              </w:rPr>
              <w:t>减值准备</w:t>
            </w:r>
            <w:r>
              <w:rPr>
                <w:rFonts w:ascii="宋体" w:hAnsi="宋体" w:cs="宋体" w:eastAsia="宋体" w:hint="default"/>
                <w:sz w:val="18"/>
                <w:szCs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00" w:right="0"/>
              <w:jc w:val="left"/>
              <w:rPr>
                <w:rFonts w:ascii="宋体" w:hAnsi="宋体" w:cs="宋体" w:eastAsia="宋体" w:hint="default"/>
                <w:sz w:val="18"/>
                <w:szCs w:val="18"/>
              </w:rPr>
            </w:pPr>
            <w:r>
              <w:rPr>
                <w:rFonts w:ascii="宋体" w:hAnsi="宋体" w:cs="宋体" w:eastAsia="宋体" w:hint="default"/>
                <w:spacing w:val="9"/>
                <w:sz w:val="18"/>
                <w:szCs w:val="18"/>
              </w:rPr>
              <w:t>减值准备</w:t>
            </w:r>
            <w:r>
              <w:rPr>
                <w:rFonts w:ascii="宋体" w:hAnsi="宋体" w:cs="宋体" w:eastAsia="宋体" w:hint="default"/>
                <w:sz w:val="18"/>
                <w:szCs w:val="18"/>
              </w:rPr>
            </w:r>
          </w:p>
        </w:tc>
        <w:tc>
          <w:tcPr>
            <w:tcW w:w="985"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109" w:right="0"/>
              <w:jc w:val="left"/>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r>
      <w:tr>
        <w:trPr>
          <w:trHeight w:val="329" w:hRule="exact"/>
        </w:trPr>
        <w:tc>
          <w:tcPr>
            <w:tcW w:w="1793" w:type="dxa"/>
            <w:tcBorders>
              <w:top w:val="single" w:sz="2" w:space="0" w:color="000000"/>
              <w:left w:val="nil" w:sz="6" w:space="0" w:color="auto"/>
              <w:bottom w:val="single" w:sz="12" w:space="0" w:color="000000"/>
              <w:right w:val="single" w:sz="2" w:space="0" w:color="000000"/>
            </w:tcBorders>
          </w:tcPr>
          <w:p>
            <w:pPr>
              <w:pStyle w:val="TableParagraph"/>
              <w:tabs>
                <w:tab w:pos="992" w:val="left" w:leader="none"/>
              </w:tabs>
              <w:spacing w:line="240" w:lineRule="auto" w:before="8"/>
              <w:ind w:left="50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56" w:right="0"/>
              <w:jc w:val="lef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75" w:right="0"/>
              <w:jc w:val="lef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c>
          <w:tcPr>
            <w:tcW w:w="992"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75" w:right="0"/>
              <w:jc w:val="lef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c>
          <w:tcPr>
            <w:tcW w:w="11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94" w:right="0"/>
              <w:jc w:val="lef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c>
          <w:tcPr>
            <w:tcW w:w="985" w:type="dxa"/>
            <w:tcBorders>
              <w:top w:val="single" w:sz="2" w:space="0" w:color="000000"/>
              <w:left w:val="single" w:sz="2" w:space="0" w:color="000000"/>
              <w:bottom w:val="single" w:sz="12" w:space="0" w:color="000000"/>
              <w:right w:val="nil" w:sz="6" w:space="0" w:color="auto"/>
            </w:tcBorders>
          </w:tcPr>
          <w:p>
            <w:pPr/>
          </w:p>
        </w:tc>
      </w:tr>
    </w:tbl>
    <w:p>
      <w:pPr>
        <w:spacing w:line="241" w:lineRule="exact" w:before="0"/>
        <w:ind w:left="797" w:right="0" w:firstLine="0"/>
        <w:jc w:val="left"/>
        <w:rPr>
          <w:rFonts w:ascii="宋体" w:hAnsi="宋体" w:cs="宋体" w:eastAsia="宋体" w:hint="default"/>
          <w:sz w:val="21"/>
          <w:szCs w:val="21"/>
        </w:rPr>
      </w:pPr>
      <w:r>
        <w:rPr>
          <w:rFonts w:ascii="宋体" w:hAnsi="宋体" w:cs="宋体" w:eastAsia="宋体" w:hint="default"/>
          <w:sz w:val="21"/>
          <w:szCs w:val="21"/>
        </w:rPr>
        <w:t>商誉为非同一控制下公司取得长期股权投资时受让价与公司占被投资公司购买日账面</w:t>
      </w:r>
    </w:p>
    <w:p>
      <w:pPr>
        <w:spacing w:before="134"/>
        <w:ind w:left="317" w:right="0" w:firstLine="0"/>
        <w:jc w:val="left"/>
        <w:rPr>
          <w:rFonts w:ascii="宋体" w:hAnsi="宋体" w:cs="宋体" w:eastAsia="宋体" w:hint="default"/>
          <w:sz w:val="21"/>
          <w:szCs w:val="21"/>
        </w:rPr>
      </w:pPr>
      <w:r>
        <w:rPr>
          <w:rFonts w:ascii="宋体" w:hAnsi="宋体" w:cs="宋体" w:eastAsia="宋体" w:hint="default"/>
          <w:sz w:val="21"/>
          <w:szCs w:val="21"/>
        </w:rPr>
        <w:t>净资产份额之差额，在执行新会计准则时未摊销完毕的部分。</w:t>
      </w:r>
    </w:p>
    <w:p>
      <w:pPr>
        <w:spacing w:before="133"/>
        <w:ind w:left="7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）本期变动情况</w:t>
      </w:r>
    </w:p>
    <w:p>
      <w:pPr>
        <w:spacing w:line="240" w:lineRule="auto" w:before="10"/>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2430"/>
        <w:gridCol w:w="1608"/>
        <w:gridCol w:w="1555"/>
        <w:gridCol w:w="1555"/>
        <w:gridCol w:w="1586"/>
      </w:tblGrid>
      <w:tr>
        <w:trPr>
          <w:trHeight w:val="329" w:hRule="exact"/>
        </w:trPr>
        <w:tc>
          <w:tcPr>
            <w:tcW w:w="2430" w:type="dxa"/>
            <w:tcBorders>
              <w:top w:val="single" w:sz="12" w:space="0" w:color="000000"/>
              <w:left w:val="nil" w:sz="6" w:space="0" w:color="auto"/>
              <w:bottom w:val="single" w:sz="2" w:space="0" w:color="000000"/>
              <w:right w:val="single" w:sz="2" w:space="0" w:color="000000"/>
            </w:tcBorders>
          </w:tcPr>
          <w:p>
            <w:pPr>
              <w:pStyle w:val="TableParagraph"/>
              <w:tabs>
                <w:tab w:pos="394" w:val="left" w:leader="none"/>
              </w:tabs>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08"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422" w:right="0"/>
              <w:jc w:val="left"/>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c>
          <w:tcPr>
            <w:tcW w:w="1555"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395" w:right="0"/>
              <w:jc w:val="left"/>
              <w:rPr>
                <w:rFonts w:ascii="宋体" w:hAnsi="宋体" w:cs="宋体" w:eastAsia="宋体" w:hint="default"/>
                <w:sz w:val="18"/>
                <w:szCs w:val="18"/>
              </w:rPr>
            </w:pPr>
            <w:r>
              <w:rPr>
                <w:rFonts w:ascii="宋体" w:hAnsi="宋体" w:cs="宋体" w:eastAsia="宋体" w:hint="default"/>
                <w:spacing w:val="9"/>
                <w:sz w:val="18"/>
                <w:szCs w:val="18"/>
              </w:rPr>
              <w:t>本期增加</w:t>
            </w:r>
            <w:r>
              <w:rPr>
                <w:rFonts w:ascii="宋体" w:hAnsi="宋体" w:cs="宋体" w:eastAsia="宋体" w:hint="default"/>
                <w:sz w:val="18"/>
                <w:szCs w:val="18"/>
              </w:rPr>
            </w:r>
          </w:p>
        </w:tc>
        <w:tc>
          <w:tcPr>
            <w:tcW w:w="1555"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395" w:right="0"/>
              <w:jc w:val="left"/>
              <w:rPr>
                <w:rFonts w:ascii="宋体" w:hAnsi="宋体" w:cs="宋体" w:eastAsia="宋体" w:hint="default"/>
                <w:sz w:val="18"/>
                <w:szCs w:val="18"/>
              </w:rPr>
            </w:pPr>
            <w:r>
              <w:rPr>
                <w:rFonts w:ascii="宋体" w:hAnsi="宋体" w:cs="宋体" w:eastAsia="宋体" w:hint="default"/>
                <w:spacing w:val="9"/>
                <w:sz w:val="18"/>
                <w:szCs w:val="18"/>
              </w:rPr>
              <w:t>本期减少</w:t>
            </w:r>
            <w:r>
              <w:rPr>
                <w:rFonts w:ascii="宋体" w:hAnsi="宋体" w:cs="宋体" w:eastAsia="宋体" w:hint="default"/>
                <w:sz w:val="18"/>
                <w:szCs w:val="18"/>
              </w:rPr>
            </w:r>
          </w:p>
        </w:tc>
        <w:tc>
          <w:tcPr>
            <w:tcW w:w="1586"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411" w:right="0"/>
              <w:jc w:val="left"/>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r>
      <w:tr>
        <w:trPr>
          <w:trHeight w:val="317"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20"/>
              <w:jc w:val="center"/>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11"/>
              <w:jc w:val="right"/>
              <w:rPr>
                <w:rFonts w:ascii="Arial" w:hAnsi="Arial" w:cs="Arial" w:eastAsia="Arial" w:hint="default"/>
                <w:sz w:val="18"/>
                <w:szCs w:val="18"/>
              </w:rPr>
            </w:pPr>
            <w:r>
              <w:rPr>
                <w:rFonts w:ascii="Arial"/>
                <w:w w:val="95"/>
                <w:sz w:val="18"/>
              </w:rPr>
              <w:t>208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c>
          <w:tcPr>
            <w:tcW w:w="1555" w:type="dxa"/>
            <w:tcBorders>
              <w:top w:val="single" w:sz="2" w:space="0" w:color="000000"/>
              <w:left w:val="single" w:sz="2" w:space="0" w:color="000000"/>
              <w:bottom w:val="single" w:sz="2" w:space="0" w:color="000000"/>
              <w:right w:val="single" w:sz="2" w:space="0" w:color="000000"/>
            </w:tcBorders>
          </w:tcPr>
          <w:p>
            <w:pPr/>
          </w:p>
        </w:tc>
        <w:tc>
          <w:tcPr>
            <w:tcW w:w="1555" w:type="dxa"/>
            <w:tcBorders>
              <w:top w:val="single" w:sz="2" w:space="0" w:color="000000"/>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94"/>
              <w:jc w:val="right"/>
              <w:rPr>
                <w:rFonts w:ascii="Arial" w:hAnsi="Arial" w:cs="Arial" w:eastAsia="Arial" w:hint="default"/>
                <w:sz w:val="18"/>
                <w:szCs w:val="18"/>
              </w:rPr>
            </w:pPr>
            <w:r>
              <w:rPr>
                <w:rFonts w:ascii="Arial"/>
                <w:w w:val="95"/>
                <w:sz w:val="18"/>
              </w:rPr>
              <w:t>208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r>
      <w:tr>
        <w:trPr>
          <w:trHeight w:val="472"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江苏三友集团南通色织有限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31"/>
              <w:jc w:val="righ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w:t>
            </w:r>
            <w:r>
              <w:rPr>
                <w:rFonts w:ascii="Arial"/>
                <w:sz w:val="18"/>
              </w:rPr>
            </w:r>
          </w:p>
        </w:tc>
        <w:tc>
          <w:tcPr>
            <w:tcW w:w="1555" w:type="dxa"/>
            <w:tcBorders>
              <w:top w:val="single" w:sz="2" w:space="0" w:color="000000"/>
              <w:left w:val="single" w:sz="2" w:space="0" w:color="000000"/>
              <w:bottom w:val="single" w:sz="2" w:space="0" w:color="000000"/>
              <w:right w:val="single" w:sz="2" w:space="0" w:color="000000"/>
            </w:tcBorders>
          </w:tcPr>
          <w:p>
            <w:pPr/>
          </w:p>
        </w:tc>
        <w:tc>
          <w:tcPr>
            <w:tcW w:w="1555" w:type="dxa"/>
            <w:tcBorders>
              <w:top w:val="single" w:sz="2" w:space="0" w:color="000000"/>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14"/>
              <w:jc w:val="righ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w:t>
            </w:r>
            <w:r>
              <w:rPr>
                <w:rFonts w:ascii="Arial"/>
                <w:sz w:val="18"/>
              </w:rPr>
            </w:r>
          </w:p>
        </w:tc>
      </w:tr>
      <w:tr>
        <w:trPr>
          <w:trHeight w:val="329" w:hRule="exact"/>
        </w:trPr>
        <w:tc>
          <w:tcPr>
            <w:tcW w:w="2430" w:type="dxa"/>
            <w:tcBorders>
              <w:top w:val="single" w:sz="2" w:space="0" w:color="000000"/>
              <w:left w:val="nil" w:sz="6" w:space="0" w:color="auto"/>
              <w:bottom w:val="single" w:sz="12" w:space="0" w:color="000000"/>
              <w:right w:val="single" w:sz="2" w:space="0" w:color="000000"/>
            </w:tcBorders>
          </w:tcPr>
          <w:p>
            <w:pPr>
              <w:pStyle w:val="TableParagraph"/>
              <w:tabs>
                <w:tab w:pos="593" w:val="left" w:leader="none"/>
              </w:tabs>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31"/>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c>
          <w:tcPr>
            <w:tcW w:w="1555" w:type="dxa"/>
            <w:tcBorders>
              <w:top w:val="single" w:sz="2" w:space="0" w:color="000000"/>
              <w:left w:val="single" w:sz="2" w:space="0" w:color="000000"/>
              <w:bottom w:val="single" w:sz="12" w:space="0" w:color="000000"/>
              <w:right w:val="single" w:sz="2" w:space="0" w:color="000000"/>
            </w:tcBorders>
          </w:tcPr>
          <w:p>
            <w:pPr/>
          </w:p>
        </w:tc>
        <w:tc>
          <w:tcPr>
            <w:tcW w:w="1555" w:type="dxa"/>
            <w:tcBorders>
              <w:top w:val="single" w:sz="2" w:space="0" w:color="000000"/>
              <w:left w:val="single" w:sz="2" w:space="0" w:color="000000"/>
              <w:bottom w:val="single" w:sz="12" w:space="0" w:color="000000"/>
              <w:right w:val="single" w:sz="2" w:space="0" w:color="000000"/>
            </w:tcBorders>
          </w:tcPr>
          <w:p>
            <w:pPr/>
          </w:p>
        </w:tc>
        <w:tc>
          <w:tcPr>
            <w:tcW w:w="15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14"/>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r>
    </w:tbl>
    <w:p>
      <w:pPr>
        <w:spacing w:line="256" w:lineRule="exact" w:before="0"/>
        <w:ind w:left="7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）商誉减值准备</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274"/>
        <w:gridCol w:w="1260"/>
        <w:gridCol w:w="1080"/>
        <w:gridCol w:w="1080"/>
        <w:gridCol w:w="1260"/>
        <w:gridCol w:w="1800"/>
        <w:gridCol w:w="1080"/>
      </w:tblGrid>
      <w:tr>
        <w:trPr>
          <w:trHeight w:val="347" w:hRule="exact"/>
        </w:trPr>
        <w:tc>
          <w:tcPr>
            <w:tcW w:w="12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left="26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left="17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left="1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left="2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left="357" w:right="0"/>
              <w:jc w:val="left"/>
              <w:rPr>
                <w:rFonts w:ascii="宋体" w:hAnsi="宋体" w:cs="宋体" w:eastAsia="宋体" w:hint="default"/>
                <w:sz w:val="18"/>
                <w:szCs w:val="18"/>
              </w:rPr>
            </w:pPr>
            <w:r>
              <w:rPr>
                <w:rFonts w:ascii="宋体" w:hAnsi="宋体" w:cs="宋体" w:eastAsia="宋体" w:hint="default"/>
                <w:sz w:val="18"/>
                <w:szCs w:val="18"/>
              </w:rPr>
              <w:t>减值测试方法</w:t>
            </w:r>
          </w:p>
        </w:tc>
        <w:tc>
          <w:tcPr>
            <w:tcW w:w="1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left="177" w:right="0"/>
              <w:jc w:val="left"/>
              <w:rPr>
                <w:rFonts w:ascii="宋体" w:hAnsi="宋体" w:cs="宋体" w:eastAsia="宋体" w:hint="default"/>
                <w:sz w:val="18"/>
                <w:szCs w:val="18"/>
              </w:rPr>
            </w:pPr>
            <w:r>
              <w:rPr>
                <w:rFonts w:ascii="宋体" w:hAnsi="宋体" w:cs="宋体" w:eastAsia="宋体" w:hint="default"/>
                <w:sz w:val="18"/>
                <w:szCs w:val="18"/>
              </w:rPr>
              <w:t>计提方法</w:t>
            </w:r>
          </w:p>
        </w:tc>
      </w:tr>
      <w:tr>
        <w:trPr>
          <w:trHeight w:val="234" w:hRule="exact"/>
        </w:trPr>
        <w:tc>
          <w:tcPr>
            <w:tcW w:w="1274" w:type="dxa"/>
            <w:tcBorders>
              <w:top w:val="single" w:sz="2" w:space="0" w:color="000000"/>
              <w:left w:val="nil" w:sz="6" w:space="0" w:color="auto"/>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080" w:type="dxa"/>
            <w:vMerge w:val="restart"/>
            <w:tcBorders>
              <w:top w:val="single" w:sz="2" w:space="0" w:color="000000"/>
              <w:left w:val="single" w:sz="2" w:space="0" w:color="000000"/>
              <w:right w:val="single" w:sz="2" w:space="0" w:color="000000"/>
            </w:tcBorders>
          </w:tcPr>
          <w:p>
            <w:pPr/>
          </w:p>
        </w:tc>
        <w:tc>
          <w:tcPr>
            <w:tcW w:w="1080" w:type="dxa"/>
            <w:vMerge w:val="restart"/>
            <w:tcBorders>
              <w:top w:val="single" w:sz="2" w:space="0" w:color="000000"/>
              <w:left w:val="single" w:sz="2" w:space="0" w:color="000000"/>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800" w:type="dxa"/>
            <w:tcBorders>
              <w:top w:val="single" w:sz="2" w:space="0" w:color="000000"/>
              <w:left w:val="single" w:sz="2" w:space="0" w:color="000000"/>
              <w:bottom w:val="nil" w:sz="6" w:space="0" w:color="auto"/>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7"/>
                <w:sz w:val="18"/>
                <w:szCs w:val="18"/>
              </w:rPr>
              <w:t>以南通三友环保科</w:t>
            </w:r>
            <w:r>
              <w:rPr>
                <w:rFonts w:ascii="宋体" w:hAnsi="宋体" w:cs="宋体" w:eastAsia="宋体" w:hint="default"/>
                <w:spacing w:val="-70"/>
                <w:sz w:val="18"/>
                <w:szCs w:val="18"/>
              </w:rPr>
              <w:t> </w:t>
            </w:r>
            <w:r>
              <w:rPr>
                <w:rFonts w:ascii="宋体" w:hAnsi="宋体" w:cs="宋体" w:eastAsia="宋体" w:hint="default"/>
                <w:sz w:val="18"/>
                <w:szCs w:val="18"/>
              </w:rPr>
            </w:r>
          </w:p>
        </w:tc>
        <w:tc>
          <w:tcPr>
            <w:tcW w:w="1080" w:type="dxa"/>
            <w:tcBorders>
              <w:top w:val="single" w:sz="2" w:space="0" w:color="000000"/>
              <w:left w:val="single" w:sz="2" w:space="0" w:color="000000"/>
              <w:bottom w:val="nil" w:sz="6" w:space="0" w:color="auto"/>
              <w:right w:val="nil" w:sz="6" w:space="0" w:color="auto"/>
            </w:tcBorders>
          </w:tcPr>
          <w:p>
            <w:pPr/>
          </w:p>
        </w:tc>
      </w:tr>
      <w:tr>
        <w:trPr>
          <w:trHeight w:val="1171" w:hRule="exact"/>
        </w:trPr>
        <w:tc>
          <w:tcPr>
            <w:tcW w:w="1274" w:type="dxa"/>
            <w:tcBorders>
              <w:top w:val="nil" w:sz="6" w:space="0" w:color="auto"/>
              <w:left w:val="nil" w:sz="6" w:space="0" w:color="auto"/>
              <w:bottom w:val="single" w:sz="2" w:space="0" w:color="000000"/>
              <w:right w:val="single" w:sz="2" w:space="0" w:color="000000"/>
            </w:tcBorders>
          </w:tcPr>
          <w:p>
            <w:pPr>
              <w:pStyle w:val="TableParagraph"/>
              <w:spacing w:line="237" w:lineRule="auto" w:before="89"/>
              <w:ind w:left="122" w:right="67"/>
              <w:jc w:val="both"/>
              <w:rPr>
                <w:rFonts w:ascii="宋体" w:hAnsi="宋体" w:cs="宋体" w:eastAsia="宋体" w:hint="default"/>
                <w:sz w:val="18"/>
                <w:szCs w:val="18"/>
              </w:rPr>
            </w:pPr>
            <w:r>
              <w:rPr>
                <w:rFonts w:ascii="宋体" w:hAnsi="宋体" w:cs="宋体" w:eastAsia="宋体" w:hint="default"/>
                <w:spacing w:val="28"/>
                <w:sz w:val="18"/>
                <w:szCs w:val="18"/>
              </w:rPr>
              <w:t>南通三友环</w:t>
            </w:r>
            <w:r>
              <w:rPr>
                <w:rFonts w:ascii="宋体" w:hAnsi="宋体" w:cs="宋体" w:eastAsia="宋体" w:hint="default"/>
                <w:spacing w:val="-86"/>
                <w:sz w:val="18"/>
                <w:szCs w:val="18"/>
              </w:rPr>
              <w:t> </w:t>
            </w:r>
            <w:r>
              <w:rPr>
                <w:rFonts w:ascii="宋体" w:hAnsi="宋体" w:cs="宋体" w:eastAsia="宋体" w:hint="default"/>
                <w:spacing w:val="28"/>
                <w:sz w:val="18"/>
                <w:szCs w:val="18"/>
              </w:rPr>
              <w:t>保科技有限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260" w:type="dxa"/>
            <w:tcBorders>
              <w:top w:val="nil" w:sz="6" w:space="0" w:color="auto"/>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0" w:right="0"/>
              <w:jc w:val="left"/>
              <w:rPr>
                <w:rFonts w:ascii="Arial" w:hAnsi="Arial" w:cs="Arial" w:eastAsia="Arial" w:hint="default"/>
                <w:sz w:val="18"/>
                <w:szCs w:val="18"/>
              </w:rPr>
            </w:pPr>
            <w:r>
              <w:rPr>
                <w:rFonts w:ascii="Arial"/>
                <w:w w:val="95"/>
                <w:sz w:val="18"/>
              </w:rPr>
              <w:t>208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c>
          <w:tcPr>
            <w:tcW w:w="1080" w:type="dxa"/>
            <w:vMerge/>
            <w:tcBorders>
              <w:left w:val="single" w:sz="2" w:space="0" w:color="000000"/>
              <w:bottom w:val="single" w:sz="2" w:space="0" w:color="000000"/>
              <w:right w:val="single" w:sz="2" w:space="0" w:color="000000"/>
            </w:tcBorders>
          </w:tcPr>
          <w:p>
            <w:pPr/>
          </w:p>
        </w:tc>
        <w:tc>
          <w:tcPr>
            <w:tcW w:w="1080" w:type="dxa"/>
            <w:vMerge/>
            <w:tcBorders>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2"/>
              <w:jc w:val="right"/>
              <w:rPr>
                <w:rFonts w:ascii="Arial" w:hAnsi="Arial" w:cs="Arial" w:eastAsia="Arial" w:hint="default"/>
                <w:sz w:val="18"/>
                <w:szCs w:val="18"/>
              </w:rPr>
            </w:pPr>
            <w:r>
              <w:rPr>
                <w:rFonts w:ascii="Arial"/>
                <w:w w:val="95"/>
                <w:sz w:val="18"/>
              </w:rPr>
              <w:t>208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c>
          <w:tcPr>
            <w:tcW w:w="1800" w:type="dxa"/>
            <w:tcBorders>
              <w:top w:val="nil" w:sz="6" w:space="0" w:color="auto"/>
              <w:left w:val="single" w:sz="2" w:space="0" w:color="000000"/>
              <w:bottom w:val="single" w:sz="2" w:space="0" w:color="000000"/>
              <w:right w:val="single" w:sz="2"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pacing w:val="-4"/>
                <w:sz w:val="18"/>
                <w:szCs w:val="18"/>
              </w:rPr>
              <w:t>技有限公司（包括商</w:t>
            </w:r>
          </w:p>
          <w:p>
            <w:pPr>
              <w:pStyle w:val="TableParagraph"/>
              <w:spacing w:line="237" w:lineRule="auto" w:before="1"/>
              <w:ind w:left="105" w:right="83"/>
              <w:jc w:val="both"/>
              <w:rPr>
                <w:rFonts w:ascii="宋体" w:hAnsi="宋体" w:cs="宋体" w:eastAsia="宋体" w:hint="default"/>
                <w:sz w:val="18"/>
                <w:szCs w:val="18"/>
              </w:rPr>
            </w:pPr>
            <w:r>
              <w:rPr>
                <w:rFonts w:ascii="宋体" w:hAnsi="宋体" w:cs="宋体" w:eastAsia="宋体" w:hint="default"/>
                <w:spacing w:val="-4"/>
                <w:sz w:val="18"/>
                <w:szCs w:val="18"/>
              </w:rPr>
              <w:t>誉）为资产组，预计</w:t>
            </w:r>
            <w:r>
              <w:rPr>
                <w:rFonts w:ascii="宋体" w:hAnsi="宋体" w:cs="宋体" w:eastAsia="宋体" w:hint="default"/>
                <w:sz w:val="18"/>
                <w:szCs w:val="18"/>
              </w:rPr>
              <w:t> </w:t>
            </w:r>
            <w:r>
              <w:rPr>
                <w:rFonts w:ascii="宋体" w:hAnsi="宋体" w:cs="宋体" w:eastAsia="宋体" w:hint="default"/>
                <w:spacing w:val="17"/>
                <w:sz w:val="18"/>
                <w:szCs w:val="18"/>
              </w:rPr>
              <w:t>其未来现金流量的</w:t>
            </w:r>
            <w:r>
              <w:rPr>
                <w:rFonts w:ascii="宋体" w:hAnsi="宋体" w:cs="宋体" w:eastAsia="宋体" w:hint="default"/>
                <w:spacing w:val="-85"/>
                <w:sz w:val="18"/>
                <w:szCs w:val="18"/>
              </w:rPr>
              <w:t> </w:t>
            </w:r>
            <w:r>
              <w:rPr>
                <w:rFonts w:ascii="宋体" w:hAnsi="宋体" w:cs="宋体" w:eastAsia="宋体" w:hint="default"/>
                <w:spacing w:val="17"/>
                <w:sz w:val="18"/>
                <w:szCs w:val="18"/>
              </w:rPr>
              <w:t>现值作为可收回金</w:t>
            </w:r>
            <w:r>
              <w:rPr>
                <w:rFonts w:ascii="宋体" w:hAnsi="宋体" w:cs="宋体" w:eastAsia="宋体" w:hint="default"/>
                <w:spacing w:val="-85"/>
                <w:sz w:val="18"/>
                <w:szCs w:val="18"/>
              </w:rPr>
              <w:t> </w:t>
            </w:r>
            <w:r>
              <w:rPr>
                <w:rFonts w:ascii="宋体" w:hAnsi="宋体" w:cs="宋体" w:eastAsia="宋体" w:hint="default"/>
                <w:sz w:val="18"/>
                <w:szCs w:val="18"/>
              </w:rPr>
              <w:t>额</w:t>
            </w:r>
          </w:p>
        </w:tc>
        <w:tc>
          <w:tcPr>
            <w:tcW w:w="1080" w:type="dxa"/>
            <w:vMerge w:val="restart"/>
            <w:tcBorders>
              <w:top w:val="nil" w:sz="6" w:space="0" w:color="auto"/>
              <w:left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5" w:right="70"/>
              <w:jc w:val="left"/>
              <w:rPr>
                <w:rFonts w:ascii="宋体" w:hAnsi="宋体" w:cs="宋体" w:eastAsia="宋体" w:hint="default"/>
                <w:sz w:val="18"/>
                <w:szCs w:val="18"/>
              </w:rPr>
            </w:pPr>
            <w:r>
              <w:rPr>
                <w:rFonts w:ascii="宋体" w:hAnsi="宋体" w:cs="宋体" w:eastAsia="宋体" w:hint="default"/>
                <w:sz w:val="18"/>
                <w:szCs w:val="18"/>
              </w:rPr>
              <w:t>资产组可 收回金额 低于资产 组账面价 值差额抵 减商誉的 账面价值。</w:t>
            </w:r>
          </w:p>
        </w:tc>
      </w:tr>
      <w:tr>
        <w:trPr>
          <w:trHeight w:val="1168" w:hRule="exact"/>
        </w:trPr>
        <w:tc>
          <w:tcPr>
            <w:tcW w:w="1274" w:type="dxa"/>
            <w:tcBorders>
              <w:top w:val="single" w:sz="2" w:space="0" w:color="000000"/>
              <w:left w:val="nil" w:sz="6" w:space="0" w:color="auto"/>
              <w:bottom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22" w:right="67"/>
              <w:jc w:val="both"/>
              <w:rPr>
                <w:rFonts w:ascii="宋体" w:hAnsi="宋体" w:cs="宋体" w:eastAsia="宋体" w:hint="default"/>
                <w:sz w:val="18"/>
                <w:szCs w:val="18"/>
              </w:rPr>
            </w:pPr>
            <w:r>
              <w:rPr>
                <w:rFonts w:ascii="宋体" w:hAnsi="宋体" w:cs="宋体" w:eastAsia="宋体" w:hint="default"/>
                <w:spacing w:val="28"/>
                <w:sz w:val="18"/>
                <w:szCs w:val="18"/>
              </w:rPr>
              <w:t>江苏三友集</w:t>
            </w:r>
            <w:r>
              <w:rPr>
                <w:rFonts w:ascii="宋体" w:hAnsi="宋体" w:cs="宋体" w:eastAsia="宋体" w:hint="default"/>
                <w:spacing w:val="-86"/>
                <w:sz w:val="18"/>
                <w:szCs w:val="18"/>
              </w:rPr>
              <w:t> </w:t>
            </w:r>
            <w:r>
              <w:rPr>
                <w:rFonts w:ascii="宋体" w:hAnsi="宋体" w:cs="宋体" w:eastAsia="宋体" w:hint="default"/>
                <w:spacing w:val="28"/>
                <w:sz w:val="18"/>
                <w:szCs w:val="18"/>
              </w:rPr>
              <w:t>团南通色织</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260" w:type="dxa"/>
            <w:tcBorders>
              <w:top w:val="single" w:sz="2" w:space="0" w:color="000000"/>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10" w:right="0"/>
              <w:jc w:val="lef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w:t>
            </w:r>
            <w:r>
              <w:rPr>
                <w:rFonts w:ascii="Arial"/>
                <w:sz w:val="18"/>
              </w:rPr>
            </w:r>
          </w:p>
        </w:tc>
        <w:tc>
          <w:tcPr>
            <w:tcW w:w="1080" w:type="dxa"/>
            <w:vMerge w:val="restart"/>
            <w:tcBorders>
              <w:top w:val="single" w:sz="2" w:space="0" w:color="000000"/>
              <w:left w:val="single" w:sz="2" w:space="0" w:color="000000"/>
              <w:right w:val="single" w:sz="2" w:space="0" w:color="000000"/>
            </w:tcBorders>
          </w:tcPr>
          <w:p>
            <w:pPr/>
          </w:p>
        </w:tc>
        <w:tc>
          <w:tcPr>
            <w:tcW w:w="1080" w:type="dxa"/>
            <w:vMerge w:val="restart"/>
            <w:tcBorders>
              <w:top w:val="single" w:sz="2" w:space="0" w:color="000000"/>
              <w:left w:val="single" w:sz="2" w:space="0" w:color="000000"/>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2"/>
              <w:jc w:val="righ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w:t>
            </w:r>
            <w:r>
              <w:rPr>
                <w:rFonts w:ascii="Arial"/>
                <w:sz w:val="18"/>
              </w:rPr>
            </w:r>
          </w:p>
        </w:tc>
        <w:tc>
          <w:tcPr>
            <w:tcW w:w="1800" w:type="dxa"/>
            <w:tcBorders>
              <w:top w:val="single" w:sz="2" w:space="0" w:color="000000"/>
              <w:left w:val="single" w:sz="2" w:space="0" w:color="000000"/>
              <w:bottom w:val="nil" w:sz="6" w:space="0" w:color="auto"/>
              <w:right w:val="single" w:sz="2"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17"/>
                <w:sz w:val="18"/>
                <w:szCs w:val="18"/>
              </w:rPr>
              <w:t>以江苏三友集团南</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7" w:lineRule="auto" w:before="1"/>
              <w:ind w:left="105" w:right="67"/>
              <w:jc w:val="both"/>
              <w:rPr>
                <w:rFonts w:ascii="宋体" w:hAnsi="宋体" w:cs="宋体" w:eastAsia="宋体" w:hint="default"/>
                <w:sz w:val="18"/>
                <w:szCs w:val="18"/>
              </w:rPr>
            </w:pPr>
            <w:r>
              <w:rPr>
                <w:rFonts w:ascii="宋体" w:hAnsi="宋体" w:cs="宋体" w:eastAsia="宋体" w:hint="default"/>
                <w:spacing w:val="-4"/>
                <w:sz w:val="18"/>
                <w:szCs w:val="18"/>
              </w:rPr>
              <w:t>通色织有限公司（包</w:t>
            </w:r>
            <w:r>
              <w:rPr>
                <w:rFonts w:ascii="宋体" w:hAnsi="宋体" w:cs="宋体" w:eastAsia="宋体" w:hint="default"/>
                <w:sz w:val="18"/>
                <w:szCs w:val="18"/>
              </w:rPr>
              <w:t> 括商誉）为资产组， </w:t>
            </w:r>
            <w:r>
              <w:rPr>
                <w:rFonts w:ascii="宋体" w:hAnsi="宋体" w:cs="宋体" w:eastAsia="宋体" w:hint="default"/>
                <w:spacing w:val="17"/>
                <w:sz w:val="18"/>
                <w:szCs w:val="18"/>
              </w:rPr>
              <w:t>预计其未来现金流</w:t>
            </w:r>
            <w:r>
              <w:rPr>
                <w:rFonts w:ascii="宋体" w:hAnsi="宋体" w:cs="宋体" w:eastAsia="宋体" w:hint="default"/>
                <w:spacing w:val="-85"/>
                <w:sz w:val="18"/>
                <w:szCs w:val="18"/>
              </w:rPr>
              <w:t> </w:t>
            </w:r>
            <w:r>
              <w:rPr>
                <w:rFonts w:ascii="宋体" w:hAnsi="宋体" w:cs="宋体" w:eastAsia="宋体" w:hint="default"/>
                <w:spacing w:val="17"/>
                <w:sz w:val="18"/>
                <w:szCs w:val="18"/>
              </w:rPr>
              <w:t>量的现值作为可收</w:t>
            </w:r>
            <w:r>
              <w:rPr>
                <w:rFonts w:ascii="宋体" w:hAnsi="宋体" w:cs="宋体" w:eastAsia="宋体" w:hint="default"/>
                <w:spacing w:val="-70"/>
                <w:sz w:val="18"/>
                <w:szCs w:val="18"/>
              </w:rPr>
              <w:t> </w:t>
            </w:r>
            <w:r>
              <w:rPr>
                <w:rFonts w:ascii="宋体" w:hAnsi="宋体" w:cs="宋体" w:eastAsia="宋体" w:hint="default"/>
                <w:sz w:val="18"/>
                <w:szCs w:val="18"/>
              </w:rPr>
            </w:r>
          </w:p>
        </w:tc>
        <w:tc>
          <w:tcPr>
            <w:tcW w:w="1080" w:type="dxa"/>
            <w:vMerge/>
            <w:tcBorders>
              <w:left w:val="single" w:sz="2" w:space="0" w:color="000000"/>
              <w:bottom w:val="nil" w:sz="6" w:space="0" w:color="auto"/>
              <w:right w:val="nil" w:sz="6" w:space="0" w:color="auto"/>
            </w:tcBorders>
          </w:tcPr>
          <w:p>
            <w:pPr/>
          </w:p>
        </w:tc>
      </w:tr>
      <w:tr>
        <w:trPr>
          <w:trHeight w:val="237" w:hRule="exact"/>
        </w:trPr>
        <w:tc>
          <w:tcPr>
            <w:tcW w:w="1274" w:type="dxa"/>
            <w:tcBorders>
              <w:top w:val="nil" w:sz="6" w:space="0" w:color="auto"/>
              <w:left w:val="nil" w:sz="6" w:space="0" w:color="auto"/>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080" w:type="dxa"/>
            <w:vMerge/>
            <w:tcBorders>
              <w:left w:val="single" w:sz="2" w:space="0" w:color="000000"/>
              <w:bottom w:val="single" w:sz="2" w:space="0" w:color="000000"/>
              <w:right w:val="single" w:sz="2" w:space="0" w:color="000000"/>
            </w:tcBorders>
          </w:tcPr>
          <w:p>
            <w:pPr/>
          </w:p>
        </w:tc>
        <w:tc>
          <w:tcPr>
            <w:tcW w:w="1080" w:type="dxa"/>
            <w:vMerge/>
            <w:tcBorders>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800" w:type="dxa"/>
            <w:tcBorders>
              <w:top w:val="nil" w:sz="6" w:space="0" w:color="auto"/>
              <w:left w:val="single" w:sz="2" w:space="0" w:color="000000"/>
              <w:bottom w:val="single" w:sz="2" w:space="0" w:color="000000"/>
              <w:right w:val="single" w:sz="2"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回金额</w:t>
            </w:r>
          </w:p>
        </w:tc>
        <w:tc>
          <w:tcPr>
            <w:tcW w:w="1080" w:type="dxa"/>
            <w:tcBorders>
              <w:top w:val="nil" w:sz="6" w:space="0" w:color="auto"/>
              <w:left w:val="single" w:sz="2" w:space="0" w:color="000000"/>
              <w:bottom w:val="single" w:sz="2" w:space="0" w:color="000000"/>
              <w:right w:val="nil" w:sz="6" w:space="0" w:color="auto"/>
            </w:tcBorders>
          </w:tcPr>
          <w:p>
            <w:pPr/>
          </w:p>
        </w:tc>
      </w:tr>
      <w:tr>
        <w:trPr>
          <w:trHeight w:val="347" w:hRule="exact"/>
        </w:trPr>
        <w:tc>
          <w:tcPr>
            <w:tcW w:w="1274" w:type="dxa"/>
            <w:tcBorders>
              <w:top w:val="single" w:sz="2" w:space="0" w:color="000000"/>
              <w:left w:val="nil" w:sz="6" w:space="0" w:color="auto"/>
              <w:bottom w:val="single" w:sz="12" w:space="0" w:color="000000"/>
              <w:right w:val="single" w:sz="2" w:space="0" w:color="000000"/>
            </w:tcBorders>
          </w:tcPr>
          <w:p>
            <w:pPr>
              <w:pStyle w:val="TableParagraph"/>
              <w:tabs>
                <w:tab w:pos="465" w:val="left" w:leader="none"/>
              </w:tabs>
              <w:spacing w:line="240" w:lineRule="auto" w:before="17"/>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left="240" w:right="0"/>
              <w:jc w:val="lef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c>
          <w:tcPr>
            <w:tcW w:w="108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72"/>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c>
          <w:tcPr>
            <w:tcW w:w="180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25"/>
          <w:szCs w:val="25"/>
        </w:rPr>
      </w:pPr>
    </w:p>
    <w:p>
      <w:pPr>
        <w:spacing w:before="35"/>
        <w:ind w:left="797" w:right="0" w:firstLine="0"/>
        <w:jc w:val="left"/>
        <w:rPr>
          <w:rFonts w:ascii="宋体" w:hAnsi="宋体" w:cs="宋体" w:eastAsia="宋体" w:hint="default"/>
          <w:sz w:val="21"/>
          <w:szCs w:val="21"/>
        </w:rPr>
      </w:pPr>
      <w:r>
        <w:rPr>
          <w:rFonts w:ascii="Arial" w:hAnsi="Arial" w:cs="Arial" w:eastAsia="Arial" w:hint="default"/>
          <w:spacing w:val="2"/>
          <w:sz w:val="21"/>
          <w:szCs w:val="21"/>
        </w:rPr>
        <w:t>12</w:t>
      </w:r>
      <w:r>
        <w:rPr>
          <w:rFonts w:ascii="宋体" w:hAnsi="宋体" w:cs="宋体" w:eastAsia="宋体" w:hint="default"/>
          <w:spacing w:val="2"/>
          <w:sz w:val="21"/>
          <w:szCs w:val="21"/>
        </w:rPr>
        <w:t>、递延所得税资产</w:t>
      </w:r>
      <w:r>
        <w:rPr>
          <w:rFonts w:ascii="Arial" w:hAnsi="Arial" w:cs="Arial" w:eastAsia="Arial" w:hint="default"/>
          <w:spacing w:val="2"/>
          <w:sz w:val="21"/>
          <w:szCs w:val="21"/>
        </w:rPr>
        <w:t>/</w:t>
      </w:r>
      <w:r>
        <w:rPr>
          <w:rFonts w:ascii="Arial" w:hAnsi="Arial" w:cs="Arial" w:eastAsia="Arial" w:hint="default"/>
          <w:spacing w:val="-48"/>
          <w:sz w:val="21"/>
          <w:szCs w:val="21"/>
        </w:rPr>
        <w:t> </w:t>
      </w:r>
      <w:r>
        <w:rPr>
          <w:rFonts w:ascii="宋体" w:hAnsi="宋体" w:cs="宋体" w:eastAsia="宋体" w:hint="default"/>
          <w:sz w:val="21"/>
          <w:szCs w:val="21"/>
        </w:rPr>
        <w:t>递延所得税负债</w:t>
      </w:r>
    </w:p>
    <w:p>
      <w:pPr>
        <w:spacing w:before="118"/>
        <w:ind w:left="79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）已确认的递延所得税资产和递延所得税负债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315" w:type="dxa"/>
        <w:tblLayout w:type="fixed"/>
        <w:tblCellMar>
          <w:top w:w="0" w:type="dxa"/>
          <w:left w:w="0" w:type="dxa"/>
          <w:bottom w:w="0" w:type="dxa"/>
          <w:right w:w="0" w:type="dxa"/>
        </w:tblCellMar>
        <w:tblLook w:val="01E0"/>
      </w:tblPr>
      <w:tblGrid>
        <w:gridCol w:w="2880"/>
        <w:gridCol w:w="1560"/>
        <w:gridCol w:w="1499"/>
        <w:gridCol w:w="1261"/>
        <w:gridCol w:w="1433"/>
      </w:tblGrid>
      <w:tr>
        <w:trPr>
          <w:trHeight w:val="329" w:hRule="exact"/>
        </w:trPr>
        <w:tc>
          <w:tcPr>
            <w:tcW w:w="2880"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tabs>
                <w:tab w:pos="388" w:val="left" w:leader="none"/>
              </w:tabs>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5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269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472" w:hRule="exact"/>
        </w:trPr>
        <w:tc>
          <w:tcPr>
            <w:tcW w:w="2880"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pacing w:val="7"/>
                <w:sz w:val="18"/>
                <w:szCs w:val="18"/>
              </w:rPr>
              <w:t>暂时性差异</w:t>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递延所得税资</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产或负债</w:t>
            </w:r>
            <w:r>
              <w:rPr>
                <w:rFonts w:ascii="宋体" w:hAnsi="宋体" w:cs="宋体" w:eastAsia="宋体" w:hint="default"/>
                <w:sz w:val="18"/>
                <w:szCs w:val="18"/>
              </w:rPr>
            </w:r>
          </w:p>
        </w:tc>
        <w:tc>
          <w:tcPr>
            <w:tcW w:w="1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53" w:right="0"/>
              <w:jc w:val="left"/>
              <w:rPr>
                <w:rFonts w:ascii="宋体" w:hAnsi="宋体" w:cs="宋体" w:eastAsia="宋体" w:hint="default"/>
                <w:sz w:val="18"/>
                <w:szCs w:val="18"/>
              </w:rPr>
            </w:pPr>
            <w:r>
              <w:rPr>
                <w:rFonts w:ascii="宋体" w:hAnsi="宋体" w:cs="宋体" w:eastAsia="宋体" w:hint="default"/>
                <w:spacing w:val="7"/>
                <w:sz w:val="18"/>
                <w:szCs w:val="18"/>
              </w:rPr>
              <w:t>暂时性差异</w:t>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04" w:lineRule="exact"/>
              <w:ind w:left="3" w:right="0"/>
              <w:jc w:val="center"/>
              <w:rPr>
                <w:rFonts w:ascii="宋体" w:hAnsi="宋体" w:cs="宋体" w:eastAsia="宋体" w:hint="default"/>
                <w:sz w:val="18"/>
                <w:szCs w:val="18"/>
              </w:rPr>
            </w:pPr>
            <w:r>
              <w:rPr>
                <w:rFonts w:ascii="宋体" w:hAnsi="宋体" w:cs="宋体" w:eastAsia="宋体" w:hint="default"/>
                <w:spacing w:val="9"/>
                <w:sz w:val="18"/>
                <w:szCs w:val="18"/>
              </w:rPr>
              <w:t>递延所得税资</w:t>
            </w:r>
            <w:r>
              <w:rPr>
                <w:rFonts w:ascii="宋体" w:hAnsi="宋体" w:cs="宋体" w:eastAsia="宋体" w:hint="default"/>
                <w:sz w:val="18"/>
                <w:szCs w:val="18"/>
              </w:rPr>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pacing w:val="9"/>
                <w:sz w:val="18"/>
                <w:szCs w:val="18"/>
              </w:rPr>
              <w:t>产或负债</w:t>
            </w:r>
            <w:r>
              <w:rPr>
                <w:rFonts w:ascii="宋体" w:hAnsi="宋体" w:cs="宋体" w:eastAsia="宋体" w:hint="default"/>
                <w:sz w:val="18"/>
                <w:szCs w:val="18"/>
              </w:rPr>
            </w:r>
          </w:p>
        </w:tc>
      </w:tr>
    </w:tbl>
    <w:p>
      <w:pPr>
        <w:spacing w:line="205" w:lineRule="exact" w:before="0"/>
        <w:ind w:left="425" w:right="0" w:firstLine="0"/>
        <w:jc w:val="left"/>
        <w:rPr>
          <w:rFonts w:ascii="宋体" w:hAnsi="宋体" w:cs="宋体" w:eastAsia="宋体" w:hint="default"/>
          <w:sz w:val="18"/>
          <w:szCs w:val="18"/>
        </w:rPr>
      </w:pPr>
      <w:r>
        <w:rPr>
          <w:rFonts w:ascii="宋体" w:hAnsi="宋体" w:cs="宋体" w:eastAsia="宋体" w:hint="default"/>
          <w:spacing w:val="8"/>
          <w:sz w:val="18"/>
          <w:szCs w:val="18"/>
        </w:rPr>
        <w:t>递延所得税资产</w:t>
      </w:r>
    </w:p>
    <w:p>
      <w:pPr>
        <w:spacing w:line="240" w:lineRule="auto" w:before="2"/>
        <w:rPr>
          <w:rFonts w:ascii="宋体" w:hAnsi="宋体" w:cs="宋体" w:eastAsia="宋体" w:hint="default"/>
          <w:sz w:val="8"/>
          <w:szCs w:val="8"/>
        </w:rPr>
      </w:pPr>
    </w:p>
    <w:tbl>
      <w:tblPr>
        <w:tblW w:w="0" w:type="auto"/>
        <w:jc w:val="left"/>
        <w:tblInd w:w="315" w:type="dxa"/>
        <w:tblLayout w:type="fixed"/>
        <w:tblCellMar>
          <w:top w:w="0" w:type="dxa"/>
          <w:left w:w="0" w:type="dxa"/>
          <w:bottom w:w="0" w:type="dxa"/>
          <w:right w:w="0" w:type="dxa"/>
        </w:tblCellMar>
        <w:tblLook w:val="01E0"/>
      </w:tblPr>
      <w:tblGrid>
        <w:gridCol w:w="2880"/>
        <w:gridCol w:w="1560"/>
        <w:gridCol w:w="1499"/>
        <w:gridCol w:w="1261"/>
        <w:gridCol w:w="1433"/>
      </w:tblGrid>
      <w:tr>
        <w:trPr>
          <w:trHeight w:val="317" w:hRule="exact"/>
        </w:trPr>
        <w:tc>
          <w:tcPr>
            <w:tcW w:w="2880"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9"/>
                <w:sz w:val="18"/>
                <w:szCs w:val="18"/>
              </w:rPr>
              <w:t>资产减值准备</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743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w:t>
            </w:r>
            <w:r>
              <w:rPr>
                <w:rFonts w:ascii="Arial"/>
                <w:sz w:val="18"/>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185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63</w:t>
            </w:r>
            <w:r>
              <w:rPr>
                <w:rFonts w:ascii="Arial"/>
                <w:sz w:val="18"/>
              </w:rPr>
            </w:r>
          </w:p>
        </w:tc>
        <w:tc>
          <w:tcPr>
            <w:tcW w:w="1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2"/>
              <w:jc w:val="center"/>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w:t>
            </w:r>
            <w:r>
              <w:rPr>
                <w:rFonts w:ascii="Arial"/>
                <w:sz w:val="18"/>
              </w:rPr>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58"/>
              <w:jc w:val="right"/>
              <w:rPr>
                <w:rFonts w:ascii="Arial" w:hAnsi="Arial" w:cs="Arial" w:eastAsia="Arial" w:hint="default"/>
                <w:sz w:val="18"/>
                <w:szCs w:val="18"/>
              </w:rPr>
            </w:pPr>
            <w:r>
              <w:rPr>
                <w:rFonts w:ascii="Arial"/>
                <w:w w:val="95"/>
                <w:sz w:val="18"/>
              </w:rPr>
              <w:t>305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r>
      <w:tr>
        <w:trPr>
          <w:trHeight w:val="317" w:hRule="exact"/>
        </w:trPr>
        <w:tc>
          <w:tcPr>
            <w:tcW w:w="2880"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9"/>
                <w:sz w:val="18"/>
                <w:szCs w:val="18"/>
              </w:rPr>
              <w:t>小计</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743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w:t>
            </w:r>
            <w:r>
              <w:rPr>
                <w:rFonts w:ascii="Arial"/>
                <w:sz w:val="18"/>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185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63</w:t>
            </w:r>
            <w:r>
              <w:rPr>
                <w:rFonts w:ascii="Arial"/>
                <w:sz w:val="18"/>
              </w:rPr>
            </w:r>
          </w:p>
        </w:tc>
        <w:tc>
          <w:tcPr>
            <w:tcW w:w="1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32"/>
              <w:jc w:val="center"/>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w:t>
            </w:r>
            <w:r>
              <w:rPr>
                <w:rFonts w:ascii="Arial"/>
                <w:sz w:val="18"/>
              </w:rPr>
            </w:r>
          </w:p>
        </w:tc>
        <w:tc>
          <w:tcPr>
            <w:tcW w:w="14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8"/>
              <w:jc w:val="right"/>
              <w:rPr>
                <w:rFonts w:ascii="Arial" w:hAnsi="Arial" w:cs="Arial" w:eastAsia="Arial" w:hint="default"/>
                <w:sz w:val="18"/>
                <w:szCs w:val="18"/>
              </w:rPr>
            </w:pPr>
            <w:r>
              <w:rPr>
                <w:rFonts w:ascii="Arial"/>
                <w:w w:val="95"/>
                <w:sz w:val="18"/>
              </w:rPr>
              <w:t>305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r>
    </w:tbl>
    <w:p>
      <w:pPr>
        <w:spacing w:line="205" w:lineRule="exact" w:before="0"/>
        <w:ind w:left="425" w:right="0" w:firstLine="0"/>
        <w:jc w:val="left"/>
        <w:rPr>
          <w:rFonts w:ascii="宋体" w:hAnsi="宋体" w:cs="宋体" w:eastAsia="宋体" w:hint="default"/>
          <w:sz w:val="18"/>
          <w:szCs w:val="18"/>
        </w:rPr>
      </w:pPr>
      <w:r>
        <w:rPr>
          <w:rFonts w:ascii="宋体" w:hAnsi="宋体" w:cs="宋体" w:eastAsia="宋体" w:hint="default"/>
          <w:spacing w:val="8"/>
          <w:sz w:val="18"/>
          <w:szCs w:val="18"/>
        </w:rPr>
        <w:t>递延所得税负债</w:t>
      </w:r>
    </w:p>
    <w:p>
      <w:pPr>
        <w:spacing w:line="240" w:lineRule="auto" w:before="3"/>
        <w:rPr>
          <w:rFonts w:ascii="宋体" w:hAnsi="宋体" w:cs="宋体" w:eastAsia="宋体" w:hint="default"/>
          <w:sz w:val="8"/>
          <w:szCs w:val="8"/>
        </w:rPr>
      </w:pPr>
    </w:p>
    <w:tbl>
      <w:tblPr>
        <w:tblW w:w="0" w:type="auto"/>
        <w:jc w:val="left"/>
        <w:tblInd w:w="288" w:type="dxa"/>
        <w:tblLayout w:type="fixed"/>
        <w:tblCellMar>
          <w:top w:w="0" w:type="dxa"/>
          <w:left w:w="0" w:type="dxa"/>
          <w:bottom w:w="0" w:type="dxa"/>
          <w:right w:w="0" w:type="dxa"/>
        </w:tblCellMar>
        <w:tblLook w:val="01E0"/>
      </w:tblPr>
      <w:tblGrid>
        <w:gridCol w:w="2894"/>
        <w:gridCol w:w="1560"/>
        <w:gridCol w:w="1499"/>
        <w:gridCol w:w="1261"/>
        <w:gridCol w:w="1440"/>
      </w:tblGrid>
      <w:tr>
        <w:trPr>
          <w:trHeight w:val="317"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交易性金融资产公允价值变动</w:t>
            </w:r>
          </w:p>
        </w:tc>
        <w:tc>
          <w:tcPr>
            <w:tcW w:w="1560" w:type="dxa"/>
            <w:tcBorders>
              <w:top w:val="single" w:sz="2" w:space="0" w:color="000000"/>
              <w:left w:val="single" w:sz="2" w:space="0" w:color="000000"/>
              <w:bottom w:val="single" w:sz="2" w:space="0" w:color="000000"/>
              <w:right w:val="single" w:sz="2" w:space="0" w:color="000000"/>
            </w:tcBorders>
          </w:tcPr>
          <w:p>
            <w:pPr/>
          </w:p>
        </w:tc>
        <w:tc>
          <w:tcPr>
            <w:tcW w:w="1499" w:type="dxa"/>
            <w:tcBorders>
              <w:top w:val="single" w:sz="2" w:space="0" w:color="000000"/>
              <w:left w:val="single" w:sz="2" w:space="0" w:color="000000"/>
              <w:bottom w:val="single" w:sz="2" w:space="0" w:color="000000"/>
              <w:right w:val="single" w:sz="2" w:space="0" w:color="000000"/>
            </w:tcBorders>
          </w:tcPr>
          <w:p>
            <w:pPr/>
          </w:p>
        </w:tc>
        <w:tc>
          <w:tcPr>
            <w:tcW w:w="1261"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小计</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499" w:type="dxa"/>
            <w:tcBorders>
              <w:top w:val="single" w:sz="2" w:space="0" w:color="000000"/>
              <w:left w:val="single" w:sz="2" w:space="0" w:color="000000"/>
              <w:bottom w:val="single" w:sz="2" w:space="0" w:color="000000"/>
              <w:right w:val="single" w:sz="2" w:space="0" w:color="000000"/>
            </w:tcBorders>
          </w:tcPr>
          <w:p>
            <w:pPr/>
          </w:p>
        </w:tc>
        <w:tc>
          <w:tcPr>
            <w:tcW w:w="1261"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递延所得税资产和递延所得税负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债互抵金额</w:t>
            </w:r>
          </w:p>
        </w:tc>
        <w:tc>
          <w:tcPr>
            <w:tcW w:w="1560" w:type="dxa"/>
            <w:tcBorders>
              <w:top w:val="single" w:sz="2" w:space="0" w:color="000000"/>
              <w:left w:val="single" w:sz="2" w:space="0" w:color="000000"/>
              <w:bottom w:val="single" w:sz="2" w:space="0" w:color="000000"/>
              <w:right w:val="single" w:sz="2" w:space="0" w:color="000000"/>
            </w:tcBorders>
          </w:tcPr>
          <w:p>
            <w:pPr/>
          </w:p>
        </w:tc>
        <w:tc>
          <w:tcPr>
            <w:tcW w:w="1499" w:type="dxa"/>
            <w:tcBorders>
              <w:top w:val="single" w:sz="2" w:space="0" w:color="000000"/>
              <w:left w:val="single" w:sz="2" w:space="0" w:color="000000"/>
              <w:bottom w:val="single" w:sz="2" w:space="0" w:color="000000"/>
              <w:right w:val="single" w:sz="2" w:space="0" w:color="000000"/>
            </w:tcBorders>
          </w:tcPr>
          <w:p>
            <w:pPr/>
          </w:p>
        </w:tc>
        <w:tc>
          <w:tcPr>
            <w:tcW w:w="1261"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互抵后报表列报</w:t>
            </w:r>
          </w:p>
        </w:tc>
        <w:tc>
          <w:tcPr>
            <w:tcW w:w="1560" w:type="dxa"/>
            <w:tcBorders>
              <w:top w:val="single" w:sz="2" w:space="0" w:color="000000"/>
              <w:left w:val="single" w:sz="2" w:space="0" w:color="000000"/>
              <w:bottom w:val="single" w:sz="2" w:space="0" w:color="000000"/>
              <w:right w:val="single" w:sz="2" w:space="0" w:color="000000"/>
            </w:tcBorders>
          </w:tcPr>
          <w:p>
            <w:pPr/>
          </w:p>
        </w:tc>
        <w:tc>
          <w:tcPr>
            <w:tcW w:w="1499" w:type="dxa"/>
            <w:tcBorders>
              <w:top w:val="single" w:sz="2" w:space="0" w:color="000000"/>
              <w:left w:val="single" w:sz="2" w:space="0" w:color="000000"/>
              <w:bottom w:val="single" w:sz="2" w:space="0" w:color="000000"/>
              <w:right w:val="single" w:sz="2" w:space="0" w:color="000000"/>
            </w:tcBorders>
          </w:tcPr>
          <w:p>
            <w:pPr/>
          </w:p>
        </w:tc>
        <w:tc>
          <w:tcPr>
            <w:tcW w:w="1261"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递延所得税资产</w:t>
            </w:r>
          </w:p>
        </w:tc>
        <w:tc>
          <w:tcPr>
            <w:tcW w:w="1560" w:type="dxa"/>
            <w:tcBorders>
              <w:top w:val="single" w:sz="2" w:space="0" w:color="000000"/>
              <w:left w:val="single" w:sz="2" w:space="0" w:color="000000"/>
              <w:bottom w:val="single" w:sz="2" w:space="0" w:color="000000"/>
              <w:right w:val="single" w:sz="2" w:space="0" w:color="000000"/>
            </w:tcBorders>
          </w:tcPr>
          <w:p>
            <w:pP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508" w:right="0"/>
              <w:jc w:val="left"/>
              <w:rPr>
                <w:rFonts w:ascii="Arial" w:hAnsi="Arial" w:cs="Arial" w:eastAsia="Arial" w:hint="default"/>
                <w:sz w:val="18"/>
                <w:szCs w:val="18"/>
              </w:rPr>
            </w:pPr>
            <w:r>
              <w:rPr>
                <w:rFonts w:ascii="Arial"/>
                <w:w w:val="95"/>
                <w:sz w:val="18"/>
              </w:rPr>
              <w:t>185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63</w:t>
            </w:r>
            <w:r>
              <w:rPr>
                <w:rFonts w:ascii="Arial"/>
                <w:sz w:val="18"/>
              </w:rPr>
            </w:r>
          </w:p>
        </w:tc>
        <w:tc>
          <w:tcPr>
            <w:tcW w:w="1261"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left="469" w:right="0"/>
              <w:jc w:val="left"/>
              <w:rPr>
                <w:rFonts w:ascii="Arial" w:hAnsi="Arial" w:cs="Arial" w:eastAsia="Arial" w:hint="default"/>
                <w:sz w:val="18"/>
                <w:szCs w:val="18"/>
              </w:rPr>
            </w:pPr>
            <w:r>
              <w:rPr>
                <w:rFonts w:ascii="Arial"/>
                <w:w w:val="95"/>
                <w:sz w:val="18"/>
              </w:rPr>
              <w:t>305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r>
      <w:tr>
        <w:trPr>
          <w:trHeight w:val="331" w:hRule="exact"/>
        </w:trPr>
        <w:tc>
          <w:tcPr>
            <w:tcW w:w="2894"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递延所得税负债</w:t>
            </w:r>
          </w:p>
        </w:tc>
        <w:tc>
          <w:tcPr>
            <w:tcW w:w="1560" w:type="dxa"/>
            <w:tcBorders>
              <w:top w:val="single" w:sz="2" w:space="0" w:color="000000"/>
              <w:left w:val="single" w:sz="2" w:space="0" w:color="000000"/>
              <w:bottom w:val="single" w:sz="12" w:space="0" w:color="000000"/>
              <w:right w:val="single" w:sz="2" w:space="0" w:color="000000"/>
            </w:tcBorders>
          </w:tcPr>
          <w:p>
            <w:pPr/>
          </w:p>
        </w:tc>
        <w:tc>
          <w:tcPr>
            <w:tcW w:w="1499" w:type="dxa"/>
            <w:tcBorders>
              <w:top w:val="single" w:sz="2" w:space="0" w:color="000000"/>
              <w:left w:val="single" w:sz="2" w:space="0" w:color="000000"/>
              <w:bottom w:val="single" w:sz="12" w:space="0" w:color="000000"/>
              <w:right w:val="single" w:sz="2" w:space="0" w:color="000000"/>
            </w:tcBorders>
          </w:tcPr>
          <w:p>
            <w:pPr/>
          </w:p>
        </w:tc>
        <w:tc>
          <w:tcPr>
            <w:tcW w:w="1261"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125"/>
          <w:pgSz w:w="11900" w:h="16840"/>
          <w:pgMar w:footer="973" w:header="882" w:top="1180" w:bottom="1160" w:left="1480" w:right="13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5"/>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）未确认为递延所得税资产的可抵扣暂时性差异和可抵扣亏损</w:t>
      </w:r>
    </w:p>
    <w:p>
      <w:pPr>
        <w:spacing w:line="240" w:lineRule="auto" w:before="10"/>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3074"/>
        <w:gridCol w:w="3060"/>
        <w:gridCol w:w="2520"/>
      </w:tblGrid>
      <w:tr>
        <w:trPr>
          <w:trHeight w:val="299"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tabs>
                <w:tab w:pos="465" w:val="left" w:leader="none"/>
              </w:tabs>
              <w:spacing w:line="229" w:lineRule="exact"/>
              <w:ind w:left="1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60" w:type="dxa"/>
            <w:tcBorders>
              <w:top w:val="single" w:sz="1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289"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43"/>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w:t>
            </w:r>
            <w:r>
              <w:rPr>
                <w:rFonts w:ascii="Arial"/>
                <w:sz w:val="18"/>
              </w:rPr>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46"/>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r>
      <w:tr>
        <w:trPr>
          <w:trHeight w:val="325"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0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w:t>
            </w:r>
            <w:r>
              <w:rPr>
                <w:rFonts w:ascii="Arial"/>
                <w:sz w:val="18"/>
              </w:rPr>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8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246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w:t>
            </w:r>
            <w:r>
              <w:rPr>
                <w:rFonts w:ascii="Arial"/>
                <w:sz w:val="18"/>
              </w:rPr>
            </w:r>
          </w:p>
        </w:tc>
      </w:tr>
    </w:tbl>
    <w:p>
      <w:pPr>
        <w:spacing w:line="240" w:lineRule="auto" w:before="7"/>
        <w:rPr>
          <w:rFonts w:ascii="宋体" w:hAnsi="宋体" w:cs="宋体" w:eastAsia="宋体" w:hint="default"/>
          <w:sz w:val="15"/>
          <w:szCs w:val="15"/>
        </w:rPr>
      </w:pPr>
    </w:p>
    <w:p>
      <w:pPr>
        <w:spacing w:before="35"/>
        <w:ind w:left="63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）未确认为递延所得税资产的可抵扣亏损的到期年度</w:t>
      </w: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015"/>
        <w:gridCol w:w="1940"/>
        <w:gridCol w:w="1820"/>
        <w:gridCol w:w="2894"/>
      </w:tblGrid>
      <w:tr>
        <w:trPr>
          <w:trHeight w:val="290" w:hRule="exact"/>
        </w:trPr>
        <w:tc>
          <w:tcPr>
            <w:tcW w:w="2015" w:type="dxa"/>
            <w:tcBorders>
              <w:top w:val="single" w:sz="12" w:space="0" w:color="000000"/>
              <w:left w:val="nil" w:sz="6" w:space="0" w:color="auto"/>
              <w:bottom w:val="single" w:sz="4" w:space="0" w:color="000000"/>
              <w:right w:val="single" w:sz="4" w:space="0" w:color="000000"/>
            </w:tcBorders>
          </w:tcPr>
          <w:p>
            <w:pPr>
              <w:pStyle w:val="TableParagraph"/>
              <w:tabs>
                <w:tab w:pos="449" w:val="left" w:leader="none"/>
              </w:tabs>
              <w:spacing w:line="223" w:lineRule="exact"/>
              <w:ind w:right="677"/>
              <w:jc w:val="right"/>
              <w:rPr>
                <w:rFonts w:ascii="宋体" w:hAnsi="宋体" w:cs="宋体" w:eastAsia="宋体" w:hint="default"/>
                <w:sz w:val="18"/>
                <w:szCs w:val="18"/>
              </w:rPr>
            </w:pPr>
            <w:r>
              <w:rPr>
                <w:rFonts w:ascii="宋体" w:hAnsi="宋体" w:cs="宋体" w:eastAsia="宋体" w:hint="default"/>
                <w:sz w:val="18"/>
                <w:szCs w:val="18"/>
              </w:rPr>
              <w:t>年</w:t>
              <w:tab/>
              <w:t>度</w:t>
            </w:r>
          </w:p>
        </w:tc>
        <w:tc>
          <w:tcPr>
            <w:tcW w:w="1940" w:type="dxa"/>
            <w:tcBorders>
              <w:top w:val="single" w:sz="12" w:space="0" w:color="000000"/>
              <w:left w:val="single" w:sz="4" w:space="0" w:color="000000"/>
              <w:bottom w:val="single" w:sz="4" w:space="0" w:color="000000"/>
              <w:right w:val="single" w:sz="4" w:space="0" w:color="000000"/>
            </w:tcBorders>
          </w:tcPr>
          <w:p>
            <w:pPr>
              <w:pStyle w:val="TableParagraph"/>
              <w:spacing w:line="223" w:lineRule="exact"/>
              <w:ind w:left="6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20" w:type="dxa"/>
            <w:tcBorders>
              <w:top w:val="single" w:sz="12" w:space="0" w:color="000000"/>
              <w:left w:val="single" w:sz="4" w:space="0" w:color="000000"/>
              <w:bottom w:val="single" w:sz="4" w:space="0" w:color="000000"/>
              <w:right w:val="single" w:sz="4" w:space="0" w:color="000000"/>
            </w:tcBorders>
          </w:tcPr>
          <w:p>
            <w:pPr>
              <w:pStyle w:val="TableParagraph"/>
              <w:spacing w:line="223" w:lineRule="exact"/>
              <w:ind w:left="54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894" w:type="dxa"/>
            <w:tcBorders>
              <w:top w:val="single" w:sz="12" w:space="0" w:color="000000"/>
              <w:left w:val="single" w:sz="4" w:space="0" w:color="000000"/>
              <w:bottom w:val="single" w:sz="4" w:space="0" w:color="000000"/>
              <w:right w:val="nil" w:sz="6" w:space="0" w:color="auto"/>
            </w:tcBorders>
          </w:tcPr>
          <w:p>
            <w:pPr>
              <w:pStyle w:val="TableParagraph"/>
              <w:spacing w:line="223" w:lineRule="exact"/>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0"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3" w:right="0"/>
              <w:jc w:val="left"/>
              <w:rPr>
                <w:rFonts w:ascii="宋体" w:hAnsi="宋体" w:cs="宋体" w:eastAsia="宋体" w:hint="default"/>
                <w:sz w:val="18"/>
                <w:szCs w:val="18"/>
              </w:rPr>
            </w:pPr>
            <w:r>
              <w:rPr>
                <w:rFonts w:ascii="Arial" w:hAnsi="Arial" w:cs="Arial" w:eastAsia="Arial" w:hint="default"/>
                <w:w w:val="95"/>
                <w:sz w:val="18"/>
                <w:szCs w:val="18"/>
              </w:rPr>
              <w:t>2011</w:t>
            </w:r>
            <w:r>
              <w:rPr>
                <w:rFonts w:ascii="Arial" w:hAnsi="Arial" w:cs="Arial" w:eastAsia="Arial" w:hint="default"/>
                <w:spacing w:val="-6"/>
                <w:w w:val="95"/>
                <w:sz w:val="18"/>
                <w:szCs w:val="18"/>
              </w:rPr>
              <w:t> </w:t>
            </w:r>
            <w:r>
              <w:rPr>
                <w:rFonts w:ascii="宋体" w:hAnsi="宋体" w:cs="宋体" w:eastAsia="宋体" w:hint="default"/>
                <w:w w:val="95"/>
                <w:sz w:val="18"/>
                <w:szCs w:val="18"/>
              </w:rPr>
              <w:t>年度</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6"/>
              <w:jc w:val="right"/>
              <w:rPr>
                <w:rFonts w:ascii="Arial" w:hAnsi="Arial" w:cs="Arial" w:eastAsia="Arial" w:hint="default"/>
                <w:sz w:val="18"/>
                <w:szCs w:val="18"/>
              </w:rPr>
            </w:pPr>
            <w:r>
              <w:rPr>
                <w:rFonts w:ascii="Arial"/>
                <w:w w:val="95"/>
                <w:sz w:val="18"/>
              </w:rPr>
              <w:t>311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561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22</w:t>
            </w:r>
            <w:r>
              <w:rPr>
                <w:rFonts w:ascii="Arial"/>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5"/>
              <w:jc w:val="right"/>
              <w:rPr>
                <w:rFonts w:ascii="Arial" w:hAnsi="Arial" w:cs="Arial" w:eastAsia="Arial" w:hint="default"/>
                <w:sz w:val="18"/>
                <w:szCs w:val="18"/>
              </w:rPr>
            </w:pPr>
            <w:r>
              <w:rPr>
                <w:rFonts w:ascii="Arial"/>
                <w:w w:val="95"/>
                <w:sz w:val="18"/>
              </w:rPr>
              <w:t>311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561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22</w:t>
            </w:r>
            <w:r>
              <w:rPr>
                <w:rFonts w:ascii="Arial"/>
                <w:sz w:val="18"/>
              </w:rPr>
            </w:r>
          </w:p>
        </w:tc>
        <w:tc>
          <w:tcPr>
            <w:tcW w:w="2894" w:type="dxa"/>
            <w:vMerge w:val="restart"/>
            <w:tcBorders>
              <w:top w:val="single" w:sz="4" w:space="0" w:color="000000"/>
              <w:left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部分子公司可抵扣亏损未确认递</w:t>
            </w:r>
          </w:p>
          <w:p>
            <w:pPr>
              <w:pStyle w:val="TableParagraph"/>
              <w:spacing w:line="298" w:lineRule="exact"/>
              <w:ind w:left="-23" w:right="0"/>
              <w:jc w:val="left"/>
              <w:rPr>
                <w:rFonts w:ascii="宋体" w:hAnsi="宋体" w:cs="宋体" w:eastAsia="宋体" w:hint="default"/>
                <w:sz w:val="18"/>
                <w:szCs w:val="18"/>
              </w:rPr>
            </w:pPr>
            <w:r>
              <w:rPr>
                <w:rFonts w:ascii="Arial" w:hAnsi="Arial" w:cs="Arial" w:eastAsia="Arial" w:hint="default"/>
                <w:position w:val="-4"/>
                <w:sz w:val="18"/>
                <w:szCs w:val="18"/>
              </w:rPr>
              <w:t>-</w:t>
            </w:r>
            <w:r>
              <w:rPr>
                <w:rFonts w:ascii="Arial" w:hAnsi="Arial" w:cs="Arial" w:eastAsia="Arial" w:hint="default"/>
                <w:spacing w:val="15"/>
                <w:position w:val="-4"/>
                <w:sz w:val="18"/>
                <w:szCs w:val="18"/>
              </w:rPr>
              <w:t> </w:t>
            </w:r>
            <w:r>
              <w:rPr>
                <w:rFonts w:ascii="宋体" w:hAnsi="宋体" w:cs="宋体" w:eastAsia="宋体" w:hint="default"/>
                <w:sz w:val="18"/>
                <w:szCs w:val="18"/>
              </w:rPr>
              <w:t>延所得税资产</w:t>
            </w:r>
          </w:p>
        </w:tc>
      </w:tr>
      <w:tr>
        <w:trPr>
          <w:trHeight w:val="281"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3" w:right="0"/>
              <w:jc w:val="left"/>
              <w:rPr>
                <w:rFonts w:ascii="宋体" w:hAnsi="宋体" w:cs="宋体" w:eastAsia="宋体" w:hint="default"/>
                <w:sz w:val="18"/>
                <w:szCs w:val="18"/>
              </w:rPr>
            </w:pPr>
            <w:r>
              <w:rPr>
                <w:rFonts w:ascii="Arial" w:hAnsi="Arial" w:cs="Arial" w:eastAsia="Arial" w:hint="default"/>
                <w:w w:val="95"/>
                <w:sz w:val="18"/>
                <w:szCs w:val="18"/>
              </w:rPr>
              <w:t>2012</w:t>
            </w:r>
            <w:r>
              <w:rPr>
                <w:rFonts w:ascii="Arial" w:hAnsi="Arial" w:cs="Arial" w:eastAsia="Arial" w:hint="default"/>
                <w:spacing w:val="-6"/>
                <w:w w:val="95"/>
                <w:sz w:val="18"/>
                <w:szCs w:val="18"/>
              </w:rPr>
              <w:t> </w:t>
            </w:r>
            <w:r>
              <w:rPr>
                <w:rFonts w:ascii="宋体" w:hAnsi="宋体" w:cs="宋体" w:eastAsia="宋体" w:hint="default"/>
                <w:w w:val="95"/>
                <w:sz w:val="18"/>
                <w:szCs w:val="18"/>
              </w:rPr>
              <w:t>年度</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1"/>
              <w:jc w:val="right"/>
              <w:rPr>
                <w:rFonts w:ascii="Arial" w:hAnsi="Arial" w:cs="Arial" w:eastAsia="Arial" w:hint="default"/>
                <w:sz w:val="18"/>
                <w:szCs w:val="18"/>
              </w:rPr>
            </w:pPr>
            <w:r>
              <w:rPr>
                <w:rFonts w:ascii="Arial"/>
                <w:sz w:val="18"/>
              </w:rPr>
              <w:t>-</w:t>
            </w:r>
          </w:p>
        </w:tc>
        <w:tc>
          <w:tcPr>
            <w:tcW w:w="1820" w:type="dxa"/>
            <w:tcBorders>
              <w:top w:val="single" w:sz="4" w:space="0" w:color="000000"/>
              <w:left w:val="single" w:sz="4" w:space="0" w:color="000000"/>
              <w:bottom w:val="single" w:sz="4" w:space="0" w:color="000000"/>
              <w:right w:val="single" w:sz="4" w:space="0" w:color="000000"/>
            </w:tcBorders>
          </w:tcPr>
          <w:p>
            <w:pPr/>
          </w:p>
        </w:tc>
        <w:tc>
          <w:tcPr>
            <w:tcW w:w="2894" w:type="dxa"/>
            <w:vMerge/>
            <w:tcBorders>
              <w:left w:val="single" w:sz="4" w:space="0" w:color="000000"/>
              <w:right w:val="nil" w:sz="6" w:space="0" w:color="auto"/>
            </w:tcBorders>
          </w:tcPr>
          <w:p>
            <w:pPr/>
          </w:p>
        </w:tc>
      </w:tr>
      <w:tr>
        <w:trPr>
          <w:trHeight w:val="280"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3" w:right="0"/>
              <w:jc w:val="left"/>
              <w:rPr>
                <w:rFonts w:ascii="宋体" w:hAnsi="宋体" w:cs="宋体" w:eastAsia="宋体" w:hint="default"/>
                <w:sz w:val="18"/>
                <w:szCs w:val="18"/>
              </w:rPr>
            </w:pPr>
            <w:r>
              <w:rPr>
                <w:rFonts w:ascii="Arial" w:hAnsi="Arial" w:cs="Arial" w:eastAsia="Arial" w:hint="default"/>
                <w:w w:val="95"/>
                <w:sz w:val="18"/>
                <w:szCs w:val="18"/>
              </w:rPr>
              <w:t>2013</w:t>
            </w:r>
            <w:r>
              <w:rPr>
                <w:rFonts w:ascii="Arial" w:hAnsi="Arial" w:cs="Arial" w:eastAsia="Arial" w:hint="default"/>
                <w:spacing w:val="-6"/>
                <w:w w:val="95"/>
                <w:sz w:val="18"/>
                <w:szCs w:val="18"/>
              </w:rPr>
              <w:t> </w:t>
            </w:r>
            <w:r>
              <w:rPr>
                <w:rFonts w:ascii="宋体" w:hAnsi="宋体" w:cs="宋体" w:eastAsia="宋体" w:hint="default"/>
                <w:w w:val="95"/>
                <w:sz w:val="18"/>
                <w:szCs w:val="18"/>
              </w:rPr>
              <w:t>年度</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w:t>
            </w:r>
            <w:r>
              <w:rPr>
                <w:rFonts w:ascii="Arial"/>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5"/>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w:t>
            </w:r>
            <w:r>
              <w:rPr>
                <w:rFonts w:ascii="Arial"/>
                <w:sz w:val="18"/>
              </w:rPr>
            </w:r>
          </w:p>
        </w:tc>
        <w:tc>
          <w:tcPr>
            <w:tcW w:w="2894" w:type="dxa"/>
            <w:vMerge/>
            <w:tcBorders>
              <w:left w:val="single" w:sz="4" w:space="0" w:color="000000"/>
              <w:right w:val="nil" w:sz="6" w:space="0" w:color="auto"/>
            </w:tcBorders>
          </w:tcPr>
          <w:p>
            <w:pPr/>
          </w:p>
        </w:tc>
      </w:tr>
      <w:tr>
        <w:trPr>
          <w:trHeight w:val="280"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3" w:right="0"/>
              <w:jc w:val="left"/>
              <w:rPr>
                <w:rFonts w:ascii="宋体" w:hAnsi="宋体" w:cs="宋体" w:eastAsia="宋体" w:hint="default"/>
                <w:sz w:val="18"/>
                <w:szCs w:val="18"/>
              </w:rPr>
            </w:pPr>
            <w:r>
              <w:rPr>
                <w:rFonts w:ascii="Arial" w:hAnsi="Arial" w:cs="Arial" w:eastAsia="Arial" w:hint="default"/>
                <w:w w:val="95"/>
                <w:sz w:val="18"/>
                <w:szCs w:val="18"/>
              </w:rPr>
              <w:t>2014</w:t>
            </w:r>
            <w:r>
              <w:rPr>
                <w:rFonts w:ascii="Arial" w:hAnsi="Arial" w:cs="Arial" w:eastAsia="Arial" w:hint="default"/>
                <w:spacing w:val="-6"/>
                <w:w w:val="95"/>
                <w:sz w:val="18"/>
                <w:szCs w:val="18"/>
              </w:rPr>
              <w:t> </w:t>
            </w:r>
            <w:r>
              <w:rPr>
                <w:rFonts w:ascii="宋体" w:hAnsi="宋体" w:cs="宋体" w:eastAsia="宋体" w:hint="default"/>
                <w:w w:val="95"/>
                <w:sz w:val="18"/>
                <w:szCs w:val="18"/>
              </w:rPr>
              <w:t>年度</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6"/>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w:t>
            </w:r>
            <w:r>
              <w:rPr>
                <w:rFonts w:ascii="Arial"/>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5"/>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w:t>
            </w:r>
            <w:r>
              <w:rPr>
                <w:rFonts w:ascii="Arial"/>
                <w:sz w:val="18"/>
              </w:rPr>
            </w:r>
          </w:p>
        </w:tc>
        <w:tc>
          <w:tcPr>
            <w:tcW w:w="2894" w:type="dxa"/>
            <w:vMerge/>
            <w:tcBorders>
              <w:left w:val="single" w:sz="4" w:space="0" w:color="000000"/>
              <w:right w:val="nil" w:sz="6" w:space="0" w:color="auto"/>
            </w:tcBorders>
          </w:tcPr>
          <w:p>
            <w:pPr/>
          </w:p>
        </w:tc>
      </w:tr>
      <w:tr>
        <w:trPr>
          <w:trHeight w:val="281"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3" w:right="0"/>
              <w:jc w:val="left"/>
              <w:rPr>
                <w:rFonts w:ascii="宋体" w:hAnsi="宋体" w:cs="宋体" w:eastAsia="宋体" w:hint="default"/>
                <w:sz w:val="18"/>
                <w:szCs w:val="18"/>
              </w:rPr>
            </w:pPr>
            <w:r>
              <w:rPr>
                <w:rFonts w:ascii="Arial" w:hAnsi="Arial" w:cs="Arial" w:eastAsia="Arial" w:hint="default"/>
                <w:w w:val="95"/>
                <w:sz w:val="18"/>
                <w:szCs w:val="18"/>
              </w:rPr>
              <w:t>2015</w:t>
            </w:r>
            <w:r>
              <w:rPr>
                <w:rFonts w:ascii="Arial" w:hAnsi="Arial" w:cs="Arial" w:eastAsia="Arial" w:hint="default"/>
                <w:spacing w:val="-6"/>
                <w:w w:val="95"/>
                <w:sz w:val="18"/>
                <w:szCs w:val="18"/>
              </w:rPr>
              <w:t> </w:t>
            </w:r>
            <w:r>
              <w:rPr>
                <w:rFonts w:ascii="宋体" w:hAnsi="宋体" w:cs="宋体" w:eastAsia="宋体" w:hint="default"/>
                <w:w w:val="95"/>
                <w:sz w:val="18"/>
                <w:szCs w:val="18"/>
              </w:rPr>
              <w:t>年度</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6"/>
              <w:jc w:val="right"/>
              <w:rPr>
                <w:rFonts w:ascii="Arial" w:hAnsi="Arial" w:cs="Arial" w:eastAsia="Arial" w:hint="default"/>
                <w:sz w:val="18"/>
                <w:szCs w:val="18"/>
              </w:rPr>
            </w:pPr>
            <w:r>
              <w:rPr>
                <w:rFonts w:ascii="Arial"/>
                <w:w w:val="95"/>
                <w:sz w:val="18"/>
              </w:rPr>
              <w:t>756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78</w:t>
            </w:r>
            <w:r>
              <w:rPr>
                <w:rFonts w:ascii="Arial"/>
                <w:sz w:val="18"/>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2894" w:type="dxa"/>
            <w:vMerge/>
            <w:tcBorders>
              <w:left w:val="single" w:sz="4" w:space="0" w:color="000000"/>
              <w:bottom w:val="single" w:sz="4" w:space="0" w:color="000000"/>
              <w:right w:val="nil" w:sz="6" w:space="0" w:color="auto"/>
            </w:tcBorders>
          </w:tcPr>
          <w:p>
            <w:pPr/>
          </w:p>
        </w:tc>
      </w:tr>
      <w:tr>
        <w:trPr>
          <w:trHeight w:val="305" w:hRule="exact"/>
        </w:trPr>
        <w:tc>
          <w:tcPr>
            <w:tcW w:w="2015"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05" w:lineRule="exact"/>
              <w:ind w:right="63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286"/>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w:t>
            </w:r>
            <w:r>
              <w:rPr>
                <w:rFonts w:ascii="Arial"/>
                <w:sz w:val="18"/>
              </w:rPr>
            </w:r>
          </w:p>
        </w:tc>
        <w:tc>
          <w:tcPr>
            <w:tcW w:w="18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155"/>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246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w:t>
            </w:r>
            <w:r>
              <w:rPr>
                <w:rFonts w:ascii="Arial"/>
                <w:sz w:val="18"/>
              </w:rPr>
            </w:r>
          </w:p>
        </w:tc>
        <w:tc>
          <w:tcPr>
            <w:tcW w:w="289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5"/>
          <w:szCs w:val="25"/>
        </w:rPr>
      </w:pPr>
    </w:p>
    <w:p>
      <w:pPr>
        <w:spacing w:before="35"/>
        <w:ind w:left="637" w:right="0" w:firstLine="0"/>
        <w:jc w:val="left"/>
        <w:rPr>
          <w:rFonts w:ascii="宋体" w:hAnsi="宋体" w:cs="宋体" w:eastAsia="宋体" w:hint="default"/>
          <w:sz w:val="21"/>
          <w:szCs w:val="21"/>
        </w:rPr>
      </w:pPr>
      <w:r>
        <w:rPr>
          <w:rFonts w:ascii="Arial" w:hAnsi="Arial" w:cs="Arial" w:eastAsia="Arial" w:hint="default"/>
          <w:sz w:val="21"/>
          <w:szCs w:val="21"/>
        </w:rPr>
        <w:t>13</w:t>
      </w:r>
      <w:r>
        <w:rPr>
          <w:rFonts w:ascii="宋体" w:hAnsi="宋体" w:cs="宋体" w:eastAsia="宋体" w:hint="default"/>
          <w:sz w:val="21"/>
          <w:szCs w:val="21"/>
        </w:rPr>
        <w:t>、资产减值准备</w:t>
      </w:r>
    </w:p>
    <w:p>
      <w:pPr>
        <w:spacing w:line="240" w:lineRule="auto" w:before="8"/>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1882"/>
        <w:gridCol w:w="1476"/>
        <w:gridCol w:w="1337"/>
        <w:gridCol w:w="1260"/>
        <w:gridCol w:w="1482"/>
        <w:gridCol w:w="1296"/>
      </w:tblGrid>
      <w:tr>
        <w:trPr>
          <w:trHeight w:val="329" w:hRule="exact"/>
        </w:trPr>
        <w:tc>
          <w:tcPr>
            <w:tcW w:w="1882" w:type="dxa"/>
            <w:vMerge w:val="restart"/>
            <w:tcBorders>
              <w:top w:val="single" w:sz="12" w:space="0" w:color="000000"/>
              <w:left w:val="nil" w:sz="6" w:space="0" w:color="auto"/>
              <w:right w:val="single" w:sz="2" w:space="0" w:color="000000"/>
            </w:tcBorders>
          </w:tcPr>
          <w:p>
            <w:pPr>
              <w:pStyle w:val="TableParagraph"/>
              <w:tabs>
                <w:tab w:pos="1097" w:val="left" w:leader="none"/>
              </w:tabs>
              <w:spacing w:line="240" w:lineRule="auto" w:before="152"/>
              <w:ind w:left="60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76" w:type="dxa"/>
            <w:vMerge w:val="restart"/>
            <w:tcBorders>
              <w:top w:val="single" w:sz="12" w:space="0" w:color="000000"/>
              <w:left w:val="single" w:sz="2" w:space="0" w:color="000000"/>
              <w:right w:val="single" w:sz="2" w:space="0" w:color="000000"/>
            </w:tcBorders>
          </w:tcPr>
          <w:p>
            <w:pPr>
              <w:pStyle w:val="TableParagraph"/>
              <w:spacing w:line="240" w:lineRule="auto" w:before="152"/>
              <w:ind w:left="356" w:right="0"/>
              <w:jc w:val="left"/>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c>
          <w:tcPr>
            <w:tcW w:w="1337" w:type="dxa"/>
            <w:vMerge w:val="restart"/>
            <w:tcBorders>
              <w:top w:val="single" w:sz="12" w:space="0" w:color="000000"/>
              <w:left w:val="single" w:sz="2" w:space="0" w:color="000000"/>
              <w:right w:val="single" w:sz="2" w:space="0" w:color="000000"/>
            </w:tcBorders>
          </w:tcPr>
          <w:p>
            <w:pPr>
              <w:pStyle w:val="TableParagraph"/>
              <w:spacing w:line="240" w:lineRule="auto" w:before="152"/>
              <w:ind w:left="286" w:right="0"/>
              <w:jc w:val="left"/>
              <w:rPr>
                <w:rFonts w:ascii="宋体" w:hAnsi="宋体" w:cs="宋体" w:eastAsia="宋体" w:hint="default"/>
                <w:sz w:val="18"/>
                <w:szCs w:val="18"/>
              </w:rPr>
            </w:pPr>
            <w:r>
              <w:rPr>
                <w:rFonts w:ascii="宋体" w:hAnsi="宋体" w:cs="宋体" w:eastAsia="宋体" w:hint="default"/>
                <w:spacing w:val="9"/>
                <w:sz w:val="18"/>
                <w:szCs w:val="18"/>
              </w:rPr>
              <w:t>本期计提</w:t>
            </w:r>
            <w:r>
              <w:rPr>
                <w:rFonts w:ascii="宋体" w:hAnsi="宋体" w:cs="宋体" w:eastAsia="宋体" w:hint="default"/>
                <w:sz w:val="18"/>
                <w:szCs w:val="18"/>
              </w:rPr>
            </w:r>
          </w:p>
        </w:tc>
        <w:tc>
          <w:tcPr>
            <w:tcW w:w="274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本期减少</w:t>
            </w:r>
            <w:r>
              <w:rPr>
                <w:rFonts w:ascii="宋体" w:hAnsi="宋体" w:cs="宋体" w:eastAsia="宋体" w:hint="default"/>
                <w:sz w:val="18"/>
                <w:szCs w:val="18"/>
              </w:rPr>
            </w:r>
          </w:p>
        </w:tc>
        <w:tc>
          <w:tcPr>
            <w:tcW w:w="1296" w:type="dxa"/>
            <w:vMerge w:val="restart"/>
            <w:tcBorders>
              <w:top w:val="single" w:sz="12" w:space="0" w:color="000000"/>
              <w:left w:val="single" w:sz="2" w:space="0" w:color="000000"/>
              <w:right w:val="nil" w:sz="6" w:space="0" w:color="auto"/>
            </w:tcBorders>
          </w:tcPr>
          <w:p>
            <w:pPr>
              <w:pStyle w:val="TableParagraph"/>
              <w:spacing w:line="240" w:lineRule="auto" w:before="152"/>
              <w:ind w:left="266" w:right="0"/>
              <w:jc w:val="left"/>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r>
      <w:tr>
        <w:trPr>
          <w:trHeight w:val="318" w:hRule="exact"/>
        </w:trPr>
        <w:tc>
          <w:tcPr>
            <w:tcW w:w="1882" w:type="dxa"/>
            <w:vMerge/>
            <w:tcBorders>
              <w:left w:val="nil" w:sz="6" w:space="0" w:color="auto"/>
              <w:bottom w:val="single" w:sz="2" w:space="0" w:color="000000"/>
              <w:right w:val="single" w:sz="2" w:space="0" w:color="000000"/>
            </w:tcBorders>
          </w:tcPr>
          <w:p>
            <w:pPr/>
          </w:p>
        </w:tc>
        <w:tc>
          <w:tcPr>
            <w:tcW w:w="1476" w:type="dxa"/>
            <w:vMerge/>
            <w:tcBorders>
              <w:left w:val="single" w:sz="2" w:space="0" w:color="000000"/>
              <w:bottom w:val="single" w:sz="2" w:space="0" w:color="000000"/>
              <w:right w:val="single" w:sz="2" w:space="0" w:color="000000"/>
            </w:tcBorders>
          </w:tcPr>
          <w:p>
            <w:pPr/>
          </w:p>
        </w:tc>
        <w:tc>
          <w:tcPr>
            <w:tcW w:w="1337" w:type="dxa"/>
            <w:vMerge/>
            <w:tcBorders>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转回</w:t>
            </w:r>
            <w:r>
              <w:rPr>
                <w:rFonts w:ascii="宋体" w:hAnsi="宋体" w:cs="宋体" w:eastAsia="宋体" w:hint="default"/>
                <w:sz w:val="18"/>
                <w:szCs w:val="18"/>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转销</w:t>
            </w:r>
            <w:r>
              <w:rPr>
                <w:rFonts w:ascii="宋体" w:hAnsi="宋体" w:cs="宋体" w:eastAsia="宋体" w:hint="default"/>
                <w:sz w:val="18"/>
                <w:szCs w:val="18"/>
              </w:rPr>
            </w:r>
          </w:p>
        </w:tc>
        <w:tc>
          <w:tcPr>
            <w:tcW w:w="1296" w:type="dxa"/>
            <w:vMerge/>
            <w:tcBorders>
              <w:left w:val="single" w:sz="2" w:space="0" w:color="000000"/>
              <w:bottom w:val="single" w:sz="2" w:space="0" w:color="000000"/>
              <w:right w:val="nil" w:sz="6" w:space="0" w:color="auto"/>
            </w:tcBorders>
          </w:tcPr>
          <w:p>
            <w:pPr/>
          </w:p>
        </w:tc>
      </w:tr>
      <w:tr>
        <w:trPr>
          <w:trHeight w:val="317"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一、坏账准备</w:t>
            </w:r>
            <w:r>
              <w:rPr>
                <w:rFonts w:ascii="宋体" w:hAnsi="宋体" w:cs="宋体" w:eastAsia="宋体" w:hint="default"/>
                <w:sz w:val="18"/>
                <w:szCs w:val="18"/>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28</w:t>
            </w:r>
            <w:r>
              <w:rPr>
                <w:rFonts w:ascii="Arial"/>
                <w:sz w:val="18"/>
              </w:rPr>
            </w:r>
          </w:p>
        </w:tc>
        <w:tc>
          <w:tcPr>
            <w:tcW w:w="133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3"/>
              <w:jc w:val="right"/>
              <w:rPr>
                <w:rFonts w:ascii="Arial" w:hAnsi="Arial" w:cs="Arial" w:eastAsia="Arial" w:hint="default"/>
                <w:sz w:val="18"/>
                <w:szCs w:val="18"/>
              </w:rPr>
            </w:pPr>
            <w:r>
              <w:rPr>
                <w:rFonts w:ascii="Arial"/>
                <w:w w:val="95"/>
                <w:sz w:val="18"/>
              </w:rPr>
              <w:t>107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24</w:t>
            </w:r>
            <w:r>
              <w:rPr>
                <w:rFonts w:ascii="Arial"/>
                <w:sz w:val="18"/>
              </w:rPr>
            </w:r>
          </w:p>
        </w:tc>
        <w:tc>
          <w:tcPr>
            <w:tcW w:w="14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6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351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w:t>
            </w:r>
            <w:r>
              <w:rPr>
                <w:rFonts w:ascii="Arial"/>
                <w:sz w:val="18"/>
              </w:rPr>
            </w:r>
          </w:p>
        </w:tc>
      </w:tr>
      <w:tr>
        <w:trPr>
          <w:trHeight w:val="317"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二、存货跌价准备</w:t>
            </w:r>
            <w:r>
              <w:rPr>
                <w:rFonts w:ascii="宋体" w:hAnsi="宋体" w:cs="宋体" w:eastAsia="宋体" w:hint="default"/>
                <w:sz w:val="18"/>
                <w:szCs w:val="18"/>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3"/>
              <w:jc w:val="right"/>
              <w:rPr>
                <w:rFonts w:ascii="Arial" w:hAnsi="Arial" w:cs="Arial" w:eastAsia="Arial" w:hint="default"/>
                <w:sz w:val="18"/>
                <w:szCs w:val="18"/>
              </w:rPr>
            </w:pP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w:t>
            </w:r>
            <w:r>
              <w:rPr>
                <w:rFonts w:ascii="Arial"/>
                <w:sz w:val="18"/>
              </w:rPr>
            </w:r>
          </w:p>
        </w:tc>
        <w:tc>
          <w:tcPr>
            <w:tcW w:w="133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3"/>
              <w:jc w:val="right"/>
              <w:rPr>
                <w:rFonts w:ascii="Arial" w:hAnsi="Arial" w:cs="Arial" w:eastAsia="Arial" w:hint="default"/>
                <w:sz w:val="18"/>
                <w:szCs w:val="18"/>
              </w:rPr>
            </w:pP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w:t>
            </w:r>
            <w:r>
              <w:rPr>
                <w:rFonts w:ascii="Arial"/>
                <w:sz w:val="18"/>
              </w:rPr>
            </w:r>
          </w:p>
        </w:tc>
        <w:tc>
          <w:tcPr>
            <w:tcW w:w="1296"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三、固定资产减值准</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w:t>
            </w:r>
            <w:r>
              <w:rPr>
                <w:rFonts w:ascii="Arial"/>
                <w:sz w:val="18"/>
              </w:rPr>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Arial" w:hAnsi="Arial" w:cs="Arial" w:eastAsia="Arial" w:hint="default"/>
                <w:sz w:val="18"/>
                <w:szCs w:val="18"/>
              </w:rPr>
            </w:pPr>
            <w:r>
              <w:rPr>
                <w:rFonts w:ascii="Arial"/>
                <w:w w:val="95"/>
                <w:sz w:val="18"/>
              </w:rPr>
              <w:t>298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69</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14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8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06</w:t>
            </w:r>
            <w:r>
              <w:rPr>
                <w:rFonts w:ascii="Arial"/>
                <w:sz w:val="18"/>
              </w:rPr>
            </w:r>
          </w:p>
        </w:tc>
      </w:tr>
      <w:tr>
        <w:trPr>
          <w:trHeight w:val="47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四、无形资产减值准</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Arial" w:hAnsi="Arial" w:cs="Arial" w:eastAsia="Arial" w:hint="default"/>
                <w:sz w:val="18"/>
                <w:szCs w:val="18"/>
              </w:rPr>
            </w:pPr>
            <w:r>
              <w:rPr>
                <w:rFonts w:ascii="Arial"/>
                <w:w w:val="95"/>
                <w:sz w:val="18"/>
              </w:rPr>
              <w:t>618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33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4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86"/>
              <w:jc w:val="right"/>
              <w:rPr>
                <w:rFonts w:ascii="Arial" w:hAnsi="Arial" w:cs="Arial" w:eastAsia="Arial" w:hint="default"/>
                <w:sz w:val="18"/>
                <w:szCs w:val="18"/>
              </w:rPr>
            </w:pPr>
            <w:r>
              <w:rPr>
                <w:rFonts w:ascii="Arial"/>
                <w:w w:val="95"/>
                <w:sz w:val="18"/>
              </w:rPr>
              <w:t>618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318"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五、商誉减值准备</w:t>
            </w:r>
            <w:r>
              <w:rPr>
                <w:rFonts w:ascii="宋体" w:hAnsi="宋体" w:cs="宋体" w:eastAsia="宋体" w:hint="default"/>
                <w:sz w:val="18"/>
                <w:szCs w:val="18"/>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3"/>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c>
          <w:tcPr>
            <w:tcW w:w="133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482"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66"/>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r>
      <w:tr>
        <w:trPr>
          <w:trHeight w:val="329" w:hRule="exact"/>
        </w:trPr>
        <w:tc>
          <w:tcPr>
            <w:tcW w:w="1882" w:type="dxa"/>
            <w:tcBorders>
              <w:top w:val="single" w:sz="2" w:space="0" w:color="000000"/>
              <w:left w:val="nil" w:sz="6" w:space="0" w:color="auto"/>
              <w:bottom w:val="single" w:sz="12" w:space="0" w:color="000000"/>
              <w:right w:val="single" w:sz="2" w:space="0" w:color="000000"/>
            </w:tcBorders>
          </w:tcPr>
          <w:p>
            <w:pPr>
              <w:pStyle w:val="TableParagraph"/>
              <w:tabs>
                <w:tab w:pos="1147" w:val="left" w:leader="none"/>
              </w:tabs>
              <w:spacing w:line="240" w:lineRule="auto" w:before="8"/>
              <w:ind w:left="55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357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w:t>
            </w:r>
            <w:r>
              <w:rPr>
                <w:rFonts w:ascii="Arial"/>
                <w:sz w:val="18"/>
              </w:rPr>
            </w:r>
          </w:p>
        </w:tc>
        <w:tc>
          <w:tcPr>
            <w:tcW w:w="13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298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69</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107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24</w:t>
            </w:r>
            <w:r>
              <w:rPr>
                <w:rFonts w:ascii="Arial"/>
                <w:sz w:val="18"/>
              </w:rPr>
            </w:r>
          </w:p>
        </w:tc>
        <w:tc>
          <w:tcPr>
            <w:tcW w:w="14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w:t>
            </w:r>
            <w:r>
              <w:rPr>
                <w:rFonts w:ascii="Arial"/>
                <w:sz w:val="18"/>
              </w:rPr>
            </w:r>
          </w:p>
        </w:tc>
        <w:tc>
          <w:tcPr>
            <w:tcW w:w="12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86"/>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r>
    </w:tbl>
    <w:p>
      <w:pPr>
        <w:spacing w:line="240" w:lineRule="auto" w:before="12"/>
        <w:rPr>
          <w:rFonts w:ascii="宋体" w:hAnsi="宋体" w:cs="宋体" w:eastAsia="宋体" w:hint="default"/>
          <w:sz w:val="25"/>
          <w:szCs w:val="25"/>
        </w:rPr>
      </w:pPr>
    </w:p>
    <w:p>
      <w:pPr>
        <w:spacing w:before="35"/>
        <w:ind w:left="637" w:right="0" w:firstLine="0"/>
        <w:jc w:val="left"/>
        <w:rPr>
          <w:rFonts w:ascii="宋体" w:hAnsi="宋体" w:cs="宋体" w:eastAsia="宋体" w:hint="default"/>
          <w:sz w:val="21"/>
          <w:szCs w:val="21"/>
        </w:rPr>
      </w:pPr>
      <w:r>
        <w:rPr>
          <w:rFonts w:ascii="Arial" w:hAnsi="Arial" w:cs="Arial" w:eastAsia="Arial" w:hint="default"/>
          <w:sz w:val="21"/>
          <w:szCs w:val="21"/>
        </w:rPr>
        <w:t>14</w:t>
      </w:r>
      <w:r>
        <w:rPr>
          <w:rFonts w:ascii="宋体" w:hAnsi="宋体" w:cs="宋体" w:eastAsia="宋体" w:hint="default"/>
          <w:sz w:val="21"/>
          <w:szCs w:val="21"/>
        </w:rPr>
        <w:t>、短期借款</w:t>
      </w:r>
    </w:p>
    <w:p>
      <w:pPr>
        <w:spacing w:line="240" w:lineRule="auto" w:before="10"/>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3074"/>
        <w:gridCol w:w="2880"/>
        <w:gridCol w:w="2700"/>
      </w:tblGrid>
      <w:tr>
        <w:trPr>
          <w:trHeight w:val="299"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spacing w:line="229" w:lineRule="exact"/>
              <w:ind w:left="16" w:right="0"/>
              <w:jc w:val="center"/>
              <w:rPr>
                <w:rFonts w:ascii="宋体" w:hAnsi="宋体" w:cs="宋体" w:eastAsia="宋体" w:hint="default"/>
                <w:sz w:val="18"/>
                <w:szCs w:val="18"/>
              </w:rPr>
            </w:pPr>
            <w:r>
              <w:rPr>
                <w:rFonts w:ascii="宋体" w:hAnsi="宋体" w:cs="宋体" w:eastAsia="宋体" w:hint="default"/>
                <w:spacing w:val="9"/>
                <w:sz w:val="18"/>
                <w:szCs w:val="18"/>
              </w:rPr>
              <w:t>借款类别</w:t>
            </w:r>
            <w:r>
              <w:rPr>
                <w:rFonts w:ascii="宋体" w:hAnsi="宋体" w:cs="宋体" w:eastAsia="宋体" w:hint="default"/>
                <w:sz w:val="18"/>
                <w:szCs w:val="18"/>
              </w:rPr>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2700" w:type="dxa"/>
            <w:tcBorders>
              <w:top w:val="single" w:sz="12" w:space="0" w:color="000000"/>
              <w:left w:val="single" w:sz="2" w:space="0" w:color="000000"/>
              <w:bottom w:val="single" w:sz="2"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2"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pacing w:val="9"/>
                <w:sz w:val="18"/>
                <w:szCs w:val="18"/>
              </w:rPr>
              <w:t>抵押借款</w:t>
            </w:r>
            <w:r>
              <w:rPr>
                <w:rFonts w:ascii="宋体" w:hAnsi="宋体" w:cs="宋体" w:eastAsia="宋体" w:hint="default"/>
                <w:sz w:val="18"/>
                <w:szCs w:val="18"/>
              </w:rPr>
            </w:r>
          </w:p>
        </w:tc>
        <w:tc>
          <w:tcPr>
            <w:tcW w:w="2880" w:type="dxa"/>
            <w:tcBorders>
              <w:top w:val="single" w:sz="2" w:space="0" w:color="000000"/>
              <w:left w:val="single" w:sz="2" w:space="0" w:color="000000"/>
              <w:bottom w:val="single" w:sz="2" w:space="0" w:color="000000"/>
              <w:right w:val="single" w:sz="2" w:space="0" w:color="000000"/>
            </w:tcBorders>
          </w:tcPr>
          <w:p>
            <w:pP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1569" w:right="-12"/>
              <w:jc w:val="left"/>
              <w:rPr>
                <w:rFonts w:ascii="Arial" w:hAnsi="Arial" w:cs="Arial" w:eastAsia="Arial" w:hint="default"/>
                <w:sz w:val="18"/>
                <w:szCs w:val="18"/>
              </w:rPr>
            </w:pPr>
            <w:r>
              <w:rPr>
                <w:rFonts w:ascii="Arial"/>
                <w:sz w:val="18"/>
              </w:rPr>
              <w:t>5</w:t>
            </w:r>
            <w:r>
              <w:rPr>
                <w:rFonts w:ascii="Arial"/>
                <w:spacing w:val="-41"/>
                <w:sz w:val="18"/>
              </w:rPr>
              <w:t> </w:t>
            </w:r>
            <w:r>
              <w:rPr>
                <w:rFonts w:ascii="Arial"/>
                <w:sz w:val="18"/>
              </w:rPr>
              <w:t>,</w:t>
            </w:r>
            <w:r>
              <w:rPr>
                <w:rFonts w:ascii="Arial"/>
                <w:spacing w:val="-41"/>
                <w:sz w:val="18"/>
              </w:rPr>
              <w:t> </w:t>
            </w:r>
            <w:r>
              <w:rPr>
                <w:rFonts w:ascii="Arial"/>
                <w:spacing w:val="3"/>
                <w:sz w:val="18"/>
              </w:rPr>
              <w:t>000</w:t>
            </w:r>
            <w:r>
              <w:rPr>
                <w:rFonts w:ascii="Arial"/>
                <w:spacing w:val="-41"/>
                <w:sz w:val="18"/>
              </w:rPr>
              <w:t> </w:t>
            </w:r>
            <w:r>
              <w:rPr>
                <w:rFonts w:ascii="Arial"/>
                <w:sz w:val="18"/>
              </w:rPr>
              <w:t>,</w:t>
            </w:r>
            <w:r>
              <w:rPr>
                <w:rFonts w:ascii="Arial"/>
                <w:spacing w:val="-41"/>
                <w:sz w:val="18"/>
              </w:rPr>
              <w:t> </w:t>
            </w:r>
            <w:r>
              <w:rPr>
                <w:rFonts w:ascii="Arial"/>
                <w:spacing w:val="2"/>
                <w:sz w:val="18"/>
              </w:rPr>
              <w:t>000</w:t>
            </w:r>
            <w:r>
              <w:rPr>
                <w:rFonts w:ascii="Arial"/>
                <w:spacing w:val="-41"/>
                <w:sz w:val="18"/>
              </w:rPr>
              <w:t> </w:t>
            </w:r>
            <w:r>
              <w:rPr>
                <w:rFonts w:ascii="Arial"/>
                <w:sz w:val="18"/>
              </w:rPr>
              <w:t>.</w:t>
            </w:r>
            <w:r>
              <w:rPr>
                <w:rFonts w:ascii="Arial"/>
                <w:spacing w:val="-41"/>
                <w:sz w:val="18"/>
              </w:rPr>
              <w:t> </w:t>
            </w:r>
            <w:r>
              <w:rPr>
                <w:rFonts w:ascii="Arial"/>
                <w:spacing w:val="4"/>
                <w:sz w:val="18"/>
              </w:rPr>
              <w:t>00</w:t>
            </w:r>
            <w:r>
              <w:rPr>
                <w:rFonts w:ascii="Arial"/>
                <w:sz w:val="18"/>
              </w:rPr>
            </w:r>
          </w:p>
        </w:tc>
      </w:tr>
      <w:tr>
        <w:trPr>
          <w:trHeight w:val="312"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pacing w:val="9"/>
                <w:sz w:val="18"/>
                <w:szCs w:val="18"/>
              </w:rPr>
              <w:t>保证借款</w:t>
            </w:r>
            <w:r>
              <w:rPr>
                <w:rFonts w:ascii="宋体" w:hAnsi="宋体" w:cs="宋体" w:eastAsia="宋体" w:hint="default"/>
                <w:sz w:val="18"/>
                <w:szCs w:val="18"/>
              </w:rPr>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4"/>
              <w:jc w:val="right"/>
              <w:rPr>
                <w:rFonts w:ascii="Arial" w:hAnsi="Arial" w:cs="Arial" w:eastAsia="Arial" w:hint="default"/>
                <w:sz w:val="18"/>
                <w:szCs w:val="18"/>
              </w:rPr>
            </w:pPr>
            <w:r>
              <w:rPr>
                <w:rFonts w:ascii="Arial"/>
                <w:sz w:val="18"/>
              </w:rPr>
              <w:t>4</w:t>
            </w:r>
            <w:r>
              <w:rPr>
                <w:rFonts w:ascii="Arial"/>
                <w:spacing w:val="-41"/>
                <w:sz w:val="18"/>
              </w:rPr>
              <w:t> </w:t>
            </w:r>
            <w:r>
              <w:rPr>
                <w:rFonts w:ascii="Arial"/>
                <w:sz w:val="18"/>
              </w:rPr>
              <w:t>,</w:t>
            </w:r>
            <w:r>
              <w:rPr>
                <w:rFonts w:ascii="Arial"/>
                <w:spacing w:val="-41"/>
                <w:sz w:val="18"/>
              </w:rPr>
              <w:t> </w:t>
            </w:r>
            <w:r>
              <w:rPr>
                <w:rFonts w:ascii="Arial"/>
                <w:spacing w:val="2"/>
                <w:sz w:val="18"/>
              </w:rPr>
              <w:t>000</w:t>
            </w:r>
            <w:r>
              <w:rPr>
                <w:rFonts w:ascii="Arial"/>
                <w:spacing w:val="-41"/>
                <w:sz w:val="18"/>
              </w:rPr>
              <w:t> </w:t>
            </w:r>
            <w:r>
              <w:rPr>
                <w:rFonts w:ascii="Arial"/>
                <w:sz w:val="18"/>
              </w:rPr>
              <w:t>,</w:t>
            </w:r>
            <w:r>
              <w:rPr>
                <w:rFonts w:ascii="Arial"/>
                <w:spacing w:val="-41"/>
                <w:sz w:val="18"/>
              </w:rPr>
              <w:t> </w:t>
            </w:r>
            <w:r>
              <w:rPr>
                <w:rFonts w:ascii="Arial"/>
                <w:spacing w:val="2"/>
                <w:sz w:val="18"/>
              </w:rPr>
              <w:t>000</w:t>
            </w:r>
            <w:r>
              <w:rPr>
                <w:rFonts w:ascii="Arial"/>
                <w:spacing w:val="-40"/>
                <w:sz w:val="18"/>
              </w:rPr>
              <w:t> </w:t>
            </w:r>
            <w:r>
              <w:rPr>
                <w:rFonts w:ascii="Arial"/>
                <w:sz w:val="18"/>
              </w:rPr>
              <w:t>.</w:t>
            </w:r>
            <w:r>
              <w:rPr>
                <w:rFonts w:ascii="Arial"/>
                <w:spacing w:val="-41"/>
                <w:sz w:val="18"/>
              </w:rPr>
              <w:t> </w:t>
            </w:r>
            <w:r>
              <w:rPr>
                <w:rFonts w:ascii="Arial"/>
                <w:spacing w:val="4"/>
                <w:sz w:val="18"/>
              </w:rPr>
              <w:t>00</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left="1354" w:right="0"/>
              <w:jc w:val="left"/>
              <w:rPr>
                <w:rFonts w:ascii="Arial" w:hAnsi="Arial" w:cs="Arial" w:eastAsia="Arial" w:hint="default"/>
                <w:sz w:val="18"/>
                <w:szCs w:val="18"/>
              </w:rPr>
            </w:pPr>
            <w:r>
              <w:rPr>
                <w:rFonts w:ascii="Arial"/>
                <w:sz w:val="18"/>
              </w:rPr>
              <w:t>15</w:t>
            </w:r>
            <w:r>
              <w:rPr>
                <w:rFonts w:ascii="Arial"/>
                <w:spacing w:val="-42"/>
                <w:sz w:val="18"/>
              </w:rPr>
              <w:t> </w:t>
            </w:r>
            <w:r>
              <w:rPr>
                <w:rFonts w:ascii="Arial"/>
                <w:sz w:val="18"/>
              </w:rPr>
              <w:t>,</w:t>
            </w:r>
            <w:r>
              <w:rPr>
                <w:rFonts w:ascii="Arial"/>
                <w:spacing w:val="-42"/>
                <w:sz w:val="18"/>
              </w:rPr>
              <w:t> </w:t>
            </w:r>
            <w:r>
              <w:rPr>
                <w:rFonts w:ascii="Arial"/>
                <w:spacing w:val="2"/>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w:t>
            </w:r>
          </w:p>
        </w:tc>
      </w:tr>
      <w:tr>
        <w:trPr>
          <w:trHeight w:val="325"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tabs>
                <w:tab w:pos="496" w:val="left" w:leader="none"/>
              </w:tabs>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4"/>
              <w:jc w:val="right"/>
              <w:rPr>
                <w:rFonts w:ascii="Arial" w:hAnsi="Arial" w:cs="Arial" w:eastAsia="Arial" w:hint="default"/>
                <w:sz w:val="18"/>
                <w:szCs w:val="18"/>
              </w:rPr>
            </w:pPr>
            <w:r>
              <w:rPr>
                <w:rFonts w:ascii="Arial"/>
                <w:sz w:val="18"/>
              </w:rPr>
              <w:t>4</w:t>
            </w:r>
            <w:r>
              <w:rPr>
                <w:rFonts w:ascii="Arial"/>
                <w:spacing w:val="-41"/>
                <w:sz w:val="18"/>
              </w:rPr>
              <w:t> </w:t>
            </w:r>
            <w:r>
              <w:rPr>
                <w:rFonts w:ascii="Arial"/>
                <w:sz w:val="18"/>
              </w:rPr>
              <w:t>,</w:t>
            </w:r>
            <w:r>
              <w:rPr>
                <w:rFonts w:ascii="Arial"/>
                <w:spacing w:val="-41"/>
                <w:sz w:val="18"/>
              </w:rPr>
              <w:t> </w:t>
            </w:r>
            <w:r>
              <w:rPr>
                <w:rFonts w:ascii="Arial"/>
                <w:spacing w:val="2"/>
                <w:sz w:val="18"/>
              </w:rPr>
              <w:t>000</w:t>
            </w:r>
            <w:r>
              <w:rPr>
                <w:rFonts w:ascii="Arial"/>
                <w:spacing w:val="-41"/>
                <w:sz w:val="18"/>
              </w:rPr>
              <w:t> </w:t>
            </w:r>
            <w:r>
              <w:rPr>
                <w:rFonts w:ascii="Arial"/>
                <w:sz w:val="18"/>
              </w:rPr>
              <w:t>,</w:t>
            </w:r>
            <w:r>
              <w:rPr>
                <w:rFonts w:ascii="Arial"/>
                <w:spacing w:val="-41"/>
                <w:sz w:val="18"/>
              </w:rPr>
              <w:t> </w:t>
            </w:r>
            <w:r>
              <w:rPr>
                <w:rFonts w:ascii="Arial"/>
                <w:spacing w:val="2"/>
                <w:sz w:val="18"/>
              </w:rPr>
              <w:t>000</w:t>
            </w:r>
            <w:r>
              <w:rPr>
                <w:rFonts w:ascii="Arial"/>
                <w:spacing w:val="-40"/>
                <w:sz w:val="18"/>
              </w:rPr>
              <w:t> </w:t>
            </w:r>
            <w:r>
              <w:rPr>
                <w:rFonts w:ascii="Arial"/>
                <w:sz w:val="18"/>
              </w:rPr>
              <w:t>.</w:t>
            </w:r>
            <w:r>
              <w:rPr>
                <w:rFonts w:ascii="Arial"/>
                <w:spacing w:val="-41"/>
                <w:sz w:val="18"/>
              </w:rPr>
              <w:t> </w:t>
            </w:r>
            <w:r>
              <w:rPr>
                <w:rFonts w:ascii="Arial"/>
                <w:spacing w:val="4"/>
                <w:sz w:val="18"/>
              </w:rPr>
              <w:t>00</w:t>
            </w:r>
            <w:r>
              <w:rPr>
                <w:rFonts w:ascii="Arial"/>
                <w:sz w:val="18"/>
              </w:rPr>
            </w:r>
          </w:p>
        </w:tc>
        <w:tc>
          <w:tcPr>
            <w:tcW w:w="2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left="1354" w:right="0"/>
              <w:jc w:val="left"/>
              <w:rPr>
                <w:rFonts w:ascii="Arial" w:hAnsi="Arial" w:cs="Arial" w:eastAsia="Arial" w:hint="default"/>
                <w:sz w:val="18"/>
                <w:szCs w:val="18"/>
              </w:rPr>
            </w:pPr>
            <w:r>
              <w:rPr>
                <w:rFonts w:ascii="Arial"/>
                <w:sz w:val="18"/>
              </w:rPr>
              <w:t>20</w:t>
            </w:r>
            <w:r>
              <w:rPr>
                <w:rFonts w:ascii="Arial"/>
                <w:spacing w:val="-42"/>
                <w:sz w:val="18"/>
              </w:rPr>
              <w:t> </w:t>
            </w:r>
            <w:r>
              <w:rPr>
                <w:rFonts w:ascii="Arial"/>
                <w:sz w:val="18"/>
              </w:rPr>
              <w:t>,</w:t>
            </w:r>
            <w:r>
              <w:rPr>
                <w:rFonts w:ascii="Arial"/>
                <w:spacing w:val="-42"/>
                <w:sz w:val="18"/>
              </w:rPr>
              <w:t> </w:t>
            </w:r>
            <w:r>
              <w:rPr>
                <w:rFonts w:ascii="Arial"/>
                <w:spacing w:val="2"/>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w:t>
            </w:r>
          </w:p>
        </w:tc>
      </w:tr>
    </w:tbl>
    <w:p>
      <w:pPr>
        <w:spacing w:line="240" w:lineRule="auto" w:before="12"/>
        <w:rPr>
          <w:rFonts w:ascii="宋体" w:hAnsi="宋体" w:cs="宋体" w:eastAsia="宋体" w:hint="default"/>
          <w:sz w:val="25"/>
          <w:szCs w:val="25"/>
        </w:rPr>
      </w:pPr>
    </w:p>
    <w:p>
      <w:pPr>
        <w:spacing w:before="35"/>
        <w:ind w:left="637" w:right="0" w:firstLine="0"/>
        <w:jc w:val="left"/>
        <w:rPr>
          <w:rFonts w:ascii="宋体" w:hAnsi="宋体" w:cs="宋体" w:eastAsia="宋体" w:hint="default"/>
          <w:sz w:val="21"/>
          <w:szCs w:val="21"/>
        </w:rPr>
      </w:pPr>
      <w:r>
        <w:rPr>
          <w:rFonts w:ascii="Arial" w:hAnsi="Arial" w:cs="Arial" w:eastAsia="Arial" w:hint="default"/>
          <w:sz w:val="21"/>
          <w:szCs w:val="21"/>
        </w:rPr>
        <w:t>15</w:t>
      </w:r>
      <w:r>
        <w:rPr>
          <w:rFonts w:ascii="宋体" w:hAnsi="宋体" w:cs="宋体" w:eastAsia="宋体" w:hint="default"/>
          <w:sz w:val="21"/>
          <w:szCs w:val="21"/>
        </w:rPr>
        <w:t>、应付票据</w:t>
      </w:r>
    </w:p>
    <w:p>
      <w:pPr>
        <w:spacing w:line="240" w:lineRule="auto" w:before="8"/>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2688"/>
        <w:gridCol w:w="2782"/>
        <w:gridCol w:w="3185"/>
      </w:tblGrid>
      <w:tr>
        <w:trPr>
          <w:trHeight w:val="329" w:hRule="exact"/>
        </w:trPr>
        <w:tc>
          <w:tcPr>
            <w:tcW w:w="2688" w:type="dxa"/>
            <w:tcBorders>
              <w:top w:val="single" w:sz="12" w:space="0" w:color="000000"/>
              <w:left w:val="nil" w:sz="6" w:space="0" w:color="auto"/>
              <w:bottom w:val="single" w:sz="2" w:space="0" w:color="000000"/>
              <w:right w:val="single" w:sz="2" w:space="0" w:color="000000"/>
            </w:tcBorders>
          </w:tcPr>
          <w:p>
            <w:pPr>
              <w:pStyle w:val="TableParagraph"/>
              <w:spacing w:line="205" w:lineRule="exact"/>
              <w:ind w:left="1066" w:right="0"/>
              <w:jc w:val="left"/>
              <w:rPr>
                <w:rFonts w:ascii="宋体" w:hAnsi="宋体" w:cs="宋体" w:eastAsia="宋体" w:hint="default"/>
                <w:sz w:val="18"/>
                <w:szCs w:val="18"/>
              </w:rPr>
            </w:pPr>
            <w:r>
              <w:rPr>
                <w:rFonts w:ascii="宋体" w:hAnsi="宋体" w:cs="宋体" w:eastAsia="宋体" w:hint="default"/>
                <w:spacing w:val="9"/>
                <w:sz w:val="18"/>
                <w:szCs w:val="18"/>
              </w:rPr>
              <w:t>票据种类</w:t>
            </w:r>
            <w:r>
              <w:rPr>
                <w:rFonts w:ascii="宋体" w:hAnsi="宋体" w:cs="宋体" w:eastAsia="宋体" w:hint="default"/>
                <w:sz w:val="18"/>
                <w:szCs w:val="18"/>
              </w:rPr>
            </w:r>
          </w:p>
        </w:tc>
        <w:tc>
          <w:tcPr>
            <w:tcW w:w="2782"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3185"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31" w:hRule="exact"/>
        </w:trPr>
        <w:tc>
          <w:tcPr>
            <w:tcW w:w="2688"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银行承兑汇票</w:t>
            </w:r>
            <w:r>
              <w:rPr>
                <w:rFonts w:ascii="宋体" w:hAnsi="宋体" w:cs="宋体" w:eastAsia="宋体" w:hint="default"/>
                <w:sz w:val="18"/>
                <w:szCs w:val="18"/>
              </w:rPr>
            </w:r>
          </w:p>
        </w:tc>
        <w:tc>
          <w:tcPr>
            <w:tcW w:w="27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1456" w:right="0"/>
              <w:jc w:val="left"/>
              <w:rPr>
                <w:rFonts w:ascii="Arial" w:hAnsi="Arial" w:cs="Arial" w:eastAsia="Arial" w:hint="default"/>
                <w:sz w:val="18"/>
                <w:szCs w:val="18"/>
              </w:rPr>
            </w:pPr>
            <w:r>
              <w:rPr>
                <w:rFonts w:ascii="Arial"/>
                <w:sz w:val="18"/>
              </w:rPr>
              <w:t>20</w:t>
            </w:r>
            <w:r>
              <w:rPr>
                <w:rFonts w:ascii="Arial"/>
                <w:spacing w:val="-42"/>
                <w:sz w:val="18"/>
              </w:rPr>
              <w:t> </w:t>
            </w:r>
            <w:r>
              <w:rPr>
                <w:rFonts w:ascii="Arial"/>
                <w:sz w:val="18"/>
              </w:rPr>
              <w:t>,</w:t>
            </w:r>
            <w:r>
              <w:rPr>
                <w:rFonts w:ascii="Arial"/>
                <w:spacing w:val="-42"/>
                <w:sz w:val="18"/>
              </w:rPr>
              <w:t> </w:t>
            </w:r>
            <w:r>
              <w:rPr>
                <w:rFonts w:ascii="Arial"/>
                <w:spacing w:val="2"/>
                <w:sz w:val="18"/>
              </w:rPr>
              <w:t>500</w:t>
            </w:r>
            <w:r>
              <w:rPr>
                <w:rFonts w:ascii="Arial"/>
                <w:spacing w:val="-42"/>
                <w:sz w:val="18"/>
              </w:rPr>
              <w:t> </w:t>
            </w:r>
            <w:r>
              <w:rPr>
                <w:rFonts w:ascii="Arial"/>
                <w:sz w:val="18"/>
              </w:rPr>
              <w:t>,</w:t>
            </w:r>
            <w:r>
              <w:rPr>
                <w:rFonts w:ascii="Arial"/>
                <w:spacing w:val="-42"/>
                <w:sz w:val="18"/>
              </w:rPr>
              <w:t> </w:t>
            </w:r>
            <w:r>
              <w:rPr>
                <w:rFonts w:ascii="Arial"/>
                <w:spacing w:val="3"/>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w:t>
            </w:r>
          </w:p>
        </w:tc>
        <w:tc>
          <w:tcPr>
            <w:tcW w:w="31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left="1733" w:right="0"/>
              <w:jc w:val="left"/>
              <w:rPr>
                <w:rFonts w:ascii="Arial" w:hAnsi="Arial" w:cs="Arial" w:eastAsia="Arial" w:hint="default"/>
                <w:sz w:val="18"/>
                <w:szCs w:val="18"/>
              </w:rPr>
            </w:pPr>
            <w:r>
              <w:rPr>
                <w:rFonts w:ascii="Arial"/>
                <w:sz w:val="18"/>
              </w:rPr>
              <w:t>16</w:t>
            </w:r>
            <w:r>
              <w:rPr>
                <w:rFonts w:ascii="Arial"/>
                <w:spacing w:val="-42"/>
                <w:sz w:val="18"/>
              </w:rPr>
              <w:t> </w:t>
            </w:r>
            <w:r>
              <w:rPr>
                <w:rFonts w:ascii="Arial"/>
                <w:sz w:val="18"/>
              </w:rPr>
              <w:t>,</w:t>
            </w:r>
            <w:r>
              <w:rPr>
                <w:rFonts w:ascii="Arial"/>
                <w:spacing w:val="-42"/>
                <w:sz w:val="18"/>
              </w:rPr>
              <w:t> </w:t>
            </w:r>
            <w:r>
              <w:rPr>
                <w:rFonts w:ascii="Arial"/>
                <w:spacing w:val="2"/>
                <w:sz w:val="18"/>
              </w:rPr>
              <w:t>968</w:t>
            </w:r>
            <w:r>
              <w:rPr>
                <w:rFonts w:ascii="Arial"/>
                <w:spacing w:val="-42"/>
                <w:sz w:val="18"/>
              </w:rPr>
              <w:t> </w:t>
            </w:r>
            <w:r>
              <w:rPr>
                <w:rFonts w:ascii="Arial"/>
                <w:sz w:val="18"/>
              </w:rPr>
              <w:t>,</w:t>
            </w:r>
            <w:r>
              <w:rPr>
                <w:rFonts w:ascii="Arial"/>
                <w:spacing w:val="-42"/>
                <w:sz w:val="18"/>
              </w:rPr>
              <w:t> </w:t>
            </w:r>
            <w:r>
              <w:rPr>
                <w:rFonts w:ascii="Arial"/>
                <w:spacing w:val="3"/>
                <w:sz w:val="18"/>
              </w:rPr>
              <w:t>500</w:t>
            </w:r>
            <w:r>
              <w:rPr>
                <w:rFonts w:ascii="Arial"/>
                <w:spacing w:val="-42"/>
                <w:sz w:val="18"/>
              </w:rPr>
              <w:t> </w:t>
            </w:r>
            <w:r>
              <w:rPr>
                <w:rFonts w:ascii="Arial"/>
                <w:sz w:val="18"/>
              </w:rPr>
              <w:t>.</w:t>
            </w:r>
            <w:r>
              <w:rPr>
                <w:rFonts w:ascii="Arial"/>
                <w:spacing w:val="-42"/>
                <w:sz w:val="18"/>
              </w:rPr>
              <w:t> </w:t>
            </w:r>
            <w:r>
              <w:rPr>
                <w:rFonts w:ascii="Arial"/>
                <w:spacing w:val="3"/>
                <w:sz w:val="18"/>
              </w:rPr>
              <w:t>00</w:t>
            </w:r>
          </w:p>
        </w:tc>
      </w:tr>
    </w:tbl>
    <w:p>
      <w:pPr>
        <w:spacing w:line="240" w:lineRule="auto" w:before="12"/>
        <w:rPr>
          <w:rFonts w:ascii="宋体" w:hAnsi="宋体" w:cs="宋体" w:eastAsia="宋体" w:hint="default"/>
          <w:sz w:val="25"/>
          <w:szCs w:val="25"/>
        </w:rPr>
      </w:pPr>
    </w:p>
    <w:p>
      <w:pPr>
        <w:spacing w:before="35"/>
        <w:ind w:left="637" w:right="0" w:firstLine="0"/>
        <w:jc w:val="left"/>
        <w:rPr>
          <w:rFonts w:ascii="宋体" w:hAnsi="宋体" w:cs="宋体" w:eastAsia="宋体" w:hint="default"/>
          <w:sz w:val="21"/>
          <w:szCs w:val="21"/>
        </w:rPr>
      </w:pPr>
      <w:r>
        <w:rPr>
          <w:rFonts w:ascii="Arial" w:hAnsi="Arial" w:cs="Arial" w:eastAsia="Arial" w:hint="default"/>
          <w:sz w:val="21"/>
          <w:szCs w:val="21"/>
        </w:rPr>
        <w:t>16</w:t>
      </w:r>
      <w:r>
        <w:rPr>
          <w:rFonts w:ascii="宋体" w:hAnsi="宋体" w:cs="宋体" w:eastAsia="宋体" w:hint="default"/>
          <w:sz w:val="21"/>
          <w:szCs w:val="21"/>
        </w:rPr>
        <w:t>、应付账款</w:t>
      </w:r>
    </w:p>
    <w:p>
      <w:pPr>
        <w:spacing w:before="118"/>
        <w:ind w:left="696" w:right="0" w:firstLine="0"/>
        <w:jc w:val="left"/>
        <w:rPr>
          <w:rFonts w:ascii="宋体" w:hAnsi="宋体" w:cs="宋体" w:eastAsia="宋体" w:hint="default"/>
          <w:sz w:val="21"/>
          <w:szCs w:val="21"/>
        </w:rPr>
      </w:pPr>
      <w:r>
        <w:rPr>
          <w:rFonts w:ascii="宋体" w:hAnsi="宋体" w:cs="宋体" w:eastAsia="宋体" w:hint="default"/>
          <w:spacing w:val="8"/>
          <w:w w:val="95"/>
          <w:sz w:val="21"/>
          <w:szCs w:val="21"/>
        </w:rPr>
        <w:t>（</w:t>
      </w:r>
      <w:r>
        <w:rPr>
          <w:rFonts w:ascii="Arial" w:hAnsi="Arial" w:cs="Arial" w:eastAsia="Arial" w:hint="default"/>
          <w:spacing w:val="8"/>
          <w:w w:val="95"/>
          <w:sz w:val="21"/>
          <w:szCs w:val="21"/>
        </w:rPr>
        <w:t>1</w:t>
      </w:r>
      <w:r>
        <w:rPr>
          <w:rFonts w:ascii="宋体" w:hAnsi="宋体" w:cs="宋体" w:eastAsia="宋体" w:hint="default"/>
          <w:spacing w:val="8"/>
          <w:w w:val="95"/>
          <w:sz w:val="21"/>
          <w:szCs w:val="21"/>
        </w:rPr>
        <w:t>）期末无应付持有本公司</w:t>
      </w:r>
      <w:r>
        <w:rPr>
          <w:rFonts w:ascii="宋体" w:hAnsi="宋体" w:cs="宋体" w:eastAsia="宋体" w:hint="default"/>
          <w:spacing w:val="13"/>
          <w:w w:val="95"/>
          <w:sz w:val="21"/>
          <w:szCs w:val="21"/>
        </w:rPr>
        <w:t> </w:t>
      </w:r>
      <w:r>
        <w:rPr>
          <w:rFonts w:ascii="Arial" w:hAnsi="Arial" w:cs="Arial" w:eastAsia="Arial" w:hint="default"/>
          <w:spacing w:val="3"/>
          <w:w w:val="95"/>
          <w:sz w:val="21"/>
          <w:szCs w:val="21"/>
        </w:rPr>
        <w:t>5%</w:t>
      </w:r>
      <w:r>
        <w:rPr>
          <w:rFonts w:ascii="Arial" w:hAnsi="Arial" w:cs="Arial" w:eastAsia="Arial" w:hint="default"/>
          <w:spacing w:val="-16"/>
          <w:w w:val="95"/>
          <w:sz w:val="21"/>
          <w:szCs w:val="21"/>
        </w:rPr>
        <w:t> </w:t>
      </w:r>
      <w:r>
        <w:rPr>
          <w:rFonts w:ascii="Arial" w:hAnsi="Arial" w:cs="Arial" w:eastAsia="Arial" w:hint="default"/>
          <w:w w:val="95"/>
          <w:sz w:val="21"/>
          <w:szCs w:val="21"/>
        </w:rPr>
        <w:t>(</w:t>
      </w:r>
      <w:r>
        <w:rPr>
          <w:rFonts w:ascii="Arial" w:hAnsi="Arial" w:cs="Arial" w:eastAsia="Arial" w:hint="default"/>
          <w:spacing w:val="-16"/>
          <w:w w:val="95"/>
          <w:sz w:val="21"/>
          <w:szCs w:val="21"/>
        </w:rPr>
        <w:t> </w:t>
      </w:r>
      <w:r>
        <w:rPr>
          <w:rFonts w:ascii="宋体" w:hAnsi="宋体" w:cs="宋体" w:eastAsia="宋体" w:hint="default"/>
          <w:w w:val="95"/>
          <w:sz w:val="21"/>
          <w:szCs w:val="21"/>
        </w:rPr>
        <w:t>含</w:t>
      </w:r>
      <w:r>
        <w:rPr>
          <w:rFonts w:ascii="宋体" w:hAnsi="宋体" w:cs="宋体" w:eastAsia="宋体" w:hint="default"/>
          <w:spacing w:val="13"/>
          <w:w w:val="95"/>
          <w:sz w:val="21"/>
          <w:szCs w:val="21"/>
        </w:rPr>
        <w:t> </w:t>
      </w:r>
      <w:r>
        <w:rPr>
          <w:rFonts w:ascii="Arial" w:hAnsi="Arial" w:cs="Arial" w:eastAsia="Arial" w:hint="default"/>
          <w:spacing w:val="2"/>
          <w:w w:val="95"/>
          <w:sz w:val="21"/>
          <w:szCs w:val="21"/>
        </w:rPr>
        <w:t>5%</w:t>
      </w:r>
      <w:r>
        <w:rPr>
          <w:rFonts w:ascii="Arial" w:hAnsi="Arial" w:cs="Arial" w:eastAsia="Arial" w:hint="default"/>
          <w:spacing w:val="-16"/>
          <w:w w:val="95"/>
          <w:sz w:val="21"/>
          <w:szCs w:val="21"/>
        </w:rPr>
        <w:t> </w:t>
      </w:r>
      <w:r>
        <w:rPr>
          <w:rFonts w:ascii="Arial" w:hAnsi="Arial" w:cs="Arial" w:eastAsia="Arial" w:hint="default"/>
          <w:w w:val="95"/>
          <w:sz w:val="21"/>
          <w:szCs w:val="21"/>
        </w:rPr>
        <w:t>)</w:t>
      </w:r>
      <w:r>
        <w:rPr>
          <w:rFonts w:ascii="Arial" w:hAnsi="Arial" w:cs="Arial" w:eastAsia="Arial" w:hint="default"/>
          <w:spacing w:val="-16"/>
          <w:w w:val="95"/>
          <w:sz w:val="21"/>
          <w:szCs w:val="21"/>
        </w:rPr>
        <w:t> </w:t>
      </w:r>
      <w:r>
        <w:rPr>
          <w:rFonts w:ascii="宋体" w:hAnsi="宋体" w:cs="宋体" w:eastAsia="宋体" w:hint="default"/>
          <w:spacing w:val="9"/>
          <w:w w:val="95"/>
          <w:sz w:val="21"/>
          <w:szCs w:val="21"/>
        </w:rPr>
        <w:t>以上表决权股份的股东或关联方款项。</w:t>
      </w:r>
      <w:r>
        <w:rPr>
          <w:rFonts w:ascii="宋体" w:hAnsi="宋体" w:cs="宋体" w:eastAsia="宋体" w:hint="default"/>
          <w:w w:val="95"/>
          <w:sz w:val="21"/>
          <w:szCs w:val="21"/>
        </w:rPr>
      </w:r>
    </w:p>
    <w:p>
      <w:pPr>
        <w:spacing w:before="119"/>
        <w:ind w:left="696" w:right="0" w:firstLine="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Arial" w:hAnsi="Arial" w:cs="Arial" w:eastAsia="Arial" w:hint="default"/>
          <w:spacing w:val="8"/>
          <w:sz w:val="21"/>
          <w:szCs w:val="21"/>
        </w:rPr>
        <w:t>2</w:t>
      </w:r>
      <w:r>
        <w:rPr>
          <w:rFonts w:ascii="宋体" w:hAnsi="宋体" w:cs="宋体" w:eastAsia="宋体" w:hint="default"/>
          <w:spacing w:val="8"/>
          <w:sz w:val="21"/>
          <w:szCs w:val="21"/>
        </w:rPr>
        <w:t>）应付账款中的外币余额</w:t>
      </w:r>
    </w:p>
    <w:p>
      <w:pPr>
        <w:spacing w:after="0"/>
        <w:jc w:val="left"/>
        <w:rPr>
          <w:rFonts w:ascii="宋体" w:hAnsi="宋体" w:cs="宋体" w:eastAsia="宋体" w:hint="default"/>
          <w:sz w:val="21"/>
          <w:szCs w:val="21"/>
        </w:rPr>
        <w:sectPr>
          <w:footerReference w:type="default" r:id="rId126"/>
          <w:pgSz w:w="11900" w:h="16840"/>
          <w:pgMar w:footer="973" w:header="882" w:top="1180" w:bottom="1160" w:left="1640" w:right="124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902"/>
        <w:gridCol w:w="1984"/>
        <w:gridCol w:w="1700"/>
        <w:gridCol w:w="3068"/>
      </w:tblGrid>
      <w:tr>
        <w:trPr>
          <w:trHeight w:val="299" w:hRule="exact"/>
        </w:trPr>
        <w:tc>
          <w:tcPr>
            <w:tcW w:w="1902" w:type="dxa"/>
            <w:vMerge w:val="restart"/>
            <w:tcBorders>
              <w:top w:val="single" w:sz="12" w:space="0" w:color="000000"/>
              <w:left w:val="nil" w:sz="6" w:space="0" w:color="auto"/>
              <w:right w:val="single" w:sz="2" w:space="0" w:color="000000"/>
            </w:tcBorders>
          </w:tcPr>
          <w:p>
            <w:pPr>
              <w:pStyle w:val="TableParagraph"/>
              <w:spacing w:line="240" w:lineRule="auto" w:before="134"/>
              <w:ind w:left="631"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6752" w:type="dxa"/>
            <w:gridSpan w:val="3"/>
            <w:tcBorders>
              <w:top w:val="single" w:sz="12" w:space="0" w:color="000000"/>
              <w:left w:val="single" w:sz="2" w:space="0" w:color="000000"/>
              <w:bottom w:val="single" w:sz="2" w:space="0" w:color="000000"/>
              <w:right w:val="nil" w:sz="6" w:space="0" w:color="auto"/>
            </w:tcBorders>
          </w:tcPr>
          <w:p>
            <w:pPr>
              <w:pStyle w:val="TableParagraph"/>
              <w:spacing w:line="229" w:lineRule="exact"/>
              <w:ind w:left="6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2" w:hRule="exact"/>
        </w:trPr>
        <w:tc>
          <w:tcPr>
            <w:tcW w:w="1902" w:type="dxa"/>
            <w:vMerge/>
            <w:tcBorders>
              <w:left w:val="nil" w:sz="6" w:space="0" w:color="auto"/>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61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1114"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12" w:hRule="exact"/>
        </w:trPr>
        <w:tc>
          <w:tcPr>
            <w:tcW w:w="19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8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62"/>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08126</w:t>
            </w:r>
            <w:r>
              <w:rPr>
                <w:rFonts w:ascii="Arial"/>
                <w:sz w:val="18"/>
              </w:rPr>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4"/>
              <w:ind w:right="-12"/>
              <w:jc w:val="right"/>
              <w:rPr>
                <w:rFonts w:ascii="Arial" w:hAnsi="Arial" w:cs="Arial" w:eastAsia="Arial" w:hint="default"/>
                <w:sz w:val="18"/>
                <w:szCs w:val="18"/>
              </w:rPr>
            </w:pPr>
            <w:r>
              <w:rPr>
                <w:rFonts w:ascii="Arial"/>
                <w:w w:val="95"/>
                <w:sz w:val="18"/>
              </w:rPr>
              <w:t>173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13</w:t>
            </w:r>
            <w:r>
              <w:rPr>
                <w:rFonts w:ascii="Arial"/>
                <w:sz w:val="18"/>
              </w:rPr>
            </w:r>
          </w:p>
        </w:tc>
      </w:tr>
      <w:tr>
        <w:trPr>
          <w:trHeight w:val="312" w:hRule="exact"/>
        </w:trPr>
        <w:tc>
          <w:tcPr>
            <w:tcW w:w="190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8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911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w:t>
            </w:r>
            <w:r>
              <w:rPr>
                <w:rFonts w:ascii="Arial"/>
                <w:sz w:val="18"/>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62"/>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4"/>
              <w:ind w:right="26"/>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w:t>
            </w:r>
            <w:r>
              <w:rPr>
                <w:rFonts w:ascii="Arial"/>
                <w:sz w:val="18"/>
              </w:rPr>
            </w:r>
          </w:p>
        </w:tc>
      </w:tr>
      <w:tr>
        <w:trPr>
          <w:trHeight w:val="312" w:hRule="exact"/>
        </w:trPr>
        <w:tc>
          <w:tcPr>
            <w:tcW w:w="190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66"/>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913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w:t>
            </w:r>
            <w:r>
              <w:rPr>
                <w:rFonts w:ascii="Arial"/>
                <w:sz w:val="18"/>
              </w:rPr>
            </w:r>
          </w:p>
        </w:tc>
      </w:tr>
      <w:tr>
        <w:trPr>
          <w:trHeight w:val="312" w:hRule="exact"/>
        </w:trPr>
        <w:tc>
          <w:tcPr>
            <w:tcW w:w="1902" w:type="dxa"/>
            <w:vMerge w:val="restart"/>
            <w:tcBorders>
              <w:top w:val="single" w:sz="2" w:space="0" w:color="000000"/>
              <w:left w:val="nil" w:sz="6" w:space="0" w:color="auto"/>
              <w:right w:val="single" w:sz="2" w:space="0" w:color="000000"/>
            </w:tcBorders>
          </w:tcPr>
          <w:p>
            <w:pPr>
              <w:pStyle w:val="TableParagraph"/>
              <w:spacing w:line="240" w:lineRule="auto" w:before="159"/>
              <w:ind w:left="631"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6752" w:type="dxa"/>
            <w:gridSpan w:val="3"/>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left="65"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2" w:hRule="exact"/>
        </w:trPr>
        <w:tc>
          <w:tcPr>
            <w:tcW w:w="1902" w:type="dxa"/>
            <w:vMerge/>
            <w:tcBorders>
              <w:left w:val="nil" w:sz="6" w:space="0" w:color="auto"/>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61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1114"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12" w:hRule="exact"/>
        </w:trPr>
        <w:tc>
          <w:tcPr>
            <w:tcW w:w="19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83"/>
              <w:jc w:val="right"/>
              <w:rPr>
                <w:rFonts w:ascii="Arial" w:hAnsi="Arial" w:cs="Arial" w:eastAsia="Arial" w:hint="default"/>
                <w:sz w:val="18"/>
                <w:szCs w:val="18"/>
              </w:rPr>
            </w:pPr>
            <w:r>
              <w:rPr>
                <w:rFonts w:ascii="Arial"/>
                <w:w w:val="95"/>
                <w:sz w:val="18"/>
              </w:rPr>
              <w:t>479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154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82"/>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07378</w:t>
            </w:r>
            <w:r>
              <w:rPr>
                <w:rFonts w:ascii="Arial"/>
                <w:sz w:val="18"/>
              </w:rPr>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86"/>
              <w:jc w:val="right"/>
              <w:rPr>
                <w:rFonts w:ascii="Arial" w:hAnsi="Arial" w:cs="Arial" w:eastAsia="Arial" w:hint="default"/>
                <w:sz w:val="18"/>
                <w:szCs w:val="18"/>
              </w:rPr>
            </w:pPr>
            <w:r>
              <w:rPr>
                <w:rFonts w:ascii="Arial"/>
                <w:w w:val="95"/>
                <w:sz w:val="18"/>
              </w:rPr>
              <w:t>35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98</w:t>
            </w:r>
            <w:r>
              <w:rPr>
                <w:rFonts w:ascii="Arial"/>
                <w:sz w:val="18"/>
              </w:rPr>
            </w:r>
          </w:p>
        </w:tc>
      </w:tr>
      <w:tr>
        <w:trPr>
          <w:trHeight w:val="312" w:hRule="exact"/>
        </w:trPr>
        <w:tc>
          <w:tcPr>
            <w:tcW w:w="190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w:t>
            </w:r>
            <w:r>
              <w:rPr>
                <w:rFonts w:ascii="Arial"/>
                <w:sz w:val="18"/>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2"/>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30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7"/>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91</w:t>
            </w:r>
            <w:r>
              <w:rPr>
                <w:rFonts w:ascii="Arial"/>
                <w:sz w:val="18"/>
              </w:rPr>
            </w:r>
          </w:p>
        </w:tc>
      </w:tr>
      <w:tr>
        <w:trPr>
          <w:trHeight w:val="325" w:hRule="exact"/>
        </w:trPr>
        <w:tc>
          <w:tcPr>
            <w:tcW w:w="1902"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2" w:space="0" w:color="000000"/>
              <w:left w:val="single" w:sz="2" w:space="0" w:color="000000"/>
              <w:bottom w:val="single" w:sz="12" w:space="0" w:color="000000"/>
              <w:right w:val="single" w:sz="2" w:space="0" w:color="000000"/>
            </w:tcBorders>
          </w:tcPr>
          <w:p>
            <w:pPr/>
          </w:p>
        </w:tc>
        <w:tc>
          <w:tcPr>
            <w:tcW w:w="1700" w:type="dxa"/>
            <w:tcBorders>
              <w:top w:val="single" w:sz="2" w:space="0" w:color="000000"/>
              <w:left w:val="single" w:sz="2" w:space="0" w:color="000000"/>
              <w:bottom w:val="single" w:sz="12" w:space="0" w:color="000000"/>
              <w:right w:val="single" w:sz="2" w:space="0" w:color="000000"/>
            </w:tcBorders>
          </w:tcPr>
          <w:p>
            <w:pPr/>
          </w:p>
        </w:tc>
        <w:tc>
          <w:tcPr>
            <w:tcW w:w="30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113"/>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w:t>
            </w:r>
            <w:r>
              <w:rPr>
                <w:rFonts w:ascii="Arial"/>
                <w:sz w:val="18"/>
              </w:rPr>
            </w:r>
          </w:p>
        </w:tc>
      </w:tr>
    </w:tbl>
    <w:p>
      <w:pPr>
        <w:spacing w:line="256" w:lineRule="exact" w:before="0"/>
        <w:ind w:left="557" w:right="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Arial" w:hAnsi="Arial" w:cs="Arial" w:eastAsia="Arial" w:hint="default"/>
          <w:spacing w:val="5"/>
          <w:sz w:val="21"/>
          <w:szCs w:val="21"/>
        </w:rPr>
        <w:t>3</w:t>
      </w:r>
      <w:r>
        <w:rPr>
          <w:rFonts w:ascii="宋体" w:hAnsi="宋体" w:cs="宋体" w:eastAsia="宋体" w:hint="default"/>
          <w:spacing w:val="5"/>
          <w:sz w:val="21"/>
          <w:szCs w:val="21"/>
        </w:rPr>
        <w:t>）账龄超过</w:t>
      </w:r>
      <w:r>
        <w:rPr>
          <w:rFonts w:ascii="宋体" w:hAnsi="宋体" w:cs="宋体" w:eastAsia="宋体" w:hint="default"/>
          <w:spacing w:val="-59"/>
          <w:sz w:val="21"/>
          <w:szCs w:val="21"/>
        </w:rPr>
        <w:t> </w:t>
      </w:r>
      <w:r>
        <w:rPr>
          <w:rFonts w:ascii="Arial" w:hAnsi="Arial" w:cs="Arial" w:eastAsia="Arial" w:hint="default"/>
          <w:sz w:val="21"/>
          <w:szCs w:val="21"/>
        </w:rPr>
        <w:t>1</w:t>
      </w:r>
      <w:r>
        <w:rPr>
          <w:rFonts w:ascii="Arial" w:hAnsi="Arial" w:cs="Arial" w:eastAsia="Arial" w:hint="default"/>
          <w:spacing w:val="-15"/>
          <w:sz w:val="21"/>
          <w:szCs w:val="21"/>
        </w:rPr>
        <w:t> </w:t>
      </w:r>
      <w:r>
        <w:rPr>
          <w:rFonts w:ascii="宋体" w:hAnsi="宋体" w:cs="宋体" w:eastAsia="宋体" w:hint="default"/>
          <w:spacing w:val="8"/>
          <w:sz w:val="21"/>
          <w:szCs w:val="21"/>
        </w:rPr>
        <w:t>年以上的应付账款余额为</w:t>
      </w:r>
      <w:r>
        <w:rPr>
          <w:rFonts w:ascii="宋体" w:hAnsi="宋体" w:cs="宋体" w:eastAsia="宋体" w:hint="default"/>
          <w:spacing w:val="-59"/>
          <w:sz w:val="21"/>
          <w:szCs w:val="21"/>
        </w:rPr>
        <w:t> </w:t>
      </w:r>
      <w:r>
        <w:rPr>
          <w:rFonts w:ascii="Arial" w:hAnsi="Arial" w:cs="Arial" w:eastAsia="Arial" w:hint="default"/>
          <w:sz w:val="21"/>
          <w:szCs w:val="21"/>
        </w:rPr>
        <w:t>1</w:t>
      </w:r>
      <w:r>
        <w:rPr>
          <w:rFonts w:ascii="Arial" w:hAnsi="Arial" w:cs="Arial" w:eastAsia="Arial" w:hint="default"/>
          <w:spacing w:val="-38"/>
          <w:sz w:val="21"/>
          <w:szCs w:val="21"/>
        </w:rPr>
        <w:t> </w:t>
      </w:r>
      <w:r>
        <w:rPr>
          <w:rFonts w:ascii="Arial" w:hAnsi="Arial" w:cs="Arial" w:eastAsia="Arial" w:hint="default"/>
          <w:sz w:val="21"/>
          <w:szCs w:val="21"/>
        </w:rPr>
        <w:t>,</w:t>
      </w:r>
      <w:r>
        <w:rPr>
          <w:rFonts w:ascii="Arial" w:hAnsi="Arial" w:cs="Arial" w:eastAsia="Arial" w:hint="default"/>
          <w:spacing w:val="-38"/>
          <w:sz w:val="21"/>
          <w:szCs w:val="21"/>
        </w:rPr>
        <w:t> </w:t>
      </w:r>
      <w:r>
        <w:rPr>
          <w:rFonts w:ascii="Arial" w:hAnsi="Arial" w:cs="Arial" w:eastAsia="Arial" w:hint="default"/>
          <w:spacing w:val="3"/>
          <w:sz w:val="21"/>
          <w:szCs w:val="21"/>
        </w:rPr>
        <w:t>181</w:t>
      </w:r>
      <w:r>
        <w:rPr>
          <w:rFonts w:ascii="Arial" w:hAnsi="Arial" w:cs="Arial" w:eastAsia="Arial" w:hint="default"/>
          <w:spacing w:val="-38"/>
          <w:sz w:val="21"/>
          <w:szCs w:val="21"/>
        </w:rPr>
        <w:t> </w:t>
      </w:r>
      <w:r>
        <w:rPr>
          <w:rFonts w:ascii="Arial" w:hAnsi="Arial" w:cs="Arial" w:eastAsia="Arial" w:hint="default"/>
          <w:sz w:val="21"/>
          <w:szCs w:val="21"/>
        </w:rPr>
        <w:t>,</w:t>
      </w:r>
      <w:r>
        <w:rPr>
          <w:rFonts w:ascii="Arial" w:hAnsi="Arial" w:cs="Arial" w:eastAsia="Arial" w:hint="default"/>
          <w:spacing w:val="-38"/>
          <w:sz w:val="21"/>
          <w:szCs w:val="21"/>
        </w:rPr>
        <w:t> </w:t>
      </w:r>
      <w:r>
        <w:rPr>
          <w:rFonts w:ascii="Arial" w:hAnsi="Arial" w:cs="Arial" w:eastAsia="Arial" w:hint="default"/>
          <w:spacing w:val="3"/>
          <w:sz w:val="21"/>
          <w:szCs w:val="21"/>
        </w:rPr>
        <w:t>392</w:t>
      </w:r>
      <w:r>
        <w:rPr>
          <w:rFonts w:ascii="Arial" w:hAnsi="Arial" w:cs="Arial" w:eastAsia="Arial" w:hint="default"/>
          <w:spacing w:val="-38"/>
          <w:sz w:val="21"/>
          <w:szCs w:val="21"/>
        </w:rPr>
        <w:t> </w:t>
      </w:r>
      <w:r>
        <w:rPr>
          <w:rFonts w:ascii="Arial" w:hAnsi="Arial" w:cs="Arial" w:eastAsia="Arial" w:hint="default"/>
          <w:sz w:val="21"/>
          <w:szCs w:val="21"/>
        </w:rPr>
        <w:t>.</w:t>
      </w:r>
      <w:r>
        <w:rPr>
          <w:rFonts w:ascii="Arial" w:hAnsi="Arial" w:cs="Arial" w:eastAsia="Arial" w:hint="default"/>
          <w:spacing w:val="-38"/>
          <w:sz w:val="21"/>
          <w:szCs w:val="21"/>
        </w:rPr>
        <w:t> </w:t>
      </w:r>
      <w:r>
        <w:rPr>
          <w:rFonts w:ascii="Arial" w:hAnsi="Arial" w:cs="Arial" w:eastAsia="Arial" w:hint="default"/>
          <w:sz w:val="21"/>
          <w:szCs w:val="21"/>
        </w:rPr>
        <w:t>65</w:t>
      </w:r>
      <w:r>
        <w:rPr>
          <w:rFonts w:ascii="Arial" w:hAnsi="Arial" w:cs="Arial" w:eastAsia="Arial" w:hint="default"/>
          <w:spacing w:val="-15"/>
          <w:sz w:val="21"/>
          <w:szCs w:val="21"/>
        </w:rPr>
        <w:t> </w:t>
      </w:r>
      <w:r>
        <w:rPr>
          <w:rFonts w:ascii="宋体" w:hAnsi="宋体" w:cs="宋体" w:eastAsia="宋体" w:hint="default"/>
          <w:spacing w:val="7"/>
          <w:sz w:val="21"/>
          <w:szCs w:val="21"/>
        </w:rPr>
        <w:t>元，主要为尚未与供应商</w:t>
      </w:r>
    </w:p>
    <w:p>
      <w:pPr>
        <w:spacing w:before="118"/>
        <w:ind w:left="137" w:right="0" w:firstLine="0"/>
        <w:jc w:val="left"/>
        <w:rPr>
          <w:rFonts w:ascii="宋体" w:hAnsi="宋体" w:cs="宋体" w:eastAsia="宋体" w:hint="default"/>
          <w:sz w:val="21"/>
          <w:szCs w:val="21"/>
        </w:rPr>
      </w:pPr>
      <w:r>
        <w:rPr>
          <w:rFonts w:ascii="宋体" w:hAnsi="宋体" w:cs="宋体" w:eastAsia="宋体" w:hint="default"/>
          <w:spacing w:val="7"/>
          <w:sz w:val="21"/>
          <w:szCs w:val="21"/>
        </w:rPr>
        <w:t>结算的货款。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17</w:t>
      </w:r>
      <w:r>
        <w:rPr>
          <w:rFonts w:ascii="宋体" w:hAnsi="宋体" w:cs="宋体" w:eastAsia="宋体" w:hint="default"/>
          <w:sz w:val="21"/>
          <w:szCs w:val="21"/>
        </w:rPr>
        <w:t>、预收款项</w:t>
      </w:r>
    </w:p>
    <w:p>
      <w:pPr>
        <w:spacing w:before="119"/>
        <w:ind w:left="676" w:right="0" w:firstLine="0"/>
        <w:jc w:val="left"/>
        <w:rPr>
          <w:rFonts w:ascii="宋体" w:hAnsi="宋体" w:cs="宋体" w:eastAsia="宋体" w:hint="default"/>
          <w:sz w:val="21"/>
          <w:szCs w:val="21"/>
        </w:rPr>
      </w:pPr>
      <w:r>
        <w:rPr>
          <w:rFonts w:ascii="宋体" w:hAnsi="宋体" w:cs="宋体" w:eastAsia="宋体" w:hint="default"/>
          <w:spacing w:val="8"/>
          <w:w w:val="95"/>
          <w:sz w:val="21"/>
          <w:szCs w:val="21"/>
        </w:rPr>
        <w:t>（</w:t>
      </w:r>
      <w:r>
        <w:rPr>
          <w:rFonts w:ascii="Arial" w:hAnsi="Arial" w:cs="Arial" w:eastAsia="Arial" w:hint="default"/>
          <w:spacing w:val="8"/>
          <w:w w:val="95"/>
          <w:sz w:val="21"/>
          <w:szCs w:val="21"/>
        </w:rPr>
        <w:t>1</w:t>
      </w:r>
      <w:r>
        <w:rPr>
          <w:rFonts w:ascii="宋体" w:hAnsi="宋体" w:cs="宋体" w:eastAsia="宋体" w:hint="default"/>
          <w:spacing w:val="8"/>
          <w:w w:val="95"/>
          <w:sz w:val="21"/>
          <w:szCs w:val="21"/>
        </w:rPr>
        <w:t>）期末无预收持有本公司</w:t>
      </w:r>
      <w:r>
        <w:rPr>
          <w:rFonts w:ascii="宋体" w:hAnsi="宋体" w:cs="宋体" w:eastAsia="宋体" w:hint="default"/>
          <w:spacing w:val="13"/>
          <w:w w:val="95"/>
          <w:sz w:val="21"/>
          <w:szCs w:val="21"/>
        </w:rPr>
        <w:t> </w:t>
      </w:r>
      <w:r>
        <w:rPr>
          <w:rFonts w:ascii="Arial" w:hAnsi="Arial" w:cs="Arial" w:eastAsia="Arial" w:hint="default"/>
          <w:spacing w:val="3"/>
          <w:w w:val="95"/>
          <w:sz w:val="21"/>
          <w:szCs w:val="21"/>
        </w:rPr>
        <w:t>5%</w:t>
      </w:r>
      <w:r>
        <w:rPr>
          <w:rFonts w:ascii="Arial" w:hAnsi="Arial" w:cs="Arial" w:eastAsia="Arial" w:hint="default"/>
          <w:spacing w:val="-16"/>
          <w:w w:val="95"/>
          <w:sz w:val="21"/>
          <w:szCs w:val="21"/>
        </w:rPr>
        <w:t> </w:t>
      </w:r>
      <w:r>
        <w:rPr>
          <w:rFonts w:ascii="Arial" w:hAnsi="Arial" w:cs="Arial" w:eastAsia="Arial" w:hint="default"/>
          <w:w w:val="95"/>
          <w:sz w:val="21"/>
          <w:szCs w:val="21"/>
        </w:rPr>
        <w:t>(</w:t>
      </w:r>
      <w:r>
        <w:rPr>
          <w:rFonts w:ascii="Arial" w:hAnsi="Arial" w:cs="Arial" w:eastAsia="Arial" w:hint="default"/>
          <w:spacing w:val="-16"/>
          <w:w w:val="95"/>
          <w:sz w:val="21"/>
          <w:szCs w:val="21"/>
        </w:rPr>
        <w:t> </w:t>
      </w:r>
      <w:r>
        <w:rPr>
          <w:rFonts w:ascii="宋体" w:hAnsi="宋体" w:cs="宋体" w:eastAsia="宋体" w:hint="default"/>
          <w:w w:val="95"/>
          <w:sz w:val="21"/>
          <w:szCs w:val="21"/>
        </w:rPr>
        <w:t>含</w:t>
      </w:r>
      <w:r>
        <w:rPr>
          <w:rFonts w:ascii="宋体" w:hAnsi="宋体" w:cs="宋体" w:eastAsia="宋体" w:hint="default"/>
          <w:spacing w:val="13"/>
          <w:w w:val="95"/>
          <w:sz w:val="21"/>
          <w:szCs w:val="21"/>
        </w:rPr>
        <w:t> </w:t>
      </w:r>
      <w:r>
        <w:rPr>
          <w:rFonts w:ascii="Arial" w:hAnsi="Arial" w:cs="Arial" w:eastAsia="Arial" w:hint="default"/>
          <w:spacing w:val="2"/>
          <w:w w:val="95"/>
          <w:sz w:val="21"/>
          <w:szCs w:val="21"/>
        </w:rPr>
        <w:t>5%</w:t>
      </w:r>
      <w:r>
        <w:rPr>
          <w:rFonts w:ascii="Arial" w:hAnsi="Arial" w:cs="Arial" w:eastAsia="Arial" w:hint="default"/>
          <w:spacing w:val="-16"/>
          <w:w w:val="95"/>
          <w:sz w:val="21"/>
          <w:szCs w:val="21"/>
        </w:rPr>
        <w:t> </w:t>
      </w:r>
      <w:r>
        <w:rPr>
          <w:rFonts w:ascii="Arial" w:hAnsi="Arial" w:cs="Arial" w:eastAsia="Arial" w:hint="default"/>
          <w:w w:val="95"/>
          <w:sz w:val="21"/>
          <w:szCs w:val="21"/>
        </w:rPr>
        <w:t>)</w:t>
      </w:r>
      <w:r>
        <w:rPr>
          <w:rFonts w:ascii="Arial" w:hAnsi="Arial" w:cs="Arial" w:eastAsia="Arial" w:hint="default"/>
          <w:spacing w:val="-16"/>
          <w:w w:val="95"/>
          <w:sz w:val="21"/>
          <w:szCs w:val="21"/>
        </w:rPr>
        <w:t> </w:t>
      </w:r>
      <w:r>
        <w:rPr>
          <w:rFonts w:ascii="宋体" w:hAnsi="宋体" w:cs="宋体" w:eastAsia="宋体" w:hint="default"/>
          <w:spacing w:val="9"/>
          <w:w w:val="95"/>
          <w:sz w:val="21"/>
          <w:szCs w:val="21"/>
        </w:rPr>
        <w:t>以上表决权股份的股东或关联方款项。</w:t>
      </w:r>
      <w:r>
        <w:rPr>
          <w:rFonts w:ascii="宋体" w:hAnsi="宋体" w:cs="宋体" w:eastAsia="宋体" w:hint="default"/>
          <w:w w:val="95"/>
          <w:sz w:val="21"/>
          <w:szCs w:val="21"/>
        </w:rPr>
      </w:r>
    </w:p>
    <w:p>
      <w:pPr>
        <w:spacing w:before="118"/>
        <w:ind w:left="676" w:right="0" w:firstLine="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Arial" w:hAnsi="Arial" w:cs="Arial" w:eastAsia="Arial" w:hint="default"/>
          <w:spacing w:val="8"/>
          <w:sz w:val="21"/>
          <w:szCs w:val="21"/>
        </w:rPr>
        <w:t>2</w:t>
      </w:r>
      <w:r>
        <w:rPr>
          <w:rFonts w:ascii="宋体" w:hAnsi="宋体" w:cs="宋体" w:eastAsia="宋体" w:hint="default"/>
          <w:spacing w:val="8"/>
          <w:sz w:val="21"/>
          <w:szCs w:val="21"/>
        </w:rPr>
        <w:t>）预收账款中的外币余额</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148"/>
        <w:gridCol w:w="1276"/>
        <w:gridCol w:w="992"/>
        <w:gridCol w:w="1417"/>
        <w:gridCol w:w="1276"/>
        <w:gridCol w:w="1134"/>
        <w:gridCol w:w="1440"/>
      </w:tblGrid>
      <w:tr>
        <w:trPr>
          <w:trHeight w:val="299" w:hRule="exact"/>
        </w:trPr>
        <w:tc>
          <w:tcPr>
            <w:tcW w:w="1148" w:type="dxa"/>
            <w:vMerge w:val="restart"/>
            <w:tcBorders>
              <w:top w:val="single" w:sz="12" w:space="0" w:color="000000"/>
              <w:left w:val="nil" w:sz="6" w:space="0" w:color="auto"/>
              <w:right w:val="single" w:sz="2" w:space="0" w:color="000000"/>
            </w:tcBorders>
          </w:tcPr>
          <w:p>
            <w:pPr>
              <w:pStyle w:val="TableParagraph"/>
              <w:spacing w:line="240" w:lineRule="auto" w:before="134"/>
              <w:ind w:left="255"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68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29" w:lineRule="exact"/>
              <w:ind w:left="6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0" w:type="dxa"/>
            <w:gridSpan w:val="3"/>
            <w:tcBorders>
              <w:top w:val="single" w:sz="12" w:space="0" w:color="000000"/>
              <w:left w:val="single" w:sz="2" w:space="0" w:color="000000"/>
              <w:bottom w:val="single" w:sz="2" w:space="0" w:color="000000"/>
              <w:right w:val="nil" w:sz="6" w:space="0" w:color="auto"/>
            </w:tcBorders>
          </w:tcPr>
          <w:p>
            <w:pPr>
              <w:pStyle w:val="TableParagraph"/>
              <w:spacing w:line="229" w:lineRule="exact"/>
              <w:ind w:left="6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2" w:hRule="exact"/>
        </w:trPr>
        <w:tc>
          <w:tcPr>
            <w:tcW w:w="1148" w:type="dxa"/>
            <w:vMerge/>
            <w:tcBorders>
              <w:left w:val="nil" w:sz="6" w:space="0" w:color="auto"/>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0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8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0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30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25" w:hRule="exact"/>
        </w:trPr>
        <w:tc>
          <w:tcPr>
            <w:tcW w:w="11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421" w:right="0"/>
              <w:jc w:val="left"/>
              <w:rPr>
                <w:rFonts w:ascii="Arial" w:hAnsi="Arial" w:cs="Arial" w:eastAsia="Arial" w:hint="default"/>
                <w:sz w:val="18"/>
                <w:szCs w:val="18"/>
              </w:rPr>
            </w:pPr>
            <w:r>
              <w:rPr>
                <w:rFonts w:ascii="Arial"/>
                <w:w w:val="95"/>
                <w:sz w:val="18"/>
              </w:rPr>
              <w:t>50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59</w:t>
            </w:r>
            <w:r>
              <w:rPr>
                <w:rFonts w:ascii="Arial"/>
                <w:sz w:val="18"/>
              </w:rPr>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426" w:right="0"/>
              <w:jc w:val="lef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494" w:right="0"/>
              <w:jc w:val="left"/>
              <w:rPr>
                <w:rFonts w:ascii="Arial" w:hAnsi="Arial" w:cs="Arial" w:eastAsia="Arial" w:hint="default"/>
                <w:sz w:val="18"/>
                <w:szCs w:val="18"/>
              </w:rPr>
            </w:pPr>
            <w:r>
              <w:rPr>
                <w:rFonts w:ascii="Arial"/>
                <w:w w:val="95"/>
                <w:sz w:val="18"/>
              </w:rPr>
              <w:t>332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887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w:t>
            </w:r>
            <w:r>
              <w:rPr>
                <w:rFonts w:ascii="Arial"/>
                <w:sz w:val="18"/>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441" w:right="0"/>
              <w:jc w:val="left"/>
              <w:rPr>
                <w:rFonts w:ascii="Arial" w:hAnsi="Arial" w:cs="Arial" w:eastAsia="Arial" w:hint="default"/>
                <w:sz w:val="18"/>
                <w:szCs w:val="18"/>
              </w:rPr>
            </w:pPr>
            <w:r>
              <w:rPr>
                <w:rFonts w:ascii="Arial"/>
                <w:w w:val="95"/>
                <w:sz w:val="18"/>
              </w:rPr>
              <w:t>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w:t>
            </w:r>
            <w:r>
              <w:rPr>
                <w:rFonts w:ascii="Arial"/>
                <w:sz w:val="18"/>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568" w:right="0"/>
              <w:jc w:val="lef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4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left="627" w:right="-1"/>
              <w:jc w:val="left"/>
              <w:rPr>
                <w:rFonts w:ascii="Arial" w:hAnsi="Arial" w:cs="Arial" w:eastAsia="Arial" w:hint="default"/>
                <w:sz w:val="18"/>
                <w:szCs w:val="18"/>
              </w:rPr>
            </w:pPr>
            <w:r>
              <w:rPr>
                <w:rFonts w:ascii="Arial"/>
                <w:w w:val="95"/>
                <w:sz w:val="18"/>
              </w:rPr>
              <w:t>69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94</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18</w:t>
      </w:r>
      <w:r>
        <w:rPr>
          <w:rFonts w:ascii="宋体" w:hAnsi="宋体" w:cs="宋体" w:eastAsia="宋体" w:hint="default"/>
          <w:sz w:val="21"/>
          <w:szCs w:val="21"/>
        </w:rPr>
        <w:t>、应付职工薪酬</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539"/>
        <w:gridCol w:w="1600"/>
        <w:gridCol w:w="1580"/>
        <w:gridCol w:w="1500"/>
        <w:gridCol w:w="1440"/>
      </w:tblGrid>
      <w:tr>
        <w:trPr>
          <w:trHeight w:val="304" w:hRule="exact"/>
        </w:trPr>
        <w:tc>
          <w:tcPr>
            <w:tcW w:w="2539"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0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1" w:hRule="exact"/>
        </w:trPr>
        <w:tc>
          <w:tcPr>
            <w:tcW w:w="25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pacing w:val="-3"/>
                <w:sz w:val="18"/>
                <w:szCs w:val="18"/>
              </w:rPr>
              <w:t>一、工资、奖金、津贴和补贴</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1"/>
              <w:jc w:val="right"/>
              <w:rPr>
                <w:rFonts w:ascii="Arial" w:hAnsi="Arial" w:cs="Arial" w:eastAsia="Arial" w:hint="default"/>
                <w:sz w:val="18"/>
                <w:szCs w:val="18"/>
              </w:rPr>
            </w:pPr>
            <w:r>
              <w:rPr>
                <w:rFonts w:ascii="Arial"/>
                <w:w w:val="95"/>
                <w:sz w:val="18"/>
              </w:rPr>
              <w:t>50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97</w:t>
            </w:r>
            <w:r>
              <w:rPr>
                <w:rFonts w:ascii="Arial"/>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1"/>
              <w:jc w:val="right"/>
              <w:rPr>
                <w:rFonts w:ascii="Arial" w:hAnsi="Arial" w:cs="Arial" w:eastAsia="Arial" w:hint="default"/>
                <w:sz w:val="18"/>
                <w:szCs w:val="18"/>
              </w:rPr>
            </w:pPr>
            <w:r>
              <w:rPr>
                <w:rFonts w:ascii="Arial"/>
                <w:w w:val="95"/>
                <w:sz w:val="18"/>
              </w:rPr>
              <w:t>49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638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97</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6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w:t>
            </w:r>
            <w:r>
              <w:rPr>
                <w:rFonts w:ascii="Arial"/>
                <w:sz w:val="18"/>
              </w:rPr>
            </w:r>
          </w:p>
        </w:tc>
      </w:tr>
      <w:tr>
        <w:trPr>
          <w:trHeight w:val="295" w:hRule="exact"/>
        </w:trPr>
        <w:tc>
          <w:tcPr>
            <w:tcW w:w="2539"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left="122" w:right="0"/>
              <w:jc w:val="left"/>
              <w:rPr>
                <w:rFonts w:ascii="Arial" w:hAnsi="Arial" w:cs="Arial" w:eastAsia="Arial" w:hint="default"/>
                <w:sz w:val="18"/>
                <w:szCs w:val="18"/>
              </w:rPr>
            </w:pPr>
            <w:r>
              <w:rPr>
                <w:rFonts w:ascii="宋体" w:hAnsi="宋体" w:cs="宋体" w:eastAsia="宋体" w:hint="default"/>
                <w:spacing w:val="3"/>
                <w:sz w:val="18"/>
                <w:szCs w:val="18"/>
              </w:rPr>
              <w:t>二、职工福利费</w:t>
            </w:r>
            <w:r>
              <w:rPr>
                <w:rFonts w:ascii="Arial" w:hAnsi="Arial" w:cs="Arial" w:eastAsia="Arial"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52"/>
                <w:sz w:val="18"/>
                <w:szCs w:val="18"/>
              </w:rPr>
              <w:t> </w:t>
            </w:r>
            <w:r>
              <w:rPr>
                <w:rFonts w:ascii="Arial" w:hAnsi="Arial" w:cs="Arial" w:eastAsia="Arial" w:hint="default"/>
                <w:sz w:val="18"/>
                <w:szCs w:val="18"/>
              </w:rPr>
              <w:t>1</w:t>
            </w:r>
            <w:r>
              <w:rPr>
                <w:rFonts w:ascii="Arial" w:hAnsi="Arial" w:cs="Arial" w:eastAsia="Arial" w:hint="default"/>
                <w:spacing w:val="-37"/>
                <w:sz w:val="18"/>
                <w:szCs w:val="18"/>
              </w:rPr>
              <w:t> </w:t>
            </w:r>
            <w:r>
              <w:rPr>
                <w:rFonts w:ascii="Arial" w:hAnsi="Arial" w:cs="Arial" w:eastAsia="Arial" w:hint="default"/>
                <w:sz w:val="18"/>
                <w:szCs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w:hAnsi="Arial" w:cs="Arial" w:eastAsia="Arial" w:hint="default"/>
                <w:sz w:val="18"/>
                <w:szCs w:val="18"/>
              </w:rPr>
            </w:pPr>
            <w:r>
              <w:rPr>
                <w:rFonts w:ascii="Arial"/>
                <w:w w:val="95"/>
                <w:sz w:val="18"/>
              </w:rPr>
              <w:t>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94</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w:t>
            </w:r>
            <w:r>
              <w:rPr>
                <w:rFonts w:ascii="Arial"/>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761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473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w:t>
            </w:r>
            <w:r>
              <w:rPr>
                <w:rFonts w:ascii="Arial"/>
                <w:sz w:val="18"/>
              </w:rPr>
            </w:r>
          </w:p>
        </w:tc>
      </w:tr>
      <w:tr>
        <w:trPr>
          <w:trHeight w:val="294" w:hRule="exact"/>
        </w:trPr>
        <w:tc>
          <w:tcPr>
            <w:tcW w:w="2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945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992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w:t>
            </w:r>
            <w:r>
              <w:rPr>
                <w:rFonts w:ascii="Arial"/>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037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35</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w:t>
            </w:r>
            <w:r>
              <w:rPr>
                <w:rFonts w:ascii="Arial"/>
                <w:sz w:val="18"/>
              </w:rPr>
            </w:r>
          </w:p>
        </w:tc>
      </w:tr>
      <w:tr>
        <w:trPr>
          <w:trHeight w:val="295" w:hRule="exact"/>
        </w:trPr>
        <w:tc>
          <w:tcPr>
            <w:tcW w:w="2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w:hAnsi="Arial" w:cs="Arial" w:eastAsia="Arial" w:hint="default"/>
                <w:sz w:val="18"/>
                <w:szCs w:val="18"/>
              </w:rPr>
            </w:pPr>
            <w:r>
              <w:rPr>
                <w:rFonts w:ascii="Arial"/>
                <w:w w:val="95"/>
                <w:sz w:val="18"/>
              </w:rPr>
              <w:t>50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963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36</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w:t>
            </w:r>
            <w:r>
              <w:rPr>
                <w:rFonts w:ascii="Arial"/>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5"/>
                <w:sz w:val="18"/>
              </w:rPr>
              <w:t>148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433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55</w:t>
            </w:r>
            <w:r>
              <w:rPr>
                <w:rFonts w:ascii="Arial"/>
                <w:sz w:val="18"/>
              </w:rPr>
            </w:r>
          </w:p>
        </w:tc>
      </w:tr>
      <w:tr>
        <w:trPr>
          <w:trHeight w:val="521" w:hRule="exact"/>
        </w:trPr>
        <w:tc>
          <w:tcPr>
            <w:tcW w:w="25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五、工会经费和职工教育经费</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w:hAnsi="Arial" w:cs="Arial" w:eastAsia="Arial" w:hint="default"/>
                <w:sz w:val="18"/>
                <w:szCs w:val="18"/>
              </w:rPr>
            </w:pPr>
            <w:r>
              <w:rPr>
                <w:rFonts w:ascii="Arial"/>
                <w:w w:val="95"/>
                <w:sz w:val="18"/>
              </w:rPr>
              <w:t>833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514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41</w:t>
            </w:r>
            <w:r>
              <w:rPr>
                <w:rFonts w:ascii="Arial"/>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517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8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w:t>
            </w:r>
            <w:r>
              <w:rPr>
                <w:rFonts w:ascii="Arial"/>
                <w:sz w:val="18"/>
              </w:rPr>
            </w:r>
          </w:p>
        </w:tc>
      </w:tr>
      <w:tr>
        <w:trPr>
          <w:trHeight w:val="520" w:hRule="exact"/>
        </w:trPr>
        <w:tc>
          <w:tcPr>
            <w:tcW w:w="253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六、因解除劳动关系给予的补</w:t>
            </w:r>
          </w:p>
          <w:p>
            <w:pPr>
              <w:pStyle w:val="TableParagraph"/>
              <w:spacing w:line="247" w:lineRule="exact"/>
              <w:ind w:left="122" w:right="0"/>
              <w:jc w:val="left"/>
              <w:rPr>
                <w:rFonts w:ascii="Arial" w:hAnsi="Arial" w:cs="Arial" w:eastAsia="Arial" w:hint="default"/>
                <w:sz w:val="18"/>
                <w:szCs w:val="18"/>
              </w:rPr>
            </w:pPr>
            <w:r>
              <w:rPr>
                <w:rFonts w:ascii="宋体" w:hAnsi="宋体" w:cs="宋体" w:eastAsia="宋体" w:hint="default"/>
                <w:spacing w:val="10"/>
                <w:sz w:val="18"/>
                <w:szCs w:val="18"/>
              </w:rPr>
              <w:t>偿</w:t>
            </w:r>
            <w:r>
              <w:rPr>
                <w:rFonts w:ascii="Arial" w:hAnsi="Arial" w:cs="Arial" w:eastAsia="Arial" w:hint="default"/>
                <w:spacing w:val="10"/>
                <w:sz w:val="18"/>
                <w:szCs w:val="18"/>
              </w:rPr>
              <w:t>(</w:t>
            </w:r>
            <w:r>
              <w:rPr>
                <w:rFonts w:ascii="宋体" w:hAnsi="宋体" w:cs="宋体" w:eastAsia="宋体" w:hint="default"/>
                <w:spacing w:val="10"/>
                <w:sz w:val="18"/>
                <w:szCs w:val="18"/>
              </w:rPr>
              <w:t>注</w:t>
            </w:r>
            <w:r>
              <w:rPr>
                <w:rFonts w:ascii="宋体" w:hAnsi="宋体" w:cs="宋体" w:eastAsia="宋体" w:hint="default"/>
                <w:spacing w:val="-54"/>
                <w:sz w:val="18"/>
                <w:szCs w:val="18"/>
              </w:rPr>
              <w:t> </w:t>
            </w:r>
            <w:r>
              <w:rPr>
                <w:rFonts w:ascii="Arial" w:hAnsi="Arial" w:cs="Arial" w:eastAsia="Arial" w:hint="default"/>
                <w:sz w:val="18"/>
                <w:szCs w:val="18"/>
              </w:rPr>
              <w:t>2</w:t>
            </w:r>
            <w:r>
              <w:rPr>
                <w:rFonts w:ascii="Arial" w:hAnsi="Arial" w:cs="Arial" w:eastAsia="Arial" w:hint="default"/>
                <w:spacing w:val="-38"/>
                <w:sz w:val="18"/>
                <w:szCs w:val="18"/>
              </w:rPr>
              <w:t> </w:t>
            </w:r>
            <w:r>
              <w:rPr>
                <w:rFonts w:ascii="Arial" w:hAnsi="Arial" w:cs="Arial" w:eastAsia="Arial" w:hint="default"/>
                <w:sz w:val="18"/>
                <w:szCs w:val="18"/>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61"/>
              <w:jc w:val="right"/>
              <w:rPr>
                <w:rFonts w:ascii="Arial" w:hAnsi="Arial" w:cs="Arial" w:eastAsia="Arial" w:hint="default"/>
                <w:sz w:val="18"/>
                <w:szCs w:val="18"/>
              </w:rPr>
            </w:pPr>
            <w:r>
              <w:rPr>
                <w:rFonts w:ascii="Arial"/>
                <w:w w:val="95"/>
                <w:sz w:val="18"/>
              </w:rPr>
              <w:t>201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4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305" w:hRule="exact"/>
        </w:trPr>
        <w:tc>
          <w:tcPr>
            <w:tcW w:w="2539"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2"/>
              <w:jc w:val="right"/>
              <w:rPr>
                <w:rFonts w:ascii="Arial" w:hAnsi="Arial" w:cs="Arial" w:eastAsia="Arial" w:hint="default"/>
                <w:sz w:val="18"/>
                <w:szCs w:val="18"/>
              </w:rPr>
            </w:pPr>
            <w:r>
              <w:rPr>
                <w:rFonts w:ascii="Arial"/>
                <w:w w:val="95"/>
                <w:sz w:val="18"/>
              </w:rPr>
              <w:t>19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w:t>
            </w:r>
            <w:r>
              <w:rPr>
                <w:rFonts w:ascii="Arial"/>
                <w:sz w:val="18"/>
              </w:rPr>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102" w:right="0"/>
              <w:jc w:val="left"/>
              <w:rPr>
                <w:rFonts w:ascii="Arial" w:hAnsi="Arial" w:cs="Arial" w:eastAsia="Arial" w:hint="default"/>
                <w:sz w:val="18"/>
                <w:szCs w:val="18"/>
              </w:rPr>
            </w:pPr>
            <w:r>
              <w:rPr>
                <w:rFonts w:ascii="Arial"/>
                <w:w w:val="95"/>
                <w:sz w:val="18"/>
              </w:rPr>
              <w:t>71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19</w:t>
            </w:r>
            <w:r>
              <w:rPr>
                <w:rFonts w:ascii="Arial"/>
                <w:sz w:val="18"/>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71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840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807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w:t>
            </w:r>
            <w:r>
              <w:rPr>
                <w:rFonts w:ascii="Arial"/>
                <w:sz w:val="18"/>
              </w:rPr>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20"/>
              <w:jc w:val="right"/>
              <w:rPr>
                <w:rFonts w:ascii="Arial" w:hAnsi="Arial" w:cs="Arial" w:eastAsia="Arial" w:hint="default"/>
                <w:sz w:val="18"/>
                <w:szCs w:val="18"/>
              </w:rPr>
            </w:pPr>
            <w:r>
              <w:rPr>
                <w:rFonts w:ascii="Arial"/>
                <w:w w:val="95"/>
                <w:sz w:val="18"/>
              </w:rPr>
              <w:t>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w:t>
            </w:r>
            <w:r>
              <w:rPr>
                <w:rFonts w:ascii="Arial"/>
                <w:sz w:val="18"/>
              </w:rPr>
            </w:r>
          </w:p>
        </w:tc>
      </w:tr>
    </w:tbl>
    <w:p>
      <w:pPr>
        <w:spacing w:line="256" w:lineRule="exact" w:before="0"/>
        <w:ind w:left="49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7"/>
          <w:sz w:val="21"/>
          <w:szCs w:val="21"/>
        </w:rPr>
        <w:t> </w:t>
      </w:r>
      <w:r>
        <w:rPr>
          <w:rFonts w:ascii="Arial" w:hAnsi="Arial" w:cs="Arial" w:eastAsia="Arial" w:hint="default"/>
          <w:sz w:val="21"/>
          <w:szCs w:val="21"/>
        </w:rPr>
        <w:t>1</w:t>
      </w:r>
      <w:r>
        <w:rPr>
          <w:rFonts w:ascii="宋体" w:hAnsi="宋体" w:cs="宋体" w:eastAsia="宋体" w:hint="default"/>
          <w:sz w:val="21"/>
          <w:szCs w:val="21"/>
        </w:rPr>
        <w:t>）期末余额均为公司及其他子公司职工奖励及福利基金结余。</w:t>
      </w:r>
    </w:p>
    <w:p>
      <w:pPr>
        <w:spacing w:line="348" w:lineRule="auto" w:before="118"/>
        <w:ind w:left="137" w:right="489" w:firstLine="358"/>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0"/>
          <w:sz w:val="21"/>
          <w:szCs w:val="21"/>
        </w:rPr>
        <w:t> </w:t>
      </w:r>
      <w:r>
        <w:rPr>
          <w:rFonts w:ascii="Arial" w:hAnsi="Arial" w:cs="Arial" w:eastAsia="Arial" w:hint="default"/>
          <w:sz w:val="21"/>
          <w:szCs w:val="21"/>
        </w:rPr>
        <w:t>2</w:t>
      </w:r>
      <w:r>
        <w:rPr>
          <w:rFonts w:ascii="宋体" w:hAnsi="宋体" w:cs="宋体" w:eastAsia="宋体" w:hint="default"/>
          <w:sz w:val="21"/>
          <w:szCs w:val="21"/>
        </w:rPr>
        <w:t>）期末余额为公司子公司——江苏三友集团南通色织有限公司录用南通市色织二 </w:t>
      </w:r>
      <w:r>
        <w:rPr>
          <w:rFonts w:ascii="宋体" w:hAnsi="宋体" w:cs="宋体" w:eastAsia="宋体" w:hint="default"/>
          <w:spacing w:val="-3"/>
          <w:sz w:val="21"/>
          <w:szCs w:val="21"/>
        </w:rPr>
        <w:t>厂部分职工的补偿金，在录用职工离开江苏三友集团南通色织有限公司时由江苏三友集团南</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通色织有限公司按规定的标准给予补偿。</w:t>
      </w:r>
    </w:p>
    <w:p>
      <w:pPr>
        <w:spacing w:before="38"/>
        <w:ind w:left="49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）应付职工薪酬中无属于拖欠性质的金额。</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19</w:t>
      </w:r>
      <w:r>
        <w:rPr>
          <w:rFonts w:ascii="宋体" w:hAnsi="宋体" w:cs="宋体" w:eastAsia="宋体" w:hint="default"/>
          <w:sz w:val="21"/>
          <w:szCs w:val="21"/>
        </w:rPr>
        <w:t>、应交税费</w:t>
      </w:r>
    </w:p>
    <w:p>
      <w:pPr>
        <w:spacing w:after="0"/>
        <w:jc w:val="left"/>
        <w:rPr>
          <w:rFonts w:ascii="宋体" w:hAnsi="宋体" w:cs="宋体" w:eastAsia="宋体" w:hint="default"/>
          <w:sz w:val="21"/>
          <w:szCs w:val="21"/>
        </w:rPr>
        <w:sectPr>
          <w:footerReference w:type="default" r:id="rId127"/>
          <w:pgSz w:w="11900" w:h="16840"/>
          <w:pgMar w:footer="973" w:header="882" w:top="1180" w:bottom="1160" w:left="1660" w:right="1300"/>
        </w:sect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2996"/>
        <w:gridCol w:w="2783"/>
        <w:gridCol w:w="2520"/>
      </w:tblGrid>
      <w:tr>
        <w:trPr>
          <w:trHeight w:val="305" w:hRule="exact"/>
        </w:trPr>
        <w:tc>
          <w:tcPr>
            <w:tcW w:w="2996" w:type="dxa"/>
            <w:tcBorders>
              <w:top w:val="single" w:sz="12" w:space="0" w:color="000000"/>
              <w:left w:val="nil" w:sz="6" w:space="0" w:color="auto"/>
              <w:bottom w:val="single" w:sz="4" w:space="0" w:color="000000"/>
              <w:right w:val="single" w:sz="4" w:space="0" w:color="000000"/>
            </w:tcBorders>
          </w:tcPr>
          <w:p>
            <w:pPr>
              <w:pStyle w:val="TableParagraph"/>
              <w:tabs>
                <w:tab w:pos="449" w:val="left" w:leader="none"/>
              </w:tabs>
              <w:spacing w:line="205" w:lineRule="exact"/>
              <w:ind w:right="116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8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0"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4"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w:t>
            </w:r>
            <w:r>
              <w:rPr>
                <w:rFonts w:ascii="Arial"/>
                <w:sz w:val="1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w:t>
            </w:r>
            <w:r>
              <w:rPr>
                <w:rFonts w:ascii="Arial"/>
                <w:sz w:val="18"/>
              </w:rPr>
            </w:r>
          </w:p>
        </w:tc>
      </w:tr>
      <w:tr>
        <w:trPr>
          <w:trHeight w:val="295"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5"/>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072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167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11</w:t>
            </w:r>
            <w:r>
              <w:rPr>
                <w:rFonts w:ascii="Arial"/>
                <w:sz w:val="1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spacing w:val="7"/>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766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w:t>
            </w:r>
            <w:r>
              <w:rPr>
                <w:rFonts w:ascii="Arial"/>
                <w:sz w:val="18"/>
              </w:rPr>
            </w:r>
          </w:p>
        </w:tc>
      </w:tr>
      <w:tr>
        <w:trPr>
          <w:trHeight w:val="295"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3"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w:t>
            </w:r>
            <w:r>
              <w:rPr>
                <w:rFonts w:ascii="Arial"/>
                <w:sz w:val="18"/>
              </w:rPr>
            </w:r>
          </w:p>
        </w:tc>
      </w:tr>
      <w:tr>
        <w:trPr>
          <w:trHeight w:val="295"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762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w:t>
            </w:r>
            <w:r>
              <w:rPr>
                <w:rFonts w:ascii="Arial"/>
                <w:sz w:val="18"/>
              </w:rPr>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w:t>
            </w:r>
            <w:r>
              <w:rPr>
                <w:rFonts w:ascii="Arial"/>
                <w:sz w:val="1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72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85</w:t>
            </w:r>
            <w:r>
              <w:rPr>
                <w:rFonts w:ascii="Arial"/>
                <w:sz w:val="18"/>
              </w:rPr>
            </w:r>
          </w:p>
        </w:tc>
      </w:tr>
      <w:tr>
        <w:trPr>
          <w:trHeight w:val="295"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153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538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81</w:t>
            </w:r>
            <w:r>
              <w:rPr>
                <w:rFonts w:ascii="Arial"/>
                <w:sz w:val="1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189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484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46</w:t>
            </w:r>
            <w:r>
              <w:rPr>
                <w:rFonts w:ascii="Arial"/>
                <w:sz w:val="18"/>
              </w:rPr>
            </w:r>
          </w:p>
        </w:tc>
      </w:tr>
      <w:tr>
        <w:trPr>
          <w:trHeight w:val="294"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w:hAnsi="Arial" w:cs="Arial" w:eastAsia="Arial" w:hint="default"/>
                <w:sz w:val="18"/>
                <w:szCs w:val="18"/>
              </w:rPr>
            </w:pPr>
            <w:r>
              <w:rPr>
                <w:rFonts w:ascii="Arial"/>
                <w:w w:val="95"/>
                <w:sz w:val="18"/>
              </w:rPr>
              <w:t>183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943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70</w:t>
            </w:r>
            <w:r>
              <w:rPr>
                <w:rFonts w:ascii="Arial"/>
                <w:sz w:val="1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Arial" w:hAnsi="Arial" w:cs="Arial" w:eastAsia="Arial" w:hint="default"/>
                <w:sz w:val="18"/>
                <w:szCs w:val="18"/>
              </w:rPr>
            </w:pPr>
            <w:r>
              <w:rPr>
                <w:rFonts w:ascii="Arial"/>
                <w:w w:val="95"/>
                <w:sz w:val="18"/>
              </w:rPr>
              <w:t>174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480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w:t>
            </w:r>
            <w:r>
              <w:rPr>
                <w:rFonts w:ascii="Arial"/>
                <w:sz w:val="18"/>
              </w:rPr>
            </w:r>
          </w:p>
        </w:tc>
      </w:tr>
      <w:tr>
        <w:trPr>
          <w:trHeight w:val="295"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15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877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54</w:t>
            </w:r>
            <w:r>
              <w:rPr>
                <w:rFonts w:ascii="Arial"/>
                <w:sz w:val="1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w:t>
            </w:r>
            <w:r>
              <w:rPr>
                <w:rFonts w:ascii="Arial"/>
                <w:sz w:val="18"/>
              </w:rPr>
            </w:r>
          </w:p>
        </w:tc>
      </w:tr>
      <w:tr>
        <w:trPr>
          <w:trHeight w:val="295"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74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958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12</w:t>
            </w:r>
            <w:r>
              <w:rPr>
                <w:rFonts w:ascii="Arial"/>
                <w:sz w:val="1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67</w:t>
            </w:r>
            <w:r>
              <w:rPr>
                <w:rFonts w:ascii="Arial"/>
                <w:sz w:val="18"/>
              </w:rPr>
            </w:r>
          </w:p>
        </w:tc>
      </w:tr>
      <w:tr>
        <w:trPr>
          <w:trHeight w:val="295" w:hRule="exact"/>
        </w:trPr>
        <w:tc>
          <w:tcPr>
            <w:tcW w:w="2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w:t>
            </w:r>
            <w:r>
              <w:rPr>
                <w:rFonts w:ascii="Arial"/>
                <w:sz w:val="18"/>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100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588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w:t>
            </w:r>
            <w:r>
              <w:rPr>
                <w:rFonts w:ascii="Arial"/>
                <w:sz w:val="18"/>
              </w:rPr>
            </w:r>
          </w:p>
        </w:tc>
      </w:tr>
      <w:tr>
        <w:trPr>
          <w:trHeight w:val="305" w:hRule="exact"/>
        </w:trPr>
        <w:tc>
          <w:tcPr>
            <w:tcW w:w="2996" w:type="dxa"/>
            <w:tcBorders>
              <w:top w:val="single" w:sz="4" w:space="0" w:color="000000"/>
              <w:left w:val="nil" w:sz="6" w:space="0" w:color="auto"/>
              <w:bottom w:val="single" w:sz="12" w:space="0" w:color="000000"/>
              <w:right w:val="single" w:sz="4" w:space="0" w:color="000000"/>
            </w:tcBorders>
          </w:tcPr>
          <w:p>
            <w:pPr>
              <w:pStyle w:val="TableParagraph"/>
              <w:tabs>
                <w:tab w:pos="449" w:val="left" w:leader="none"/>
              </w:tabs>
              <w:spacing w:line="205" w:lineRule="exact"/>
              <w:ind w:right="116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81"/>
              <w:jc w:val="right"/>
              <w:rPr>
                <w:rFonts w:ascii="Arial" w:hAnsi="Arial" w:cs="Arial" w:eastAsia="Arial" w:hint="default"/>
                <w:sz w:val="18"/>
                <w:szCs w:val="18"/>
              </w:rPr>
            </w:pPr>
            <w:r>
              <w:rPr>
                <w:rFonts w:ascii="Arial"/>
                <w:spacing w:val="7"/>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w:t>
            </w:r>
            <w:r>
              <w:rPr>
                <w:rFonts w:ascii="Arial"/>
                <w:sz w:val="18"/>
              </w:rPr>
            </w: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86"/>
              <w:jc w:val="right"/>
              <w:rPr>
                <w:rFonts w:ascii="Arial" w:hAnsi="Arial" w:cs="Arial" w:eastAsia="Arial" w:hint="default"/>
                <w:sz w:val="18"/>
                <w:szCs w:val="18"/>
              </w:rPr>
            </w:pPr>
            <w:r>
              <w:rPr>
                <w:rFonts w:ascii="Arial"/>
                <w:spacing w:val="3"/>
                <w:w w:val="95"/>
                <w:sz w:val="18"/>
              </w:rPr>
              <w:t>-555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w:t>
            </w:r>
            <w:r>
              <w:rPr>
                <w:rFonts w:ascii="Arial"/>
                <w:sz w:val="18"/>
              </w:rPr>
            </w:r>
          </w:p>
        </w:tc>
      </w:tr>
    </w:tbl>
    <w:p>
      <w:pPr>
        <w:spacing w:line="240" w:lineRule="exact" w:before="0"/>
        <w:ind w:left="873" w:right="92" w:firstLine="0"/>
        <w:jc w:val="left"/>
        <w:rPr>
          <w:rFonts w:ascii="宋体" w:hAnsi="宋体" w:cs="宋体" w:eastAsia="宋体" w:hint="default"/>
          <w:sz w:val="21"/>
          <w:szCs w:val="21"/>
        </w:rPr>
      </w:pPr>
      <w:r>
        <w:rPr>
          <w:rFonts w:ascii="宋体" w:hAnsi="宋体" w:cs="宋体" w:eastAsia="宋体" w:hint="default"/>
          <w:sz w:val="21"/>
          <w:szCs w:val="21"/>
        </w:rPr>
        <w:t>公司执行的各项税率及税收优惠政策参见本附注三。</w:t>
      </w:r>
    </w:p>
    <w:p>
      <w:pPr>
        <w:spacing w:line="240" w:lineRule="auto" w:before="0"/>
        <w:rPr>
          <w:rFonts w:ascii="宋体" w:hAnsi="宋体" w:cs="宋体" w:eastAsia="宋体" w:hint="default"/>
          <w:sz w:val="20"/>
          <w:szCs w:val="20"/>
        </w:rPr>
      </w:pPr>
    </w:p>
    <w:p>
      <w:pPr>
        <w:spacing w:before="145"/>
        <w:ind w:left="617" w:right="92" w:firstLine="0"/>
        <w:jc w:val="left"/>
        <w:rPr>
          <w:rFonts w:ascii="宋体" w:hAnsi="宋体" w:cs="宋体" w:eastAsia="宋体" w:hint="default"/>
          <w:sz w:val="21"/>
          <w:szCs w:val="21"/>
        </w:rPr>
      </w:pPr>
      <w:r>
        <w:rPr>
          <w:rFonts w:ascii="Arial" w:hAnsi="Arial" w:cs="Arial" w:eastAsia="Arial" w:hint="default"/>
          <w:sz w:val="21"/>
          <w:szCs w:val="21"/>
        </w:rPr>
        <w:t>20</w:t>
      </w:r>
      <w:r>
        <w:rPr>
          <w:rFonts w:ascii="宋体" w:hAnsi="宋体" w:cs="宋体" w:eastAsia="宋体" w:hint="default"/>
          <w:sz w:val="21"/>
          <w:szCs w:val="21"/>
        </w:rPr>
        <w:t>、其他应付款</w:t>
      </w:r>
    </w:p>
    <w:p>
      <w:pPr>
        <w:spacing w:before="118"/>
        <w:ind w:left="676" w:right="92" w:firstLine="0"/>
        <w:jc w:val="left"/>
        <w:rPr>
          <w:rFonts w:ascii="宋体" w:hAnsi="宋体" w:cs="宋体" w:eastAsia="宋体" w:hint="default"/>
          <w:sz w:val="21"/>
          <w:szCs w:val="21"/>
        </w:rPr>
      </w:pPr>
      <w:r>
        <w:rPr>
          <w:rFonts w:ascii="宋体" w:hAnsi="宋体" w:cs="宋体" w:eastAsia="宋体" w:hint="default"/>
          <w:spacing w:val="8"/>
          <w:w w:val="95"/>
          <w:sz w:val="21"/>
          <w:szCs w:val="21"/>
        </w:rPr>
        <w:t>（</w:t>
      </w:r>
      <w:r>
        <w:rPr>
          <w:rFonts w:ascii="Arial" w:hAnsi="Arial" w:cs="Arial" w:eastAsia="Arial" w:hint="default"/>
          <w:spacing w:val="8"/>
          <w:w w:val="95"/>
          <w:sz w:val="21"/>
          <w:szCs w:val="21"/>
        </w:rPr>
        <w:t>1</w:t>
      </w:r>
      <w:r>
        <w:rPr>
          <w:rFonts w:ascii="宋体" w:hAnsi="宋体" w:cs="宋体" w:eastAsia="宋体" w:hint="default"/>
          <w:spacing w:val="8"/>
          <w:w w:val="95"/>
          <w:sz w:val="21"/>
          <w:szCs w:val="21"/>
        </w:rPr>
        <w:t>）期末无应付持有本公司</w:t>
      </w:r>
      <w:r>
        <w:rPr>
          <w:rFonts w:ascii="宋体" w:hAnsi="宋体" w:cs="宋体" w:eastAsia="宋体" w:hint="default"/>
          <w:spacing w:val="13"/>
          <w:w w:val="95"/>
          <w:sz w:val="21"/>
          <w:szCs w:val="21"/>
        </w:rPr>
        <w:t> </w:t>
      </w:r>
      <w:r>
        <w:rPr>
          <w:rFonts w:ascii="Arial" w:hAnsi="Arial" w:cs="Arial" w:eastAsia="Arial" w:hint="default"/>
          <w:spacing w:val="3"/>
          <w:w w:val="95"/>
          <w:sz w:val="21"/>
          <w:szCs w:val="21"/>
        </w:rPr>
        <w:t>5%</w:t>
      </w:r>
      <w:r>
        <w:rPr>
          <w:rFonts w:ascii="Arial" w:hAnsi="Arial" w:cs="Arial" w:eastAsia="Arial" w:hint="default"/>
          <w:spacing w:val="-16"/>
          <w:w w:val="95"/>
          <w:sz w:val="21"/>
          <w:szCs w:val="21"/>
        </w:rPr>
        <w:t> </w:t>
      </w:r>
      <w:r>
        <w:rPr>
          <w:rFonts w:ascii="Arial" w:hAnsi="Arial" w:cs="Arial" w:eastAsia="Arial" w:hint="default"/>
          <w:w w:val="95"/>
          <w:sz w:val="21"/>
          <w:szCs w:val="21"/>
        </w:rPr>
        <w:t>(</w:t>
      </w:r>
      <w:r>
        <w:rPr>
          <w:rFonts w:ascii="Arial" w:hAnsi="Arial" w:cs="Arial" w:eastAsia="Arial" w:hint="default"/>
          <w:spacing w:val="-16"/>
          <w:w w:val="95"/>
          <w:sz w:val="21"/>
          <w:szCs w:val="21"/>
        </w:rPr>
        <w:t> </w:t>
      </w:r>
      <w:r>
        <w:rPr>
          <w:rFonts w:ascii="宋体" w:hAnsi="宋体" w:cs="宋体" w:eastAsia="宋体" w:hint="default"/>
          <w:w w:val="95"/>
          <w:sz w:val="21"/>
          <w:szCs w:val="21"/>
        </w:rPr>
        <w:t>含</w:t>
      </w:r>
      <w:r>
        <w:rPr>
          <w:rFonts w:ascii="宋体" w:hAnsi="宋体" w:cs="宋体" w:eastAsia="宋体" w:hint="default"/>
          <w:spacing w:val="13"/>
          <w:w w:val="95"/>
          <w:sz w:val="21"/>
          <w:szCs w:val="21"/>
        </w:rPr>
        <w:t> </w:t>
      </w:r>
      <w:r>
        <w:rPr>
          <w:rFonts w:ascii="Arial" w:hAnsi="Arial" w:cs="Arial" w:eastAsia="Arial" w:hint="default"/>
          <w:spacing w:val="2"/>
          <w:w w:val="95"/>
          <w:sz w:val="21"/>
          <w:szCs w:val="21"/>
        </w:rPr>
        <w:t>5%</w:t>
      </w:r>
      <w:r>
        <w:rPr>
          <w:rFonts w:ascii="Arial" w:hAnsi="Arial" w:cs="Arial" w:eastAsia="Arial" w:hint="default"/>
          <w:spacing w:val="-16"/>
          <w:w w:val="95"/>
          <w:sz w:val="21"/>
          <w:szCs w:val="21"/>
        </w:rPr>
        <w:t> </w:t>
      </w:r>
      <w:r>
        <w:rPr>
          <w:rFonts w:ascii="Arial" w:hAnsi="Arial" w:cs="Arial" w:eastAsia="Arial" w:hint="default"/>
          <w:w w:val="95"/>
          <w:sz w:val="21"/>
          <w:szCs w:val="21"/>
        </w:rPr>
        <w:t>)</w:t>
      </w:r>
      <w:r>
        <w:rPr>
          <w:rFonts w:ascii="Arial" w:hAnsi="Arial" w:cs="Arial" w:eastAsia="Arial" w:hint="default"/>
          <w:spacing w:val="-16"/>
          <w:w w:val="95"/>
          <w:sz w:val="21"/>
          <w:szCs w:val="21"/>
        </w:rPr>
        <w:t> </w:t>
      </w:r>
      <w:r>
        <w:rPr>
          <w:rFonts w:ascii="宋体" w:hAnsi="宋体" w:cs="宋体" w:eastAsia="宋体" w:hint="default"/>
          <w:spacing w:val="9"/>
          <w:w w:val="95"/>
          <w:sz w:val="21"/>
          <w:szCs w:val="21"/>
        </w:rPr>
        <w:t>以上表决权股份的股东或关联方款项。</w:t>
      </w:r>
      <w:r>
        <w:rPr>
          <w:rFonts w:ascii="宋体" w:hAnsi="宋体" w:cs="宋体" w:eastAsia="宋体" w:hint="default"/>
          <w:w w:val="95"/>
          <w:sz w:val="21"/>
          <w:szCs w:val="21"/>
        </w:rPr>
      </w:r>
    </w:p>
    <w:p>
      <w:pPr>
        <w:spacing w:before="119"/>
        <w:ind w:left="676" w:right="92" w:firstLine="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Arial" w:hAnsi="Arial" w:cs="Arial" w:eastAsia="Arial" w:hint="default"/>
          <w:spacing w:val="8"/>
          <w:sz w:val="21"/>
          <w:szCs w:val="21"/>
        </w:rPr>
        <w:t>2</w:t>
      </w:r>
      <w:r>
        <w:rPr>
          <w:rFonts w:ascii="宋体" w:hAnsi="宋体" w:cs="宋体" w:eastAsia="宋体" w:hint="default"/>
          <w:spacing w:val="8"/>
          <w:sz w:val="21"/>
          <w:szCs w:val="21"/>
        </w:rPr>
        <w:t>）金额较大的其他应付款</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074"/>
        <w:gridCol w:w="2160"/>
        <w:gridCol w:w="3060"/>
      </w:tblGrid>
      <w:tr>
        <w:trPr>
          <w:trHeight w:val="329" w:hRule="exact"/>
        </w:trPr>
        <w:tc>
          <w:tcPr>
            <w:tcW w:w="3074" w:type="dxa"/>
            <w:tcBorders>
              <w:top w:val="single" w:sz="12" w:space="0" w:color="000000"/>
              <w:left w:val="nil" w:sz="6" w:space="0" w:color="auto"/>
              <w:bottom w:val="single" w:sz="2" w:space="0" w:color="000000"/>
              <w:right w:val="single" w:sz="2" w:space="0" w:color="000000"/>
            </w:tcBorders>
          </w:tcPr>
          <w:p>
            <w:pPr>
              <w:pStyle w:val="TableParagraph"/>
              <w:spacing w:line="205" w:lineRule="exact"/>
              <w:ind w:left="784" w:right="0"/>
              <w:jc w:val="left"/>
              <w:rPr>
                <w:rFonts w:ascii="宋体" w:hAnsi="宋体" w:cs="宋体" w:eastAsia="宋体" w:hint="default"/>
                <w:sz w:val="18"/>
                <w:szCs w:val="18"/>
              </w:rPr>
            </w:pPr>
            <w:r>
              <w:rPr>
                <w:rFonts w:ascii="宋体" w:hAnsi="宋体" w:cs="宋体" w:eastAsia="宋体" w:hint="default"/>
                <w:spacing w:val="9"/>
                <w:sz w:val="18"/>
                <w:szCs w:val="18"/>
              </w:rPr>
              <w:t>往来单位（项目）</w:t>
            </w:r>
            <w:r>
              <w:rPr>
                <w:rFonts w:ascii="宋体" w:hAnsi="宋体" w:cs="宋体" w:eastAsia="宋体" w:hint="default"/>
                <w:sz w:val="18"/>
                <w:szCs w:val="18"/>
              </w:rPr>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3060" w:type="dxa"/>
            <w:tcBorders>
              <w:top w:val="single" w:sz="12" w:space="0" w:color="000000"/>
              <w:left w:val="single" w:sz="2" w:space="0" w:color="000000"/>
              <w:bottom w:val="single" w:sz="2" w:space="0" w:color="000000"/>
              <w:right w:val="nil" w:sz="6" w:space="0" w:color="auto"/>
            </w:tcBorders>
          </w:tcPr>
          <w:p>
            <w:pPr>
              <w:pStyle w:val="TableParagraph"/>
              <w:tabs>
                <w:tab w:pos="489" w:val="left" w:leader="none"/>
              </w:tabs>
              <w:spacing w:line="205" w:lineRule="exact"/>
              <w:ind w:right="9"/>
              <w:jc w:val="center"/>
              <w:rPr>
                <w:rFonts w:ascii="宋体" w:hAnsi="宋体" w:cs="宋体" w:eastAsia="宋体" w:hint="default"/>
                <w:sz w:val="18"/>
                <w:szCs w:val="18"/>
              </w:rPr>
            </w:pPr>
            <w:r>
              <w:rPr>
                <w:rFonts w:ascii="宋体" w:hAnsi="宋体" w:cs="宋体" w:eastAsia="宋体" w:hint="default"/>
                <w:sz w:val="18"/>
                <w:szCs w:val="18"/>
              </w:rPr>
              <w:t>内</w:t>
              <w:tab/>
              <w:t>容</w:t>
            </w:r>
          </w:p>
        </w:tc>
      </w:tr>
      <w:tr>
        <w:trPr>
          <w:trHeight w:val="318"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个人借款</w:t>
            </w:r>
            <w:r>
              <w:rPr>
                <w:rFonts w:ascii="宋体" w:hAnsi="宋体" w:cs="宋体" w:eastAsia="宋体" w:hint="default"/>
                <w:sz w:val="18"/>
                <w:szCs w:val="18"/>
              </w:rPr>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25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306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南通开发区管委会</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258"/>
              <w:jc w:val="right"/>
              <w:rPr>
                <w:rFonts w:ascii="Arial" w:hAnsi="Arial" w:cs="Arial" w:eastAsia="Arial" w:hint="default"/>
                <w:sz w:val="18"/>
                <w:szCs w:val="18"/>
              </w:rPr>
            </w:pPr>
            <w:r>
              <w:rPr>
                <w:rFonts w:ascii="Arial"/>
                <w:sz w:val="18"/>
              </w:rPr>
              <w:t>1</w:t>
            </w:r>
            <w:r>
              <w:rPr>
                <w:rFonts w:ascii="Arial"/>
                <w:spacing w:val="-42"/>
                <w:sz w:val="18"/>
              </w:rPr>
              <w:t> </w:t>
            </w:r>
            <w:r>
              <w:rPr>
                <w:rFonts w:ascii="Arial"/>
                <w:sz w:val="18"/>
              </w:rPr>
              <w:t>,</w:t>
            </w:r>
            <w:r>
              <w:rPr>
                <w:rFonts w:ascii="Arial"/>
                <w:spacing w:val="-42"/>
                <w:sz w:val="18"/>
              </w:rPr>
              <w:t> </w:t>
            </w:r>
            <w:r>
              <w:rPr>
                <w:rFonts w:ascii="Arial"/>
                <w:spacing w:val="2"/>
                <w:sz w:val="18"/>
              </w:rPr>
              <w:t>575</w:t>
            </w:r>
            <w:r>
              <w:rPr>
                <w:rFonts w:ascii="Arial"/>
                <w:spacing w:val="-42"/>
                <w:sz w:val="18"/>
              </w:rPr>
              <w:t> </w:t>
            </w:r>
            <w:r>
              <w:rPr>
                <w:rFonts w:ascii="Arial"/>
                <w:sz w:val="18"/>
              </w:rPr>
              <w:t>,</w:t>
            </w:r>
            <w:r>
              <w:rPr>
                <w:rFonts w:ascii="Arial"/>
                <w:spacing w:val="-42"/>
                <w:sz w:val="18"/>
              </w:rPr>
              <w:t> </w:t>
            </w:r>
            <w:r>
              <w:rPr>
                <w:rFonts w:ascii="Arial"/>
                <w:spacing w:val="2"/>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w:t>
            </w:r>
            <w:r>
              <w:rPr>
                <w:rFonts w:ascii="Arial"/>
                <w:sz w:val="18"/>
              </w:rPr>
            </w:r>
          </w:p>
        </w:tc>
        <w:tc>
          <w:tcPr>
            <w:tcW w:w="3060" w:type="dxa"/>
            <w:tcBorders>
              <w:top w:val="single" w:sz="2" w:space="0" w:color="000000"/>
              <w:left w:val="single" w:sz="2" w:space="0" w:color="000000"/>
              <w:bottom w:val="single" w:sz="2" w:space="0" w:color="000000"/>
              <w:right w:val="nil" w:sz="6" w:space="0" w:color="auto"/>
            </w:tcBorders>
          </w:tcPr>
          <w:p>
            <w:pPr>
              <w:pStyle w:val="TableParagraph"/>
              <w:spacing w:line="218" w:lineRule="exact"/>
              <w:ind w:left="9" w:right="0"/>
              <w:jc w:val="center"/>
              <w:rPr>
                <w:rFonts w:ascii="宋体" w:hAnsi="宋体" w:cs="宋体" w:eastAsia="宋体" w:hint="default"/>
                <w:sz w:val="18"/>
                <w:szCs w:val="18"/>
              </w:rPr>
            </w:pPr>
            <w:r>
              <w:rPr>
                <w:rFonts w:ascii="宋体" w:hAnsi="宋体" w:cs="宋体" w:eastAsia="宋体" w:hint="default"/>
                <w:spacing w:val="6"/>
                <w:sz w:val="18"/>
                <w:szCs w:val="18"/>
              </w:rPr>
              <w:t>土地出让金（</w:t>
            </w:r>
            <w:r>
              <w:rPr>
                <w:rFonts w:ascii="Arial" w:hAnsi="Arial" w:cs="Arial" w:eastAsia="Arial" w:hint="default"/>
                <w:spacing w:val="6"/>
                <w:sz w:val="18"/>
                <w:szCs w:val="18"/>
              </w:rPr>
              <w:t>1</w:t>
            </w:r>
            <w:r>
              <w:rPr>
                <w:rFonts w:ascii="Arial" w:hAnsi="Arial" w:cs="Arial" w:eastAsia="Arial" w:hint="default"/>
                <w:spacing w:val="-4"/>
                <w:sz w:val="18"/>
                <w:szCs w:val="18"/>
              </w:rPr>
              <w:t> </w:t>
            </w:r>
            <w:r>
              <w:rPr>
                <w:rFonts w:ascii="宋体" w:hAnsi="宋体" w:cs="宋体" w:eastAsia="宋体" w:hint="default"/>
                <w:spacing w:val="7"/>
                <w:sz w:val="18"/>
                <w:szCs w:val="18"/>
              </w:rPr>
              <w:t>年以上）</w:t>
            </w:r>
            <w:r>
              <w:rPr>
                <w:rFonts w:ascii="宋体" w:hAnsi="宋体" w:cs="宋体" w:eastAsia="宋体" w:hint="default"/>
                <w:sz w:val="18"/>
                <w:szCs w:val="18"/>
              </w:rPr>
            </w:r>
          </w:p>
        </w:tc>
      </w:tr>
      <w:tr>
        <w:trPr>
          <w:trHeight w:val="31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风险抵押金</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262"/>
              <w:jc w:val="right"/>
              <w:rPr>
                <w:rFonts w:ascii="Arial" w:hAnsi="Arial" w:cs="Arial" w:eastAsia="Arial" w:hint="default"/>
                <w:sz w:val="18"/>
                <w:szCs w:val="18"/>
              </w:rPr>
            </w:pPr>
            <w:r>
              <w:rPr>
                <w:rFonts w:ascii="Arial"/>
                <w:spacing w:val="2"/>
                <w:w w:val="95"/>
                <w:sz w:val="18"/>
              </w:rPr>
              <w:t>540</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000</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00</w:t>
            </w:r>
            <w:r>
              <w:rPr>
                <w:rFonts w:ascii="Arial"/>
                <w:spacing w:val="3"/>
                <w:sz w:val="18"/>
              </w:rPr>
            </w:r>
          </w:p>
        </w:tc>
        <w:tc>
          <w:tcPr>
            <w:tcW w:w="3060" w:type="dxa"/>
            <w:tcBorders>
              <w:top w:val="single" w:sz="2" w:space="0" w:color="000000"/>
              <w:left w:val="single" w:sz="2" w:space="0" w:color="000000"/>
              <w:bottom w:val="single" w:sz="2" w:space="0" w:color="000000"/>
              <w:right w:val="nil" w:sz="6" w:space="0" w:color="auto"/>
            </w:tcBorders>
          </w:tcPr>
          <w:p>
            <w:pPr/>
          </w:p>
        </w:tc>
      </w:tr>
      <w:tr>
        <w:trPr>
          <w:trHeight w:val="329"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tabs>
                <w:tab w:pos="496" w:val="left" w:leader="none"/>
              </w:tabs>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258"/>
              <w:jc w:val="right"/>
              <w:rPr>
                <w:rFonts w:ascii="Arial" w:hAnsi="Arial" w:cs="Arial" w:eastAsia="Arial" w:hint="default"/>
                <w:sz w:val="18"/>
                <w:szCs w:val="18"/>
              </w:rPr>
            </w:pPr>
            <w:r>
              <w:rPr>
                <w:rFonts w:ascii="Arial"/>
                <w:sz w:val="18"/>
              </w:rPr>
              <w:t>4</w:t>
            </w:r>
            <w:r>
              <w:rPr>
                <w:rFonts w:ascii="Arial"/>
                <w:spacing w:val="-41"/>
                <w:sz w:val="18"/>
              </w:rPr>
              <w:t> </w:t>
            </w:r>
            <w:r>
              <w:rPr>
                <w:rFonts w:ascii="Arial"/>
                <w:sz w:val="18"/>
              </w:rPr>
              <w:t>,</w:t>
            </w:r>
            <w:r>
              <w:rPr>
                <w:rFonts w:ascii="Arial"/>
                <w:spacing w:val="-41"/>
                <w:sz w:val="18"/>
              </w:rPr>
              <w:t> </w:t>
            </w:r>
            <w:r>
              <w:rPr>
                <w:rFonts w:ascii="Arial"/>
                <w:spacing w:val="2"/>
                <w:sz w:val="18"/>
              </w:rPr>
              <w:t>915</w:t>
            </w:r>
            <w:r>
              <w:rPr>
                <w:rFonts w:ascii="Arial"/>
                <w:spacing w:val="-41"/>
                <w:sz w:val="18"/>
              </w:rPr>
              <w:t> </w:t>
            </w:r>
            <w:r>
              <w:rPr>
                <w:rFonts w:ascii="Arial"/>
                <w:sz w:val="18"/>
              </w:rPr>
              <w:t>,</w:t>
            </w:r>
            <w:r>
              <w:rPr>
                <w:rFonts w:ascii="Arial"/>
                <w:spacing w:val="-41"/>
                <w:sz w:val="18"/>
              </w:rPr>
              <w:t> </w:t>
            </w:r>
            <w:r>
              <w:rPr>
                <w:rFonts w:ascii="Arial"/>
                <w:spacing w:val="2"/>
                <w:sz w:val="18"/>
              </w:rPr>
              <w:t>000</w:t>
            </w:r>
            <w:r>
              <w:rPr>
                <w:rFonts w:ascii="Arial"/>
                <w:spacing w:val="-40"/>
                <w:sz w:val="18"/>
              </w:rPr>
              <w:t> </w:t>
            </w:r>
            <w:r>
              <w:rPr>
                <w:rFonts w:ascii="Arial"/>
                <w:sz w:val="18"/>
              </w:rPr>
              <w:t>.</w:t>
            </w:r>
            <w:r>
              <w:rPr>
                <w:rFonts w:ascii="Arial"/>
                <w:spacing w:val="-41"/>
                <w:sz w:val="18"/>
              </w:rPr>
              <w:t> </w:t>
            </w:r>
            <w:r>
              <w:rPr>
                <w:rFonts w:ascii="Arial"/>
                <w:spacing w:val="4"/>
                <w:sz w:val="18"/>
              </w:rPr>
              <w:t>00</w:t>
            </w:r>
            <w:r>
              <w:rPr>
                <w:rFonts w:ascii="Arial"/>
                <w:sz w:val="18"/>
              </w:rPr>
            </w:r>
          </w:p>
        </w:tc>
        <w:tc>
          <w:tcPr>
            <w:tcW w:w="30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5"/>
          <w:szCs w:val="25"/>
        </w:rPr>
      </w:pPr>
    </w:p>
    <w:p>
      <w:pPr>
        <w:spacing w:before="35"/>
        <w:ind w:left="617" w:right="92" w:firstLine="0"/>
        <w:jc w:val="left"/>
        <w:rPr>
          <w:rFonts w:ascii="宋体" w:hAnsi="宋体" w:cs="宋体" w:eastAsia="宋体" w:hint="default"/>
          <w:sz w:val="21"/>
          <w:szCs w:val="21"/>
        </w:rPr>
      </w:pPr>
      <w:r>
        <w:rPr>
          <w:rFonts w:ascii="Arial" w:hAnsi="Arial" w:cs="Arial" w:eastAsia="Arial" w:hint="default"/>
          <w:sz w:val="21"/>
          <w:szCs w:val="21"/>
        </w:rPr>
        <w:t>21</w:t>
      </w:r>
      <w:r>
        <w:rPr>
          <w:rFonts w:ascii="宋体" w:hAnsi="宋体" w:cs="宋体" w:eastAsia="宋体" w:hint="default"/>
          <w:sz w:val="21"/>
          <w:szCs w:val="21"/>
        </w:rPr>
        <w:t>、其他非流动负债</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4835"/>
        <w:gridCol w:w="1700"/>
        <w:gridCol w:w="1759"/>
      </w:tblGrid>
      <w:tr>
        <w:trPr>
          <w:trHeight w:val="299" w:hRule="exact"/>
        </w:trPr>
        <w:tc>
          <w:tcPr>
            <w:tcW w:w="4835" w:type="dxa"/>
            <w:tcBorders>
              <w:top w:val="single" w:sz="12" w:space="0" w:color="000000"/>
              <w:left w:val="nil" w:sz="6" w:space="0" w:color="auto"/>
              <w:bottom w:val="single" w:sz="2" w:space="0" w:color="000000"/>
              <w:right w:val="single" w:sz="2" w:space="0" w:color="000000"/>
            </w:tcBorders>
          </w:tcPr>
          <w:p>
            <w:pPr>
              <w:pStyle w:val="TableParagraph"/>
              <w:spacing w:line="229" w:lineRule="exact"/>
              <w:ind w:left="1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29" w:lineRule="exact"/>
              <w:ind w:left="469" w:right="0"/>
              <w:jc w:val="left"/>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1759" w:type="dxa"/>
            <w:tcBorders>
              <w:top w:val="single" w:sz="12" w:space="0" w:color="000000"/>
              <w:left w:val="single" w:sz="2" w:space="0" w:color="000000"/>
              <w:bottom w:val="single" w:sz="2" w:space="0" w:color="000000"/>
              <w:right w:val="nil" w:sz="6" w:space="0" w:color="auto"/>
            </w:tcBorders>
          </w:tcPr>
          <w:p>
            <w:pPr>
              <w:pStyle w:val="TableParagraph"/>
              <w:spacing w:line="229" w:lineRule="exact"/>
              <w:ind w:left="497" w:right="0"/>
              <w:jc w:val="left"/>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2"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竹炭纤维色织面料及服装研发应用项目经费（注</w:t>
            </w:r>
            <w:r>
              <w:rPr>
                <w:rFonts w:ascii="宋体" w:hAnsi="宋体" w:cs="宋体" w:eastAsia="宋体" w:hint="default"/>
                <w:spacing w:val="-57"/>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Arial" w:hAnsi="Arial" w:cs="Arial" w:eastAsia="Arial" w:hint="default"/>
                <w:sz w:val="18"/>
                <w:szCs w:val="18"/>
              </w:rPr>
            </w:pPr>
            <w:r>
              <w:rPr>
                <w:rFonts w:ascii="Arial"/>
                <w:sz w:val="18"/>
              </w:rPr>
              <w:t>-</w:t>
            </w: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87"/>
              <w:jc w:val="right"/>
              <w:rPr>
                <w:rFonts w:ascii="Arial" w:hAnsi="Arial" w:cs="Arial" w:eastAsia="Arial" w:hint="default"/>
                <w:sz w:val="18"/>
                <w:szCs w:val="18"/>
              </w:rPr>
            </w:pPr>
            <w:r>
              <w:rPr>
                <w:rFonts w:ascii="Arial"/>
                <w:w w:val="95"/>
                <w:sz w:val="18"/>
              </w:rPr>
              <w:t>480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312" w:hRule="exact"/>
        </w:trPr>
        <w:tc>
          <w:tcPr>
            <w:tcW w:w="4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pacing w:val="6"/>
                <w:w w:val="95"/>
                <w:sz w:val="18"/>
                <w:szCs w:val="18"/>
              </w:rPr>
              <w:t>北斗</w:t>
            </w:r>
            <w:r>
              <w:rPr>
                <w:rFonts w:ascii="Arial" w:hAnsi="Arial" w:cs="Arial" w:eastAsia="Arial" w:hint="default"/>
                <w:spacing w:val="6"/>
                <w:w w:val="95"/>
                <w:sz w:val="18"/>
                <w:szCs w:val="18"/>
              </w:rPr>
              <w:t>/ </w:t>
            </w:r>
            <w:r>
              <w:rPr>
                <w:rFonts w:ascii="Arial" w:hAnsi="Arial" w:cs="Arial" w:eastAsia="Arial" w:hint="default"/>
                <w:w w:val="95"/>
                <w:sz w:val="18"/>
                <w:szCs w:val="18"/>
              </w:rPr>
              <w:t>GPS  </w:t>
            </w:r>
            <w:r>
              <w:rPr>
                <w:rFonts w:ascii="宋体" w:hAnsi="宋体" w:cs="宋体" w:eastAsia="宋体" w:hint="default"/>
                <w:w w:val="95"/>
                <w:sz w:val="18"/>
                <w:szCs w:val="18"/>
              </w:rPr>
              <w:t>双模授时站间时间同步项目经费（注</w:t>
            </w:r>
            <w:r>
              <w:rPr>
                <w:rFonts w:ascii="宋体" w:hAnsi="宋体" w:cs="宋体" w:eastAsia="宋体" w:hint="default"/>
                <w:spacing w:val="-47"/>
                <w:w w:val="95"/>
                <w:sz w:val="18"/>
                <w:szCs w:val="18"/>
              </w:rPr>
              <w:t> </w:t>
            </w:r>
            <w:r>
              <w:rPr>
                <w:rFonts w:ascii="Arial" w:hAnsi="Arial" w:cs="Arial" w:eastAsia="Arial" w:hint="default"/>
                <w:w w:val="95"/>
                <w:sz w:val="18"/>
                <w:szCs w:val="18"/>
              </w:rPr>
              <w:t>2</w:t>
            </w:r>
            <w:r>
              <w:rPr>
                <w:rFonts w:ascii="宋体" w:hAnsi="宋体" w:cs="宋体" w:eastAsia="宋体" w:hint="default"/>
                <w:w w:val="95"/>
                <w:sz w:val="18"/>
                <w:szCs w:val="18"/>
              </w:rPr>
              <w:t>）</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2"/>
              <w:jc w:val="right"/>
              <w:rPr>
                <w:rFonts w:ascii="Arial" w:hAnsi="Arial" w:cs="Arial" w:eastAsia="Arial" w:hint="default"/>
                <w:sz w:val="18"/>
                <w:szCs w:val="18"/>
              </w:rPr>
            </w:pPr>
            <w:r>
              <w:rPr>
                <w:rFonts w:ascii="Arial"/>
                <w:w w:val="95"/>
                <w:sz w:val="18"/>
              </w:rPr>
              <w:t>577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760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39</w:t>
            </w:r>
            <w:r>
              <w:rPr>
                <w:rFonts w:ascii="Arial"/>
                <w:sz w:val="18"/>
              </w:rPr>
            </w: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577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760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39</w:t>
            </w:r>
            <w:r>
              <w:rPr>
                <w:rFonts w:ascii="Arial"/>
                <w:sz w:val="18"/>
              </w:rPr>
            </w:r>
          </w:p>
        </w:tc>
      </w:tr>
      <w:tr>
        <w:trPr>
          <w:trHeight w:val="325" w:hRule="exact"/>
        </w:trPr>
        <w:tc>
          <w:tcPr>
            <w:tcW w:w="4835" w:type="dxa"/>
            <w:tcBorders>
              <w:top w:val="single" w:sz="2" w:space="0" w:color="000000"/>
              <w:left w:val="nil" w:sz="6" w:space="0" w:color="auto"/>
              <w:bottom w:val="single" w:sz="12" w:space="0" w:color="000000"/>
              <w:right w:val="single" w:sz="2" w:space="0" w:color="000000"/>
            </w:tcBorders>
          </w:tcPr>
          <w:p>
            <w:pPr>
              <w:pStyle w:val="TableParagraph"/>
              <w:tabs>
                <w:tab w:pos="495" w:val="left" w:leader="none"/>
              </w:tabs>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2"/>
              <w:jc w:val="right"/>
              <w:rPr>
                <w:rFonts w:ascii="Arial" w:hAnsi="Arial" w:cs="Arial" w:eastAsia="Arial" w:hint="default"/>
                <w:sz w:val="18"/>
                <w:szCs w:val="18"/>
              </w:rPr>
            </w:pPr>
            <w:r>
              <w:rPr>
                <w:rFonts w:ascii="Arial"/>
                <w:w w:val="95"/>
                <w:sz w:val="18"/>
              </w:rPr>
              <w:t>577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760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39</w:t>
            </w:r>
            <w:r>
              <w:rPr>
                <w:rFonts w:ascii="Arial"/>
                <w:sz w:val="18"/>
              </w:rPr>
            </w:r>
          </w:p>
        </w:tc>
        <w:tc>
          <w:tcPr>
            <w:tcW w:w="17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sz w:val="18"/>
              </w:rPr>
              <w:t>1</w:t>
            </w:r>
            <w:r>
              <w:rPr>
                <w:rFonts w:ascii="Arial"/>
                <w:spacing w:val="-41"/>
                <w:sz w:val="18"/>
              </w:rPr>
              <w:t> </w:t>
            </w:r>
            <w:r>
              <w:rPr>
                <w:rFonts w:ascii="Arial"/>
                <w:sz w:val="18"/>
              </w:rPr>
              <w:t>,</w:t>
            </w:r>
            <w:r>
              <w:rPr>
                <w:rFonts w:ascii="Arial"/>
                <w:spacing w:val="-41"/>
                <w:sz w:val="18"/>
              </w:rPr>
              <w:t> </w:t>
            </w:r>
            <w:r>
              <w:rPr>
                <w:rFonts w:ascii="Arial"/>
                <w:spacing w:val="2"/>
                <w:sz w:val="18"/>
              </w:rPr>
              <w:t>057</w:t>
            </w:r>
            <w:r>
              <w:rPr>
                <w:rFonts w:ascii="Arial"/>
                <w:spacing w:val="-41"/>
                <w:sz w:val="18"/>
              </w:rPr>
              <w:t> </w:t>
            </w:r>
            <w:r>
              <w:rPr>
                <w:rFonts w:ascii="Arial"/>
                <w:sz w:val="18"/>
              </w:rPr>
              <w:t>,</w:t>
            </w:r>
            <w:r>
              <w:rPr>
                <w:rFonts w:ascii="Arial"/>
                <w:spacing w:val="-41"/>
                <w:sz w:val="18"/>
              </w:rPr>
              <w:t> </w:t>
            </w:r>
            <w:r>
              <w:rPr>
                <w:rFonts w:ascii="Arial"/>
                <w:spacing w:val="2"/>
                <w:sz w:val="18"/>
              </w:rPr>
              <w:t>760</w:t>
            </w:r>
            <w:r>
              <w:rPr>
                <w:rFonts w:ascii="Arial"/>
                <w:spacing w:val="-40"/>
                <w:sz w:val="18"/>
              </w:rPr>
              <w:t> </w:t>
            </w:r>
            <w:r>
              <w:rPr>
                <w:rFonts w:ascii="Arial"/>
                <w:sz w:val="18"/>
              </w:rPr>
              <w:t>.</w:t>
            </w:r>
            <w:r>
              <w:rPr>
                <w:rFonts w:ascii="Arial"/>
                <w:spacing w:val="-41"/>
                <w:sz w:val="18"/>
              </w:rPr>
              <w:t> </w:t>
            </w:r>
            <w:r>
              <w:rPr>
                <w:rFonts w:ascii="Arial"/>
                <w:spacing w:val="4"/>
                <w:sz w:val="18"/>
              </w:rPr>
              <w:t>39</w:t>
            </w:r>
            <w:r>
              <w:rPr>
                <w:rFonts w:ascii="Arial"/>
                <w:sz w:val="18"/>
              </w:rPr>
            </w:r>
          </w:p>
        </w:tc>
      </w:tr>
    </w:tbl>
    <w:p>
      <w:pPr>
        <w:spacing w:line="256"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Arial" w:hAnsi="Arial" w:cs="Arial" w:eastAsia="Arial" w:hint="default"/>
          <w:spacing w:val="-4"/>
          <w:sz w:val="21"/>
          <w:szCs w:val="21"/>
        </w:rPr>
        <w:t>1</w:t>
      </w:r>
      <w:r>
        <w:rPr>
          <w:rFonts w:ascii="宋体" w:hAnsi="宋体" w:cs="宋体" w:eastAsia="宋体" w:hint="default"/>
          <w:spacing w:val="-4"/>
          <w:sz w:val="21"/>
          <w:szCs w:val="21"/>
        </w:rPr>
        <w:t>）公司承担的市工业创新科技计划项目——“竹炭纤维色织面料及服装研发应用”</w:t>
      </w:r>
    </w:p>
    <w:p>
      <w:pPr>
        <w:spacing w:before="118"/>
        <w:ind w:left="137" w:right="0" w:firstLine="0"/>
        <w:jc w:val="both"/>
        <w:rPr>
          <w:rFonts w:ascii="宋体" w:hAnsi="宋体" w:cs="宋体" w:eastAsia="宋体" w:hint="default"/>
          <w:sz w:val="21"/>
          <w:szCs w:val="21"/>
        </w:rPr>
      </w:pPr>
      <w:r>
        <w:rPr>
          <w:rFonts w:ascii="宋体" w:hAnsi="宋体" w:cs="宋体" w:eastAsia="宋体" w:hint="default"/>
          <w:w w:val="95"/>
          <w:sz w:val="21"/>
          <w:szCs w:val="21"/>
        </w:rPr>
        <w:t>（编号：</w:t>
      </w:r>
      <w:r>
        <w:rPr>
          <w:rFonts w:ascii="Arial" w:hAnsi="Arial" w:cs="Arial" w:eastAsia="Arial" w:hint="default"/>
          <w:w w:val="95"/>
          <w:sz w:val="21"/>
          <w:szCs w:val="21"/>
        </w:rPr>
        <w:t>AA2007004</w:t>
      </w:r>
      <w:r>
        <w:rPr>
          <w:rFonts w:ascii="宋体" w:hAnsi="宋体" w:cs="宋体" w:eastAsia="宋体" w:hint="default"/>
          <w:w w:val="95"/>
          <w:sz w:val="21"/>
          <w:szCs w:val="21"/>
        </w:rPr>
        <w:t>）已执行完毕，拨入项目经费</w:t>
      </w:r>
      <w:r>
        <w:rPr>
          <w:rFonts w:ascii="宋体" w:hAnsi="宋体" w:cs="宋体" w:eastAsia="宋体" w:hint="default"/>
          <w:spacing w:val="-16"/>
          <w:w w:val="95"/>
          <w:sz w:val="21"/>
          <w:szCs w:val="21"/>
        </w:rPr>
        <w:t> </w:t>
      </w:r>
      <w:r>
        <w:rPr>
          <w:rFonts w:ascii="Arial" w:hAnsi="Arial" w:cs="Arial" w:eastAsia="Arial" w:hint="default"/>
          <w:w w:val="95"/>
          <w:sz w:val="21"/>
          <w:szCs w:val="21"/>
        </w:rPr>
        <w:t>480</w:t>
      </w:r>
      <w:r>
        <w:rPr>
          <w:rFonts w:ascii="Arial" w:hAnsi="Arial" w:cs="Arial" w:eastAsia="Arial" w:hint="default"/>
          <w:spacing w:val="-18"/>
          <w:w w:val="95"/>
          <w:sz w:val="21"/>
          <w:szCs w:val="21"/>
        </w:rPr>
        <w:t> </w:t>
      </w:r>
      <w:r>
        <w:rPr>
          <w:rFonts w:ascii="Arial" w:hAnsi="Arial" w:cs="Arial" w:eastAsia="Arial" w:hint="default"/>
          <w:w w:val="95"/>
          <w:sz w:val="21"/>
          <w:szCs w:val="21"/>
        </w:rPr>
        <w:t>,</w:t>
      </w:r>
      <w:r>
        <w:rPr>
          <w:rFonts w:ascii="Arial" w:hAnsi="Arial" w:cs="Arial" w:eastAsia="Arial" w:hint="default"/>
          <w:spacing w:val="-20"/>
          <w:w w:val="95"/>
          <w:sz w:val="21"/>
          <w:szCs w:val="21"/>
        </w:rPr>
        <w:t> </w:t>
      </w:r>
      <w:r>
        <w:rPr>
          <w:rFonts w:ascii="Arial" w:hAnsi="Arial" w:cs="Arial" w:eastAsia="Arial" w:hint="default"/>
          <w:w w:val="95"/>
          <w:sz w:val="21"/>
          <w:szCs w:val="21"/>
        </w:rPr>
        <w:t>000</w:t>
      </w:r>
      <w:r>
        <w:rPr>
          <w:rFonts w:ascii="Arial" w:hAnsi="Arial" w:cs="Arial" w:eastAsia="Arial" w:hint="default"/>
          <w:spacing w:val="-18"/>
          <w:w w:val="95"/>
          <w:sz w:val="21"/>
          <w:szCs w:val="21"/>
        </w:rPr>
        <w:t> </w:t>
      </w:r>
      <w:r>
        <w:rPr>
          <w:rFonts w:ascii="Arial" w:hAnsi="Arial" w:cs="Arial" w:eastAsia="Arial" w:hint="default"/>
          <w:w w:val="95"/>
          <w:sz w:val="21"/>
          <w:szCs w:val="21"/>
        </w:rPr>
        <w:t>.</w:t>
      </w:r>
      <w:r>
        <w:rPr>
          <w:rFonts w:ascii="Arial" w:hAnsi="Arial" w:cs="Arial" w:eastAsia="Arial" w:hint="default"/>
          <w:spacing w:val="-20"/>
          <w:w w:val="95"/>
          <w:sz w:val="21"/>
          <w:szCs w:val="21"/>
        </w:rPr>
        <w:t> </w:t>
      </w:r>
      <w:r>
        <w:rPr>
          <w:rFonts w:ascii="Arial" w:hAnsi="Arial" w:cs="Arial" w:eastAsia="Arial" w:hint="default"/>
          <w:w w:val="95"/>
          <w:sz w:val="21"/>
          <w:szCs w:val="21"/>
        </w:rPr>
        <w:t>00</w:t>
      </w:r>
      <w:r>
        <w:rPr>
          <w:rFonts w:ascii="Arial" w:hAnsi="Arial" w:cs="Arial" w:eastAsia="Arial" w:hint="default"/>
          <w:spacing w:val="31"/>
          <w:w w:val="95"/>
          <w:sz w:val="21"/>
          <w:szCs w:val="21"/>
        </w:rPr>
        <w:t> </w:t>
      </w:r>
      <w:r>
        <w:rPr>
          <w:rFonts w:ascii="宋体" w:hAnsi="宋体" w:cs="宋体" w:eastAsia="宋体" w:hint="default"/>
          <w:w w:val="95"/>
          <w:sz w:val="21"/>
          <w:szCs w:val="21"/>
        </w:rPr>
        <w:t>元转入营业外收入。</w:t>
      </w:r>
    </w:p>
    <w:p>
      <w:pPr>
        <w:spacing w:before="119"/>
        <w:ind w:left="575" w:right="92"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注</w:t>
      </w:r>
      <w:r>
        <w:rPr>
          <w:rFonts w:ascii="宋体" w:hAnsi="宋体" w:cs="宋体" w:eastAsia="宋体" w:hint="default"/>
          <w:spacing w:val="-34"/>
          <w:sz w:val="21"/>
          <w:szCs w:val="21"/>
        </w:rPr>
        <w:t> </w:t>
      </w:r>
      <w:r>
        <w:rPr>
          <w:rFonts w:ascii="Arial" w:hAnsi="Arial" w:cs="Arial" w:eastAsia="Arial" w:hint="default"/>
          <w:sz w:val="21"/>
          <w:szCs w:val="21"/>
        </w:rPr>
        <w:t>2</w:t>
      </w:r>
      <w:r>
        <w:rPr>
          <w:rFonts w:ascii="Arial" w:hAnsi="Arial" w:cs="Arial" w:eastAsia="Arial" w:hint="default"/>
          <w:spacing w:val="-48"/>
          <w:sz w:val="21"/>
          <w:szCs w:val="21"/>
        </w:rPr>
        <w:t> </w:t>
      </w:r>
      <w:r>
        <w:rPr>
          <w:rFonts w:ascii="Arial" w:hAnsi="Arial" w:cs="Arial" w:eastAsia="Arial" w:hint="default"/>
          <w:sz w:val="21"/>
          <w:szCs w:val="21"/>
        </w:rPr>
        <w:t>)</w:t>
      </w:r>
      <w:r>
        <w:rPr>
          <w:rFonts w:ascii="Arial" w:hAnsi="Arial" w:cs="Arial" w:eastAsia="Arial" w:hint="default"/>
          <w:spacing w:val="-47"/>
          <w:sz w:val="21"/>
          <w:szCs w:val="21"/>
        </w:rPr>
        <w:t> </w:t>
      </w:r>
      <w:r>
        <w:rPr>
          <w:rFonts w:ascii="宋体" w:hAnsi="宋体" w:cs="宋体" w:eastAsia="宋体" w:hint="default"/>
          <w:spacing w:val="2"/>
          <w:sz w:val="21"/>
          <w:szCs w:val="21"/>
        </w:rPr>
        <w:t>根据南通市科学技术局通科计</w:t>
      </w:r>
      <w:r>
        <w:rPr>
          <w:rFonts w:ascii="Arial" w:hAnsi="Arial" w:cs="Arial" w:eastAsia="Arial" w:hint="default"/>
          <w:spacing w:val="2"/>
          <w:sz w:val="21"/>
          <w:szCs w:val="21"/>
        </w:rPr>
        <w:t>[</w:t>
      </w:r>
      <w:r>
        <w:rPr>
          <w:rFonts w:ascii="Arial" w:hAnsi="Arial" w:cs="Arial" w:eastAsia="Arial" w:hint="default"/>
          <w:spacing w:val="-43"/>
          <w:sz w:val="21"/>
          <w:szCs w:val="21"/>
        </w:rPr>
        <w:t> </w:t>
      </w:r>
      <w:r>
        <w:rPr>
          <w:rFonts w:ascii="Arial" w:hAnsi="Arial" w:cs="Arial" w:eastAsia="Arial" w:hint="default"/>
          <w:sz w:val="21"/>
          <w:szCs w:val="21"/>
        </w:rPr>
        <w:t>2008</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Arial" w:hAnsi="Arial" w:cs="Arial" w:eastAsia="Arial" w:hint="default"/>
          <w:sz w:val="21"/>
          <w:szCs w:val="21"/>
        </w:rPr>
        <w:t>203</w:t>
      </w:r>
      <w:r>
        <w:rPr>
          <w:rFonts w:ascii="Arial" w:hAnsi="Arial" w:cs="Arial" w:eastAsia="Arial" w:hint="default"/>
          <w:spacing w:val="13"/>
          <w:sz w:val="21"/>
          <w:szCs w:val="21"/>
        </w:rPr>
        <w:t> </w:t>
      </w:r>
      <w:r>
        <w:rPr>
          <w:rFonts w:ascii="宋体" w:hAnsi="宋体" w:cs="宋体" w:eastAsia="宋体" w:hint="default"/>
          <w:spacing w:val="2"/>
          <w:sz w:val="21"/>
          <w:szCs w:val="21"/>
        </w:rPr>
        <w:t>号和南通市财政局通财企</w:t>
      </w:r>
      <w:r>
        <w:rPr>
          <w:rFonts w:ascii="Arial" w:hAnsi="Arial" w:cs="Arial" w:eastAsia="Arial" w:hint="default"/>
          <w:spacing w:val="2"/>
          <w:sz w:val="21"/>
          <w:szCs w:val="21"/>
        </w:rPr>
        <w:t>[</w:t>
      </w:r>
      <w:r>
        <w:rPr>
          <w:rFonts w:ascii="Arial" w:hAnsi="Arial" w:cs="Arial" w:eastAsia="Arial" w:hint="default"/>
          <w:spacing w:val="-44"/>
          <w:sz w:val="21"/>
          <w:szCs w:val="21"/>
        </w:rPr>
        <w:t> </w:t>
      </w:r>
      <w:r>
        <w:rPr>
          <w:rFonts w:ascii="Arial" w:hAnsi="Arial" w:cs="Arial" w:eastAsia="Arial" w:hint="default"/>
          <w:sz w:val="21"/>
          <w:szCs w:val="21"/>
        </w:rPr>
        <w:t>2008</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4"/>
          <w:sz w:val="21"/>
          <w:szCs w:val="21"/>
        </w:rPr>
        <w:t> </w:t>
      </w:r>
      <w:r>
        <w:rPr>
          <w:rFonts w:ascii="Arial" w:hAnsi="Arial" w:cs="Arial" w:eastAsia="Arial" w:hint="default"/>
          <w:sz w:val="21"/>
          <w:szCs w:val="21"/>
        </w:rPr>
        <w:t>78</w:t>
      </w:r>
      <w:r>
        <w:rPr>
          <w:rFonts w:ascii="Arial" w:hAnsi="Arial" w:cs="Arial" w:eastAsia="Arial" w:hint="default"/>
          <w:spacing w:val="12"/>
          <w:sz w:val="21"/>
          <w:szCs w:val="21"/>
        </w:rPr>
        <w:t> </w:t>
      </w:r>
      <w:r>
        <w:rPr>
          <w:rFonts w:ascii="宋体" w:hAnsi="宋体" w:cs="宋体" w:eastAsia="宋体" w:hint="default"/>
          <w:sz w:val="21"/>
          <w:szCs w:val="21"/>
        </w:rPr>
        <w:t>号</w:t>
      </w:r>
    </w:p>
    <w:p>
      <w:pPr>
        <w:spacing w:line="338" w:lineRule="auto" w:before="118"/>
        <w:ind w:left="137" w:right="188" w:firstLine="0"/>
        <w:jc w:val="both"/>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65"/>
          <w:sz w:val="21"/>
          <w:szCs w:val="21"/>
        </w:rPr>
        <w:t> </w:t>
      </w:r>
      <w:r>
        <w:rPr>
          <w:rFonts w:ascii="Arial" w:hAnsi="Arial" w:cs="Arial" w:eastAsia="Arial" w:hint="default"/>
          <w:sz w:val="21"/>
          <w:szCs w:val="21"/>
        </w:rPr>
        <w:t>2008</w:t>
      </w:r>
      <w:r>
        <w:rPr>
          <w:rFonts w:ascii="Arial" w:hAnsi="Arial" w:cs="Arial" w:eastAsia="Arial" w:hint="default"/>
          <w:spacing w:val="-18"/>
          <w:sz w:val="21"/>
          <w:szCs w:val="21"/>
        </w:rPr>
        <w:t> </w:t>
      </w:r>
      <w:r>
        <w:rPr>
          <w:rFonts w:ascii="宋体" w:hAnsi="宋体" w:cs="宋体" w:eastAsia="宋体" w:hint="default"/>
          <w:sz w:val="21"/>
          <w:szCs w:val="21"/>
        </w:rPr>
        <w:t>年度第三批市级科技计划项目（省以上科技计划项目匹配）和财政资助科 </w:t>
      </w:r>
      <w:r>
        <w:rPr>
          <w:rFonts w:ascii="宋体" w:hAnsi="宋体" w:cs="宋体" w:eastAsia="宋体" w:hint="default"/>
          <w:spacing w:val="16"/>
          <w:sz w:val="21"/>
          <w:szCs w:val="21"/>
        </w:rPr>
        <w:t>技经费的通知</w:t>
      </w:r>
      <w:r>
        <w:rPr>
          <w:rFonts w:ascii="宋体" w:hAnsi="宋体" w:cs="宋体" w:eastAsia="宋体" w:hint="default"/>
          <w:spacing w:val="-85"/>
          <w:sz w:val="21"/>
          <w:szCs w:val="21"/>
        </w:rPr>
        <w:t> </w:t>
      </w:r>
      <w:r>
        <w:rPr>
          <w:rFonts w:ascii="宋体" w:hAnsi="宋体" w:cs="宋体" w:eastAsia="宋体" w:hint="default"/>
          <w:spacing w:val="6"/>
          <w:sz w:val="21"/>
          <w:szCs w:val="21"/>
        </w:rPr>
        <w:t>》，以及南通市科学</w:t>
      </w:r>
      <w:r>
        <w:rPr>
          <w:rFonts w:ascii="宋体" w:hAnsi="宋体" w:cs="宋体" w:eastAsia="宋体" w:hint="default"/>
          <w:spacing w:val="-86"/>
          <w:sz w:val="21"/>
          <w:szCs w:val="21"/>
        </w:rPr>
        <w:t> </w:t>
      </w:r>
      <w:r>
        <w:rPr>
          <w:rFonts w:ascii="宋体" w:hAnsi="宋体" w:cs="宋体" w:eastAsia="宋体" w:hint="default"/>
          <w:spacing w:val="16"/>
          <w:sz w:val="21"/>
          <w:szCs w:val="21"/>
        </w:rPr>
        <w:t>技术局通科技</w:t>
      </w:r>
      <w:r>
        <w:rPr>
          <w:rFonts w:ascii="宋体" w:hAnsi="宋体" w:cs="宋体" w:eastAsia="宋体" w:hint="default"/>
          <w:spacing w:val="-61"/>
          <w:sz w:val="21"/>
          <w:szCs w:val="21"/>
        </w:rPr>
        <w:t> </w:t>
      </w:r>
      <w:r>
        <w:rPr>
          <w:rFonts w:ascii="Arial" w:hAnsi="Arial" w:cs="Arial" w:eastAsia="Arial" w:hint="default"/>
          <w:sz w:val="21"/>
          <w:szCs w:val="21"/>
        </w:rPr>
        <w:t>[</w:t>
      </w:r>
      <w:r>
        <w:rPr>
          <w:rFonts w:ascii="Arial" w:hAnsi="Arial" w:cs="Arial" w:eastAsia="Arial" w:hint="default"/>
          <w:spacing w:val="-35"/>
          <w:sz w:val="21"/>
          <w:szCs w:val="21"/>
        </w:rPr>
        <w:t> </w:t>
      </w:r>
      <w:r>
        <w:rPr>
          <w:rFonts w:ascii="Arial" w:hAnsi="Arial" w:cs="Arial" w:eastAsia="Arial" w:hint="default"/>
          <w:spacing w:val="-1"/>
          <w:w w:val="89"/>
          <w:sz w:val="21"/>
          <w:szCs w:val="21"/>
        </w:rPr>
        <w:t>2008</w:t>
      </w:r>
      <w:r>
        <w:rPr>
          <w:rFonts w:ascii="Arial" w:hAnsi="Arial" w:cs="Arial" w:eastAsia="Arial" w:hint="default"/>
          <w:spacing w:val="-29"/>
          <w:w w:val="89"/>
          <w:sz w:val="21"/>
          <w:szCs w:val="21"/>
        </w:rPr>
        <w:t> </w:t>
      </w:r>
      <w:r>
        <w:rPr>
          <w:rFonts w:ascii="Arial" w:hAnsi="Arial" w:cs="Arial" w:eastAsia="Arial" w:hint="default"/>
          <w:sz w:val="21"/>
          <w:szCs w:val="21"/>
        </w:rPr>
        <w:t>]</w:t>
      </w:r>
      <w:r>
        <w:rPr>
          <w:rFonts w:ascii="Arial" w:hAnsi="Arial" w:cs="Arial" w:eastAsia="Arial" w:hint="default"/>
          <w:spacing w:val="-36"/>
          <w:sz w:val="21"/>
          <w:szCs w:val="21"/>
        </w:rPr>
        <w:t> </w:t>
      </w:r>
      <w:r>
        <w:rPr>
          <w:rFonts w:ascii="Arial" w:hAnsi="Arial" w:cs="Arial" w:eastAsia="Arial" w:hint="default"/>
          <w:spacing w:val="-1"/>
          <w:w w:val="89"/>
          <w:sz w:val="21"/>
          <w:szCs w:val="21"/>
        </w:rPr>
        <w:t>185</w:t>
      </w:r>
      <w:r>
        <w:rPr>
          <w:rFonts w:ascii="Arial" w:hAnsi="Arial" w:cs="Arial" w:eastAsia="Arial" w:hint="default"/>
          <w:spacing w:val="23"/>
          <w:w w:val="89"/>
          <w:sz w:val="21"/>
          <w:szCs w:val="21"/>
        </w:rPr>
        <w:t> </w:t>
      </w:r>
      <w:r>
        <w:rPr>
          <w:rFonts w:ascii="宋体" w:hAnsi="宋体" w:cs="宋体" w:eastAsia="宋体" w:hint="default"/>
          <w:spacing w:val="18"/>
          <w:sz w:val="21"/>
          <w:szCs w:val="21"/>
        </w:rPr>
        <w:t>号和南通市财政局通财企</w:t>
      </w:r>
      <w:r>
        <w:rPr>
          <w:rFonts w:ascii="宋体" w:hAnsi="宋体" w:cs="宋体" w:eastAsia="宋体" w:hint="default"/>
          <w:spacing w:val="-85"/>
          <w:sz w:val="21"/>
          <w:szCs w:val="21"/>
        </w:rPr>
        <w:t> </w:t>
      </w:r>
      <w:r>
        <w:rPr>
          <w:rFonts w:ascii="Arial" w:hAnsi="Arial" w:cs="Arial" w:eastAsia="Arial" w:hint="default"/>
          <w:sz w:val="21"/>
          <w:szCs w:val="21"/>
        </w:rPr>
        <w:t>[</w:t>
      </w:r>
      <w:r>
        <w:rPr>
          <w:rFonts w:ascii="Arial" w:hAnsi="Arial" w:cs="Arial" w:eastAsia="Arial" w:hint="default"/>
          <w:spacing w:val="-35"/>
          <w:sz w:val="21"/>
          <w:szCs w:val="21"/>
        </w:rPr>
        <w:t> </w:t>
      </w:r>
      <w:r>
        <w:rPr>
          <w:rFonts w:ascii="Arial" w:hAnsi="Arial" w:cs="Arial" w:eastAsia="Arial" w:hint="default"/>
          <w:spacing w:val="-1"/>
          <w:w w:val="89"/>
          <w:sz w:val="21"/>
          <w:szCs w:val="21"/>
        </w:rPr>
        <w:t>2008</w:t>
      </w:r>
      <w:r>
        <w:rPr>
          <w:rFonts w:ascii="Arial" w:hAnsi="Arial" w:cs="Arial" w:eastAsia="Arial" w:hint="default"/>
          <w:spacing w:val="-29"/>
          <w:w w:val="89"/>
          <w:sz w:val="21"/>
          <w:szCs w:val="21"/>
        </w:rPr>
        <w:t> </w:t>
      </w:r>
      <w:r>
        <w:rPr>
          <w:rFonts w:ascii="Arial" w:hAnsi="Arial" w:cs="Arial" w:eastAsia="Arial" w:hint="default"/>
          <w:sz w:val="21"/>
          <w:szCs w:val="21"/>
        </w:rPr>
        <w:t>]</w:t>
      </w:r>
      <w:r>
        <w:rPr>
          <w:rFonts w:ascii="Arial" w:hAnsi="Arial" w:cs="Arial" w:eastAsia="Arial" w:hint="default"/>
          <w:spacing w:val="-36"/>
          <w:sz w:val="21"/>
          <w:szCs w:val="21"/>
        </w:rPr>
        <w:t> </w:t>
      </w:r>
      <w:r>
        <w:rPr>
          <w:rFonts w:ascii="Arial" w:hAnsi="Arial" w:cs="Arial" w:eastAsia="Arial" w:hint="default"/>
          <w:w w:val="89"/>
          <w:sz w:val="21"/>
          <w:szCs w:val="21"/>
        </w:rPr>
        <w:t>70</w:t>
      </w:r>
      <w:r>
        <w:rPr>
          <w:rFonts w:ascii="Arial" w:hAnsi="Arial" w:cs="Arial" w:eastAsia="Arial" w:hint="default"/>
          <w:spacing w:val="25"/>
          <w:w w:val="89"/>
          <w:sz w:val="21"/>
          <w:szCs w:val="21"/>
        </w:rPr>
        <w:t> </w:t>
      </w:r>
      <w:r>
        <w:rPr>
          <w:rFonts w:ascii="宋体" w:hAnsi="宋体" w:cs="宋体" w:eastAsia="宋体" w:hint="default"/>
          <w:spacing w:val="-1"/>
          <w:sz w:val="21"/>
          <w:szCs w:val="21"/>
        </w:rPr>
        <w:t>号《关于下达</w:t>
      </w:r>
      <w:r>
        <w:rPr>
          <w:rFonts w:ascii="宋体" w:hAnsi="宋体" w:cs="宋体" w:eastAsia="宋体" w:hint="default"/>
          <w:spacing w:val="-28"/>
          <w:sz w:val="21"/>
          <w:szCs w:val="21"/>
        </w:rPr>
        <w:t> </w:t>
      </w:r>
      <w:r>
        <w:rPr>
          <w:rFonts w:ascii="Arial" w:hAnsi="Arial" w:cs="Arial" w:eastAsia="Arial" w:hint="default"/>
          <w:spacing w:val="-1"/>
          <w:w w:val="89"/>
          <w:sz w:val="21"/>
          <w:szCs w:val="21"/>
        </w:rPr>
        <w:t>2008</w:t>
      </w:r>
      <w:r>
        <w:rPr>
          <w:rFonts w:ascii="Arial" w:hAnsi="Arial" w:cs="Arial" w:eastAsia="Arial" w:hint="default"/>
          <w:spacing w:val="25"/>
          <w:w w:val="89"/>
          <w:sz w:val="21"/>
          <w:szCs w:val="21"/>
        </w:rPr>
        <w:t> </w:t>
      </w:r>
      <w:r>
        <w:rPr>
          <w:rFonts w:ascii="宋体" w:hAnsi="宋体" w:cs="宋体" w:eastAsia="宋体" w:hint="default"/>
          <w:spacing w:val="-4"/>
          <w:sz w:val="21"/>
          <w:szCs w:val="21"/>
        </w:rPr>
        <w:t>年第二批市级科技计划项目及财政资助科技经费的通知》，公</w:t>
      </w:r>
    </w:p>
    <w:p>
      <w:pPr>
        <w:spacing w:before="22"/>
        <w:ind w:left="137" w:right="0" w:firstLine="0"/>
        <w:jc w:val="both"/>
        <w:rPr>
          <w:rFonts w:ascii="Arial" w:hAnsi="Arial" w:cs="Arial" w:eastAsia="Arial" w:hint="default"/>
          <w:sz w:val="21"/>
          <w:szCs w:val="21"/>
        </w:rPr>
      </w:pPr>
      <w:r>
        <w:rPr>
          <w:rFonts w:ascii="宋体" w:hAnsi="宋体" w:cs="宋体" w:eastAsia="宋体" w:hint="default"/>
          <w:sz w:val="21"/>
          <w:szCs w:val="21"/>
        </w:rPr>
        <w:t>司分别收</w:t>
      </w:r>
      <w:r>
        <w:rPr>
          <w:rFonts w:ascii="宋体" w:hAnsi="宋体" w:cs="宋体" w:eastAsia="宋体" w:hint="default"/>
          <w:spacing w:val="-96"/>
          <w:sz w:val="21"/>
          <w:szCs w:val="21"/>
        </w:rPr>
        <w:t>到</w:t>
      </w:r>
      <w:r>
        <w:rPr>
          <w:rFonts w:ascii="宋体" w:hAnsi="宋体" w:cs="宋体" w:eastAsia="宋体" w:hint="default"/>
          <w:sz w:val="21"/>
          <w:szCs w:val="21"/>
        </w:rPr>
        <w:t>“北斗</w:t>
      </w:r>
      <w:r>
        <w:rPr>
          <w:rFonts w:ascii="宋体" w:hAnsi="宋体" w:cs="宋体" w:eastAsia="宋体" w:hint="default"/>
          <w:spacing w:val="-82"/>
          <w:sz w:val="21"/>
          <w:szCs w:val="21"/>
        </w:rPr>
        <w:t> </w:t>
      </w:r>
      <w:r>
        <w:rPr>
          <w:rFonts w:ascii="Arial" w:hAnsi="Arial" w:cs="Arial" w:eastAsia="Arial" w:hint="default"/>
          <w:sz w:val="21"/>
          <w:szCs w:val="21"/>
        </w:rPr>
        <w:t>/</w:t>
      </w:r>
      <w:r>
        <w:rPr>
          <w:rFonts w:ascii="Arial" w:hAnsi="Arial" w:cs="Arial" w:eastAsia="Arial" w:hint="default"/>
          <w:spacing w:val="-35"/>
          <w:sz w:val="21"/>
          <w:szCs w:val="21"/>
        </w:rPr>
        <w:t> </w:t>
      </w:r>
      <w:r>
        <w:rPr>
          <w:rFonts w:ascii="Arial" w:hAnsi="Arial" w:cs="Arial" w:eastAsia="Arial" w:hint="default"/>
          <w:spacing w:val="-1"/>
          <w:w w:val="64"/>
          <w:sz w:val="21"/>
          <w:szCs w:val="21"/>
        </w:rPr>
        <w:t>G</w:t>
      </w:r>
      <w:r>
        <w:rPr>
          <w:rFonts w:ascii="Arial" w:hAnsi="Arial" w:cs="Arial" w:eastAsia="Arial" w:hint="default"/>
          <w:w w:val="74"/>
          <w:sz w:val="21"/>
          <w:szCs w:val="21"/>
        </w:rPr>
        <w:t>PS</w:t>
      </w:r>
      <w:r>
        <w:rPr>
          <w:rFonts w:ascii="Arial" w:hAnsi="Arial" w:cs="Arial" w:eastAsia="Arial" w:hint="default"/>
          <w:spacing w:val="-5"/>
          <w:sz w:val="21"/>
          <w:szCs w:val="21"/>
        </w:rPr>
        <w:t> </w:t>
      </w:r>
      <w:r>
        <w:rPr>
          <w:rFonts w:ascii="宋体" w:hAnsi="宋体" w:cs="宋体" w:eastAsia="宋体" w:hint="default"/>
          <w:spacing w:val="-2"/>
          <w:sz w:val="21"/>
          <w:szCs w:val="21"/>
        </w:rPr>
        <w:t>双</w:t>
      </w:r>
      <w:r>
        <w:rPr>
          <w:rFonts w:ascii="宋体" w:hAnsi="宋体" w:cs="宋体" w:eastAsia="宋体" w:hint="default"/>
          <w:sz w:val="21"/>
          <w:szCs w:val="21"/>
        </w:rPr>
        <w:t>模授时站间时间同步设备</w:t>
      </w:r>
      <w:r>
        <w:rPr>
          <w:rFonts w:ascii="宋体" w:hAnsi="宋体" w:cs="宋体" w:eastAsia="宋体" w:hint="default"/>
          <w:spacing w:val="-96"/>
          <w:sz w:val="21"/>
          <w:szCs w:val="21"/>
        </w:rPr>
        <w:t>”</w:t>
      </w:r>
      <w:r>
        <w:rPr>
          <w:rFonts w:ascii="宋体" w:hAnsi="宋体" w:cs="宋体" w:eastAsia="宋体" w:hint="default"/>
          <w:sz w:val="21"/>
          <w:szCs w:val="21"/>
        </w:rPr>
        <w:t>项目经费</w:t>
      </w:r>
      <w:r>
        <w:rPr>
          <w:rFonts w:ascii="宋体" w:hAnsi="宋体" w:cs="宋体" w:eastAsia="宋体" w:hint="default"/>
          <w:spacing w:val="-53"/>
          <w:sz w:val="21"/>
          <w:szCs w:val="21"/>
        </w:rPr>
        <w:t> </w:t>
      </w:r>
      <w:r>
        <w:rPr>
          <w:rFonts w:ascii="Arial" w:hAnsi="Arial" w:cs="Arial" w:eastAsia="Arial" w:hint="default"/>
          <w:w w:val="89"/>
          <w:sz w:val="21"/>
          <w:szCs w:val="21"/>
        </w:rPr>
        <w:t>5</w:t>
      </w:r>
      <w:r>
        <w:rPr>
          <w:rFonts w:ascii="Arial" w:hAnsi="Arial" w:cs="Arial" w:eastAsia="Arial" w:hint="default"/>
          <w:spacing w:val="-35"/>
          <w:sz w:val="21"/>
          <w:szCs w:val="21"/>
        </w:rPr>
        <w:t> </w:t>
      </w:r>
      <w:r>
        <w:rPr>
          <w:rFonts w:ascii="Arial" w:hAnsi="Arial" w:cs="Arial" w:eastAsia="Arial" w:hint="default"/>
          <w:sz w:val="21"/>
          <w:szCs w:val="21"/>
        </w:rPr>
        <w:t>,</w:t>
      </w:r>
      <w:r>
        <w:rPr>
          <w:rFonts w:ascii="Arial" w:hAnsi="Arial" w:cs="Arial" w:eastAsia="Arial" w:hint="default"/>
          <w:spacing w:val="-36"/>
          <w:sz w:val="21"/>
          <w:szCs w:val="21"/>
        </w:rPr>
        <w:t> </w:t>
      </w:r>
      <w:r>
        <w:rPr>
          <w:rFonts w:ascii="Arial" w:hAnsi="Arial" w:cs="Arial" w:eastAsia="Arial" w:hint="default"/>
          <w:w w:val="89"/>
          <w:sz w:val="21"/>
          <w:szCs w:val="21"/>
        </w:rPr>
        <w:t>2</w:t>
      </w:r>
      <w:r>
        <w:rPr>
          <w:rFonts w:ascii="Arial" w:hAnsi="Arial" w:cs="Arial" w:eastAsia="Arial" w:hint="default"/>
          <w:spacing w:val="-1"/>
          <w:w w:val="89"/>
          <w:sz w:val="21"/>
          <w:szCs w:val="21"/>
        </w:rPr>
        <w:t>5</w:t>
      </w:r>
      <w:r>
        <w:rPr>
          <w:rFonts w:ascii="Arial" w:hAnsi="Arial" w:cs="Arial" w:eastAsia="Arial" w:hint="default"/>
          <w:w w:val="89"/>
          <w:sz w:val="21"/>
          <w:szCs w:val="21"/>
        </w:rPr>
        <w:t>0</w:t>
      </w:r>
      <w:r>
        <w:rPr>
          <w:rFonts w:ascii="Arial" w:hAnsi="Arial" w:cs="Arial" w:eastAsia="Arial" w:hint="default"/>
          <w:spacing w:val="-35"/>
          <w:sz w:val="21"/>
          <w:szCs w:val="21"/>
        </w:rPr>
        <w:t> </w:t>
      </w:r>
      <w:r>
        <w:rPr>
          <w:rFonts w:ascii="Arial" w:hAnsi="Arial" w:cs="Arial" w:eastAsia="Arial" w:hint="default"/>
          <w:sz w:val="21"/>
          <w:szCs w:val="21"/>
        </w:rPr>
        <w:t>,</w:t>
      </w:r>
      <w:r>
        <w:rPr>
          <w:rFonts w:ascii="Arial" w:hAnsi="Arial" w:cs="Arial" w:eastAsia="Arial" w:hint="default"/>
          <w:spacing w:val="-36"/>
          <w:sz w:val="21"/>
          <w:szCs w:val="21"/>
        </w:rPr>
        <w:t> </w:t>
      </w:r>
      <w:r>
        <w:rPr>
          <w:rFonts w:ascii="Arial" w:hAnsi="Arial" w:cs="Arial" w:eastAsia="Arial" w:hint="default"/>
          <w:w w:val="89"/>
          <w:sz w:val="21"/>
          <w:szCs w:val="21"/>
        </w:rPr>
        <w:t>0</w:t>
      </w:r>
      <w:r>
        <w:rPr>
          <w:rFonts w:ascii="Arial" w:hAnsi="Arial" w:cs="Arial" w:eastAsia="Arial" w:hint="default"/>
          <w:spacing w:val="-1"/>
          <w:w w:val="89"/>
          <w:sz w:val="21"/>
          <w:szCs w:val="21"/>
        </w:rPr>
        <w:t>0</w:t>
      </w:r>
      <w:r>
        <w:rPr>
          <w:rFonts w:ascii="Arial" w:hAnsi="Arial" w:cs="Arial" w:eastAsia="Arial" w:hint="default"/>
          <w:w w:val="89"/>
          <w:sz w:val="21"/>
          <w:szCs w:val="21"/>
        </w:rPr>
        <w:t>0</w:t>
      </w:r>
      <w:r>
        <w:rPr>
          <w:rFonts w:ascii="Arial" w:hAnsi="Arial" w:cs="Arial" w:eastAsia="Arial" w:hint="default"/>
          <w:spacing w:val="-35"/>
          <w:sz w:val="21"/>
          <w:szCs w:val="21"/>
        </w:rPr>
        <w:t> </w:t>
      </w:r>
      <w:r>
        <w:rPr>
          <w:rFonts w:ascii="Arial" w:hAnsi="Arial" w:cs="Arial" w:eastAsia="Arial" w:hint="default"/>
          <w:sz w:val="21"/>
          <w:szCs w:val="21"/>
        </w:rPr>
        <w:t>.</w:t>
      </w:r>
      <w:r>
        <w:rPr>
          <w:rFonts w:ascii="Arial" w:hAnsi="Arial" w:cs="Arial" w:eastAsia="Arial" w:hint="default"/>
          <w:spacing w:val="-36"/>
          <w:sz w:val="21"/>
          <w:szCs w:val="21"/>
        </w:rPr>
        <w:t> </w:t>
      </w:r>
      <w:r>
        <w:rPr>
          <w:rFonts w:ascii="Arial" w:hAnsi="Arial" w:cs="Arial" w:eastAsia="Arial" w:hint="default"/>
          <w:spacing w:val="-1"/>
          <w:w w:val="89"/>
          <w:sz w:val="21"/>
          <w:szCs w:val="21"/>
        </w:rPr>
        <w:t>0</w:t>
      </w:r>
      <w:r>
        <w:rPr>
          <w:rFonts w:ascii="Arial" w:hAnsi="Arial" w:cs="Arial" w:eastAsia="Arial" w:hint="default"/>
          <w:w w:val="89"/>
          <w:sz w:val="21"/>
          <w:szCs w:val="21"/>
        </w:rPr>
        <w:t>0</w:t>
      </w:r>
      <w:r>
        <w:rPr>
          <w:rFonts w:ascii="Arial" w:hAnsi="Arial" w:cs="Arial" w:eastAsia="Arial" w:hint="default"/>
          <w:spacing w:val="-5"/>
          <w:sz w:val="21"/>
          <w:szCs w:val="21"/>
        </w:rPr>
        <w:t> </w:t>
      </w:r>
      <w:r>
        <w:rPr>
          <w:rFonts w:ascii="宋体" w:hAnsi="宋体" w:cs="宋体" w:eastAsia="宋体" w:hint="default"/>
          <w:sz w:val="21"/>
          <w:szCs w:val="21"/>
        </w:rPr>
        <w:t>元和</w:t>
      </w:r>
      <w:r>
        <w:rPr>
          <w:rFonts w:ascii="宋体" w:hAnsi="宋体" w:cs="宋体" w:eastAsia="宋体" w:hint="default"/>
          <w:spacing w:val="-54"/>
          <w:sz w:val="21"/>
          <w:szCs w:val="21"/>
        </w:rPr>
        <w:t> </w:t>
      </w:r>
      <w:r>
        <w:rPr>
          <w:rFonts w:ascii="Arial" w:hAnsi="Arial" w:cs="Arial" w:eastAsia="Arial" w:hint="default"/>
          <w:w w:val="89"/>
          <w:sz w:val="21"/>
          <w:szCs w:val="21"/>
        </w:rPr>
        <w:t>50</w:t>
      </w:r>
      <w:r>
        <w:rPr>
          <w:rFonts w:ascii="Arial" w:hAnsi="Arial" w:cs="Arial" w:eastAsia="Arial" w:hint="default"/>
          <w:spacing w:val="-36"/>
          <w:sz w:val="21"/>
          <w:szCs w:val="21"/>
        </w:rPr>
        <w:t> </w:t>
      </w:r>
      <w:r>
        <w:rPr>
          <w:rFonts w:ascii="Arial" w:hAnsi="Arial" w:cs="Arial" w:eastAsia="Arial" w:hint="default"/>
          <w:sz w:val="21"/>
          <w:szCs w:val="21"/>
        </w:rPr>
        <w:t>,</w:t>
      </w:r>
      <w:r>
        <w:rPr>
          <w:rFonts w:ascii="Arial" w:hAnsi="Arial" w:cs="Arial" w:eastAsia="Arial" w:hint="default"/>
          <w:spacing w:val="-35"/>
          <w:sz w:val="21"/>
          <w:szCs w:val="21"/>
        </w:rPr>
        <w:t> </w:t>
      </w:r>
      <w:r>
        <w:rPr>
          <w:rFonts w:ascii="Arial" w:hAnsi="Arial" w:cs="Arial" w:eastAsia="Arial" w:hint="default"/>
          <w:spacing w:val="-1"/>
          <w:w w:val="89"/>
          <w:sz w:val="21"/>
          <w:szCs w:val="21"/>
        </w:rPr>
        <w:t>00</w:t>
      </w:r>
      <w:r>
        <w:rPr>
          <w:rFonts w:ascii="Arial" w:hAnsi="Arial" w:cs="Arial" w:eastAsia="Arial" w:hint="default"/>
          <w:w w:val="89"/>
          <w:sz w:val="21"/>
          <w:szCs w:val="21"/>
        </w:rPr>
        <w:t>0</w:t>
      </w:r>
      <w:r>
        <w:rPr>
          <w:rFonts w:ascii="Arial" w:hAnsi="Arial" w:cs="Arial" w:eastAsia="Arial" w:hint="default"/>
          <w:spacing w:val="-35"/>
          <w:sz w:val="21"/>
          <w:szCs w:val="21"/>
        </w:rPr>
        <w:t> </w:t>
      </w:r>
      <w:r>
        <w:rPr>
          <w:rFonts w:ascii="Arial" w:hAnsi="Arial" w:cs="Arial" w:eastAsia="Arial" w:hint="default"/>
          <w:sz w:val="21"/>
          <w:szCs w:val="21"/>
        </w:rPr>
        <w:t>.</w:t>
      </w:r>
      <w:r>
        <w:rPr>
          <w:rFonts w:ascii="Arial" w:hAnsi="Arial" w:cs="Arial" w:eastAsia="Arial" w:hint="default"/>
          <w:spacing w:val="-36"/>
          <w:sz w:val="21"/>
          <w:szCs w:val="21"/>
        </w:rPr>
        <w:t> </w:t>
      </w:r>
      <w:r>
        <w:rPr>
          <w:rFonts w:ascii="Arial" w:hAnsi="Arial" w:cs="Arial" w:eastAsia="Arial" w:hint="default"/>
          <w:w w:val="89"/>
          <w:sz w:val="21"/>
          <w:szCs w:val="21"/>
        </w:rPr>
        <w:t>00</w:t>
      </w:r>
      <w:r>
        <w:rPr>
          <w:rFonts w:ascii="Arial" w:hAnsi="Arial" w:cs="Arial" w:eastAsia="Arial" w:hint="default"/>
          <w:sz w:val="21"/>
          <w:szCs w:val="21"/>
        </w:rPr>
      </w:r>
    </w:p>
    <w:p>
      <w:pPr>
        <w:spacing w:before="119"/>
        <w:ind w:left="137" w:right="0" w:firstLine="0"/>
        <w:jc w:val="both"/>
        <w:rPr>
          <w:rFonts w:ascii="宋体" w:hAnsi="宋体" w:cs="宋体" w:eastAsia="宋体" w:hint="default"/>
          <w:sz w:val="21"/>
          <w:szCs w:val="21"/>
        </w:rPr>
      </w:pPr>
      <w:r>
        <w:rPr>
          <w:rFonts w:ascii="宋体" w:hAnsi="宋体" w:cs="宋体" w:eastAsia="宋体" w:hint="default"/>
          <w:sz w:val="21"/>
          <w:szCs w:val="21"/>
        </w:rPr>
        <w:t>元，</w:t>
      </w:r>
      <w:r>
        <w:rPr>
          <w:rFonts w:ascii="Arial" w:hAnsi="Arial" w:cs="Arial" w:eastAsia="Arial" w:hint="default"/>
          <w:sz w:val="21"/>
          <w:szCs w:val="21"/>
        </w:rPr>
        <w:t>2008</w:t>
      </w:r>
      <w:r>
        <w:rPr>
          <w:rFonts w:ascii="Arial" w:hAnsi="Arial" w:cs="Arial" w:eastAsia="Arial" w:hint="default"/>
          <w:spacing w:val="-33"/>
          <w:sz w:val="21"/>
          <w:szCs w:val="21"/>
        </w:rPr>
        <w:t> </w:t>
      </w:r>
      <w:r>
        <w:rPr>
          <w:rFonts w:ascii="宋体" w:hAnsi="宋体" w:cs="宋体" w:eastAsia="宋体" w:hint="default"/>
          <w:sz w:val="21"/>
          <w:szCs w:val="21"/>
        </w:rPr>
        <w:t>年度、</w:t>
      </w:r>
      <w:r>
        <w:rPr>
          <w:rFonts w:ascii="Arial" w:hAnsi="Arial" w:cs="Arial" w:eastAsia="Arial" w:hint="default"/>
          <w:sz w:val="21"/>
          <w:szCs w:val="21"/>
        </w:rPr>
        <w:t>2009</w:t>
      </w:r>
      <w:r>
        <w:rPr>
          <w:rFonts w:ascii="Arial" w:hAnsi="Arial" w:cs="Arial" w:eastAsia="Arial" w:hint="default"/>
          <w:spacing w:val="-33"/>
          <w:sz w:val="21"/>
          <w:szCs w:val="21"/>
        </w:rPr>
        <w:t> </w:t>
      </w:r>
      <w:r>
        <w:rPr>
          <w:rFonts w:ascii="宋体" w:hAnsi="宋体" w:cs="宋体" w:eastAsia="宋体" w:hint="default"/>
          <w:sz w:val="21"/>
          <w:szCs w:val="21"/>
        </w:rPr>
        <w:t>年度分别使用项目经费</w:t>
      </w:r>
      <w:r>
        <w:rPr>
          <w:rFonts w:ascii="宋体" w:hAnsi="宋体" w:cs="宋体" w:eastAsia="宋体" w:hint="default"/>
          <w:spacing w:val="-79"/>
          <w:sz w:val="21"/>
          <w:szCs w:val="21"/>
        </w:rPr>
        <w:t> </w:t>
      </w:r>
      <w:r>
        <w:rPr>
          <w:rFonts w:ascii="Arial" w:hAnsi="Arial" w:cs="Arial" w:eastAsia="Arial" w:hint="default"/>
          <w:sz w:val="21"/>
          <w:szCs w:val="21"/>
        </w:rPr>
        <w:t>2</w:t>
      </w:r>
      <w:r>
        <w:rPr>
          <w:rFonts w:ascii="Arial" w:hAnsi="Arial" w:cs="Arial" w:eastAsia="Arial" w:hint="default"/>
          <w:spacing w:val="-48"/>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519</w:t>
      </w:r>
      <w:r>
        <w:rPr>
          <w:rFonts w:ascii="Arial" w:hAnsi="Arial" w:cs="Arial" w:eastAsia="Arial" w:hint="default"/>
          <w:spacing w:val="-48"/>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040</w:t>
      </w:r>
      <w:r>
        <w:rPr>
          <w:rFonts w:ascii="Arial" w:hAnsi="Arial" w:cs="Arial" w:eastAsia="Arial" w:hint="default"/>
          <w:spacing w:val="-48"/>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00</w:t>
      </w:r>
      <w:r>
        <w:rPr>
          <w:rFonts w:ascii="Arial" w:hAnsi="Arial" w:cs="Arial" w:eastAsia="Arial" w:hint="default"/>
          <w:spacing w:val="-33"/>
          <w:sz w:val="21"/>
          <w:szCs w:val="21"/>
        </w:rPr>
        <w:t> </w:t>
      </w:r>
      <w:r>
        <w:rPr>
          <w:rFonts w:ascii="宋体" w:hAnsi="宋体" w:cs="宋体" w:eastAsia="宋体" w:hint="default"/>
          <w:sz w:val="21"/>
          <w:szCs w:val="21"/>
        </w:rPr>
        <w:t>元和</w:t>
      </w:r>
      <w:r>
        <w:rPr>
          <w:rFonts w:ascii="宋体" w:hAnsi="宋体" w:cs="宋体" w:eastAsia="宋体" w:hint="default"/>
          <w:spacing w:val="-79"/>
          <w:sz w:val="21"/>
          <w:szCs w:val="21"/>
        </w:rPr>
        <w:t> </w:t>
      </w:r>
      <w:r>
        <w:rPr>
          <w:rFonts w:ascii="Arial" w:hAnsi="Arial" w:cs="Arial" w:eastAsia="Arial" w:hint="default"/>
          <w:sz w:val="21"/>
          <w:szCs w:val="21"/>
        </w:rPr>
        <w:t>2</w:t>
      </w:r>
      <w:r>
        <w:rPr>
          <w:rFonts w:ascii="Arial" w:hAnsi="Arial" w:cs="Arial" w:eastAsia="Arial" w:hint="default"/>
          <w:spacing w:val="-48"/>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203</w:t>
      </w:r>
      <w:r>
        <w:rPr>
          <w:rFonts w:ascii="Arial" w:hAnsi="Arial" w:cs="Arial" w:eastAsia="Arial" w:hint="default"/>
          <w:spacing w:val="-48"/>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199</w:t>
      </w:r>
      <w:r>
        <w:rPr>
          <w:rFonts w:ascii="Arial" w:hAnsi="Arial" w:cs="Arial" w:eastAsia="Arial" w:hint="default"/>
          <w:spacing w:val="-48"/>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61</w:t>
      </w:r>
      <w:r>
        <w:rPr>
          <w:rFonts w:ascii="Arial" w:hAnsi="Arial" w:cs="Arial" w:eastAsia="Arial" w:hint="default"/>
          <w:spacing w:val="-33"/>
          <w:sz w:val="21"/>
          <w:szCs w:val="21"/>
        </w:rPr>
        <w:t> </w:t>
      </w:r>
      <w:r>
        <w:rPr>
          <w:rFonts w:ascii="宋体" w:hAnsi="宋体" w:cs="宋体" w:eastAsia="宋体" w:hint="default"/>
          <w:sz w:val="21"/>
          <w:szCs w:val="21"/>
        </w:rPr>
        <w:t>元转入营业</w:t>
      </w:r>
    </w:p>
    <w:p>
      <w:pPr>
        <w:spacing w:before="118"/>
        <w:ind w:left="137" w:right="0" w:firstLine="0"/>
        <w:jc w:val="both"/>
        <w:rPr>
          <w:rFonts w:ascii="宋体" w:hAnsi="宋体" w:cs="宋体" w:eastAsia="宋体" w:hint="default"/>
          <w:sz w:val="21"/>
          <w:szCs w:val="21"/>
        </w:rPr>
      </w:pPr>
      <w:r>
        <w:rPr>
          <w:rFonts w:ascii="宋体" w:hAnsi="宋体" w:cs="宋体" w:eastAsia="宋体" w:hint="default"/>
          <w:sz w:val="21"/>
          <w:szCs w:val="21"/>
        </w:rPr>
        <w:t>外收入，余款</w:t>
      </w:r>
      <w:r>
        <w:rPr>
          <w:rFonts w:ascii="宋体" w:hAnsi="宋体" w:cs="宋体" w:eastAsia="宋体" w:hint="default"/>
          <w:spacing w:val="-80"/>
          <w:sz w:val="21"/>
          <w:szCs w:val="21"/>
        </w:rPr>
        <w:t> </w:t>
      </w:r>
      <w:r>
        <w:rPr>
          <w:rFonts w:ascii="Arial" w:hAnsi="Arial" w:cs="Arial" w:eastAsia="Arial" w:hint="default"/>
          <w:sz w:val="21"/>
          <w:szCs w:val="21"/>
        </w:rPr>
        <w:t>577</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760</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39</w:t>
      </w:r>
      <w:r>
        <w:rPr>
          <w:rFonts w:ascii="Arial" w:hAnsi="Arial" w:cs="Arial" w:eastAsia="Arial" w:hint="default"/>
          <w:spacing w:val="-32"/>
          <w:sz w:val="21"/>
          <w:szCs w:val="21"/>
        </w:rPr>
        <w:t> </w:t>
      </w:r>
      <w:r>
        <w:rPr>
          <w:rFonts w:ascii="宋体" w:hAnsi="宋体" w:cs="宋体" w:eastAsia="宋体" w:hint="default"/>
          <w:sz w:val="21"/>
          <w:szCs w:val="21"/>
        </w:rPr>
        <w:t>元暂挂递延收益。</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spacing w:before="0"/>
        <w:ind w:left="617" w:right="92" w:firstLine="0"/>
        <w:jc w:val="left"/>
        <w:rPr>
          <w:rFonts w:ascii="宋体" w:hAnsi="宋体" w:cs="宋体" w:eastAsia="宋体" w:hint="default"/>
          <w:sz w:val="21"/>
          <w:szCs w:val="21"/>
        </w:rPr>
      </w:pPr>
      <w:r>
        <w:rPr>
          <w:rFonts w:ascii="Arial" w:hAnsi="Arial" w:cs="Arial" w:eastAsia="Arial" w:hint="default"/>
          <w:sz w:val="21"/>
          <w:szCs w:val="21"/>
        </w:rPr>
        <w:t>22</w:t>
      </w:r>
      <w:r>
        <w:rPr>
          <w:rFonts w:ascii="宋体" w:hAnsi="宋体" w:cs="宋体" w:eastAsia="宋体" w:hint="default"/>
          <w:sz w:val="21"/>
          <w:szCs w:val="21"/>
        </w:rPr>
        <w:t>、股本</w:t>
      </w:r>
    </w:p>
    <w:p>
      <w:pPr>
        <w:spacing w:after="0"/>
        <w:jc w:val="left"/>
        <w:rPr>
          <w:rFonts w:ascii="宋体" w:hAnsi="宋体" w:cs="宋体" w:eastAsia="宋体" w:hint="default"/>
          <w:sz w:val="21"/>
          <w:szCs w:val="21"/>
        </w:rPr>
        <w:sectPr>
          <w:footerReference w:type="default" r:id="rId128"/>
          <w:pgSz w:w="11900" w:h="16840"/>
          <w:pgMar w:footer="973" w:header="882" w:top="1180" w:bottom="1160" w:left="1660" w:right="1580"/>
        </w:sectPr>
      </w:pPr>
    </w:p>
    <w:p>
      <w:pPr>
        <w:spacing w:line="240" w:lineRule="auto" w:before="2"/>
        <w:rPr>
          <w:rFonts w:ascii="宋体" w:hAnsi="宋体" w:cs="宋体" w:eastAsia="宋体" w:hint="default"/>
          <w:sz w:val="13"/>
          <w:szCs w:val="13"/>
        </w:rPr>
      </w:pPr>
    </w:p>
    <w:p>
      <w:pPr>
        <w:spacing w:before="35"/>
        <w:ind w:left="0" w:right="289" w:firstLine="0"/>
        <w:jc w:val="right"/>
        <w:rPr>
          <w:rFonts w:ascii="宋体" w:hAnsi="宋体" w:cs="宋体" w:eastAsia="宋体" w:hint="default"/>
          <w:sz w:val="21"/>
          <w:szCs w:val="21"/>
        </w:rPr>
      </w:pPr>
      <w:r>
        <w:rPr>
          <w:rFonts w:ascii="宋体" w:hAnsi="宋体" w:cs="宋体" w:eastAsia="宋体" w:hint="default"/>
          <w:spacing w:val="-1"/>
          <w:sz w:val="21"/>
          <w:szCs w:val="21"/>
        </w:rPr>
        <w:t>（单位：万股）</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999"/>
        <w:gridCol w:w="1205"/>
        <w:gridCol w:w="720"/>
        <w:gridCol w:w="590"/>
        <w:gridCol w:w="720"/>
        <w:gridCol w:w="1080"/>
        <w:gridCol w:w="1080"/>
        <w:gridCol w:w="1080"/>
      </w:tblGrid>
      <w:tr>
        <w:trPr>
          <w:trHeight w:val="329" w:hRule="exact"/>
        </w:trPr>
        <w:tc>
          <w:tcPr>
            <w:tcW w:w="1999"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205"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19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18" w:lineRule="exact"/>
              <w:ind w:left="1372" w:right="0"/>
              <w:jc w:val="left"/>
              <w:rPr>
                <w:rFonts w:ascii="宋体" w:hAnsi="宋体" w:cs="宋体" w:eastAsia="宋体" w:hint="default"/>
                <w:sz w:val="18"/>
                <w:szCs w:val="18"/>
              </w:rPr>
            </w:pPr>
            <w:r>
              <w:rPr>
                <w:rFonts w:ascii="宋体" w:hAnsi="宋体" w:cs="宋体" w:eastAsia="宋体" w:hint="default"/>
                <w:spacing w:val="3"/>
                <w:sz w:val="18"/>
                <w:szCs w:val="18"/>
              </w:rPr>
              <w:t>本期增减（</w:t>
            </w:r>
            <w:r>
              <w:rPr>
                <w:rFonts w:ascii="Arial" w:hAnsi="Arial" w:cs="Arial" w:eastAsia="Arial" w:hint="default"/>
                <w:spacing w:val="3"/>
                <w:sz w:val="18"/>
                <w:szCs w:val="18"/>
              </w:rPr>
              <w:t>+</w:t>
            </w:r>
            <w:r>
              <w:rPr>
                <w:rFonts w:ascii="宋体" w:hAnsi="宋体" w:cs="宋体" w:eastAsia="宋体" w:hint="default"/>
                <w:spacing w:val="3"/>
                <w:sz w:val="18"/>
                <w:szCs w:val="18"/>
              </w:rPr>
              <w:t>，</w:t>
            </w:r>
            <w:r>
              <w:rPr>
                <w:rFonts w:ascii="Arial" w:hAnsi="Arial" w:cs="Arial" w:eastAsia="Arial" w:hint="default"/>
                <w:spacing w:val="3"/>
                <w:sz w:val="18"/>
                <w:szCs w:val="18"/>
              </w:rPr>
              <w:t>-</w:t>
            </w:r>
            <w:r>
              <w:rPr>
                <w:rFonts w:ascii="宋体" w:hAnsi="宋体" w:cs="宋体" w:eastAsia="宋体" w:hint="default"/>
                <w:spacing w:val="3"/>
                <w:sz w:val="18"/>
                <w:szCs w:val="18"/>
              </w:rPr>
              <w:t>）</w:t>
            </w:r>
          </w:p>
        </w:tc>
        <w:tc>
          <w:tcPr>
            <w:tcW w:w="1080" w:type="dxa"/>
            <w:vMerge w:val="restart"/>
            <w:tcBorders>
              <w:top w:val="single" w:sz="12" w:space="0" w:color="000000"/>
              <w:left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3" w:hRule="exact"/>
        </w:trPr>
        <w:tc>
          <w:tcPr>
            <w:tcW w:w="1999" w:type="dxa"/>
            <w:vMerge/>
            <w:tcBorders>
              <w:left w:val="nil" w:sz="6" w:space="0" w:color="auto"/>
              <w:bottom w:val="single" w:sz="2" w:space="0" w:color="000000"/>
              <w:right w:val="single" w:sz="2" w:space="0" w:color="000000"/>
            </w:tcBorders>
          </w:tcPr>
          <w:p>
            <w:pPr/>
          </w:p>
        </w:tc>
        <w:tc>
          <w:tcPr>
            <w:tcW w:w="1205" w:type="dxa"/>
            <w:vMerge/>
            <w:tcBorders>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76"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5" w:lineRule="exact"/>
              <w:ind w:left="176"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5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75"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3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35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tcBorders>
              <w:left w:val="single" w:sz="2" w:space="0" w:color="000000"/>
              <w:bottom w:val="single" w:sz="2" w:space="0" w:color="000000"/>
              <w:right w:val="nil" w:sz="6" w:space="0" w:color="auto"/>
            </w:tcBorders>
          </w:tcPr>
          <w:p>
            <w:pPr/>
          </w:p>
        </w:tc>
      </w:tr>
      <w:tr>
        <w:trPr>
          <w:trHeight w:val="317"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pacing w:val="-13"/>
                <w:sz w:val="18"/>
                <w:szCs w:val="18"/>
              </w:rPr>
              <w:t>一、有限售条件股份（注</w:t>
            </w:r>
          </w:p>
        </w:tc>
        <w:tc>
          <w:tcPr>
            <w:tcW w:w="1205"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20"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38"/>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38"/>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c>
          <w:tcPr>
            <w:tcW w:w="1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18"/>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r>
      <w:tr>
        <w:trPr>
          <w:trHeight w:val="317" w:hRule="exact"/>
        </w:trPr>
        <w:tc>
          <w:tcPr>
            <w:tcW w:w="1999"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23"/>
              <w:jc w:val="right"/>
              <w:rPr>
                <w:rFonts w:ascii="Arial" w:hAnsi="Arial" w:cs="Arial" w:eastAsia="Arial" w:hint="default"/>
                <w:sz w:val="18"/>
                <w:szCs w:val="18"/>
              </w:rPr>
            </w:pPr>
            <w:r>
              <w:rPr>
                <w:rFonts w:ascii="Arial"/>
                <w:w w:val="95"/>
                <w:sz w:val="18"/>
              </w:rPr>
              <w:t>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250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59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78"/>
              <w:jc w:val="right"/>
              <w:rPr>
                <w:rFonts w:ascii="Arial" w:hAnsi="Arial" w:cs="Arial" w:eastAsia="Arial" w:hint="default"/>
                <w:sz w:val="18"/>
                <w:szCs w:val="18"/>
              </w:rPr>
            </w:pPr>
            <w:r>
              <w:rPr>
                <w:rFonts w:ascii="Arial"/>
                <w:spacing w:val="7"/>
                <w:w w:val="95"/>
                <w:sz w:val="18"/>
              </w:rPr>
              <w:t>-4</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452</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50</w:t>
            </w:r>
            <w:r>
              <w:rPr>
                <w:rFonts w:ascii="Arial"/>
                <w:sz w:val="18"/>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78"/>
              <w:jc w:val="right"/>
              <w:rPr>
                <w:rFonts w:ascii="Arial" w:hAnsi="Arial" w:cs="Arial" w:eastAsia="Arial" w:hint="default"/>
                <w:sz w:val="18"/>
                <w:szCs w:val="18"/>
              </w:rPr>
            </w:pPr>
            <w:r>
              <w:rPr>
                <w:rFonts w:ascii="Arial"/>
                <w:spacing w:val="7"/>
                <w:w w:val="95"/>
                <w:sz w:val="18"/>
              </w:rPr>
              <w:t>-4</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452</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50</w:t>
            </w:r>
            <w:r>
              <w:rPr>
                <w:rFonts w:ascii="Arial"/>
                <w:sz w:val="18"/>
              </w:rPr>
            </w:r>
          </w:p>
        </w:tc>
        <w:tc>
          <w:tcPr>
            <w:tcW w:w="1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21"/>
              <w:jc w:val="right"/>
              <w:rPr>
                <w:rFonts w:ascii="Arial" w:hAnsi="Arial" w:cs="Arial" w:eastAsia="Arial" w:hint="default"/>
                <w:sz w:val="18"/>
                <w:szCs w:val="18"/>
              </w:rPr>
            </w:pPr>
            <w:r>
              <w:rPr>
                <w:rFonts w:ascii="Arial"/>
                <w:w w:val="95"/>
                <w:sz w:val="18"/>
              </w:rPr>
              <w:t>11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797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w:t>
            </w:r>
            <w:r>
              <w:rPr>
                <w:rFonts w:ascii="Arial"/>
                <w:sz w:val="18"/>
              </w:rPr>
            </w:r>
          </w:p>
        </w:tc>
      </w:tr>
      <w:tr>
        <w:trPr>
          <w:trHeight w:val="329" w:hRule="exact"/>
        </w:trPr>
        <w:tc>
          <w:tcPr>
            <w:tcW w:w="1999"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pacing w:val="3"/>
                <w:sz w:val="18"/>
                <w:szCs w:val="18"/>
              </w:rPr>
              <w:t>三、股份总数</w:t>
            </w:r>
          </w:p>
        </w:tc>
        <w:tc>
          <w:tcPr>
            <w:tcW w:w="12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3"/>
              <w:jc w:val="right"/>
              <w:rPr>
                <w:rFonts w:ascii="Arial" w:hAnsi="Arial" w:cs="Arial" w:eastAsia="Arial" w:hint="default"/>
                <w:sz w:val="18"/>
                <w:szCs w:val="18"/>
              </w:rPr>
            </w:pPr>
            <w:r>
              <w:rPr>
                <w:rFonts w:ascii="Arial"/>
                <w:w w:val="95"/>
                <w:sz w:val="18"/>
              </w:rPr>
              <w:t>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250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720" w:type="dxa"/>
            <w:tcBorders>
              <w:top w:val="single" w:sz="2" w:space="0" w:color="000000"/>
              <w:left w:val="single" w:sz="2" w:space="0" w:color="000000"/>
              <w:bottom w:val="single" w:sz="12" w:space="0" w:color="000000"/>
              <w:right w:val="single" w:sz="2" w:space="0" w:color="000000"/>
            </w:tcBorders>
          </w:tcPr>
          <w:p>
            <w:pPr/>
          </w:p>
        </w:tc>
        <w:tc>
          <w:tcPr>
            <w:tcW w:w="590" w:type="dxa"/>
            <w:tcBorders>
              <w:top w:val="single" w:sz="2" w:space="0" w:color="000000"/>
              <w:left w:val="single" w:sz="2" w:space="0" w:color="000000"/>
              <w:bottom w:val="single" w:sz="12" w:space="0" w:color="000000"/>
              <w:right w:val="single" w:sz="2" w:space="0" w:color="000000"/>
            </w:tcBorders>
          </w:tcPr>
          <w:p>
            <w:pPr/>
          </w:p>
        </w:tc>
        <w:tc>
          <w:tcPr>
            <w:tcW w:w="72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right"/>
              <w:rPr>
                <w:rFonts w:ascii="Arial" w:hAnsi="Arial" w:cs="Arial" w:eastAsia="Arial" w:hint="default"/>
                <w:sz w:val="18"/>
                <w:szCs w:val="18"/>
              </w:rPr>
            </w:pPr>
            <w:r>
              <w:rPr>
                <w:rFonts w:ascii="Arial"/>
                <w:w w:val="95"/>
                <w:sz w:val="18"/>
              </w:rPr>
              <w:t>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250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bl>
    <w:p>
      <w:pPr>
        <w:spacing w:line="256"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96"/>
          <w:sz w:val="21"/>
          <w:szCs w:val="21"/>
        </w:rPr>
        <w:t>）</w:t>
      </w:r>
      <w:r>
        <w:rPr>
          <w:rFonts w:ascii="宋体" w:hAnsi="宋体" w:cs="宋体" w:eastAsia="宋体" w:hint="default"/>
          <w:sz w:val="21"/>
          <w:szCs w:val="21"/>
        </w:rPr>
        <w:t>公司控股股东南通友谊实业有限公司承诺</w:t>
      </w:r>
      <w:r>
        <w:rPr>
          <w:rFonts w:ascii="宋体" w:hAnsi="宋体" w:cs="宋体" w:eastAsia="宋体" w:hint="default"/>
          <w:spacing w:val="-96"/>
          <w:sz w:val="21"/>
          <w:szCs w:val="21"/>
        </w:rPr>
        <w:t>：</w:t>
      </w:r>
      <w:r>
        <w:rPr>
          <w:rFonts w:ascii="宋体" w:hAnsi="宋体" w:cs="宋体" w:eastAsia="宋体" w:hint="default"/>
          <w:sz w:val="21"/>
          <w:szCs w:val="21"/>
        </w:rPr>
        <w:t>在</w:t>
      </w:r>
      <w:r>
        <w:rPr>
          <w:rFonts w:ascii="宋体" w:hAnsi="宋体" w:cs="宋体" w:eastAsia="宋体" w:hint="default"/>
          <w:spacing w:val="-53"/>
          <w:sz w:val="21"/>
          <w:szCs w:val="21"/>
        </w:rPr>
        <w:t> </w:t>
      </w:r>
      <w:r>
        <w:rPr>
          <w:rFonts w:ascii="Arial" w:hAnsi="Arial" w:cs="Arial" w:eastAsia="Arial" w:hint="default"/>
          <w:w w:val="89"/>
          <w:sz w:val="21"/>
          <w:szCs w:val="21"/>
        </w:rPr>
        <w:t>2</w:t>
      </w:r>
      <w:r>
        <w:rPr>
          <w:rFonts w:ascii="Arial" w:hAnsi="Arial" w:cs="Arial" w:eastAsia="Arial" w:hint="default"/>
          <w:spacing w:val="-1"/>
          <w:w w:val="89"/>
          <w:sz w:val="21"/>
          <w:szCs w:val="21"/>
        </w:rPr>
        <w:t>01</w:t>
      </w:r>
      <w:r>
        <w:rPr>
          <w:rFonts w:ascii="Arial" w:hAnsi="Arial" w:cs="Arial" w:eastAsia="Arial" w:hint="default"/>
          <w:w w:val="89"/>
          <w:sz w:val="21"/>
          <w:szCs w:val="21"/>
        </w:rPr>
        <w:t>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w w:val="89"/>
          <w:sz w:val="21"/>
          <w:szCs w:val="21"/>
        </w:rPr>
        <w:t>3</w:t>
      </w:r>
      <w:r>
        <w:rPr>
          <w:rFonts w:ascii="Arial" w:hAnsi="Arial" w:cs="Arial" w:eastAsia="Arial" w:hint="default"/>
          <w:sz w:val="21"/>
          <w:szCs w:val="21"/>
        </w:rPr>
        <w:t> </w:t>
      </w:r>
      <w:r>
        <w:rPr>
          <w:rFonts w:ascii="Arial" w:hAnsi="Arial" w:cs="Arial" w:eastAsia="Arial"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w w:val="89"/>
          <w:sz w:val="21"/>
          <w:szCs w:val="21"/>
        </w:rPr>
        <w:t>26</w:t>
      </w:r>
      <w:r>
        <w:rPr>
          <w:rFonts w:ascii="Arial" w:hAnsi="Arial" w:cs="Arial" w:eastAsia="Arial" w:hint="default"/>
          <w:sz w:val="21"/>
          <w:szCs w:val="21"/>
        </w:rPr>
        <w:t> </w:t>
      </w:r>
      <w:r>
        <w:rPr>
          <w:rFonts w:ascii="Arial" w:hAnsi="Arial" w:cs="Arial" w:eastAsia="Arial" w:hint="default"/>
          <w:spacing w:val="-1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Arial" w:hAnsi="Arial" w:cs="Arial" w:eastAsia="Arial" w:hint="default"/>
          <w:spacing w:val="-1"/>
          <w:w w:val="89"/>
          <w:sz w:val="21"/>
          <w:szCs w:val="21"/>
        </w:rPr>
        <w:t>2</w:t>
      </w:r>
      <w:r>
        <w:rPr>
          <w:rFonts w:ascii="Arial" w:hAnsi="Arial" w:cs="Arial" w:eastAsia="Arial" w:hint="default"/>
          <w:w w:val="89"/>
          <w:sz w:val="21"/>
          <w:szCs w:val="21"/>
        </w:rPr>
        <w:t>0</w:t>
      </w:r>
      <w:r>
        <w:rPr>
          <w:rFonts w:ascii="Arial" w:hAnsi="Arial" w:cs="Arial" w:eastAsia="Arial" w:hint="default"/>
          <w:spacing w:val="-1"/>
          <w:w w:val="89"/>
          <w:sz w:val="21"/>
          <w:szCs w:val="21"/>
        </w:rPr>
        <w:t>1</w:t>
      </w:r>
      <w:r>
        <w:rPr>
          <w:rFonts w:ascii="Arial" w:hAnsi="Arial" w:cs="Arial" w:eastAsia="Arial" w:hint="default"/>
          <w:w w:val="89"/>
          <w:sz w:val="21"/>
          <w:szCs w:val="21"/>
        </w:rPr>
        <w:t>2</w:t>
      </w:r>
      <w:r>
        <w:rPr>
          <w:rFonts w:ascii="Arial" w:hAnsi="Arial" w:cs="Arial" w:eastAsia="Arial" w:hint="default"/>
          <w:sz w:val="21"/>
          <w:szCs w:val="21"/>
        </w:rPr>
        <w:t> </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w w:val="89"/>
          <w:sz w:val="21"/>
          <w:szCs w:val="21"/>
        </w:rPr>
        <w:t>3</w:t>
      </w:r>
      <w:r>
        <w:rPr>
          <w:rFonts w:ascii="Arial" w:hAnsi="Arial" w:cs="Arial" w:eastAsia="Arial" w:hint="default"/>
          <w:sz w:val="21"/>
          <w:szCs w:val="21"/>
        </w:rPr>
        <w:t> </w:t>
      </w:r>
      <w:r>
        <w:rPr>
          <w:rFonts w:ascii="Arial" w:hAnsi="Arial" w:cs="Arial" w:eastAsia="Arial" w:hint="default"/>
          <w:spacing w:val="-11"/>
          <w:sz w:val="21"/>
          <w:szCs w:val="21"/>
        </w:rPr>
        <w:t> </w:t>
      </w:r>
      <w:r>
        <w:rPr>
          <w:rFonts w:ascii="宋体" w:hAnsi="宋体" w:cs="宋体" w:eastAsia="宋体" w:hint="default"/>
          <w:sz w:val="21"/>
          <w:szCs w:val="21"/>
        </w:rPr>
        <w:t>月</w:t>
      </w:r>
    </w:p>
    <w:p>
      <w:pPr>
        <w:spacing w:before="119"/>
        <w:ind w:left="137" w:right="0" w:firstLine="0"/>
        <w:jc w:val="left"/>
        <w:rPr>
          <w:rFonts w:ascii="宋体" w:hAnsi="宋体" w:cs="宋体" w:eastAsia="宋体" w:hint="default"/>
          <w:sz w:val="21"/>
          <w:szCs w:val="21"/>
        </w:rPr>
      </w:pPr>
      <w:r>
        <w:rPr>
          <w:rFonts w:ascii="Arial" w:hAnsi="Arial" w:cs="Arial" w:eastAsia="Arial" w:hint="default"/>
          <w:sz w:val="21"/>
          <w:szCs w:val="21"/>
        </w:rPr>
        <w:t>26</w:t>
      </w:r>
      <w:r>
        <w:rPr>
          <w:rFonts w:ascii="Arial" w:hAnsi="Arial" w:cs="Arial" w:eastAsia="Arial" w:hint="default"/>
          <w:spacing w:val="18"/>
          <w:sz w:val="21"/>
          <w:szCs w:val="21"/>
        </w:rPr>
        <w:t> </w:t>
      </w:r>
      <w:r>
        <w:rPr>
          <w:rFonts w:ascii="宋体" w:hAnsi="宋体" w:cs="宋体" w:eastAsia="宋体" w:hint="default"/>
          <w:sz w:val="21"/>
          <w:szCs w:val="21"/>
        </w:rPr>
        <w:t>日之间，将不会对该公司持有的</w:t>
      </w:r>
      <w:r>
        <w:rPr>
          <w:rFonts w:ascii="宋体" w:hAnsi="宋体" w:cs="宋体" w:eastAsia="宋体" w:hint="default"/>
          <w:spacing w:val="-28"/>
          <w:sz w:val="21"/>
          <w:szCs w:val="21"/>
        </w:rPr>
        <w:t> </w:t>
      </w:r>
      <w:r>
        <w:rPr>
          <w:rFonts w:ascii="Arial" w:hAnsi="Arial" w:cs="Arial" w:eastAsia="Arial" w:hint="default"/>
          <w:sz w:val="21"/>
          <w:szCs w:val="21"/>
        </w:rPr>
        <w:t>44</w:t>
      </w:r>
      <w:r>
        <w:rPr>
          <w:rFonts w:ascii="Arial" w:hAnsi="Arial" w:cs="Arial" w:eastAsia="Arial" w:hint="default"/>
          <w:spacing w:val="-43"/>
          <w:sz w:val="21"/>
          <w:szCs w:val="21"/>
        </w:rPr>
        <w:t> </w:t>
      </w:r>
      <w:r>
        <w:rPr>
          <w:rFonts w:ascii="Arial" w:hAnsi="Arial" w:cs="Arial" w:eastAsia="Arial" w:hint="default"/>
          <w:sz w:val="21"/>
          <w:szCs w:val="21"/>
        </w:rPr>
        <w:t>,</w:t>
      </w:r>
      <w:r>
        <w:rPr>
          <w:rFonts w:ascii="Arial" w:hAnsi="Arial" w:cs="Arial" w:eastAsia="Arial" w:hint="default"/>
          <w:spacing w:val="-42"/>
          <w:sz w:val="21"/>
          <w:szCs w:val="21"/>
        </w:rPr>
        <w:t> </w:t>
      </w:r>
      <w:r>
        <w:rPr>
          <w:rFonts w:ascii="Arial" w:hAnsi="Arial" w:cs="Arial" w:eastAsia="Arial" w:hint="default"/>
          <w:sz w:val="21"/>
          <w:szCs w:val="21"/>
        </w:rPr>
        <w:t>525</w:t>
      </w:r>
      <w:r>
        <w:rPr>
          <w:rFonts w:ascii="Arial" w:hAnsi="Arial" w:cs="Arial" w:eastAsia="Arial" w:hint="default"/>
          <w:spacing w:val="-43"/>
          <w:sz w:val="21"/>
          <w:szCs w:val="21"/>
        </w:rPr>
        <w:t> </w:t>
      </w:r>
      <w:r>
        <w:rPr>
          <w:rFonts w:ascii="Arial" w:hAnsi="Arial" w:cs="Arial" w:eastAsia="Arial" w:hint="default"/>
          <w:sz w:val="21"/>
          <w:szCs w:val="21"/>
        </w:rPr>
        <w:t>,</w:t>
      </w:r>
      <w:r>
        <w:rPr>
          <w:rFonts w:ascii="Arial" w:hAnsi="Arial" w:cs="Arial" w:eastAsia="Arial" w:hint="default"/>
          <w:spacing w:val="-42"/>
          <w:sz w:val="21"/>
          <w:szCs w:val="21"/>
        </w:rPr>
        <w:t> </w:t>
      </w:r>
      <w:r>
        <w:rPr>
          <w:rFonts w:ascii="Arial" w:hAnsi="Arial" w:cs="Arial" w:eastAsia="Arial" w:hint="default"/>
          <w:sz w:val="21"/>
          <w:szCs w:val="21"/>
        </w:rPr>
        <w:t>000</w:t>
      </w:r>
      <w:r>
        <w:rPr>
          <w:rFonts w:ascii="Arial" w:hAnsi="Arial" w:cs="Arial" w:eastAsia="Arial" w:hint="default"/>
          <w:spacing w:val="18"/>
          <w:sz w:val="21"/>
          <w:szCs w:val="21"/>
        </w:rPr>
        <w:t> </w:t>
      </w:r>
      <w:r>
        <w:rPr>
          <w:rFonts w:ascii="宋体" w:hAnsi="宋体" w:cs="宋体" w:eastAsia="宋体" w:hint="default"/>
          <w:sz w:val="21"/>
          <w:szCs w:val="21"/>
        </w:rPr>
        <w:t>股江苏三友普通股股票通过证券交易系统</w:t>
      </w:r>
    </w:p>
    <w:p>
      <w:pPr>
        <w:spacing w:line="338" w:lineRule="auto" w:before="118"/>
        <w:ind w:left="137" w:right="274" w:hanging="1"/>
        <w:jc w:val="left"/>
        <w:rPr>
          <w:rFonts w:ascii="宋体" w:hAnsi="宋体" w:cs="宋体" w:eastAsia="宋体" w:hint="default"/>
          <w:sz w:val="21"/>
          <w:szCs w:val="21"/>
        </w:rPr>
      </w:pPr>
      <w:r>
        <w:rPr>
          <w:rFonts w:ascii="宋体" w:hAnsi="宋体" w:cs="宋体" w:eastAsia="宋体" w:hint="default"/>
          <w:sz w:val="21"/>
          <w:szCs w:val="21"/>
        </w:rPr>
        <w:t>上市交易或通过其他任何方式转让。并已于</w:t>
      </w:r>
      <w:r>
        <w:rPr>
          <w:rFonts w:ascii="宋体" w:hAnsi="宋体" w:cs="宋体" w:eastAsia="宋体" w:hint="default"/>
          <w:spacing w:val="-62"/>
          <w:sz w:val="21"/>
          <w:szCs w:val="21"/>
        </w:rPr>
        <w:t> </w:t>
      </w:r>
      <w:r>
        <w:rPr>
          <w:rFonts w:ascii="Arial" w:hAnsi="Arial" w:cs="Arial" w:eastAsia="Arial" w:hint="default"/>
          <w:sz w:val="21"/>
          <w:szCs w:val="21"/>
        </w:rPr>
        <w:t>2010</w:t>
      </w:r>
      <w:r>
        <w:rPr>
          <w:rFonts w:ascii="Arial" w:hAnsi="Arial" w:cs="Arial" w:eastAsia="Arial"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Arial" w:hAnsi="Arial" w:cs="Arial" w:eastAsia="Arial" w:hint="default"/>
          <w:sz w:val="21"/>
          <w:szCs w:val="21"/>
        </w:rPr>
        <w:t>4</w:t>
      </w:r>
      <w:r>
        <w:rPr>
          <w:rFonts w:ascii="Arial" w:hAnsi="Arial" w:cs="Arial" w:eastAsia="Arial"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Arial" w:hAnsi="Arial" w:cs="Arial" w:eastAsia="Arial" w:hint="default"/>
          <w:sz w:val="21"/>
          <w:szCs w:val="21"/>
        </w:rPr>
        <w:t>6</w:t>
      </w:r>
      <w:r>
        <w:rPr>
          <w:rFonts w:ascii="Arial" w:hAnsi="Arial" w:cs="Arial" w:eastAsia="Arial" w:hint="default"/>
          <w:spacing w:val="-15"/>
          <w:sz w:val="21"/>
          <w:szCs w:val="21"/>
        </w:rPr>
        <w:t> </w:t>
      </w:r>
      <w:r>
        <w:rPr>
          <w:rFonts w:ascii="宋体" w:hAnsi="宋体" w:cs="宋体" w:eastAsia="宋体" w:hint="default"/>
          <w:sz w:val="21"/>
          <w:szCs w:val="21"/>
        </w:rPr>
        <w:t>日在中国证券登记结算有限公司 深圳分公司完成了所涉及股份办理限售登记及变更股份性质的手续。</w:t>
      </w:r>
    </w:p>
    <w:p>
      <w:pPr>
        <w:spacing w:before="48"/>
        <w:ind w:left="557" w:right="0" w:firstLine="0"/>
        <w:jc w:val="left"/>
        <w:rPr>
          <w:rFonts w:ascii="宋体" w:hAnsi="宋体" w:cs="宋体" w:eastAsia="宋体" w:hint="default"/>
          <w:sz w:val="21"/>
          <w:szCs w:val="21"/>
        </w:rPr>
      </w:pPr>
      <w:r>
        <w:rPr>
          <w:rFonts w:ascii="宋体" w:hAnsi="宋体" w:cs="宋体" w:eastAsia="宋体" w:hint="default"/>
          <w:sz w:val="21"/>
          <w:szCs w:val="21"/>
        </w:rPr>
        <w:t>自然人股东——赵建军承诺对其持有的全部本公司</w:t>
      </w:r>
      <w:r>
        <w:rPr>
          <w:rFonts w:ascii="宋体" w:hAnsi="宋体" w:cs="宋体" w:eastAsia="宋体" w:hint="default"/>
          <w:spacing w:val="-73"/>
          <w:sz w:val="21"/>
          <w:szCs w:val="21"/>
        </w:rPr>
        <w:t> </w:t>
      </w:r>
      <w:r>
        <w:rPr>
          <w:rFonts w:ascii="Arial" w:hAnsi="Arial" w:cs="Arial" w:eastAsia="Arial" w:hint="default"/>
          <w:sz w:val="21"/>
          <w:szCs w:val="21"/>
        </w:rPr>
        <w:t>4</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962</w:t>
      </w:r>
      <w:r>
        <w:rPr>
          <w:rFonts w:ascii="Arial" w:hAnsi="Arial" w:cs="Arial" w:eastAsia="Arial" w:hint="default"/>
          <w:spacing w:val="-46"/>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300</w:t>
      </w:r>
      <w:r>
        <w:rPr>
          <w:rFonts w:ascii="Arial" w:hAnsi="Arial" w:cs="Arial" w:eastAsia="Arial" w:hint="default"/>
          <w:spacing w:val="-26"/>
          <w:sz w:val="21"/>
          <w:szCs w:val="21"/>
        </w:rPr>
        <w:t> </w:t>
      </w:r>
      <w:r>
        <w:rPr>
          <w:rFonts w:ascii="宋体" w:hAnsi="宋体" w:cs="宋体" w:eastAsia="宋体" w:hint="default"/>
          <w:sz w:val="21"/>
          <w:szCs w:val="21"/>
        </w:rPr>
        <w:t>股普通股股票从</w:t>
      </w:r>
      <w:r>
        <w:rPr>
          <w:rFonts w:ascii="宋体" w:hAnsi="宋体" w:cs="宋体" w:eastAsia="宋体" w:hint="default"/>
          <w:spacing w:val="-73"/>
          <w:sz w:val="21"/>
          <w:szCs w:val="21"/>
        </w:rPr>
        <w:t> </w:t>
      </w: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p>
    <w:p>
      <w:pPr>
        <w:spacing w:line="338" w:lineRule="auto" w:before="118"/>
        <w:ind w:left="137" w:right="279" w:firstLine="0"/>
        <w:jc w:val="left"/>
        <w:rPr>
          <w:rFonts w:ascii="宋体" w:hAnsi="宋体" w:cs="宋体" w:eastAsia="宋体" w:hint="default"/>
          <w:sz w:val="21"/>
          <w:szCs w:val="21"/>
        </w:rPr>
      </w:pPr>
      <w:r>
        <w:rPr>
          <w:rFonts w:ascii="Arial" w:hAnsi="Arial" w:cs="Arial" w:eastAsia="Arial" w:hint="default"/>
          <w:sz w:val="21"/>
          <w:szCs w:val="21"/>
        </w:rPr>
        <w:t>9</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Arial" w:hAnsi="Arial" w:cs="Arial" w:eastAsia="Arial" w:hint="default"/>
          <w:sz w:val="21"/>
          <w:szCs w:val="21"/>
        </w:rPr>
        <w:t>28</w:t>
      </w:r>
      <w:r>
        <w:rPr>
          <w:rFonts w:ascii="Arial" w:hAnsi="Arial" w:cs="Arial" w:eastAsia="Arial" w:hint="default"/>
          <w:spacing w:val="-12"/>
          <w:sz w:val="21"/>
          <w:szCs w:val="21"/>
        </w:rPr>
        <w:t> </w:t>
      </w:r>
      <w:r>
        <w:rPr>
          <w:rFonts w:ascii="宋体" w:hAnsi="宋体" w:cs="宋体" w:eastAsia="宋体" w:hint="default"/>
          <w:sz w:val="21"/>
          <w:szCs w:val="21"/>
        </w:rPr>
        <w:t>日起至</w:t>
      </w:r>
      <w:r>
        <w:rPr>
          <w:rFonts w:ascii="宋体" w:hAnsi="宋体" w:cs="宋体" w:eastAsia="宋体" w:hint="default"/>
          <w:spacing w:val="-59"/>
          <w:sz w:val="21"/>
          <w:szCs w:val="21"/>
        </w:rPr>
        <w:t> </w:t>
      </w:r>
      <w:r>
        <w:rPr>
          <w:rFonts w:ascii="Arial" w:hAnsi="Arial" w:cs="Arial" w:eastAsia="Arial" w:hint="default"/>
          <w:sz w:val="21"/>
          <w:szCs w:val="21"/>
        </w:rPr>
        <w:t>2011</w:t>
      </w:r>
      <w:r>
        <w:rPr>
          <w:rFonts w:ascii="Arial" w:hAnsi="Arial" w:cs="Arial" w:eastAsia="Arial"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w:hAnsi="Arial" w:cs="Arial" w:eastAsia="Arial" w:hint="default"/>
          <w:sz w:val="21"/>
          <w:szCs w:val="21"/>
        </w:rPr>
        <w:t>9</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Arial" w:hAnsi="Arial" w:cs="Arial" w:eastAsia="Arial" w:hint="default"/>
          <w:sz w:val="21"/>
          <w:szCs w:val="21"/>
        </w:rPr>
        <w:t>27</w:t>
      </w:r>
      <w:r>
        <w:rPr>
          <w:rFonts w:ascii="Arial" w:hAnsi="Arial" w:cs="Arial" w:eastAsia="Arial" w:hint="default"/>
          <w:spacing w:val="-12"/>
          <w:sz w:val="21"/>
          <w:szCs w:val="21"/>
        </w:rPr>
        <w:t> </w:t>
      </w:r>
      <w:r>
        <w:rPr>
          <w:rFonts w:ascii="宋体" w:hAnsi="宋体" w:cs="宋体" w:eastAsia="宋体" w:hint="default"/>
          <w:sz w:val="21"/>
          <w:szCs w:val="21"/>
        </w:rPr>
        <w:t>日期间不通过证券交易系统上市交易或者通过其他任何方式 转让。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23</w:t>
      </w:r>
      <w:r>
        <w:rPr>
          <w:rFonts w:ascii="宋体" w:hAnsi="宋体" w:cs="宋体" w:eastAsia="宋体" w:hint="default"/>
          <w:sz w:val="21"/>
          <w:szCs w:val="21"/>
        </w:rPr>
        <w:t>、资本公积</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142"/>
        <w:gridCol w:w="1836"/>
        <w:gridCol w:w="1140"/>
        <w:gridCol w:w="1700"/>
        <w:gridCol w:w="1656"/>
      </w:tblGrid>
      <w:tr>
        <w:trPr>
          <w:trHeight w:val="329" w:hRule="exact"/>
        </w:trPr>
        <w:tc>
          <w:tcPr>
            <w:tcW w:w="2142" w:type="dxa"/>
            <w:tcBorders>
              <w:top w:val="single" w:sz="12" w:space="0" w:color="000000"/>
              <w:left w:val="nil" w:sz="6" w:space="0" w:color="auto"/>
              <w:bottom w:val="single" w:sz="2" w:space="0" w:color="000000"/>
              <w:right w:val="single" w:sz="2" w:space="0" w:color="000000"/>
            </w:tcBorders>
          </w:tcPr>
          <w:p>
            <w:pPr>
              <w:pStyle w:val="TableParagraph"/>
              <w:tabs>
                <w:tab w:pos="495" w:val="left" w:leader="none"/>
              </w:tabs>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536" w:right="0"/>
              <w:jc w:val="left"/>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c>
          <w:tcPr>
            <w:tcW w:w="11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188" w:right="0"/>
              <w:jc w:val="left"/>
              <w:rPr>
                <w:rFonts w:ascii="宋体" w:hAnsi="宋体" w:cs="宋体" w:eastAsia="宋体" w:hint="default"/>
                <w:sz w:val="18"/>
                <w:szCs w:val="18"/>
              </w:rPr>
            </w:pPr>
            <w:r>
              <w:rPr>
                <w:rFonts w:ascii="宋体" w:hAnsi="宋体" w:cs="宋体" w:eastAsia="宋体" w:hint="default"/>
                <w:spacing w:val="9"/>
                <w:sz w:val="18"/>
                <w:szCs w:val="18"/>
              </w:rPr>
              <w:t>本期增加</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183" w:right="0"/>
              <w:jc w:val="left"/>
              <w:rPr>
                <w:rFonts w:ascii="宋体" w:hAnsi="宋体" w:cs="宋体" w:eastAsia="宋体" w:hint="default"/>
                <w:sz w:val="18"/>
                <w:szCs w:val="18"/>
              </w:rPr>
            </w:pPr>
            <w:r>
              <w:rPr>
                <w:rFonts w:ascii="宋体" w:hAnsi="宋体" w:cs="宋体" w:eastAsia="宋体" w:hint="default"/>
                <w:spacing w:val="8"/>
                <w:sz w:val="18"/>
                <w:szCs w:val="18"/>
              </w:rPr>
              <w:t>本期减少（注）</w:t>
            </w:r>
          </w:p>
        </w:tc>
        <w:tc>
          <w:tcPr>
            <w:tcW w:w="1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r>
      <w:tr>
        <w:trPr>
          <w:trHeight w:val="317" w:hRule="exact"/>
        </w:trPr>
        <w:tc>
          <w:tcPr>
            <w:tcW w:w="2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股本溢价</w:t>
            </w:r>
            <w:r>
              <w:rPr>
                <w:rFonts w:ascii="宋体" w:hAnsi="宋体" w:cs="宋体" w:eastAsia="宋体" w:hint="default"/>
                <w:sz w:val="18"/>
                <w:szCs w:val="18"/>
              </w:rPr>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61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649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45</w:t>
            </w:r>
            <w:r>
              <w:rPr>
                <w:rFonts w:ascii="Arial"/>
                <w:sz w:val="18"/>
              </w:rPr>
            </w:r>
          </w:p>
        </w:tc>
        <w:tc>
          <w:tcPr>
            <w:tcW w:w="1140"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2"/>
              <w:jc w:val="right"/>
              <w:rPr>
                <w:rFonts w:ascii="Arial" w:hAnsi="Arial" w:cs="Arial" w:eastAsia="Arial" w:hint="default"/>
                <w:sz w:val="18"/>
                <w:szCs w:val="18"/>
              </w:rPr>
            </w:pPr>
            <w:r>
              <w:rPr>
                <w:rFonts w:ascii="Arial"/>
                <w:w w:val="95"/>
                <w:sz w:val="18"/>
              </w:rPr>
              <w:t>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98</w:t>
            </w:r>
            <w:r>
              <w:rPr>
                <w:rFonts w:ascii="Arial"/>
                <w:sz w:val="18"/>
              </w:rPr>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10"/>
              <w:jc w:val="right"/>
              <w:rPr>
                <w:rFonts w:ascii="Arial" w:hAnsi="Arial" w:cs="Arial" w:eastAsia="Arial" w:hint="default"/>
                <w:sz w:val="18"/>
                <w:szCs w:val="18"/>
              </w:rPr>
            </w:pPr>
            <w:r>
              <w:rPr>
                <w:rFonts w:ascii="Arial"/>
                <w:sz w:val="18"/>
              </w:rPr>
              <w:t>61</w:t>
            </w:r>
            <w:r>
              <w:rPr>
                <w:rFonts w:ascii="Arial"/>
                <w:spacing w:val="-42"/>
                <w:sz w:val="18"/>
              </w:rPr>
              <w:t> </w:t>
            </w:r>
            <w:r>
              <w:rPr>
                <w:rFonts w:ascii="Arial"/>
                <w:sz w:val="18"/>
              </w:rPr>
              <w:t>,</w:t>
            </w:r>
            <w:r>
              <w:rPr>
                <w:rFonts w:ascii="Arial"/>
                <w:spacing w:val="-42"/>
                <w:sz w:val="18"/>
              </w:rPr>
              <w:t> </w:t>
            </w:r>
            <w:r>
              <w:rPr>
                <w:rFonts w:ascii="Arial"/>
                <w:spacing w:val="2"/>
                <w:sz w:val="18"/>
              </w:rPr>
              <w:t>832</w:t>
            </w:r>
            <w:r>
              <w:rPr>
                <w:rFonts w:ascii="Arial"/>
                <w:spacing w:val="-42"/>
                <w:sz w:val="18"/>
              </w:rPr>
              <w:t> </w:t>
            </w:r>
            <w:r>
              <w:rPr>
                <w:rFonts w:ascii="Arial"/>
                <w:sz w:val="18"/>
              </w:rPr>
              <w:t>,</w:t>
            </w:r>
            <w:r>
              <w:rPr>
                <w:rFonts w:ascii="Arial"/>
                <w:spacing w:val="-42"/>
                <w:sz w:val="18"/>
              </w:rPr>
              <w:t> </w:t>
            </w:r>
            <w:r>
              <w:rPr>
                <w:rFonts w:ascii="Arial"/>
                <w:spacing w:val="3"/>
                <w:sz w:val="18"/>
              </w:rPr>
              <w:t>727</w:t>
            </w:r>
            <w:r>
              <w:rPr>
                <w:rFonts w:ascii="Arial"/>
                <w:spacing w:val="-42"/>
                <w:sz w:val="18"/>
              </w:rPr>
              <w:t> </w:t>
            </w:r>
            <w:r>
              <w:rPr>
                <w:rFonts w:ascii="Arial"/>
                <w:sz w:val="18"/>
              </w:rPr>
              <w:t>.</w:t>
            </w:r>
            <w:r>
              <w:rPr>
                <w:rFonts w:ascii="Arial"/>
                <w:spacing w:val="-42"/>
                <w:sz w:val="18"/>
              </w:rPr>
              <w:t> </w:t>
            </w:r>
            <w:r>
              <w:rPr>
                <w:rFonts w:ascii="Arial"/>
                <w:spacing w:val="3"/>
                <w:sz w:val="18"/>
              </w:rPr>
              <w:t>47</w:t>
            </w:r>
          </w:p>
        </w:tc>
      </w:tr>
      <w:tr>
        <w:trPr>
          <w:trHeight w:val="317" w:hRule="exact"/>
        </w:trPr>
        <w:tc>
          <w:tcPr>
            <w:tcW w:w="2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其他资本公积</w:t>
            </w:r>
            <w:r>
              <w:rPr>
                <w:rFonts w:ascii="宋体" w:hAnsi="宋体" w:cs="宋体" w:eastAsia="宋体" w:hint="default"/>
                <w:sz w:val="18"/>
                <w:szCs w:val="18"/>
              </w:rPr>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634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676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97</w:t>
            </w:r>
            <w:r>
              <w:rPr>
                <w:rFonts w:ascii="Arial"/>
                <w:sz w:val="18"/>
              </w:rPr>
            </w:r>
          </w:p>
        </w:tc>
        <w:tc>
          <w:tcPr>
            <w:tcW w:w="1140"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7"/>
              <w:jc w:val="right"/>
              <w:rPr>
                <w:rFonts w:ascii="Arial" w:hAnsi="Arial" w:cs="Arial" w:eastAsia="Arial" w:hint="default"/>
                <w:sz w:val="18"/>
                <w:szCs w:val="18"/>
              </w:rPr>
            </w:pPr>
            <w:r>
              <w:rPr>
                <w:rFonts w:ascii="Arial"/>
                <w:w w:val="95"/>
                <w:sz w:val="18"/>
              </w:rPr>
              <w:t>634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676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97</w:t>
            </w:r>
            <w:r>
              <w:rPr>
                <w:rFonts w:ascii="Arial"/>
                <w:sz w:val="18"/>
              </w:rPr>
            </w:r>
          </w:p>
        </w:tc>
      </w:tr>
      <w:tr>
        <w:trPr>
          <w:trHeight w:val="331" w:hRule="exact"/>
        </w:trPr>
        <w:tc>
          <w:tcPr>
            <w:tcW w:w="21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8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62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489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42</w:t>
            </w:r>
            <w:r>
              <w:rPr>
                <w:rFonts w:ascii="Arial"/>
                <w:sz w:val="18"/>
              </w:rPr>
            </w:r>
          </w:p>
        </w:tc>
        <w:tc>
          <w:tcPr>
            <w:tcW w:w="1140" w:type="dxa"/>
            <w:tcBorders>
              <w:top w:val="single" w:sz="2" w:space="0" w:color="000000"/>
              <w:left w:val="single" w:sz="2" w:space="0" w:color="000000"/>
              <w:bottom w:val="single" w:sz="12" w:space="0" w:color="000000"/>
              <w:right w:val="single" w:sz="2" w:space="0" w:color="000000"/>
            </w:tcBorders>
          </w:tcPr>
          <w:p>
            <w:pP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82"/>
              <w:jc w:val="right"/>
              <w:rPr>
                <w:rFonts w:ascii="Arial" w:hAnsi="Arial" w:cs="Arial" w:eastAsia="Arial" w:hint="default"/>
                <w:sz w:val="18"/>
                <w:szCs w:val="18"/>
              </w:rPr>
            </w:pPr>
            <w:r>
              <w:rPr>
                <w:rFonts w:ascii="Arial"/>
                <w:w w:val="95"/>
                <w:sz w:val="18"/>
              </w:rPr>
              <w:t>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98</w:t>
            </w:r>
            <w:r>
              <w:rPr>
                <w:rFonts w:ascii="Arial"/>
                <w:sz w:val="18"/>
              </w:rPr>
            </w:r>
          </w:p>
        </w:tc>
        <w:tc>
          <w:tcPr>
            <w:tcW w:w="1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07"/>
              <w:jc w:val="right"/>
              <w:rPr>
                <w:rFonts w:ascii="Arial" w:hAnsi="Arial" w:cs="Arial" w:eastAsia="Arial" w:hint="default"/>
                <w:sz w:val="18"/>
                <w:szCs w:val="18"/>
              </w:rPr>
            </w:pPr>
            <w:r>
              <w:rPr>
                <w:rFonts w:ascii="Arial"/>
                <w:w w:val="95"/>
                <w:sz w:val="18"/>
              </w:rPr>
              <w:t>62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467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44</w:t>
            </w:r>
            <w:r>
              <w:rPr>
                <w:rFonts w:ascii="Arial"/>
                <w:sz w:val="18"/>
              </w:rPr>
            </w:r>
          </w:p>
        </w:tc>
      </w:tr>
    </w:tbl>
    <w:p>
      <w:pPr>
        <w:spacing w:line="241" w:lineRule="exact"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87"/>
          <w:sz w:val="21"/>
          <w:szCs w:val="21"/>
        </w:rPr>
        <w:t>：</w:t>
      </w:r>
      <w:r>
        <w:rPr>
          <w:rFonts w:ascii="宋体" w:hAnsi="宋体" w:cs="宋体" w:eastAsia="宋体" w:hint="default"/>
          <w:sz w:val="21"/>
          <w:szCs w:val="21"/>
        </w:rPr>
        <w:t>因购买</w:t>
      </w:r>
      <w:r>
        <w:rPr>
          <w:rFonts w:ascii="宋体" w:hAnsi="宋体" w:cs="宋体" w:eastAsia="宋体" w:hint="default"/>
          <w:spacing w:val="-2"/>
          <w:sz w:val="21"/>
          <w:szCs w:val="21"/>
        </w:rPr>
        <w:t>子</w:t>
      </w:r>
      <w:r>
        <w:rPr>
          <w:rFonts w:ascii="宋体" w:hAnsi="宋体" w:cs="宋体" w:eastAsia="宋体" w:hint="default"/>
          <w:sz w:val="21"/>
          <w:szCs w:val="21"/>
        </w:rPr>
        <w:t>公司南通萨贝尼娜服饰营销有限公司少数股权新取得的长期股权投资与按</w:t>
      </w:r>
    </w:p>
    <w:p>
      <w:pPr>
        <w:spacing w:line="355" w:lineRule="auto" w:before="133"/>
        <w:ind w:left="137" w:right="0" w:firstLine="0"/>
        <w:jc w:val="left"/>
        <w:rPr>
          <w:rFonts w:ascii="宋体" w:hAnsi="宋体" w:cs="宋体" w:eastAsia="宋体" w:hint="default"/>
          <w:sz w:val="21"/>
          <w:szCs w:val="21"/>
        </w:rPr>
      </w:pPr>
      <w:r>
        <w:rPr>
          <w:rFonts w:ascii="宋体" w:hAnsi="宋体" w:cs="宋体" w:eastAsia="宋体" w:hint="default"/>
          <w:spacing w:val="-3"/>
          <w:sz w:val="21"/>
          <w:szCs w:val="21"/>
        </w:rPr>
        <w:t>照新增持股比例计算应享有子公司自购买日开始持续计算的净资产份额之间的差额，调减资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本公积</w:t>
      </w:r>
      <w:r>
        <w:rPr>
          <w:rFonts w:ascii="宋体" w:hAnsi="宋体" w:cs="宋体" w:eastAsia="宋体" w:hint="default"/>
          <w:spacing w:val="-76"/>
          <w:sz w:val="21"/>
          <w:szCs w:val="21"/>
        </w:rPr>
        <w:t> </w:t>
      </w:r>
      <w:r>
        <w:rPr>
          <w:rFonts w:ascii="Arial" w:hAnsi="Arial" w:cs="Arial" w:eastAsia="Arial" w:hint="default"/>
          <w:sz w:val="21"/>
          <w:szCs w:val="21"/>
        </w:rPr>
        <w:t>21</w:t>
      </w:r>
      <w:r>
        <w:rPr>
          <w:rFonts w:ascii="Arial" w:hAnsi="Arial" w:cs="Arial" w:eastAsia="Arial" w:hint="default"/>
          <w:spacing w:val="-46"/>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921</w:t>
      </w:r>
      <w:r>
        <w:rPr>
          <w:rFonts w:ascii="Arial" w:hAnsi="Arial" w:cs="Arial" w:eastAsia="Arial" w:hint="default"/>
          <w:spacing w:val="-46"/>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98</w:t>
      </w:r>
      <w:r>
        <w:rPr>
          <w:rFonts w:ascii="Arial" w:hAnsi="Arial" w:cs="Arial" w:eastAsia="Arial" w:hint="default"/>
          <w:spacing w:val="-28"/>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31"/>
          <w:szCs w:val="31"/>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24</w:t>
      </w:r>
      <w:r>
        <w:rPr>
          <w:rFonts w:ascii="宋体" w:hAnsi="宋体" w:cs="宋体" w:eastAsia="宋体" w:hint="default"/>
          <w:sz w:val="21"/>
          <w:szCs w:val="21"/>
        </w:rPr>
        <w:t>、盈余公积</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786"/>
        <w:gridCol w:w="1580"/>
        <w:gridCol w:w="1660"/>
        <w:gridCol w:w="1469"/>
        <w:gridCol w:w="1980"/>
      </w:tblGrid>
      <w:tr>
        <w:trPr>
          <w:trHeight w:val="332" w:hRule="exact"/>
        </w:trPr>
        <w:tc>
          <w:tcPr>
            <w:tcW w:w="17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6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05" w:hRule="exact"/>
        </w:trPr>
        <w:tc>
          <w:tcPr>
            <w:tcW w:w="1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82"/>
              <w:jc w:val="right"/>
              <w:rPr>
                <w:rFonts w:ascii="Arial" w:hAnsi="Arial" w:cs="Arial" w:eastAsia="Arial" w:hint="default"/>
                <w:sz w:val="18"/>
                <w:szCs w:val="18"/>
              </w:rPr>
            </w:pPr>
            <w:r>
              <w:rPr>
                <w:rFonts w:ascii="Arial"/>
                <w:w w:val="95"/>
                <w:sz w:val="18"/>
              </w:rPr>
              <w:t>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337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63</w:t>
            </w:r>
            <w:r>
              <w:rPr>
                <w:rFonts w:ascii="Arial"/>
                <w:sz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left="488"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w:t>
            </w:r>
            <w:r>
              <w:rPr>
                <w:rFonts w:ascii="Arial"/>
                <w:sz w:val="18"/>
              </w:rPr>
            </w:r>
          </w:p>
        </w:tc>
        <w:tc>
          <w:tcPr>
            <w:tcW w:w="1469"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87"/>
              <w:jc w:val="right"/>
              <w:rPr>
                <w:rFonts w:ascii="Arial" w:hAnsi="Arial" w:cs="Arial" w:eastAsia="Arial" w:hint="default"/>
                <w:sz w:val="18"/>
                <w:szCs w:val="18"/>
              </w:rPr>
            </w:pPr>
            <w:r>
              <w:rPr>
                <w:rFonts w:ascii="Arial"/>
                <w:w w:val="95"/>
                <w:sz w:val="18"/>
              </w:rPr>
              <w:t>23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547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34</w:t>
            </w:r>
            <w:r>
              <w:rPr>
                <w:rFonts w:ascii="Arial"/>
                <w:sz w:val="18"/>
              </w:rPr>
            </w:r>
          </w:p>
        </w:tc>
      </w:tr>
      <w:tr>
        <w:trPr>
          <w:trHeight w:val="306" w:hRule="exact"/>
        </w:trPr>
        <w:tc>
          <w:tcPr>
            <w:tcW w:w="1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82"/>
              <w:jc w:val="right"/>
              <w:rPr>
                <w:rFonts w:ascii="Arial" w:hAnsi="Arial" w:cs="Arial" w:eastAsia="Arial" w:hint="default"/>
                <w:sz w:val="18"/>
                <w:szCs w:val="18"/>
              </w:rPr>
            </w:pPr>
            <w:r>
              <w:rPr>
                <w:rFonts w:ascii="Arial"/>
                <w:w w:val="95"/>
                <w:sz w:val="18"/>
              </w:rPr>
              <w:t>22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04</w:t>
            </w:r>
            <w:r>
              <w:rPr>
                <w:rFonts w:ascii="Arial"/>
                <w:sz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left="488" w:right="0"/>
              <w:jc w:val="lef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w:t>
            </w:r>
            <w:r>
              <w:rPr>
                <w:rFonts w:ascii="Arial"/>
                <w:sz w:val="18"/>
              </w:rPr>
            </w:r>
          </w:p>
        </w:tc>
        <w:tc>
          <w:tcPr>
            <w:tcW w:w="1469"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87"/>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11</w:t>
            </w:r>
            <w:r>
              <w:rPr>
                <w:rFonts w:ascii="Arial"/>
                <w:sz w:val="18"/>
              </w:rPr>
            </w:r>
          </w:p>
        </w:tc>
      </w:tr>
      <w:tr>
        <w:trPr>
          <w:trHeight w:val="305" w:hRule="exact"/>
        </w:trPr>
        <w:tc>
          <w:tcPr>
            <w:tcW w:w="1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82"/>
              <w:jc w:val="right"/>
              <w:rPr>
                <w:rFonts w:ascii="Arial" w:hAnsi="Arial" w:cs="Arial" w:eastAsia="Arial" w:hint="default"/>
                <w:sz w:val="18"/>
                <w:szCs w:val="18"/>
              </w:rPr>
            </w:pPr>
            <w:r>
              <w:rPr>
                <w:rFonts w:ascii="Arial"/>
                <w:w w:val="95"/>
                <w:sz w:val="18"/>
              </w:rPr>
              <w:t>193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w:t>
            </w:r>
            <w:r>
              <w:rPr>
                <w:rFonts w:ascii="Arial"/>
                <w:sz w:val="18"/>
              </w:rPr>
            </w:r>
          </w:p>
        </w:tc>
        <w:tc>
          <w:tcPr>
            <w:tcW w:w="1660"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86"/>
              <w:jc w:val="right"/>
              <w:rPr>
                <w:rFonts w:ascii="Arial" w:hAnsi="Arial" w:cs="Arial" w:eastAsia="Arial" w:hint="default"/>
                <w:sz w:val="18"/>
                <w:szCs w:val="18"/>
              </w:rPr>
            </w:pPr>
            <w:r>
              <w:rPr>
                <w:rFonts w:ascii="Arial"/>
                <w:w w:val="95"/>
                <w:sz w:val="18"/>
              </w:rPr>
              <w:t>193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w:t>
            </w:r>
            <w:r>
              <w:rPr>
                <w:rFonts w:ascii="Arial"/>
                <w:sz w:val="18"/>
              </w:rPr>
            </w:r>
          </w:p>
        </w:tc>
      </w:tr>
      <w:tr>
        <w:trPr>
          <w:trHeight w:val="305" w:hRule="exact"/>
        </w:trPr>
        <w:tc>
          <w:tcPr>
            <w:tcW w:w="17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3"/>
              <w:ind w:right="82"/>
              <w:jc w:val="right"/>
              <w:rPr>
                <w:rFonts w:ascii="Arial" w:hAnsi="Arial" w:cs="Arial" w:eastAsia="Arial" w:hint="default"/>
                <w:sz w:val="18"/>
                <w:szCs w:val="18"/>
              </w:rPr>
            </w:pPr>
            <w:r>
              <w:rPr>
                <w:rFonts w:ascii="Arial"/>
                <w:w w:val="95"/>
                <w:sz w:val="18"/>
              </w:rPr>
              <w:t>193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w:t>
            </w:r>
            <w:r>
              <w:rPr>
                <w:rFonts w:ascii="Arial"/>
                <w:sz w:val="18"/>
              </w:rPr>
            </w:r>
          </w:p>
        </w:tc>
        <w:tc>
          <w:tcPr>
            <w:tcW w:w="1660" w:type="dxa"/>
            <w:tcBorders>
              <w:top w:val="single" w:sz="2" w:space="0" w:color="000000"/>
              <w:left w:val="single" w:sz="2" w:space="0" w:color="000000"/>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3"/>
              <w:ind w:right="86"/>
              <w:jc w:val="right"/>
              <w:rPr>
                <w:rFonts w:ascii="Arial" w:hAnsi="Arial" w:cs="Arial" w:eastAsia="Arial" w:hint="default"/>
                <w:sz w:val="18"/>
                <w:szCs w:val="18"/>
              </w:rPr>
            </w:pPr>
            <w:r>
              <w:rPr>
                <w:rFonts w:ascii="Arial"/>
                <w:w w:val="95"/>
                <w:sz w:val="18"/>
              </w:rPr>
              <w:t>193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w:t>
            </w:r>
            <w:r>
              <w:rPr>
                <w:rFonts w:ascii="Arial"/>
                <w:sz w:val="18"/>
              </w:rPr>
            </w:r>
          </w:p>
        </w:tc>
      </w:tr>
      <w:tr>
        <w:trPr>
          <w:trHeight w:val="317" w:hRule="exact"/>
        </w:trPr>
        <w:tc>
          <w:tcPr>
            <w:tcW w:w="17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82"/>
              <w:jc w:val="right"/>
              <w:rPr>
                <w:rFonts w:ascii="Arial" w:hAnsi="Arial" w:cs="Arial" w:eastAsia="Arial" w:hint="default"/>
                <w:sz w:val="18"/>
                <w:szCs w:val="18"/>
              </w:rPr>
            </w:pPr>
            <w:r>
              <w:rPr>
                <w:rFonts w:ascii="Arial"/>
                <w:w w:val="95"/>
                <w:sz w:val="18"/>
              </w:rPr>
              <w:t>44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99</w:t>
            </w:r>
            <w:r>
              <w:rPr>
                <w:rFonts w:ascii="Arial"/>
                <w:sz w:val="18"/>
              </w:rPr>
            </w:r>
          </w:p>
        </w:tc>
        <w:tc>
          <w:tcPr>
            <w:tcW w:w="1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left="488" w:right="0"/>
              <w:jc w:val="lef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w:t>
            </w:r>
            <w:r>
              <w:rPr>
                <w:rFonts w:ascii="Arial"/>
                <w:sz w:val="18"/>
              </w:rPr>
            </w:r>
          </w:p>
        </w:tc>
        <w:tc>
          <w:tcPr>
            <w:tcW w:w="1469" w:type="dxa"/>
            <w:tcBorders>
              <w:top w:val="single" w:sz="2" w:space="0" w:color="000000"/>
              <w:left w:val="single" w:sz="2" w:space="0" w:color="000000"/>
              <w:bottom w:val="single" w:sz="12" w:space="0" w:color="000000"/>
              <w:right w:val="single" w:sz="2" w:space="0" w:color="000000"/>
            </w:tcBorders>
          </w:tcPr>
          <w:p>
            <w:pPr/>
          </w:p>
        </w:tc>
        <w:tc>
          <w:tcPr>
            <w:tcW w:w="19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3"/>
              <w:ind w:right="87"/>
              <w:jc w:val="right"/>
              <w:rPr>
                <w:rFonts w:ascii="Arial" w:hAnsi="Arial" w:cs="Arial" w:eastAsia="Arial" w:hint="default"/>
                <w:sz w:val="18"/>
                <w:szCs w:val="18"/>
              </w:rPr>
            </w:pPr>
            <w:r>
              <w:rPr>
                <w:rFonts w:ascii="Arial"/>
                <w:w w:val="95"/>
                <w:sz w:val="18"/>
              </w:rPr>
              <w:t>49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442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77</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25</w:t>
      </w:r>
      <w:r>
        <w:rPr>
          <w:rFonts w:ascii="宋体" w:hAnsi="宋体" w:cs="宋体" w:eastAsia="宋体" w:hint="default"/>
          <w:sz w:val="21"/>
          <w:szCs w:val="21"/>
        </w:rPr>
        <w:t>、未分配利润</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5234"/>
        <w:gridCol w:w="3240"/>
      </w:tblGrid>
      <w:tr>
        <w:trPr>
          <w:trHeight w:val="329" w:hRule="exact"/>
        </w:trPr>
        <w:tc>
          <w:tcPr>
            <w:tcW w:w="5234" w:type="dxa"/>
            <w:tcBorders>
              <w:top w:val="single" w:sz="12" w:space="0" w:color="000000"/>
              <w:left w:val="nil" w:sz="6" w:space="0" w:color="auto"/>
              <w:bottom w:val="single" w:sz="2" w:space="0" w:color="000000"/>
              <w:right w:val="single" w:sz="2" w:space="0" w:color="000000"/>
            </w:tcBorders>
          </w:tcPr>
          <w:p>
            <w:pPr>
              <w:pStyle w:val="TableParagraph"/>
              <w:tabs>
                <w:tab w:pos="775" w:val="left" w:leader="none"/>
              </w:tabs>
              <w:spacing w:line="205" w:lineRule="exact"/>
              <w:ind w:left="38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40" w:type="dxa"/>
            <w:tcBorders>
              <w:top w:val="single" w:sz="12" w:space="0" w:color="000000"/>
              <w:left w:val="single" w:sz="2" w:space="0" w:color="000000"/>
              <w:bottom w:val="single" w:sz="2" w:space="0" w:color="000000"/>
              <w:right w:val="nil" w:sz="6" w:space="0" w:color="auto"/>
            </w:tcBorders>
          </w:tcPr>
          <w:p>
            <w:pPr>
              <w:pStyle w:val="TableParagraph"/>
              <w:tabs>
                <w:tab w:pos="388" w:val="left" w:leader="none"/>
              </w:tabs>
              <w:spacing w:line="205" w:lineRule="exact"/>
              <w:ind w:right="1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17" w:hRule="exact"/>
        </w:trPr>
        <w:tc>
          <w:tcPr>
            <w:tcW w:w="523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调整前上年年末未分配利润</w:t>
            </w:r>
            <w:r>
              <w:rPr>
                <w:rFonts w:ascii="宋体" w:hAnsi="宋体" w:cs="宋体" w:eastAsia="宋体" w:hint="default"/>
                <w:sz w:val="18"/>
                <w:szCs w:val="18"/>
              </w:rPr>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90"/>
              <w:jc w:val="right"/>
              <w:rPr>
                <w:rFonts w:ascii="Arial" w:hAnsi="Arial" w:cs="Arial" w:eastAsia="Arial" w:hint="default"/>
                <w:sz w:val="18"/>
                <w:szCs w:val="18"/>
              </w:rPr>
            </w:pPr>
            <w:r>
              <w:rPr>
                <w:rFonts w:ascii="Arial"/>
                <w:sz w:val="18"/>
              </w:rPr>
              <w:t>48</w:t>
            </w:r>
            <w:r>
              <w:rPr>
                <w:rFonts w:ascii="Arial"/>
                <w:spacing w:val="-42"/>
                <w:sz w:val="18"/>
              </w:rPr>
              <w:t> </w:t>
            </w:r>
            <w:r>
              <w:rPr>
                <w:rFonts w:ascii="Arial"/>
                <w:sz w:val="18"/>
              </w:rPr>
              <w:t>,</w:t>
            </w:r>
            <w:r>
              <w:rPr>
                <w:rFonts w:ascii="Arial"/>
                <w:spacing w:val="-42"/>
                <w:sz w:val="18"/>
              </w:rPr>
              <w:t> </w:t>
            </w:r>
            <w:r>
              <w:rPr>
                <w:rFonts w:ascii="Arial"/>
                <w:spacing w:val="2"/>
                <w:sz w:val="18"/>
              </w:rPr>
              <w:t>334</w:t>
            </w:r>
            <w:r>
              <w:rPr>
                <w:rFonts w:ascii="Arial"/>
                <w:spacing w:val="-42"/>
                <w:sz w:val="18"/>
              </w:rPr>
              <w:t> </w:t>
            </w:r>
            <w:r>
              <w:rPr>
                <w:rFonts w:ascii="Arial"/>
                <w:sz w:val="18"/>
              </w:rPr>
              <w:t>,</w:t>
            </w:r>
            <w:r>
              <w:rPr>
                <w:rFonts w:ascii="Arial"/>
                <w:spacing w:val="-42"/>
                <w:sz w:val="18"/>
              </w:rPr>
              <w:t> </w:t>
            </w:r>
            <w:r>
              <w:rPr>
                <w:rFonts w:ascii="Arial"/>
                <w:spacing w:val="3"/>
                <w:sz w:val="18"/>
              </w:rPr>
              <w:t>965</w:t>
            </w:r>
            <w:r>
              <w:rPr>
                <w:rFonts w:ascii="Arial"/>
                <w:spacing w:val="-42"/>
                <w:sz w:val="18"/>
              </w:rPr>
              <w:t> </w:t>
            </w:r>
            <w:r>
              <w:rPr>
                <w:rFonts w:ascii="Arial"/>
                <w:sz w:val="18"/>
              </w:rPr>
              <w:t>.</w:t>
            </w:r>
            <w:r>
              <w:rPr>
                <w:rFonts w:ascii="Arial"/>
                <w:spacing w:val="-42"/>
                <w:sz w:val="18"/>
              </w:rPr>
              <w:t> </w:t>
            </w:r>
            <w:r>
              <w:rPr>
                <w:rFonts w:ascii="Arial"/>
                <w:spacing w:val="3"/>
                <w:sz w:val="18"/>
              </w:rPr>
              <w:t>96</w:t>
            </w:r>
          </w:p>
        </w:tc>
      </w:tr>
      <w:tr>
        <w:trPr>
          <w:trHeight w:val="317" w:hRule="exact"/>
        </w:trPr>
        <w:tc>
          <w:tcPr>
            <w:tcW w:w="5234" w:type="dxa"/>
            <w:tcBorders>
              <w:top w:val="single" w:sz="2" w:space="0" w:color="000000"/>
              <w:left w:val="nil" w:sz="6" w:space="0" w:color="auto"/>
              <w:bottom w:val="single" w:sz="2" w:space="0" w:color="000000"/>
              <w:right w:val="single" w:sz="2"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调整年初未分配利润合计数（调增</w:t>
            </w:r>
            <w:r>
              <w:rPr>
                <w:rFonts w:ascii="Arial" w:hAnsi="Arial" w:cs="Arial" w:eastAsia="Arial" w:hint="default"/>
                <w:spacing w:val="8"/>
                <w:sz w:val="18"/>
                <w:szCs w:val="18"/>
              </w:rPr>
              <w:t>+</w:t>
            </w:r>
            <w:r>
              <w:rPr>
                <w:rFonts w:ascii="宋体" w:hAnsi="宋体" w:cs="宋体" w:eastAsia="宋体" w:hint="default"/>
                <w:spacing w:val="8"/>
                <w:sz w:val="18"/>
                <w:szCs w:val="18"/>
              </w:rPr>
              <w:t>，调减</w:t>
            </w:r>
            <w:r>
              <w:rPr>
                <w:rFonts w:ascii="宋体" w:hAnsi="宋体" w:cs="宋体" w:eastAsia="宋体" w:hint="default"/>
                <w:spacing w:val="-70"/>
                <w:sz w:val="18"/>
                <w:szCs w:val="18"/>
              </w:rPr>
              <w:t> </w:t>
            </w:r>
            <w:r>
              <w:rPr>
                <w:rFonts w:ascii="Arial" w:hAnsi="Arial" w:cs="Arial" w:eastAsia="Arial" w:hint="default"/>
                <w:spacing w:val="9"/>
                <w:sz w:val="18"/>
                <w:szCs w:val="18"/>
              </w:rPr>
              <w:t>-</w:t>
            </w:r>
            <w:r>
              <w:rPr>
                <w:rFonts w:ascii="宋体" w:hAnsi="宋体" w:cs="宋体" w:eastAsia="宋体" w:hint="default"/>
                <w:spacing w:val="9"/>
                <w:sz w:val="18"/>
                <w:szCs w:val="18"/>
              </w:rPr>
              <w:t>）</w:t>
            </w:r>
          </w:p>
        </w:tc>
        <w:tc>
          <w:tcPr>
            <w:tcW w:w="324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523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90"/>
              <w:jc w:val="right"/>
              <w:rPr>
                <w:rFonts w:ascii="Arial" w:hAnsi="Arial" w:cs="Arial" w:eastAsia="Arial" w:hint="default"/>
                <w:sz w:val="18"/>
                <w:szCs w:val="18"/>
              </w:rPr>
            </w:pPr>
            <w:r>
              <w:rPr>
                <w:rFonts w:ascii="Arial"/>
                <w:sz w:val="18"/>
              </w:rPr>
              <w:t>48</w:t>
            </w:r>
            <w:r>
              <w:rPr>
                <w:rFonts w:ascii="Arial"/>
                <w:spacing w:val="-42"/>
                <w:sz w:val="18"/>
              </w:rPr>
              <w:t> </w:t>
            </w:r>
            <w:r>
              <w:rPr>
                <w:rFonts w:ascii="Arial"/>
                <w:sz w:val="18"/>
              </w:rPr>
              <w:t>,</w:t>
            </w:r>
            <w:r>
              <w:rPr>
                <w:rFonts w:ascii="Arial"/>
                <w:spacing w:val="-42"/>
                <w:sz w:val="18"/>
              </w:rPr>
              <w:t> </w:t>
            </w:r>
            <w:r>
              <w:rPr>
                <w:rFonts w:ascii="Arial"/>
                <w:spacing w:val="2"/>
                <w:sz w:val="18"/>
              </w:rPr>
              <w:t>334</w:t>
            </w:r>
            <w:r>
              <w:rPr>
                <w:rFonts w:ascii="Arial"/>
                <w:spacing w:val="-42"/>
                <w:sz w:val="18"/>
              </w:rPr>
              <w:t> </w:t>
            </w:r>
            <w:r>
              <w:rPr>
                <w:rFonts w:ascii="Arial"/>
                <w:sz w:val="18"/>
              </w:rPr>
              <w:t>,</w:t>
            </w:r>
            <w:r>
              <w:rPr>
                <w:rFonts w:ascii="Arial"/>
                <w:spacing w:val="-42"/>
                <w:sz w:val="18"/>
              </w:rPr>
              <w:t> </w:t>
            </w:r>
            <w:r>
              <w:rPr>
                <w:rFonts w:ascii="Arial"/>
                <w:spacing w:val="3"/>
                <w:sz w:val="18"/>
              </w:rPr>
              <w:t>965</w:t>
            </w:r>
            <w:r>
              <w:rPr>
                <w:rFonts w:ascii="Arial"/>
                <w:spacing w:val="-42"/>
                <w:sz w:val="18"/>
              </w:rPr>
              <w:t> </w:t>
            </w:r>
            <w:r>
              <w:rPr>
                <w:rFonts w:ascii="Arial"/>
                <w:sz w:val="18"/>
              </w:rPr>
              <w:t>.</w:t>
            </w:r>
            <w:r>
              <w:rPr>
                <w:rFonts w:ascii="Arial"/>
                <w:spacing w:val="-42"/>
                <w:sz w:val="18"/>
              </w:rPr>
              <w:t> </w:t>
            </w:r>
            <w:r>
              <w:rPr>
                <w:rFonts w:ascii="Arial"/>
                <w:spacing w:val="3"/>
                <w:sz w:val="18"/>
              </w:rPr>
              <w:t>96</w:t>
            </w:r>
          </w:p>
        </w:tc>
      </w:tr>
      <w:tr>
        <w:trPr>
          <w:trHeight w:val="318" w:hRule="exact"/>
        </w:trPr>
        <w:tc>
          <w:tcPr>
            <w:tcW w:w="523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90"/>
              <w:jc w:val="right"/>
              <w:rPr>
                <w:rFonts w:ascii="Arial" w:hAnsi="Arial" w:cs="Arial" w:eastAsia="Arial" w:hint="default"/>
                <w:sz w:val="18"/>
                <w:szCs w:val="18"/>
              </w:rPr>
            </w:pPr>
            <w:r>
              <w:rPr>
                <w:rFonts w:ascii="Arial"/>
                <w:sz w:val="18"/>
              </w:rPr>
              <w:t>23</w:t>
            </w:r>
            <w:r>
              <w:rPr>
                <w:rFonts w:ascii="Arial"/>
                <w:spacing w:val="-42"/>
                <w:sz w:val="18"/>
              </w:rPr>
              <w:t> </w:t>
            </w:r>
            <w:r>
              <w:rPr>
                <w:rFonts w:ascii="Arial"/>
                <w:sz w:val="18"/>
              </w:rPr>
              <w:t>,</w:t>
            </w:r>
            <w:r>
              <w:rPr>
                <w:rFonts w:ascii="Arial"/>
                <w:spacing w:val="-42"/>
                <w:sz w:val="18"/>
              </w:rPr>
              <w:t> </w:t>
            </w:r>
            <w:r>
              <w:rPr>
                <w:rFonts w:ascii="Arial"/>
                <w:spacing w:val="2"/>
                <w:sz w:val="18"/>
              </w:rPr>
              <w:t>212</w:t>
            </w:r>
            <w:r>
              <w:rPr>
                <w:rFonts w:ascii="Arial"/>
                <w:spacing w:val="-42"/>
                <w:sz w:val="18"/>
              </w:rPr>
              <w:t> </w:t>
            </w:r>
            <w:r>
              <w:rPr>
                <w:rFonts w:ascii="Arial"/>
                <w:sz w:val="18"/>
              </w:rPr>
              <w:t>,</w:t>
            </w:r>
            <w:r>
              <w:rPr>
                <w:rFonts w:ascii="Arial"/>
                <w:spacing w:val="-42"/>
                <w:sz w:val="18"/>
              </w:rPr>
              <w:t> </w:t>
            </w:r>
            <w:r>
              <w:rPr>
                <w:rFonts w:ascii="Arial"/>
                <w:spacing w:val="3"/>
                <w:sz w:val="18"/>
              </w:rPr>
              <w:t>922</w:t>
            </w:r>
            <w:r>
              <w:rPr>
                <w:rFonts w:ascii="Arial"/>
                <w:spacing w:val="-42"/>
                <w:sz w:val="18"/>
              </w:rPr>
              <w:t> </w:t>
            </w:r>
            <w:r>
              <w:rPr>
                <w:rFonts w:ascii="Arial"/>
                <w:sz w:val="18"/>
              </w:rPr>
              <w:t>.</w:t>
            </w:r>
            <w:r>
              <w:rPr>
                <w:rFonts w:ascii="Arial"/>
                <w:spacing w:val="-42"/>
                <w:sz w:val="18"/>
              </w:rPr>
              <w:t> </w:t>
            </w:r>
            <w:r>
              <w:rPr>
                <w:rFonts w:ascii="Arial"/>
                <w:spacing w:val="3"/>
                <w:sz w:val="18"/>
              </w:rPr>
              <w:t>22</w:t>
            </w:r>
          </w:p>
        </w:tc>
      </w:tr>
      <w:tr>
        <w:trPr>
          <w:trHeight w:val="329" w:hRule="exact"/>
        </w:trPr>
        <w:tc>
          <w:tcPr>
            <w:tcW w:w="5234" w:type="dxa"/>
            <w:tcBorders>
              <w:top w:val="single" w:sz="2" w:space="0" w:color="000000"/>
              <w:left w:val="nil" w:sz="6" w:space="0" w:color="auto"/>
              <w:bottom w:val="single" w:sz="12" w:space="0" w:color="000000"/>
              <w:right w:val="single" w:sz="2"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减：提取法定盈余公积（注</w:t>
            </w:r>
            <w:r>
              <w:rPr>
                <w:rFonts w:ascii="宋体" w:hAnsi="宋体" w:cs="宋体" w:eastAsia="宋体" w:hint="default"/>
                <w:spacing w:val="-57"/>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32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w:t>
            </w:r>
            <w:r>
              <w:rPr>
                <w:rFonts w:ascii="Arial"/>
                <w:sz w:val="18"/>
              </w:rPr>
            </w:r>
          </w:p>
        </w:tc>
      </w:tr>
    </w:tbl>
    <w:p>
      <w:pPr>
        <w:spacing w:after="0" w:line="240" w:lineRule="auto"/>
        <w:jc w:val="right"/>
        <w:rPr>
          <w:rFonts w:ascii="Arial" w:hAnsi="Arial" w:cs="Arial" w:eastAsia="Arial" w:hint="default"/>
          <w:sz w:val="18"/>
          <w:szCs w:val="18"/>
        </w:rPr>
        <w:sectPr>
          <w:footerReference w:type="default" r:id="rId129"/>
          <w:pgSz w:w="11900" w:h="16840"/>
          <w:pgMar w:footer="973" w:header="882" w:top="1180" w:bottom="1160" w:left="1660" w:right="150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5234"/>
        <w:gridCol w:w="3240"/>
      </w:tblGrid>
      <w:tr>
        <w:trPr>
          <w:trHeight w:val="329" w:hRule="exact"/>
        </w:trPr>
        <w:tc>
          <w:tcPr>
            <w:tcW w:w="5234" w:type="dxa"/>
            <w:tcBorders>
              <w:top w:val="single" w:sz="12" w:space="0" w:color="000000"/>
              <w:left w:val="nil" w:sz="6" w:space="0" w:color="auto"/>
              <w:bottom w:val="single" w:sz="2" w:space="0" w:color="000000"/>
              <w:right w:val="single" w:sz="2" w:space="0" w:color="000000"/>
            </w:tcBorders>
          </w:tcPr>
          <w:p>
            <w:pPr>
              <w:pStyle w:val="TableParagraph"/>
              <w:tabs>
                <w:tab w:pos="775" w:val="left" w:leader="none"/>
              </w:tabs>
              <w:spacing w:line="205" w:lineRule="exact"/>
              <w:ind w:left="38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40" w:type="dxa"/>
            <w:tcBorders>
              <w:top w:val="single" w:sz="12" w:space="0" w:color="000000"/>
              <w:left w:val="single" w:sz="2" w:space="0" w:color="000000"/>
              <w:bottom w:val="single" w:sz="2" w:space="0" w:color="000000"/>
              <w:right w:val="nil" w:sz="6" w:space="0" w:color="auto"/>
            </w:tcBorders>
          </w:tcPr>
          <w:p>
            <w:pPr>
              <w:pStyle w:val="TableParagraph"/>
              <w:tabs>
                <w:tab w:pos="388" w:val="left" w:leader="none"/>
              </w:tabs>
              <w:spacing w:line="205" w:lineRule="exact"/>
              <w:ind w:right="1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17" w:hRule="exact"/>
        </w:trPr>
        <w:tc>
          <w:tcPr>
            <w:tcW w:w="5234" w:type="dxa"/>
            <w:tcBorders>
              <w:top w:val="single" w:sz="2" w:space="0" w:color="000000"/>
              <w:left w:val="nil" w:sz="6" w:space="0" w:color="auto"/>
              <w:bottom w:val="single" w:sz="2" w:space="0" w:color="000000"/>
              <w:right w:val="single" w:sz="2"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提取任意盈余公积（注</w:t>
            </w:r>
            <w:r>
              <w:rPr>
                <w:rFonts w:ascii="宋体" w:hAnsi="宋体" w:cs="宋体" w:eastAsia="宋体" w:hint="default"/>
                <w:spacing w:val="-57"/>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7"/>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w:t>
            </w:r>
            <w:r>
              <w:rPr>
                <w:rFonts w:ascii="Arial"/>
                <w:sz w:val="18"/>
              </w:rPr>
            </w:r>
          </w:p>
        </w:tc>
      </w:tr>
      <w:tr>
        <w:trPr>
          <w:trHeight w:val="317" w:hRule="exact"/>
        </w:trPr>
        <w:tc>
          <w:tcPr>
            <w:tcW w:w="5234" w:type="dxa"/>
            <w:tcBorders>
              <w:top w:val="single" w:sz="2" w:space="0" w:color="000000"/>
              <w:left w:val="nil" w:sz="6" w:space="0" w:color="auto"/>
              <w:bottom w:val="single" w:sz="2" w:space="0" w:color="000000"/>
              <w:right w:val="single" w:sz="2" w:space="0" w:color="000000"/>
            </w:tcBorders>
          </w:tcPr>
          <w:p>
            <w:pPr>
              <w:pStyle w:val="TableParagraph"/>
              <w:spacing w:line="218" w:lineRule="exact"/>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  （注</w:t>
            </w:r>
            <w:r>
              <w:rPr>
                <w:rFonts w:ascii="宋体" w:hAnsi="宋体" w:cs="宋体" w:eastAsia="宋体" w:hint="default"/>
                <w:spacing w:val="-57"/>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90"/>
              <w:jc w:val="right"/>
              <w:rPr>
                <w:rFonts w:ascii="Arial" w:hAnsi="Arial" w:cs="Arial" w:eastAsia="Arial" w:hint="default"/>
                <w:sz w:val="18"/>
                <w:szCs w:val="18"/>
              </w:rPr>
            </w:pPr>
            <w:r>
              <w:rPr>
                <w:rFonts w:ascii="Arial"/>
                <w:sz w:val="18"/>
              </w:rPr>
              <w:t>13</w:t>
            </w:r>
            <w:r>
              <w:rPr>
                <w:rFonts w:ascii="Arial"/>
                <w:spacing w:val="-42"/>
                <w:sz w:val="18"/>
              </w:rPr>
              <w:t> </w:t>
            </w:r>
            <w:r>
              <w:rPr>
                <w:rFonts w:ascii="Arial"/>
                <w:sz w:val="18"/>
              </w:rPr>
              <w:t>,</w:t>
            </w:r>
            <w:r>
              <w:rPr>
                <w:rFonts w:ascii="Arial"/>
                <w:spacing w:val="-42"/>
                <w:sz w:val="18"/>
              </w:rPr>
              <w:t> </w:t>
            </w:r>
            <w:r>
              <w:rPr>
                <w:rFonts w:ascii="Arial"/>
                <w:spacing w:val="2"/>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w:t>
            </w:r>
          </w:p>
        </w:tc>
      </w:tr>
      <w:tr>
        <w:trPr>
          <w:trHeight w:val="318" w:hRule="exact"/>
        </w:trPr>
        <w:tc>
          <w:tcPr>
            <w:tcW w:w="523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240" w:type="dxa"/>
            <w:tcBorders>
              <w:top w:val="single" w:sz="2" w:space="0" w:color="000000"/>
              <w:left w:val="single" w:sz="2" w:space="0" w:color="000000"/>
              <w:bottom w:val="single" w:sz="2" w:space="0" w:color="000000"/>
              <w:right w:val="nil" w:sz="6" w:space="0" w:color="auto"/>
            </w:tcBorders>
          </w:tcPr>
          <w:p>
            <w:pPr/>
          </w:p>
        </w:tc>
      </w:tr>
      <w:tr>
        <w:trPr>
          <w:trHeight w:val="329" w:hRule="exact"/>
        </w:trPr>
        <w:tc>
          <w:tcPr>
            <w:tcW w:w="5234"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2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90"/>
              <w:jc w:val="right"/>
              <w:rPr>
                <w:rFonts w:ascii="Arial" w:hAnsi="Arial" w:cs="Arial" w:eastAsia="Arial" w:hint="default"/>
                <w:sz w:val="18"/>
                <w:szCs w:val="18"/>
              </w:rPr>
            </w:pPr>
            <w:r>
              <w:rPr>
                <w:rFonts w:ascii="Arial"/>
                <w:sz w:val="18"/>
              </w:rPr>
              <w:t>53</w:t>
            </w:r>
            <w:r>
              <w:rPr>
                <w:rFonts w:ascii="Arial"/>
                <w:spacing w:val="-42"/>
                <w:sz w:val="18"/>
              </w:rPr>
              <w:t> </w:t>
            </w:r>
            <w:r>
              <w:rPr>
                <w:rFonts w:ascii="Arial"/>
                <w:sz w:val="18"/>
              </w:rPr>
              <w:t>,</w:t>
            </w:r>
            <w:r>
              <w:rPr>
                <w:rFonts w:ascii="Arial"/>
                <w:spacing w:val="-42"/>
                <w:sz w:val="18"/>
              </w:rPr>
              <w:t> </w:t>
            </w:r>
            <w:r>
              <w:rPr>
                <w:rFonts w:ascii="Arial"/>
                <w:spacing w:val="2"/>
                <w:sz w:val="18"/>
              </w:rPr>
              <w:t>021</w:t>
            </w:r>
            <w:r>
              <w:rPr>
                <w:rFonts w:ascii="Arial"/>
                <w:spacing w:val="-42"/>
                <w:sz w:val="18"/>
              </w:rPr>
              <w:t> </w:t>
            </w:r>
            <w:r>
              <w:rPr>
                <w:rFonts w:ascii="Arial"/>
                <w:sz w:val="18"/>
              </w:rPr>
              <w:t>,</w:t>
            </w:r>
            <w:r>
              <w:rPr>
                <w:rFonts w:ascii="Arial"/>
                <w:spacing w:val="-42"/>
                <w:sz w:val="18"/>
              </w:rPr>
              <w:t> </w:t>
            </w:r>
            <w:r>
              <w:rPr>
                <w:rFonts w:ascii="Arial"/>
                <w:spacing w:val="3"/>
                <w:sz w:val="18"/>
              </w:rPr>
              <w:t>781</w:t>
            </w:r>
            <w:r>
              <w:rPr>
                <w:rFonts w:ascii="Arial"/>
                <w:spacing w:val="-42"/>
                <w:sz w:val="18"/>
              </w:rPr>
              <w:t> </w:t>
            </w:r>
            <w:r>
              <w:rPr>
                <w:rFonts w:ascii="Arial"/>
                <w:sz w:val="18"/>
              </w:rPr>
              <w:t>.</w:t>
            </w:r>
            <w:r>
              <w:rPr>
                <w:rFonts w:ascii="Arial"/>
                <w:spacing w:val="-42"/>
                <w:sz w:val="18"/>
              </w:rPr>
              <w:t> </w:t>
            </w:r>
            <w:r>
              <w:rPr>
                <w:rFonts w:ascii="Arial"/>
                <w:spacing w:val="3"/>
                <w:sz w:val="18"/>
              </w:rPr>
              <w:t>40</w:t>
            </w:r>
          </w:p>
        </w:tc>
      </w:tr>
    </w:tbl>
    <w:p>
      <w:pPr>
        <w:spacing w:line="256"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w w:val="89"/>
          <w:sz w:val="21"/>
          <w:szCs w:val="21"/>
        </w:rPr>
        <w:t>1</w:t>
      </w:r>
      <w:r>
        <w:rPr>
          <w:rFonts w:ascii="宋体" w:hAnsi="宋体" w:cs="宋体" w:eastAsia="宋体" w:hint="default"/>
          <w:sz w:val="21"/>
          <w:szCs w:val="21"/>
        </w:rPr>
        <w:t>：根据</w:t>
      </w:r>
      <w:r>
        <w:rPr>
          <w:rFonts w:ascii="宋体" w:hAnsi="宋体" w:cs="宋体" w:eastAsia="宋体" w:hint="default"/>
          <w:spacing w:val="-2"/>
          <w:sz w:val="21"/>
          <w:szCs w:val="21"/>
        </w:rPr>
        <w:t>公</w:t>
      </w:r>
      <w:r>
        <w:rPr>
          <w:rFonts w:ascii="宋体" w:hAnsi="宋体" w:cs="宋体" w:eastAsia="宋体" w:hint="default"/>
          <w:sz w:val="21"/>
          <w:szCs w:val="21"/>
        </w:rPr>
        <w:t>司第四届董事会第二次会议审议通过的《公司</w:t>
      </w:r>
      <w:r>
        <w:rPr>
          <w:rFonts w:ascii="宋体" w:hAnsi="宋体" w:cs="宋体" w:eastAsia="宋体" w:hint="default"/>
          <w:spacing w:val="-53"/>
          <w:sz w:val="21"/>
          <w:szCs w:val="21"/>
        </w:rPr>
        <w:t> </w:t>
      </w:r>
      <w:r>
        <w:rPr>
          <w:rFonts w:ascii="Arial" w:hAnsi="Arial" w:cs="Arial" w:eastAsia="Arial" w:hint="default"/>
          <w:spacing w:val="-1"/>
          <w:w w:val="89"/>
          <w:sz w:val="21"/>
          <w:szCs w:val="21"/>
        </w:rPr>
        <w:t>2</w:t>
      </w:r>
      <w:r>
        <w:rPr>
          <w:rFonts w:ascii="Arial" w:hAnsi="Arial" w:cs="Arial" w:eastAsia="Arial" w:hint="default"/>
          <w:w w:val="89"/>
          <w:sz w:val="21"/>
          <w:szCs w:val="21"/>
        </w:rPr>
        <w:t>0</w:t>
      </w:r>
      <w:r>
        <w:rPr>
          <w:rFonts w:ascii="Arial" w:hAnsi="Arial" w:cs="Arial" w:eastAsia="Arial" w:hint="default"/>
          <w:spacing w:val="-1"/>
          <w:w w:val="89"/>
          <w:sz w:val="21"/>
          <w:szCs w:val="21"/>
        </w:rPr>
        <w:t>1</w:t>
      </w:r>
      <w:r>
        <w:rPr>
          <w:rFonts w:ascii="Arial" w:hAnsi="Arial" w:cs="Arial" w:eastAsia="Arial" w:hint="default"/>
          <w:w w:val="89"/>
          <w:sz w:val="21"/>
          <w:szCs w:val="21"/>
        </w:rPr>
        <w:t>0</w:t>
      </w:r>
      <w:r>
        <w:rPr>
          <w:rFonts w:ascii="Arial" w:hAnsi="Arial" w:cs="Arial" w:eastAsia="Arial" w:hint="default"/>
          <w:spacing w:val="-5"/>
          <w:sz w:val="21"/>
          <w:szCs w:val="21"/>
        </w:rPr>
        <w:t> </w:t>
      </w:r>
      <w:r>
        <w:rPr>
          <w:rFonts w:ascii="宋体" w:hAnsi="宋体" w:cs="宋体" w:eastAsia="宋体" w:hint="default"/>
          <w:sz w:val="21"/>
          <w:szCs w:val="21"/>
        </w:rPr>
        <w:t>年度利</w:t>
      </w:r>
      <w:r>
        <w:rPr>
          <w:rFonts w:ascii="宋体" w:hAnsi="宋体" w:cs="宋体" w:eastAsia="宋体" w:hint="default"/>
          <w:spacing w:val="-2"/>
          <w:sz w:val="21"/>
          <w:szCs w:val="21"/>
        </w:rPr>
        <w:t>润</w:t>
      </w:r>
      <w:r>
        <w:rPr>
          <w:rFonts w:ascii="宋体" w:hAnsi="宋体" w:cs="宋体" w:eastAsia="宋体" w:hint="default"/>
          <w:sz w:val="21"/>
          <w:szCs w:val="21"/>
        </w:rPr>
        <w:t>分配预案</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18"/>
        <w:ind w:left="137" w:right="0" w:firstLine="0"/>
        <w:jc w:val="left"/>
        <w:rPr>
          <w:rFonts w:ascii="宋体" w:hAnsi="宋体" w:cs="宋体" w:eastAsia="宋体" w:hint="default"/>
          <w:sz w:val="21"/>
          <w:szCs w:val="21"/>
        </w:rPr>
      </w:pPr>
      <w:r>
        <w:rPr>
          <w:rFonts w:ascii="宋体" w:hAnsi="宋体" w:cs="宋体" w:eastAsia="宋体" w:hint="default"/>
          <w:w w:val="95"/>
          <w:sz w:val="21"/>
          <w:szCs w:val="21"/>
        </w:rPr>
        <w:t>分别按母公司 </w:t>
      </w:r>
      <w:r>
        <w:rPr>
          <w:rFonts w:ascii="Arial" w:hAnsi="Arial" w:cs="Arial" w:eastAsia="Arial" w:hint="default"/>
          <w:w w:val="95"/>
          <w:sz w:val="21"/>
          <w:szCs w:val="21"/>
        </w:rPr>
        <w:t>2010  </w:t>
      </w:r>
      <w:r>
        <w:rPr>
          <w:rFonts w:ascii="宋体" w:hAnsi="宋体" w:cs="宋体" w:eastAsia="宋体" w:hint="default"/>
          <w:w w:val="95"/>
          <w:sz w:val="21"/>
          <w:szCs w:val="21"/>
        </w:rPr>
        <w:t>年度实现净利润的 </w:t>
      </w:r>
      <w:r>
        <w:rPr>
          <w:rFonts w:ascii="Arial" w:hAnsi="Arial" w:cs="Arial" w:eastAsia="Arial" w:hint="default"/>
          <w:w w:val="95"/>
          <w:sz w:val="21"/>
          <w:szCs w:val="21"/>
        </w:rPr>
        <w:t>10%</w:t>
      </w:r>
      <w:r>
        <w:rPr>
          <w:rFonts w:ascii="宋体" w:hAnsi="宋体" w:cs="宋体" w:eastAsia="宋体" w:hint="default"/>
          <w:w w:val="95"/>
          <w:sz w:val="21"/>
          <w:szCs w:val="21"/>
        </w:rPr>
        <w:t>和</w:t>
      </w:r>
      <w:r>
        <w:rPr>
          <w:rFonts w:ascii="宋体" w:hAnsi="宋体" w:cs="宋体" w:eastAsia="宋体" w:hint="default"/>
          <w:spacing w:val="-66"/>
          <w:w w:val="95"/>
          <w:sz w:val="21"/>
          <w:szCs w:val="21"/>
        </w:rPr>
        <w:t> </w:t>
      </w:r>
      <w:r>
        <w:rPr>
          <w:rFonts w:ascii="Arial" w:hAnsi="Arial" w:cs="Arial" w:eastAsia="Arial" w:hint="default"/>
          <w:w w:val="95"/>
          <w:sz w:val="21"/>
          <w:szCs w:val="21"/>
        </w:rPr>
        <w:t>15%</w:t>
      </w:r>
      <w:r>
        <w:rPr>
          <w:rFonts w:ascii="宋体" w:hAnsi="宋体" w:cs="宋体" w:eastAsia="宋体" w:hint="default"/>
          <w:w w:val="95"/>
          <w:sz w:val="21"/>
          <w:szCs w:val="21"/>
        </w:rPr>
        <w:t>提取法定盈余公积金和任意盈余公积。</w:t>
      </w:r>
    </w:p>
    <w:p>
      <w:pPr>
        <w:spacing w:before="119"/>
        <w:ind w:left="557"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Arial" w:hAnsi="Arial" w:cs="Arial" w:eastAsia="Arial" w:hint="default"/>
          <w:w w:val="89"/>
          <w:sz w:val="21"/>
          <w:szCs w:val="21"/>
        </w:rPr>
        <w:t>2</w:t>
      </w:r>
      <w:r>
        <w:rPr>
          <w:rFonts w:ascii="宋体" w:hAnsi="宋体" w:cs="宋体" w:eastAsia="宋体" w:hint="default"/>
          <w:spacing w:val="-70"/>
          <w:sz w:val="21"/>
          <w:szCs w:val="21"/>
        </w:rPr>
        <w:t>：</w:t>
      </w:r>
      <w:r>
        <w:rPr>
          <w:rFonts w:ascii="宋体" w:hAnsi="宋体" w:cs="宋体" w:eastAsia="宋体" w:hint="default"/>
          <w:sz w:val="21"/>
          <w:szCs w:val="21"/>
        </w:rPr>
        <w:t>根据</w:t>
      </w:r>
      <w:r>
        <w:rPr>
          <w:rFonts w:ascii="宋体" w:hAnsi="宋体" w:cs="宋体" w:eastAsia="宋体" w:hint="default"/>
          <w:spacing w:val="-2"/>
          <w:sz w:val="21"/>
          <w:szCs w:val="21"/>
        </w:rPr>
        <w:t>公</w:t>
      </w:r>
      <w:r>
        <w:rPr>
          <w:rFonts w:ascii="宋体" w:hAnsi="宋体" w:cs="宋体" w:eastAsia="宋体" w:hint="default"/>
          <w:sz w:val="21"/>
          <w:szCs w:val="21"/>
        </w:rPr>
        <w:t>司第三届董事会第十二次会议审议通过</w:t>
      </w:r>
      <w:r>
        <w:rPr>
          <w:rFonts w:ascii="宋体" w:hAnsi="宋体" w:cs="宋体" w:eastAsia="宋体" w:hint="default"/>
          <w:spacing w:val="-70"/>
          <w:sz w:val="21"/>
          <w:szCs w:val="21"/>
        </w:rPr>
        <w:t>的</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Arial" w:hAnsi="Arial" w:cs="Arial" w:eastAsia="Arial" w:hint="default"/>
          <w:w w:val="89"/>
          <w:sz w:val="21"/>
          <w:szCs w:val="21"/>
        </w:rPr>
        <w:t>2</w:t>
      </w:r>
      <w:r>
        <w:rPr>
          <w:rFonts w:ascii="Arial" w:hAnsi="Arial" w:cs="Arial" w:eastAsia="Arial" w:hint="default"/>
          <w:spacing w:val="-1"/>
          <w:w w:val="89"/>
          <w:sz w:val="21"/>
          <w:szCs w:val="21"/>
        </w:rPr>
        <w:t>00</w:t>
      </w:r>
      <w:r>
        <w:rPr>
          <w:rFonts w:ascii="Arial" w:hAnsi="Arial" w:cs="Arial" w:eastAsia="Arial" w:hint="default"/>
          <w:w w:val="89"/>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利润分配预案</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18"/>
        <w:ind w:left="137" w:right="0" w:firstLine="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35"/>
          <w:sz w:val="21"/>
          <w:szCs w:val="21"/>
        </w:rPr>
        <w:t> </w:t>
      </w:r>
      <w:r>
        <w:rPr>
          <w:rFonts w:ascii="宋体" w:hAnsi="宋体" w:cs="宋体" w:eastAsia="宋体" w:hint="default"/>
          <w:sz w:val="21"/>
          <w:szCs w:val="21"/>
        </w:rPr>
        <w:t>年实施</w:t>
      </w:r>
      <w:r>
        <w:rPr>
          <w:rFonts w:ascii="宋体" w:hAnsi="宋体" w:cs="宋体" w:eastAsia="宋体" w:hint="default"/>
          <w:spacing w:val="-83"/>
          <w:sz w:val="21"/>
          <w:szCs w:val="21"/>
        </w:rPr>
        <w:t> </w:t>
      </w:r>
      <w:r>
        <w:rPr>
          <w:rFonts w:ascii="Arial" w:hAnsi="Arial" w:cs="Arial" w:eastAsia="Arial" w:hint="default"/>
          <w:sz w:val="21"/>
          <w:szCs w:val="21"/>
        </w:rPr>
        <w:t>2009</w:t>
      </w:r>
      <w:r>
        <w:rPr>
          <w:rFonts w:ascii="Arial" w:hAnsi="Arial" w:cs="Arial" w:eastAsia="Arial" w:hint="default"/>
          <w:spacing w:val="-35"/>
          <w:sz w:val="21"/>
          <w:szCs w:val="21"/>
        </w:rPr>
        <w:t> </w:t>
      </w:r>
      <w:r>
        <w:rPr>
          <w:rFonts w:ascii="宋体" w:hAnsi="宋体" w:cs="宋体" w:eastAsia="宋体" w:hint="default"/>
          <w:sz w:val="21"/>
          <w:szCs w:val="21"/>
        </w:rPr>
        <w:t>年度利润分配方案，向全体股东支付现金红利</w:t>
      </w:r>
      <w:r>
        <w:rPr>
          <w:rFonts w:ascii="宋体" w:hAnsi="宋体" w:cs="宋体" w:eastAsia="宋体" w:hint="default"/>
          <w:spacing w:val="-82"/>
          <w:sz w:val="21"/>
          <w:szCs w:val="21"/>
        </w:rPr>
        <w:t> </w:t>
      </w:r>
      <w:r>
        <w:rPr>
          <w:rFonts w:ascii="Arial" w:hAnsi="Arial" w:cs="Arial" w:eastAsia="Arial" w:hint="default"/>
          <w:sz w:val="21"/>
          <w:szCs w:val="21"/>
        </w:rPr>
        <w:t>13</w:t>
      </w:r>
      <w:r>
        <w:rPr>
          <w:rFonts w:ascii="Arial" w:hAnsi="Arial" w:cs="Arial" w:eastAsia="Arial" w:hint="default"/>
          <w:spacing w:val="-49"/>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000</w:t>
      </w:r>
      <w:r>
        <w:rPr>
          <w:rFonts w:ascii="Arial" w:hAnsi="Arial" w:cs="Arial" w:eastAsia="Arial" w:hint="default"/>
          <w:spacing w:val="-49"/>
          <w:sz w:val="21"/>
          <w:szCs w:val="21"/>
        </w:rPr>
        <w:t> </w:t>
      </w:r>
      <w:r>
        <w:rPr>
          <w:rFonts w:ascii="Arial" w:hAnsi="Arial" w:cs="Arial" w:eastAsia="Arial" w:hint="default"/>
          <w:sz w:val="21"/>
          <w:szCs w:val="21"/>
        </w:rPr>
        <w:t>,</w:t>
      </w:r>
      <w:r>
        <w:rPr>
          <w:rFonts w:ascii="Arial" w:hAnsi="Arial" w:cs="Arial" w:eastAsia="Arial" w:hint="default"/>
          <w:spacing w:val="-49"/>
          <w:sz w:val="21"/>
          <w:szCs w:val="21"/>
        </w:rPr>
        <w:t> </w:t>
      </w:r>
      <w:r>
        <w:rPr>
          <w:rFonts w:ascii="Arial" w:hAnsi="Arial" w:cs="Arial" w:eastAsia="Arial" w:hint="default"/>
          <w:sz w:val="21"/>
          <w:szCs w:val="21"/>
        </w:rPr>
        <w:t>000</w:t>
      </w:r>
      <w:r>
        <w:rPr>
          <w:rFonts w:ascii="Arial" w:hAnsi="Arial" w:cs="Arial" w:eastAsia="Arial" w:hint="default"/>
          <w:spacing w:val="-48"/>
          <w:sz w:val="21"/>
          <w:szCs w:val="21"/>
        </w:rPr>
        <w:t> </w:t>
      </w:r>
      <w:r>
        <w:rPr>
          <w:rFonts w:ascii="Arial" w:hAnsi="Arial" w:cs="Arial" w:eastAsia="Arial" w:hint="default"/>
          <w:sz w:val="21"/>
          <w:szCs w:val="21"/>
        </w:rPr>
        <w:t>.</w:t>
      </w:r>
      <w:r>
        <w:rPr>
          <w:rFonts w:ascii="Arial" w:hAnsi="Arial" w:cs="Arial" w:eastAsia="Arial" w:hint="default"/>
          <w:spacing w:val="-49"/>
          <w:sz w:val="21"/>
          <w:szCs w:val="21"/>
        </w:rPr>
        <w:t> </w:t>
      </w:r>
      <w:r>
        <w:rPr>
          <w:rFonts w:ascii="Arial" w:hAnsi="Arial" w:cs="Arial" w:eastAsia="Arial" w:hint="default"/>
          <w:sz w:val="21"/>
          <w:szCs w:val="21"/>
        </w:rPr>
        <w:t>00</w:t>
      </w:r>
      <w:r>
        <w:rPr>
          <w:rFonts w:ascii="Arial" w:hAnsi="Arial" w:cs="Arial" w:eastAsia="Arial" w:hint="default"/>
          <w:spacing w:val="-35"/>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26</w:t>
      </w:r>
      <w:r>
        <w:rPr>
          <w:rFonts w:ascii="宋体" w:hAnsi="宋体" w:cs="宋体" w:eastAsia="宋体" w:hint="default"/>
          <w:sz w:val="21"/>
          <w:szCs w:val="21"/>
        </w:rPr>
        <w:t>、营业收入、营业成本</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716"/>
        <w:gridCol w:w="1718"/>
        <w:gridCol w:w="1620"/>
        <w:gridCol w:w="1800"/>
        <w:gridCol w:w="1620"/>
      </w:tblGrid>
      <w:tr>
        <w:trPr>
          <w:trHeight w:val="329" w:hRule="exact"/>
        </w:trPr>
        <w:tc>
          <w:tcPr>
            <w:tcW w:w="1716" w:type="dxa"/>
            <w:vMerge w:val="restart"/>
            <w:tcBorders>
              <w:top w:val="single" w:sz="12" w:space="0" w:color="000000"/>
              <w:left w:val="nil" w:sz="6" w:space="0" w:color="auto"/>
              <w:right w:val="single" w:sz="2" w:space="0" w:color="000000"/>
            </w:tcBorders>
          </w:tcPr>
          <w:p>
            <w:pPr>
              <w:pStyle w:val="TableParagraph"/>
              <w:tabs>
                <w:tab w:pos="964" w:val="left" w:leader="none"/>
              </w:tabs>
              <w:spacing w:line="240" w:lineRule="auto" w:before="152"/>
              <w:ind w:left="57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33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3420"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17" w:hRule="exact"/>
        </w:trPr>
        <w:tc>
          <w:tcPr>
            <w:tcW w:w="1716" w:type="dxa"/>
            <w:vMerge/>
            <w:tcBorders>
              <w:left w:val="nil" w:sz="6" w:space="0" w:color="auto"/>
              <w:bottom w:val="single" w:sz="2" w:space="0" w:color="000000"/>
              <w:right w:val="single" w:sz="2" w:space="0" w:color="000000"/>
            </w:tcBorders>
          </w:tcPr>
          <w:p>
            <w:pP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428"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428"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r>
      <w:tr>
        <w:trPr>
          <w:trHeight w:val="317"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主营业务收入</w:t>
            </w:r>
            <w:r>
              <w:rPr>
                <w:rFonts w:ascii="宋体" w:hAnsi="宋体" w:cs="宋体" w:eastAsia="宋体" w:hint="default"/>
                <w:sz w:val="18"/>
                <w:szCs w:val="18"/>
              </w:rPr>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551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945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38</w:t>
            </w:r>
            <w:r>
              <w:rPr>
                <w:rFonts w:ascii="Arial"/>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486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272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3"/>
              <w:jc w:val="right"/>
              <w:rPr>
                <w:rFonts w:ascii="Arial" w:hAnsi="Arial" w:cs="Arial" w:eastAsia="Arial" w:hint="default"/>
                <w:sz w:val="18"/>
                <w:szCs w:val="18"/>
              </w:rPr>
            </w:pPr>
            <w:r>
              <w:rPr>
                <w:rFonts w:ascii="Arial"/>
                <w:spacing w:val="2"/>
                <w:w w:val="95"/>
                <w:sz w:val="18"/>
              </w:rPr>
              <w:t>507</w:t>
            </w:r>
            <w:r>
              <w:rPr>
                <w:rFonts w:ascii="Arial"/>
                <w:spacing w:val="-31"/>
                <w:w w:val="95"/>
                <w:sz w:val="18"/>
              </w:rPr>
              <w:t> </w:t>
            </w:r>
            <w:r>
              <w:rPr>
                <w:rFonts w:ascii="Arial"/>
                <w:w w:val="95"/>
                <w:sz w:val="18"/>
              </w:rPr>
              <w:t>,</w:t>
            </w:r>
            <w:r>
              <w:rPr>
                <w:rFonts w:ascii="Arial"/>
                <w:spacing w:val="-31"/>
                <w:w w:val="95"/>
                <w:sz w:val="18"/>
              </w:rPr>
              <w:t> </w:t>
            </w:r>
            <w:r>
              <w:rPr>
                <w:rFonts w:ascii="Arial"/>
                <w:spacing w:val="2"/>
                <w:w w:val="95"/>
                <w:sz w:val="18"/>
              </w:rPr>
              <w:t>974</w:t>
            </w:r>
            <w:r>
              <w:rPr>
                <w:rFonts w:ascii="Arial"/>
                <w:spacing w:val="-31"/>
                <w:w w:val="95"/>
                <w:sz w:val="18"/>
              </w:rPr>
              <w:t> </w:t>
            </w:r>
            <w:r>
              <w:rPr>
                <w:rFonts w:ascii="Arial"/>
                <w:w w:val="95"/>
                <w:sz w:val="18"/>
              </w:rPr>
              <w:t>,</w:t>
            </w:r>
            <w:r>
              <w:rPr>
                <w:rFonts w:ascii="Arial"/>
                <w:spacing w:val="-31"/>
                <w:w w:val="95"/>
                <w:sz w:val="18"/>
              </w:rPr>
              <w:t> </w:t>
            </w:r>
            <w:r>
              <w:rPr>
                <w:rFonts w:ascii="Arial"/>
                <w:spacing w:val="3"/>
                <w:w w:val="95"/>
                <w:sz w:val="18"/>
              </w:rPr>
              <w:t>563</w:t>
            </w:r>
            <w:r>
              <w:rPr>
                <w:rFonts w:ascii="Arial"/>
                <w:spacing w:val="-31"/>
                <w:w w:val="95"/>
                <w:sz w:val="18"/>
              </w:rPr>
              <w:t> </w:t>
            </w:r>
            <w:r>
              <w:rPr>
                <w:rFonts w:ascii="Arial"/>
                <w:w w:val="95"/>
                <w:sz w:val="18"/>
              </w:rPr>
              <w:t>.</w:t>
            </w:r>
            <w:r>
              <w:rPr>
                <w:rFonts w:ascii="Arial"/>
                <w:spacing w:val="-31"/>
                <w:w w:val="95"/>
                <w:sz w:val="18"/>
              </w:rPr>
              <w:t> </w:t>
            </w:r>
            <w:r>
              <w:rPr>
                <w:rFonts w:ascii="Arial"/>
                <w:spacing w:val="4"/>
                <w:w w:val="95"/>
                <w:sz w:val="18"/>
              </w:rPr>
              <w:t>69</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w w:val="95"/>
                <w:sz w:val="18"/>
              </w:rPr>
              <w:t>438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965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r>
      <w:tr>
        <w:trPr>
          <w:trHeight w:val="317"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其他业务收入</w:t>
            </w:r>
            <w:r>
              <w:rPr>
                <w:rFonts w:ascii="宋体" w:hAnsi="宋体" w:cs="宋体" w:eastAsia="宋体" w:hint="default"/>
                <w:sz w:val="18"/>
                <w:szCs w:val="18"/>
              </w:rPr>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510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787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11</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6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w:t>
            </w:r>
            <w:r>
              <w:rPr>
                <w:rFonts w:ascii="Arial"/>
                <w:sz w:val="18"/>
              </w:rPr>
            </w:r>
          </w:p>
        </w:tc>
      </w:tr>
      <w:tr>
        <w:trPr>
          <w:trHeight w:val="329" w:hRule="exact"/>
        </w:trPr>
        <w:tc>
          <w:tcPr>
            <w:tcW w:w="1716"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554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w:t>
            </w:r>
            <w:r>
              <w:rPr>
                <w:rFonts w:ascii="Arial"/>
                <w:sz w:val="18"/>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487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245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059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11</w:t>
            </w:r>
            <w:r>
              <w:rPr>
                <w:rFonts w:ascii="Arial"/>
                <w:sz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103"/>
              <w:jc w:val="right"/>
              <w:rPr>
                <w:rFonts w:ascii="Arial" w:hAnsi="Arial" w:cs="Arial" w:eastAsia="Arial" w:hint="default"/>
                <w:sz w:val="18"/>
                <w:szCs w:val="18"/>
              </w:rPr>
            </w:pPr>
            <w:r>
              <w:rPr>
                <w:rFonts w:ascii="Arial"/>
                <w:spacing w:val="2"/>
                <w:w w:val="95"/>
                <w:sz w:val="18"/>
              </w:rPr>
              <w:t>509</w:t>
            </w:r>
            <w:r>
              <w:rPr>
                <w:rFonts w:ascii="Arial"/>
                <w:spacing w:val="-31"/>
                <w:w w:val="95"/>
                <w:sz w:val="18"/>
              </w:rPr>
              <w:t> </w:t>
            </w:r>
            <w:r>
              <w:rPr>
                <w:rFonts w:ascii="Arial"/>
                <w:w w:val="95"/>
                <w:sz w:val="18"/>
              </w:rPr>
              <w:t>,</w:t>
            </w:r>
            <w:r>
              <w:rPr>
                <w:rFonts w:ascii="Arial"/>
                <w:spacing w:val="-31"/>
                <w:w w:val="95"/>
                <w:sz w:val="18"/>
              </w:rPr>
              <w:t> </w:t>
            </w:r>
            <w:r>
              <w:rPr>
                <w:rFonts w:ascii="Arial"/>
                <w:spacing w:val="2"/>
                <w:w w:val="95"/>
                <w:sz w:val="18"/>
              </w:rPr>
              <w:t>839</w:t>
            </w:r>
            <w:r>
              <w:rPr>
                <w:rFonts w:ascii="Arial"/>
                <w:spacing w:val="-31"/>
                <w:w w:val="95"/>
                <w:sz w:val="18"/>
              </w:rPr>
              <w:t> </w:t>
            </w:r>
            <w:r>
              <w:rPr>
                <w:rFonts w:ascii="Arial"/>
                <w:w w:val="95"/>
                <w:sz w:val="18"/>
              </w:rPr>
              <w:t>,</w:t>
            </w:r>
            <w:r>
              <w:rPr>
                <w:rFonts w:ascii="Arial"/>
                <w:spacing w:val="-31"/>
                <w:w w:val="95"/>
                <w:sz w:val="18"/>
              </w:rPr>
              <w:t> </w:t>
            </w:r>
            <w:r>
              <w:rPr>
                <w:rFonts w:ascii="Arial"/>
                <w:spacing w:val="3"/>
                <w:w w:val="95"/>
                <w:sz w:val="18"/>
              </w:rPr>
              <w:t>028</w:t>
            </w:r>
            <w:r>
              <w:rPr>
                <w:rFonts w:ascii="Arial"/>
                <w:spacing w:val="-31"/>
                <w:w w:val="95"/>
                <w:sz w:val="18"/>
              </w:rPr>
              <w:t> </w:t>
            </w:r>
            <w:r>
              <w:rPr>
                <w:rFonts w:ascii="Arial"/>
                <w:w w:val="95"/>
                <w:sz w:val="18"/>
              </w:rPr>
              <w:t>.</w:t>
            </w:r>
            <w:r>
              <w:rPr>
                <w:rFonts w:ascii="Arial"/>
                <w:spacing w:val="-31"/>
                <w:w w:val="95"/>
                <w:sz w:val="18"/>
              </w:rPr>
              <w:t> </w:t>
            </w:r>
            <w:r>
              <w:rPr>
                <w:rFonts w:ascii="Arial"/>
                <w:spacing w:val="4"/>
                <w:w w:val="95"/>
                <w:sz w:val="18"/>
              </w:rPr>
              <w:t>19</w:t>
            </w:r>
            <w:r>
              <w:rPr>
                <w:rFonts w:ascii="Arial"/>
                <w:sz w:val="18"/>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85"/>
              <w:jc w:val="right"/>
              <w:rPr>
                <w:rFonts w:ascii="Arial" w:hAnsi="Arial" w:cs="Arial" w:eastAsia="Arial" w:hint="default"/>
                <w:sz w:val="18"/>
                <w:szCs w:val="18"/>
              </w:rPr>
            </w:pPr>
            <w:r>
              <w:rPr>
                <w:rFonts w:ascii="Arial"/>
                <w:spacing w:val="2"/>
                <w:w w:val="95"/>
                <w:sz w:val="18"/>
              </w:rPr>
              <w:t>439</w:t>
            </w:r>
            <w:r>
              <w:rPr>
                <w:rFonts w:ascii="Arial"/>
                <w:spacing w:val="-31"/>
                <w:w w:val="95"/>
                <w:sz w:val="18"/>
              </w:rPr>
              <w:t> </w:t>
            </w:r>
            <w:r>
              <w:rPr>
                <w:rFonts w:ascii="Arial"/>
                <w:w w:val="95"/>
                <w:sz w:val="18"/>
              </w:rPr>
              <w:t>,</w:t>
            </w:r>
            <w:r>
              <w:rPr>
                <w:rFonts w:ascii="Arial"/>
                <w:spacing w:val="-31"/>
                <w:w w:val="95"/>
                <w:sz w:val="18"/>
              </w:rPr>
              <w:t> </w:t>
            </w:r>
            <w:r>
              <w:rPr>
                <w:rFonts w:ascii="Arial"/>
                <w:spacing w:val="2"/>
                <w:w w:val="95"/>
                <w:sz w:val="18"/>
              </w:rPr>
              <w:t>583</w:t>
            </w:r>
            <w:r>
              <w:rPr>
                <w:rFonts w:ascii="Arial"/>
                <w:spacing w:val="-31"/>
                <w:w w:val="95"/>
                <w:sz w:val="18"/>
              </w:rPr>
              <w:t> </w:t>
            </w:r>
            <w:r>
              <w:rPr>
                <w:rFonts w:ascii="Arial"/>
                <w:w w:val="95"/>
                <w:sz w:val="18"/>
              </w:rPr>
              <w:t>,</w:t>
            </w:r>
            <w:r>
              <w:rPr>
                <w:rFonts w:ascii="Arial"/>
                <w:spacing w:val="-31"/>
                <w:w w:val="95"/>
                <w:sz w:val="18"/>
              </w:rPr>
              <w:t> </w:t>
            </w:r>
            <w:r>
              <w:rPr>
                <w:rFonts w:ascii="Arial"/>
                <w:spacing w:val="3"/>
                <w:w w:val="95"/>
                <w:sz w:val="18"/>
              </w:rPr>
              <w:t>068</w:t>
            </w:r>
            <w:r>
              <w:rPr>
                <w:rFonts w:ascii="Arial"/>
                <w:spacing w:val="-31"/>
                <w:w w:val="95"/>
                <w:sz w:val="18"/>
              </w:rPr>
              <w:t> </w:t>
            </w:r>
            <w:r>
              <w:rPr>
                <w:rFonts w:ascii="Arial"/>
                <w:w w:val="95"/>
                <w:sz w:val="18"/>
              </w:rPr>
              <w:t>.</w:t>
            </w:r>
            <w:r>
              <w:rPr>
                <w:rFonts w:ascii="Arial"/>
                <w:spacing w:val="-31"/>
                <w:w w:val="95"/>
                <w:sz w:val="18"/>
              </w:rPr>
              <w:t> </w:t>
            </w:r>
            <w:r>
              <w:rPr>
                <w:rFonts w:ascii="Arial"/>
                <w:spacing w:val="4"/>
                <w:w w:val="95"/>
                <w:sz w:val="18"/>
              </w:rPr>
              <w:t>93</w:t>
            </w:r>
            <w:r>
              <w:rPr>
                <w:rFonts w:ascii="Arial"/>
                <w:sz w:val="18"/>
              </w:rPr>
            </w:r>
          </w:p>
        </w:tc>
      </w:tr>
    </w:tbl>
    <w:p>
      <w:pPr>
        <w:spacing w:line="240" w:lineRule="auto" w:before="7"/>
        <w:rPr>
          <w:rFonts w:ascii="宋体" w:hAnsi="宋体" w:cs="宋体" w:eastAsia="宋体" w:hint="default"/>
          <w:sz w:val="15"/>
          <w:szCs w:val="1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）主营业务（分产品）</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1716"/>
        <w:gridCol w:w="1538"/>
        <w:gridCol w:w="1620"/>
        <w:gridCol w:w="1800"/>
        <w:gridCol w:w="1800"/>
      </w:tblGrid>
      <w:tr>
        <w:trPr>
          <w:trHeight w:val="329" w:hRule="exact"/>
        </w:trPr>
        <w:tc>
          <w:tcPr>
            <w:tcW w:w="1716" w:type="dxa"/>
            <w:vMerge w:val="restart"/>
            <w:tcBorders>
              <w:top w:val="single" w:sz="12" w:space="0" w:color="000000"/>
              <w:left w:val="nil" w:sz="6" w:space="0" w:color="auto"/>
              <w:right w:val="single" w:sz="2" w:space="0" w:color="000000"/>
            </w:tcBorders>
          </w:tcPr>
          <w:p>
            <w:pPr>
              <w:pStyle w:val="TableParagraph"/>
              <w:spacing w:line="240" w:lineRule="auto" w:before="152"/>
              <w:ind w:left="485" w:right="0"/>
              <w:jc w:val="left"/>
              <w:rPr>
                <w:rFonts w:ascii="宋体" w:hAnsi="宋体" w:cs="宋体" w:eastAsia="宋体" w:hint="default"/>
                <w:sz w:val="18"/>
                <w:szCs w:val="18"/>
              </w:rPr>
            </w:pPr>
            <w:r>
              <w:rPr>
                <w:rFonts w:ascii="宋体" w:hAnsi="宋体" w:cs="宋体" w:eastAsia="宋体" w:hint="default"/>
                <w:spacing w:val="9"/>
                <w:sz w:val="18"/>
                <w:szCs w:val="18"/>
              </w:rPr>
              <w:t>产品名称</w:t>
            </w:r>
            <w:r>
              <w:rPr>
                <w:rFonts w:ascii="宋体" w:hAnsi="宋体" w:cs="宋体" w:eastAsia="宋体" w:hint="default"/>
                <w:sz w:val="18"/>
                <w:szCs w:val="18"/>
              </w:rPr>
            </w:r>
          </w:p>
        </w:tc>
        <w:tc>
          <w:tcPr>
            <w:tcW w:w="315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3600"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17" w:hRule="exact"/>
        </w:trPr>
        <w:tc>
          <w:tcPr>
            <w:tcW w:w="1716" w:type="dxa"/>
            <w:vMerge/>
            <w:tcBorders>
              <w:left w:val="nil" w:sz="6" w:space="0" w:color="auto"/>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87"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428"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r>
      <w:tr>
        <w:trPr>
          <w:trHeight w:val="318"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服装加工</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468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111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w:t>
            </w:r>
            <w:r>
              <w:rPr>
                <w:rFonts w:ascii="Arial"/>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408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105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13</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37"/>
              <w:jc w:val="right"/>
              <w:rPr>
                <w:rFonts w:ascii="Arial" w:hAnsi="Arial" w:cs="Arial" w:eastAsia="Arial" w:hint="default"/>
                <w:sz w:val="18"/>
                <w:szCs w:val="18"/>
              </w:rPr>
            </w:pPr>
            <w:r>
              <w:rPr>
                <w:rFonts w:ascii="Arial"/>
                <w:w w:val="95"/>
                <w:sz w:val="18"/>
              </w:rPr>
              <w:t>454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027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791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31</w:t>
            </w:r>
            <w:r>
              <w:rPr>
                <w:rFonts w:ascii="Arial"/>
                <w:sz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99"/>
              <w:jc w:val="right"/>
              <w:rPr>
                <w:rFonts w:ascii="Arial" w:hAnsi="Arial" w:cs="Arial" w:eastAsia="Arial" w:hint="default"/>
                <w:sz w:val="18"/>
                <w:szCs w:val="18"/>
              </w:rPr>
            </w:pPr>
            <w:r>
              <w:rPr>
                <w:rFonts w:ascii="Arial"/>
                <w:w w:val="95"/>
                <w:sz w:val="18"/>
              </w:rPr>
              <w:t>383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806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96</w:t>
            </w:r>
            <w:r>
              <w:rPr>
                <w:rFonts w:ascii="Arial"/>
                <w:sz w:val="18"/>
              </w:rPr>
            </w:r>
          </w:p>
        </w:tc>
      </w:tr>
      <w:tr>
        <w:trPr>
          <w:trHeight w:val="317"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83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w:t>
            </w:r>
            <w:r>
              <w:rPr>
                <w:rFonts w:ascii="Arial"/>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78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87</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97"/>
              <w:jc w:val="right"/>
              <w:rPr>
                <w:rFonts w:ascii="Arial" w:hAnsi="Arial" w:cs="Arial" w:eastAsia="Arial" w:hint="default"/>
                <w:sz w:val="18"/>
                <w:szCs w:val="18"/>
              </w:rPr>
            </w:pPr>
            <w:r>
              <w:rPr>
                <w:rFonts w:ascii="Arial"/>
                <w:w w:val="95"/>
                <w:sz w:val="18"/>
              </w:rPr>
              <w:t>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772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w:t>
            </w:r>
            <w:r>
              <w:rPr>
                <w:rFonts w:ascii="Arial"/>
                <w:sz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9"/>
              <w:jc w:val="right"/>
              <w:rPr>
                <w:rFonts w:ascii="Arial" w:hAnsi="Arial" w:cs="Arial" w:eastAsia="Arial" w:hint="default"/>
                <w:sz w:val="18"/>
                <w:szCs w:val="18"/>
              </w:rPr>
            </w:pPr>
            <w:r>
              <w:rPr>
                <w:rFonts w:ascii="Arial"/>
                <w:w w:val="95"/>
                <w:sz w:val="18"/>
              </w:rPr>
              <w:t>55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w:t>
            </w:r>
            <w:r>
              <w:rPr>
                <w:rFonts w:ascii="Arial"/>
                <w:sz w:val="18"/>
              </w:rPr>
            </w:r>
          </w:p>
        </w:tc>
      </w:tr>
      <w:tr>
        <w:trPr>
          <w:trHeight w:val="329" w:hRule="exact"/>
        </w:trPr>
        <w:tc>
          <w:tcPr>
            <w:tcW w:w="1716"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551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945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38</w:t>
            </w:r>
            <w:r>
              <w:rPr>
                <w:rFonts w:ascii="Arial"/>
                <w:sz w:val="18"/>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486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272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507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974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69</w:t>
            </w:r>
            <w:r>
              <w:rPr>
                <w:rFonts w:ascii="Arial"/>
                <w:sz w:val="18"/>
              </w:rPr>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86"/>
              <w:jc w:val="right"/>
              <w:rPr>
                <w:rFonts w:ascii="Arial" w:hAnsi="Arial" w:cs="Arial" w:eastAsia="Arial" w:hint="default"/>
                <w:sz w:val="18"/>
                <w:szCs w:val="18"/>
              </w:rPr>
            </w:pPr>
            <w:r>
              <w:rPr>
                <w:rFonts w:ascii="Arial"/>
                <w:w w:val="95"/>
                <w:sz w:val="18"/>
              </w:rPr>
              <w:t>438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965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）主营业务（分地区）</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716"/>
        <w:gridCol w:w="1538"/>
        <w:gridCol w:w="1620"/>
        <w:gridCol w:w="1800"/>
        <w:gridCol w:w="1800"/>
      </w:tblGrid>
      <w:tr>
        <w:trPr>
          <w:trHeight w:val="329" w:hRule="exact"/>
        </w:trPr>
        <w:tc>
          <w:tcPr>
            <w:tcW w:w="1716" w:type="dxa"/>
            <w:vMerge w:val="restart"/>
            <w:tcBorders>
              <w:top w:val="single" w:sz="12" w:space="0" w:color="000000"/>
              <w:left w:val="nil" w:sz="6" w:space="0" w:color="auto"/>
              <w:right w:val="single" w:sz="2" w:space="0" w:color="000000"/>
            </w:tcBorders>
          </w:tcPr>
          <w:p>
            <w:pPr>
              <w:pStyle w:val="TableParagraph"/>
              <w:spacing w:line="240" w:lineRule="auto" w:before="152"/>
              <w:ind w:left="485" w:right="0"/>
              <w:jc w:val="left"/>
              <w:rPr>
                <w:rFonts w:ascii="宋体" w:hAnsi="宋体" w:cs="宋体" w:eastAsia="宋体" w:hint="default"/>
                <w:sz w:val="18"/>
                <w:szCs w:val="18"/>
              </w:rPr>
            </w:pPr>
            <w:r>
              <w:rPr>
                <w:rFonts w:ascii="宋体" w:hAnsi="宋体" w:cs="宋体" w:eastAsia="宋体" w:hint="default"/>
                <w:spacing w:val="9"/>
                <w:sz w:val="18"/>
                <w:szCs w:val="18"/>
              </w:rPr>
              <w:t>地区名称</w:t>
            </w:r>
            <w:r>
              <w:rPr>
                <w:rFonts w:ascii="宋体" w:hAnsi="宋体" w:cs="宋体" w:eastAsia="宋体" w:hint="default"/>
                <w:sz w:val="18"/>
                <w:szCs w:val="18"/>
              </w:rPr>
            </w:r>
          </w:p>
        </w:tc>
        <w:tc>
          <w:tcPr>
            <w:tcW w:w="315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3600"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17" w:hRule="exact"/>
        </w:trPr>
        <w:tc>
          <w:tcPr>
            <w:tcW w:w="1716" w:type="dxa"/>
            <w:vMerge/>
            <w:tcBorders>
              <w:left w:val="nil" w:sz="6" w:space="0" w:color="auto"/>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87"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428"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r>
      <w:tr>
        <w:trPr>
          <w:trHeight w:val="317"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国内销售</w:t>
            </w:r>
            <w:r>
              <w:rPr>
                <w:rFonts w:ascii="宋体" w:hAnsi="宋体" w:cs="宋体" w:eastAsia="宋体" w:hint="default"/>
                <w:sz w:val="18"/>
                <w:szCs w:val="18"/>
              </w:rPr>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70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w:t>
            </w:r>
            <w:r>
              <w:rPr>
                <w:rFonts w:ascii="Arial"/>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57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874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96</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63"/>
              <w:jc w:val="right"/>
              <w:rPr>
                <w:rFonts w:ascii="Arial" w:hAnsi="Arial" w:cs="Arial" w:eastAsia="Arial" w:hint="default"/>
                <w:sz w:val="18"/>
                <w:szCs w:val="18"/>
              </w:rPr>
            </w:pPr>
            <w:r>
              <w:rPr>
                <w:rFonts w:ascii="Arial"/>
                <w:w w:val="95"/>
                <w:sz w:val="18"/>
              </w:rPr>
              <w:t>85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305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w:t>
            </w:r>
            <w:r>
              <w:rPr>
                <w:rFonts w:ascii="Arial"/>
                <w:sz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12"/>
              <w:jc w:val="right"/>
              <w:rPr>
                <w:rFonts w:ascii="Arial" w:hAnsi="Arial" w:cs="Arial" w:eastAsia="Arial" w:hint="default"/>
                <w:sz w:val="18"/>
                <w:szCs w:val="18"/>
              </w:rPr>
            </w:pPr>
            <w:r>
              <w:rPr>
                <w:rFonts w:ascii="Arial"/>
                <w:w w:val="95"/>
                <w:sz w:val="18"/>
              </w:rPr>
              <w:t>79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868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56</w:t>
            </w:r>
            <w:r>
              <w:rPr>
                <w:rFonts w:ascii="Arial"/>
                <w:sz w:val="18"/>
              </w:rPr>
            </w:r>
          </w:p>
        </w:tc>
      </w:tr>
      <w:tr>
        <w:trPr>
          <w:trHeight w:val="317" w:hRule="exact"/>
        </w:trPr>
        <w:tc>
          <w:tcPr>
            <w:tcW w:w="171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国外销售</w:t>
            </w:r>
            <w:r>
              <w:rPr>
                <w:rFonts w:ascii="宋体" w:hAnsi="宋体" w:cs="宋体" w:eastAsia="宋体" w:hint="default"/>
                <w:sz w:val="18"/>
                <w:szCs w:val="18"/>
              </w:rPr>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481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174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87</w:t>
            </w:r>
            <w:r>
              <w:rPr>
                <w:rFonts w:ascii="Arial"/>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428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860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041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04</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422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431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86</w:t>
            </w:r>
            <w:r>
              <w:rPr>
                <w:rFonts w:ascii="Arial"/>
                <w:sz w:val="18"/>
              </w:rPr>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26"/>
              <w:jc w:val="right"/>
              <w:rPr>
                <w:rFonts w:ascii="Arial" w:hAnsi="Arial" w:cs="Arial" w:eastAsia="Arial" w:hint="default"/>
                <w:sz w:val="18"/>
                <w:szCs w:val="18"/>
              </w:rPr>
            </w:pPr>
            <w:r>
              <w:rPr>
                <w:rFonts w:ascii="Arial"/>
                <w:w w:val="95"/>
                <w:sz w:val="18"/>
              </w:rPr>
              <w:t>359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195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097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05</w:t>
            </w:r>
            <w:r>
              <w:rPr>
                <w:rFonts w:ascii="Arial"/>
                <w:sz w:val="18"/>
              </w:rPr>
            </w:r>
          </w:p>
        </w:tc>
      </w:tr>
      <w:tr>
        <w:trPr>
          <w:trHeight w:val="329" w:hRule="exact"/>
        </w:trPr>
        <w:tc>
          <w:tcPr>
            <w:tcW w:w="1716"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551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945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38</w:t>
            </w:r>
            <w:r>
              <w:rPr>
                <w:rFonts w:ascii="Arial"/>
                <w:sz w:val="18"/>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486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272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507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974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69</w:t>
            </w:r>
            <w:r>
              <w:rPr>
                <w:rFonts w:ascii="Arial"/>
                <w:sz w:val="18"/>
              </w:rPr>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26"/>
              <w:jc w:val="right"/>
              <w:rPr>
                <w:rFonts w:ascii="Arial" w:hAnsi="Arial" w:cs="Arial" w:eastAsia="Arial" w:hint="default"/>
                <w:sz w:val="18"/>
                <w:szCs w:val="18"/>
              </w:rPr>
            </w:pPr>
            <w:r>
              <w:rPr>
                <w:rFonts w:ascii="Arial"/>
                <w:w w:val="95"/>
                <w:sz w:val="18"/>
              </w:rPr>
              <w:t>438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965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r>
    </w:tbl>
    <w:p>
      <w:pPr>
        <w:spacing w:line="240" w:lineRule="auto" w:before="13"/>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）前五名客户的营业收入情况</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992"/>
        <w:gridCol w:w="2552"/>
        <w:gridCol w:w="2930"/>
      </w:tblGrid>
      <w:tr>
        <w:trPr>
          <w:trHeight w:val="358" w:hRule="exact"/>
        </w:trPr>
        <w:tc>
          <w:tcPr>
            <w:tcW w:w="29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5"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337" w:right="0"/>
              <w:jc w:val="lef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44" w:hRule="exact"/>
        </w:trPr>
        <w:tc>
          <w:tcPr>
            <w:tcW w:w="2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80"/>
                <w:sz w:val="18"/>
                <w:szCs w:val="18"/>
              </w:rPr>
              <w:t>MARUBEN</w:t>
            </w:r>
            <w:r>
              <w:rPr>
                <w:rFonts w:ascii="Arial" w:hAnsi="Arial" w:cs="Arial" w:eastAsia="Arial" w:hint="default"/>
                <w:spacing w:val="-31"/>
                <w:w w:val="80"/>
                <w:sz w:val="18"/>
                <w:szCs w:val="18"/>
              </w:rPr>
              <w:t> </w:t>
            </w:r>
            <w:r>
              <w:rPr>
                <w:rFonts w:ascii="Arial" w:hAnsi="Arial" w:cs="Arial" w:eastAsia="Arial" w:hint="default"/>
                <w:w w:val="80"/>
                <w:sz w:val="18"/>
                <w:szCs w:val="18"/>
              </w:rPr>
              <w:t>I</w:t>
            </w:r>
            <w:r>
              <w:rPr>
                <w:rFonts w:ascii="Arial" w:hAnsi="Arial" w:cs="Arial" w:eastAsia="Arial" w:hint="default"/>
                <w:spacing w:val="19"/>
                <w:w w:val="80"/>
                <w:sz w:val="18"/>
                <w:szCs w:val="18"/>
              </w:rPr>
              <w:t> </w:t>
            </w:r>
            <w:r>
              <w:rPr>
                <w:rFonts w:ascii="Arial" w:hAnsi="Arial" w:cs="Arial" w:eastAsia="Arial" w:hint="default"/>
                <w:w w:val="80"/>
                <w:sz w:val="18"/>
                <w:szCs w:val="18"/>
              </w:rPr>
              <w:t>CORPORAT</w:t>
            </w:r>
            <w:r>
              <w:rPr>
                <w:rFonts w:ascii="Arial" w:hAnsi="Arial" w:cs="Arial" w:eastAsia="Arial" w:hint="default"/>
                <w:spacing w:val="-31"/>
                <w:w w:val="80"/>
                <w:sz w:val="18"/>
                <w:szCs w:val="18"/>
              </w:rPr>
              <w:t> </w:t>
            </w:r>
            <w:r>
              <w:rPr>
                <w:rFonts w:ascii="Arial" w:hAnsi="Arial" w:cs="Arial" w:eastAsia="Arial" w:hint="default"/>
                <w:spacing w:val="6"/>
                <w:w w:val="80"/>
                <w:sz w:val="18"/>
                <w:szCs w:val="18"/>
              </w:rPr>
              <w:t>ION</w:t>
            </w:r>
            <w:r>
              <w:rPr>
                <w:rFonts w:ascii="Arial" w:hAnsi="Arial" w:cs="Arial" w:eastAsia="Arial" w:hint="default"/>
                <w:spacing w:val="-8"/>
                <w:w w:val="80"/>
                <w:sz w:val="18"/>
                <w:szCs w:val="18"/>
              </w:rPr>
              <w:t> </w:t>
            </w:r>
            <w:r>
              <w:rPr>
                <w:rFonts w:ascii="宋体" w:hAnsi="宋体" w:cs="宋体" w:eastAsia="宋体" w:hint="default"/>
                <w:w w:val="80"/>
                <w:sz w:val="18"/>
                <w:szCs w:val="18"/>
              </w:rPr>
              <w:t>丸红</w:t>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347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535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w:t>
            </w:r>
            <w:r>
              <w:rPr>
                <w:rFonts w:ascii="Arial"/>
                <w:sz w:val="18"/>
              </w:rPr>
            </w:r>
          </w:p>
        </w:tc>
        <w:tc>
          <w:tcPr>
            <w:tcW w:w="2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86"/>
              <w:jc w:val="right"/>
              <w:rPr>
                <w:rFonts w:ascii="Arial" w:hAnsi="Arial" w:cs="Arial" w:eastAsia="Arial" w:hint="default"/>
                <w:sz w:val="18"/>
                <w:szCs w:val="18"/>
              </w:rPr>
            </w:pPr>
            <w:r>
              <w:rPr>
                <w:rFonts w:ascii="Arial"/>
                <w:w w:val="95"/>
                <w:sz w:val="18"/>
              </w:rPr>
              <w:t>62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w:t>
            </w:r>
            <w:r>
              <w:rPr>
                <w:rFonts w:ascii="Arial"/>
                <w:sz w:val="18"/>
              </w:rPr>
            </w:r>
          </w:p>
        </w:tc>
      </w:tr>
      <w:tr>
        <w:trPr>
          <w:trHeight w:val="346" w:hRule="exact"/>
        </w:trPr>
        <w:tc>
          <w:tcPr>
            <w:tcW w:w="2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Arial" w:hAnsi="Arial" w:cs="Arial" w:eastAsia="Arial" w:hint="default"/>
                <w:sz w:val="18"/>
                <w:szCs w:val="18"/>
              </w:rPr>
            </w:pPr>
            <w:r>
              <w:rPr>
                <w:rFonts w:ascii="Arial"/>
                <w:w w:val="80"/>
                <w:sz w:val="18"/>
              </w:rPr>
              <w:t>UNQLO CO </w:t>
            </w:r>
            <w:r>
              <w:rPr>
                <w:rFonts w:ascii="Arial"/>
                <w:spacing w:val="10"/>
                <w:w w:val="80"/>
                <w:sz w:val="18"/>
              </w:rPr>
              <w:t>.,</w:t>
            </w:r>
            <w:r>
              <w:rPr>
                <w:rFonts w:ascii="Arial"/>
                <w:spacing w:val="-32"/>
                <w:w w:val="80"/>
                <w:sz w:val="18"/>
              </w:rPr>
              <w:t> </w:t>
            </w:r>
            <w:r>
              <w:rPr>
                <w:rFonts w:ascii="Arial"/>
                <w:w w:val="80"/>
                <w:sz w:val="18"/>
              </w:rPr>
              <w:t>LTD</w:t>
            </w:r>
            <w:r>
              <w:rPr>
                <w:rFonts w:ascii="Arial"/>
                <w:sz w:val="18"/>
              </w:rPr>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44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866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762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32</w:t>
            </w:r>
            <w:r>
              <w:rPr>
                <w:rFonts w:ascii="Arial"/>
                <w:sz w:val="18"/>
              </w:rPr>
            </w:r>
          </w:p>
        </w:tc>
        <w:tc>
          <w:tcPr>
            <w:tcW w:w="2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66"/>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w:t>
            </w:r>
            <w:r>
              <w:rPr>
                <w:rFonts w:ascii="Arial"/>
                <w:sz w:val="18"/>
              </w:rPr>
            </w:r>
          </w:p>
        </w:tc>
      </w:tr>
      <w:tr>
        <w:trPr>
          <w:trHeight w:val="344" w:hRule="exact"/>
        </w:trPr>
        <w:tc>
          <w:tcPr>
            <w:tcW w:w="2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迅销（中国）商贸有限公司</w:t>
            </w:r>
          </w:p>
        </w:tc>
        <w:tc>
          <w:tcPr>
            <w:tcW w:w="2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w:t>
            </w:r>
            <w:r>
              <w:rPr>
                <w:rFonts w:ascii="Arial"/>
                <w:sz w:val="18"/>
              </w:rPr>
            </w:r>
          </w:p>
        </w:tc>
        <w:tc>
          <w:tcPr>
            <w:tcW w:w="2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86"/>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w:t>
            </w:r>
            <w:r>
              <w:rPr>
                <w:rFonts w:ascii="Arial"/>
                <w:sz w:val="18"/>
              </w:rPr>
            </w:r>
          </w:p>
        </w:tc>
      </w:tr>
      <w:tr>
        <w:trPr>
          <w:trHeight w:val="358" w:hRule="exact"/>
        </w:trPr>
        <w:tc>
          <w:tcPr>
            <w:tcW w:w="29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4"/>
              <w:ind w:left="122" w:right="0"/>
              <w:jc w:val="left"/>
              <w:rPr>
                <w:rFonts w:ascii="Arial" w:hAnsi="Arial" w:cs="Arial" w:eastAsia="Arial" w:hint="default"/>
                <w:sz w:val="18"/>
                <w:szCs w:val="18"/>
              </w:rPr>
            </w:pPr>
            <w:r>
              <w:rPr>
                <w:rFonts w:ascii="Arial"/>
                <w:w w:val="80"/>
                <w:sz w:val="18"/>
              </w:rPr>
              <w:t>MARUBEN I FASH </w:t>
            </w:r>
            <w:r>
              <w:rPr>
                <w:rFonts w:ascii="Arial"/>
                <w:spacing w:val="6"/>
                <w:w w:val="80"/>
                <w:sz w:val="18"/>
              </w:rPr>
              <w:t>ION </w:t>
            </w:r>
            <w:r>
              <w:rPr>
                <w:rFonts w:ascii="Arial"/>
                <w:w w:val="80"/>
                <w:sz w:val="18"/>
              </w:rPr>
              <w:t>L</w:t>
            </w:r>
            <w:r>
              <w:rPr>
                <w:rFonts w:ascii="Arial"/>
                <w:spacing w:val="-35"/>
                <w:w w:val="80"/>
                <w:sz w:val="18"/>
              </w:rPr>
              <w:t> </w:t>
            </w:r>
            <w:r>
              <w:rPr>
                <w:rFonts w:ascii="Arial"/>
                <w:spacing w:val="6"/>
                <w:w w:val="80"/>
                <w:sz w:val="18"/>
              </w:rPr>
              <w:t>INK</w:t>
            </w:r>
            <w:r>
              <w:rPr>
                <w:rFonts w:ascii="Arial"/>
                <w:spacing w:val="6"/>
                <w:sz w:val="18"/>
              </w:rPr>
            </w:r>
          </w:p>
        </w:tc>
        <w:tc>
          <w:tcPr>
            <w:tcW w:w="25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43"/>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w:t>
            </w:r>
            <w:r>
              <w:rPr>
                <w:rFonts w:ascii="Arial"/>
                <w:sz w:val="18"/>
              </w:rPr>
            </w:r>
          </w:p>
        </w:tc>
        <w:tc>
          <w:tcPr>
            <w:tcW w:w="29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4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w:t>
            </w:r>
            <w:r>
              <w:rPr>
                <w:rFonts w:ascii="Arial"/>
                <w:sz w:val="18"/>
              </w:rPr>
            </w:r>
          </w:p>
        </w:tc>
      </w:tr>
    </w:tbl>
    <w:p>
      <w:pPr>
        <w:spacing w:after="0" w:line="240" w:lineRule="auto"/>
        <w:jc w:val="right"/>
        <w:rPr>
          <w:rFonts w:ascii="Arial" w:hAnsi="Arial" w:cs="Arial" w:eastAsia="Arial" w:hint="default"/>
          <w:sz w:val="18"/>
          <w:szCs w:val="18"/>
        </w:rPr>
        <w:sectPr>
          <w:footerReference w:type="default" r:id="rId130"/>
          <w:pgSz w:w="11900" w:h="16840"/>
          <w:pgMar w:footer="973" w:header="882" w:top="1180" w:bottom="1160" w:left="1660" w:right="150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992"/>
        <w:gridCol w:w="2552"/>
        <w:gridCol w:w="2930"/>
      </w:tblGrid>
      <w:tr>
        <w:trPr>
          <w:trHeight w:val="357" w:hRule="exact"/>
        </w:trPr>
        <w:tc>
          <w:tcPr>
            <w:tcW w:w="29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南通三荣实业有限公司</w:t>
            </w:r>
          </w:p>
        </w:tc>
        <w:tc>
          <w:tcPr>
            <w:tcW w:w="2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w:t>
            </w:r>
            <w:r>
              <w:rPr>
                <w:rFonts w:ascii="Arial"/>
                <w:sz w:val="18"/>
              </w:rPr>
            </w:r>
          </w:p>
        </w:tc>
        <w:tc>
          <w:tcPr>
            <w:tcW w:w="29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4"/>
              <w:ind w:right="8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w:t>
            </w:r>
            <w:r>
              <w:rPr>
                <w:rFonts w:ascii="Arial"/>
                <w:sz w:val="18"/>
              </w:rPr>
            </w:r>
          </w:p>
        </w:tc>
      </w:tr>
      <w:tr>
        <w:trPr>
          <w:trHeight w:val="358" w:hRule="exact"/>
        </w:trPr>
        <w:tc>
          <w:tcPr>
            <w:tcW w:w="2992" w:type="dxa"/>
            <w:tcBorders>
              <w:top w:val="single" w:sz="2" w:space="0" w:color="000000"/>
              <w:left w:val="nil" w:sz="6" w:space="0" w:color="auto"/>
              <w:bottom w:val="single" w:sz="12" w:space="0" w:color="000000"/>
              <w:right w:val="single" w:sz="2" w:space="0" w:color="000000"/>
            </w:tcBorders>
          </w:tcPr>
          <w:p>
            <w:pPr>
              <w:pStyle w:val="TableParagraph"/>
              <w:tabs>
                <w:tab w:pos="46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437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w:t>
            </w:r>
            <w:r>
              <w:rPr>
                <w:rFonts w:ascii="Arial"/>
                <w:sz w:val="18"/>
              </w:rPr>
            </w:r>
          </w:p>
        </w:tc>
        <w:tc>
          <w:tcPr>
            <w:tcW w:w="29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86"/>
              <w:jc w:val="right"/>
              <w:rPr>
                <w:rFonts w:ascii="Arial" w:hAnsi="Arial" w:cs="Arial" w:eastAsia="Arial" w:hint="default"/>
                <w:sz w:val="18"/>
                <w:szCs w:val="18"/>
              </w:rPr>
            </w:pPr>
            <w:r>
              <w:rPr>
                <w:rFonts w:ascii="Arial"/>
                <w:w w:val="95"/>
                <w:sz w:val="18"/>
              </w:rPr>
              <w:t>78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90</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27</w:t>
      </w:r>
      <w:r>
        <w:rPr>
          <w:rFonts w:ascii="宋体" w:hAnsi="宋体" w:cs="宋体" w:eastAsia="宋体" w:hint="default"/>
          <w:sz w:val="21"/>
          <w:szCs w:val="21"/>
        </w:rPr>
        <w:t>、营业税金及附加</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634"/>
        <w:gridCol w:w="2600"/>
        <w:gridCol w:w="3240"/>
      </w:tblGrid>
      <w:tr>
        <w:trPr>
          <w:trHeight w:val="364" w:hRule="exact"/>
        </w:trPr>
        <w:tc>
          <w:tcPr>
            <w:tcW w:w="2634" w:type="dxa"/>
            <w:tcBorders>
              <w:top w:val="single" w:sz="12" w:space="0" w:color="000000"/>
              <w:left w:val="nil" w:sz="6" w:space="0" w:color="auto"/>
              <w:bottom w:val="single" w:sz="8" w:space="0" w:color="000000"/>
              <w:right w:val="single" w:sz="8" w:space="0" w:color="000000"/>
            </w:tcBorders>
          </w:tcPr>
          <w:p>
            <w:pPr>
              <w:pStyle w:val="TableParagraph"/>
              <w:spacing w:line="205" w:lineRule="exact"/>
              <w:ind w:right="1028"/>
              <w:jc w:val="right"/>
              <w:rPr>
                <w:rFonts w:ascii="宋体" w:hAnsi="宋体" w:cs="宋体" w:eastAsia="宋体" w:hint="default"/>
                <w:sz w:val="18"/>
                <w:szCs w:val="18"/>
              </w:rPr>
            </w:pPr>
            <w:r>
              <w:rPr>
                <w:rFonts w:ascii="宋体" w:hAnsi="宋体" w:cs="宋体" w:eastAsia="宋体" w:hint="default"/>
                <w:sz w:val="18"/>
                <w:szCs w:val="18"/>
              </w:rPr>
              <w:t>项  目</w:t>
            </w:r>
          </w:p>
        </w:tc>
        <w:tc>
          <w:tcPr>
            <w:tcW w:w="260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40"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0" w:hRule="exact"/>
        </w:trPr>
        <w:tc>
          <w:tcPr>
            <w:tcW w:w="2634"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27"/>
              <w:jc w:val="right"/>
              <w:rPr>
                <w:rFonts w:ascii="Arial" w:hAnsi="Arial" w:cs="Arial" w:eastAsia="Arial" w:hint="default"/>
                <w:sz w:val="18"/>
                <w:szCs w:val="18"/>
              </w:rPr>
            </w:pPr>
            <w:r>
              <w:rPr>
                <w:rFonts w:ascii="Arial"/>
                <w:w w:val="95"/>
                <w:sz w:val="18"/>
              </w:rPr>
              <w:t>46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w:t>
            </w:r>
            <w:r>
              <w:rPr>
                <w:rFonts w:ascii="Arial"/>
                <w:sz w:val="18"/>
              </w:rPr>
            </w:r>
          </w:p>
        </w:tc>
        <w:tc>
          <w:tcPr>
            <w:tcW w:w="32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left="-49" w:right="0"/>
              <w:jc w:val="left"/>
              <w:rPr>
                <w:rFonts w:ascii="Arial" w:hAnsi="Arial" w:cs="Arial" w:eastAsia="Arial" w:hint="default"/>
                <w:sz w:val="18"/>
                <w:szCs w:val="18"/>
              </w:rPr>
            </w:pPr>
            <w:r>
              <w:rPr>
                <w:rFonts w:ascii="Arial"/>
                <w:w w:val="89"/>
                <w:sz w:val="18"/>
              </w:rPr>
              <w:t>0</w:t>
            </w:r>
            <w:r>
              <w:rPr>
                <w:rFonts w:ascii="Arial"/>
                <w:sz w:val="18"/>
              </w:rPr>
            </w:r>
          </w:p>
        </w:tc>
      </w:tr>
      <w:tr>
        <w:trPr>
          <w:trHeight w:val="360" w:hRule="exact"/>
        </w:trPr>
        <w:tc>
          <w:tcPr>
            <w:tcW w:w="2634"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41"/>
              <w:jc w:val="right"/>
              <w:rPr>
                <w:rFonts w:ascii="Arial" w:hAnsi="Arial" w:cs="Arial" w:eastAsia="Arial" w:hint="default"/>
                <w:sz w:val="18"/>
                <w:szCs w:val="18"/>
              </w:rPr>
            </w:pPr>
            <w:r>
              <w:rPr>
                <w:rFonts w:ascii="Arial"/>
                <w:w w:val="95"/>
                <w:sz w:val="18"/>
              </w:rPr>
              <w:t>382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066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69</w:t>
            </w:r>
            <w:r>
              <w:rPr>
                <w:rFonts w:ascii="Arial"/>
                <w:sz w:val="18"/>
              </w:rPr>
            </w:r>
          </w:p>
        </w:tc>
        <w:tc>
          <w:tcPr>
            <w:tcW w:w="32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107"/>
              <w:jc w:val="right"/>
              <w:rPr>
                <w:rFonts w:ascii="Arial" w:hAnsi="Arial" w:cs="Arial" w:eastAsia="Arial" w:hint="default"/>
                <w:sz w:val="18"/>
                <w:szCs w:val="18"/>
              </w:rPr>
            </w:pPr>
            <w:r>
              <w:rPr>
                <w:rFonts w:ascii="Arial"/>
                <w:w w:val="95"/>
                <w:sz w:val="18"/>
              </w:rPr>
              <w:t>317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282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95</w:t>
            </w:r>
            <w:r>
              <w:rPr>
                <w:rFonts w:ascii="Arial"/>
                <w:sz w:val="18"/>
              </w:rPr>
            </w:r>
          </w:p>
        </w:tc>
      </w:tr>
      <w:tr>
        <w:trPr>
          <w:trHeight w:val="360" w:hRule="exact"/>
        </w:trPr>
        <w:tc>
          <w:tcPr>
            <w:tcW w:w="2634" w:type="dxa"/>
            <w:tcBorders>
              <w:top w:val="single" w:sz="8" w:space="0" w:color="000000"/>
              <w:left w:val="nil" w:sz="6" w:space="0" w:color="auto"/>
              <w:bottom w:val="single" w:sz="8" w:space="0" w:color="000000"/>
              <w:right w:val="single" w:sz="8"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41"/>
              <w:jc w:val="right"/>
              <w:rPr>
                <w:rFonts w:ascii="Arial" w:hAnsi="Arial" w:cs="Arial" w:eastAsia="Arial" w:hint="default"/>
                <w:sz w:val="18"/>
                <w:szCs w:val="18"/>
              </w:rPr>
            </w:pPr>
            <w:r>
              <w:rPr>
                <w:rFonts w:ascii="Arial"/>
                <w:w w:val="95"/>
                <w:sz w:val="18"/>
              </w:rPr>
              <w:t>396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623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80</w:t>
            </w:r>
            <w:r>
              <w:rPr>
                <w:rFonts w:ascii="Arial"/>
                <w:sz w:val="18"/>
              </w:rPr>
            </w:r>
          </w:p>
        </w:tc>
        <w:tc>
          <w:tcPr>
            <w:tcW w:w="32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107"/>
              <w:jc w:val="right"/>
              <w:rPr>
                <w:rFonts w:ascii="Arial" w:hAnsi="Arial" w:cs="Arial" w:eastAsia="Arial" w:hint="default"/>
                <w:sz w:val="18"/>
                <w:szCs w:val="18"/>
              </w:rPr>
            </w:pPr>
            <w:r>
              <w:rPr>
                <w:rFonts w:ascii="Arial"/>
                <w:w w:val="95"/>
                <w:sz w:val="18"/>
              </w:rPr>
              <w:t>237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872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13</w:t>
            </w:r>
            <w:r>
              <w:rPr>
                <w:rFonts w:ascii="Arial"/>
                <w:sz w:val="18"/>
              </w:rPr>
            </w:r>
          </w:p>
        </w:tc>
      </w:tr>
      <w:tr>
        <w:trPr>
          <w:trHeight w:val="365" w:hRule="exact"/>
        </w:trPr>
        <w:tc>
          <w:tcPr>
            <w:tcW w:w="2634" w:type="dxa"/>
            <w:tcBorders>
              <w:top w:val="single" w:sz="8" w:space="0" w:color="000000"/>
              <w:left w:val="nil" w:sz="6" w:space="0" w:color="auto"/>
              <w:bottom w:val="single" w:sz="12" w:space="0" w:color="000000"/>
              <w:right w:val="single" w:sz="8" w:space="0" w:color="000000"/>
            </w:tcBorders>
          </w:tcPr>
          <w:p>
            <w:pPr>
              <w:pStyle w:val="TableParagraph"/>
              <w:tabs>
                <w:tab w:pos="449" w:val="left" w:leader="none"/>
              </w:tabs>
              <w:spacing w:line="207" w:lineRule="exact"/>
              <w:ind w:right="98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77"/>
              <w:jc w:val="right"/>
              <w:rPr>
                <w:rFonts w:ascii="Arial" w:hAnsi="Arial" w:cs="Arial" w:eastAsia="Arial" w:hint="default"/>
                <w:sz w:val="18"/>
                <w:szCs w:val="18"/>
              </w:rPr>
            </w:pPr>
            <w:r>
              <w:rPr>
                <w:rFonts w:ascii="Arial"/>
                <w:w w:val="95"/>
                <w:sz w:val="18"/>
              </w:rPr>
              <w:t>824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735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w:t>
            </w:r>
            <w:r>
              <w:rPr>
                <w:rFonts w:ascii="Arial"/>
                <w:sz w:val="18"/>
              </w:rPr>
            </w:r>
          </w:p>
        </w:tc>
        <w:tc>
          <w:tcPr>
            <w:tcW w:w="324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
              <w:ind w:right="87"/>
              <w:jc w:val="right"/>
              <w:rPr>
                <w:rFonts w:ascii="Arial" w:hAnsi="Arial" w:cs="Arial" w:eastAsia="Arial" w:hint="default"/>
                <w:sz w:val="18"/>
                <w:szCs w:val="18"/>
              </w:rPr>
            </w:pPr>
            <w:r>
              <w:rPr>
                <w:rFonts w:ascii="Arial"/>
                <w:w w:val="95"/>
                <w:sz w:val="18"/>
              </w:rPr>
              <w:t>555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155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08</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28</w:t>
      </w:r>
      <w:r>
        <w:rPr>
          <w:rFonts w:ascii="宋体" w:hAnsi="宋体" w:cs="宋体" w:eastAsia="宋体" w:hint="default"/>
          <w:sz w:val="21"/>
          <w:szCs w:val="21"/>
        </w:rPr>
        <w:t>、销售费用</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074"/>
        <w:gridCol w:w="2700"/>
        <w:gridCol w:w="2700"/>
      </w:tblGrid>
      <w:tr>
        <w:trPr>
          <w:trHeight w:val="337" w:hRule="exact"/>
        </w:trPr>
        <w:tc>
          <w:tcPr>
            <w:tcW w:w="307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
              <w:ind w:left="2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7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0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2"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6"/>
              <w:jc w:val="right"/>
              <w:rPr>
                <w:rFonts w:ascii="Arial" w:hAnsi="Arial" w:cs="Arial" w:eastAsia="Arial" w:hint="default"/>
                <w:sz w:val="18"/>
                <w:szCs w:val="18"/>
              </w:rPr>
            </w:pPr>
            <w:r>
              <w:rPr>
                <w:rFonts w:ascii="Arial"/>
                <w:w w:val="95"/>
                <w:sz w:val="18"/>
              </w:rPr>
              <w:t>248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746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86"/>
              <w:jc w:val="right"/>
              <w:rPr>
                <w:rFonts w:ascii="Arial" w:hAnsi="Arial" w:cs="Arial" w:eastAsia="Arial" w:hint="default"/>
                <w:sz w:val="18"/>
                <w:szCs w:val="18"/>
              </w:rPr>
            </w:pPr>
            <w:r>
              <w:rPr>
                <w:rFonts w:ascii="Arial"/>
                <w:w w:val="95"/>
                <w:sz w:val="18"/>
              </w:rPr>
              <w:t>311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346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18</w:t>
            </w:r>
            <w:r>
              <w:rPr>
                <w:rFonts w:ascii="Arial"/>
                <w:sz w:val="18"/>
              </w:rPr>
            </w:r>
          </w:p>
        </w:tc>
      </w:tr>
      <w:tr>
        <w:trPr>
          <w:trHeight w:val="331"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069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8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w:t>
            </w:r>
            <w:r>
              <w:rPr>
                <w:rFonts w:ascii="Arial"/>
                <w:sz w:val="18"/>
              </w:rPr>
            </w:r>
          </w:p>
        </w:tc>
      </w:tr>
      <w:tr>
        <w:trPr>
          <w:trHeight w:val="332"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6"/>
              <w:jc w:val="right"/>
              <w:rPr>
                <w:rFonts w:ascii="Arial" w:hAnsi="Arial" w:cs="Arial" w:eastAsia="Arial" w:hint="default"/>
                <w:sz w:val="18"/>
                <w:szCs w:val="18"/>
              </w:rPr>
            </w:pPr>
            <w:r>
              <w:rPr>
                <w:rFonts w:ascii="Arial"/>
                <w:w w:val="95"/>
                <w:sz w:val="18"/>
              </w:rPr>
              <w:t>69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86"/>
              <w:jc w:val="right"/>
              <w:rPr>
                <w:rFonts w:ascii="Arial" w:hAnsi="Arial" w:cs="Arial" w:eastAsia="Arial" w:hint="default"/>
                <w:sz w:val="18"/>
                <w:szCs w:val="18"/>
              </w:rPr>
            </w:pPr>
            <w:r>
              <w:rPr>
                <w:rFonts w:ascii="Arial"/>
                <w:w w:val="95"/>
                <w:sz w:val="18"/>
              </w:rPr>
              <w:t>438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083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68</w:t>
            </w:r>
            <w:r>
              <w:rPr>
                <w:rFonts w:ascii="Arial"/>
                <w:sz w:val="18"/>
              </w:rPr>
            </w:r>
          </w:p>
        </w:tc>
      </w:tr>
      <w:tr>
        <w:trPr>
          <w:trHeight w:val="332"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6"/>
              <w:jc w:val="right"/>
              <w:rPr>
                <w:rFonts w:ascii="Arial" w:hAnsi="Arial" w:cs="Arial" w:eastAsia="Arial" w:hint="default"/>
                <w:sz w:val="18"/>
                <w:szCs w:val="18"/>
              </w:rPr>
            </w:pPr>
            <w:r>
              <w:rPr>
                <w:rFonts w:ascii="Arial"/>
                <w:w w:val="95"/>
                <w:sz w:val="18"/>
              </w:rPr>
              <w:t>746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17</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86"/>
              <w:jc w:val="right"/>
              <w:rPr>
                <w:rFonts w:ascii="Arial" w:hAnsi="Arial" w:cs="Arial" w:eastAsia="Arial" w:hint="default"/>
                <w:sz w:val="18"/>
                <w:szCs w:val="18"/>
              </w:rPr>
            </w:pPr>
            <w:r>
              <w:rPr>
                <w:rFonts w:ascii="Arial"/>
                <w:w w:val="95"/>
                <w:sz w:val="18"/>
              </w:rPr>
              <w:t>320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079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39</w:t>
            </w:r>
            <w:r>
              <w:rPr>
                <w:rFonts w:ascii="Arial"/>
                <w:sz w:val="18"/>
              </w:rPr>
            </w:r>
          </w:p>
        </w:tc>
      </w:tr>
      <w:tr>
        <w:trPr>
          <w:trHeight w:val="331"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7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8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289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w:t>
            </w:r>
            <w:r>
              <w:rPr>
                <w:rFonts w:ascii="Arial"/>
                <w:sz w:val="18"/>
              </w:rPr>
            </w:r>
          </w:p>
        </w:tc>
      </w:tr>
      <w:tr>
        <w:trPr>
          <w:trHeight w:val="338" w:hRule="exact"/>
        </w:trPr>
        <w:tc>
          <w:tcPr>
            <w:tcW w:w="3074" w:type="dxa"/>
            <w:tcBorders>
              <w:top w:val="single" w:sz="8" w:space="0" w:color="000000"/>
              <w:left w:val="nil" w:sz="6" w:space="0" w:color="auto"/>
              <w:bottom w:val="single" w:sz="12" w:space="0" w:color="000000"/>
              <w:right w:val="single" w:sz="8" w:space="0" w:color="000000"/>
            </w:tcBorders>
          </w:tcPr>
          <w:p>
            <w:pPr>
              <w:pStyle w:val="TableParagraph"/>
              <w:tabs>
                <w:tab w:pos="472" w:val="left" w:leader="none"/>
              </w:tabs>
              <w:spacing w:line="240" w:lineRule="auto" w:before="9"/>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0"/>
              <w:ind w:right="76"/>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67</w:t>
            </w:r>
            <w:r>
              <w:rPr>
                <w:rFonts w:ascii="Arial"/>
                <w:sz w:val="18"/>
              </w:rPr>
            </w:r>
          </w:p>
        </w:tc>
        <w:tc>
          <w:tcPr>
            <w:tcW w:w="270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50"/>
              <w:ind w:right="86"/>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29</w:t>
      </w:r>
      <w:r>
        <w:rPr>
          <w:rFonts w:ascii="宋体" w:hAnsi="宋体" w:cs="宋体" w:eastAsia="宋体" w:hint="default"/>
          <w:sz w:val="21"/>
          <w:szCs w:val="21"/>
        </w:rPr>
        <w:t>、管理费用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0" w:right="228" w:firstLine="0"/>
        <w:jc w:val="right"/>
        <w:rPr>
          <w:rFonts w:ascii="Arial" w:hAnsi="Arial" w:cs="Arial" w:eastAsia="Arial" w:hint="default"/>
          <w:sz w:val="18"/>
          <w:szCs w:val="18"/>
        </w:rPr>
      </w:pPr>
      <w:r>
        <w:rPr/>
        <w:pict>
          <v:shape style="position:absolute;margin-left:88.410004pt;margin-top:-70.397697pt;width:426pt;height:201.2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4"/>
                    <w:gridCol w:w="2700"/>
                    <w:gridCol w:w="2700"/>
                  </w:tblGrid>
                  <w:tr>
                    <w:trPr>
                      <w:trHeight w:val="337" w:hRule="exact"/>
                    </w:trPr>
                    <w:tc>
                      <w:tcPr>
                        <w:tcW w:w="307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70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00"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1"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6"/>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6"/>
                          <w:jc w:val="righ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791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w:t>
                        </w:r>
                        <w:r>
                          <w:rPr>
                            <w:rFonts w:ascii="Arial"/>
                            <w:sz w:val="18"/>
                          </w:rPr>
                        </w:r>
                      </w:p>
                    </w:tc>
                  </w:tr>
                  <w:tr>
                    <w:trPr>
                      <w:trHeight w:val="332"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2700" w:type="dxa"/>
                        <w:tcBorders>
                          <w:top w:val="single" w:sz="8" w:space="0" w:color="000000"/>
                          <w:left w:val="single" w:sz="8" w:space="0" w:color="000000"/>
                          <w:bottom w:val="single" w:sz="8" w:space="0" w:color="000000"/>
                          <w:right w:val="single" w:sz="8" w:space="0" w:color="000000"/>
                        </w:tcBorders>
                      </w:tcPr>
                      <w:p>
                        <w:pP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07"/>
                          <w:jc w:val="righ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327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03</w:t>
                        </w:r>
                        <w:r>
                          <w:rPr>
                            <w:rFonts w:ascii="Arial"/>
                            <w:sz w:val="18"/>
                          </w:rPr>
                        </w:r>
                      </w:p>
                    </w:tc>
                  </w:tr>
                  <w:tr>
                    <w:trPr>
                      <w:trHeight w:val="332"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2"/>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338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w:t>
                        </w:r>
                        <w:r>
                          <w:rPr>
                            <w:rFonts w:ascii="Arial"/>
                            <w:sz w:val="18"/>
                          </w:rPr>
                        </w:r>
                      </w:p>
                    </w:tc>
                  </w:tr>
                  <w:tr>
                    <w:trPr>
                      <w:trHeight w:val="331"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42"/>
                          <w:jc w:val="right"/>
                          <w:rPr>
                            <w:rFonts w:ascii="Arial" w:hAnsi="Arial" w:cs="Arial" w:eastAsia="Arial" w:hint="default"/>
                            <w:sz w:val="18"/>
                            <w:szCs w:val="18"/>
                          </w:rPr>
                        </w:pPr>
                        <w:r>
                          <w:rPr>
                            <w:rFonts w:ascii="Arial"/>
                            <w:w w:val="95"/>
                            <w:sz w:val="18"/>
                          </w:rPr>
                          <w:t>668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04</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36"/>
                          <w:jc w:val="right"/>
                          <w:rPr>
                            <w:rFonts w:ascii="Arial" w:hAnsi="Arial" w:cs="Arial" w:eastAsia="Arial" w:hint="default"/>
                            <w:sz w:val="18"/>
                            <w:szCs w:val="18"/>
                          </w:rPr>
                        </w:pPr>
                        <w:r>
                          <w:rPr>
                            <w:rFonts w:ascii="Arial"/>
                            <w:w w:val="95"/>
                            <w:sz w:val="18"/>
                          </w:rPr>
                          <w:t>894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w:t>
                        </w:r>
                        <w:r>
                          <w:rPr>
                            <w:rFonts w:ascii="Arial"/>
                            <w:sz w:val="18"/>
                          </w:rPr>
                        </w:r>
                      </w:p>
                    </w:tc>
                  </w:tr>
                  <w:tr>
                    <w:trPr>
                      <w:trHeight w:val="332"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42"/>
                          <w:jc w:val="right"/>
                          <w:rPr>
                            <w:rFonts w:ascii="Arial" w:hAnsi="Arial" w:cs="Arial" w:eastAsia="Arial" w:hint="default"/>
                            <w:sz w:val="18"/>
                            <w:szCs w:val="18"/>
                          </w:rPr>
                        </w:pPr>
                        <w:r>
                          <w:rPr>
                            <w:rFonts w:ascii="Arial"/>
                            <w:w w:val="95"/>
                            <w:sz w:val="18"/>
                          </w:rPr>
                          <w:t>237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213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18</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36"/>
                          <w:jc w:val="right"/>
                          <w:rPr>
                            <w:rFonts w:ascii="Arial" w:hAnsi="Arial" w:cs="Arial" w:eastAsia="Arial" w:hint="default"/>
                            <w:sz w:val="18"/>
                            <w:szCs w:val="18"/>
                          </w:rPr>
                        </w:pPr>
                        <w:r>
                          <w:rPr>
                            <w:rFonts w:ascii="Arial"/>
                            <w:w w:val="95"/>
                            <w:sz w:val="18"/>
                          </w:rPr>
                          <w:t>762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823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w:t>
                        </w:r>
                        <w:r>
                          <w:rPr>
                            <w:rFonts w:ascii="Arial"/>
                            <w:sz w:val="18"/>
                          </w:rPr>
                        </w:r>
                      </w:p>
                    </w:tc>
                  </w:tr>
                  <w:tr>
                    <w:trPr>
                      <w:trHeight w:val="332"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w:t>
                        </w:r>
                        <w:r>
                          <w:rPr>
                            <w:rFonts w:ascii="Arial"/>
                            <w:sz w:val="18"/>
                          </w:rPr>
                        </w:r>
                      </w:p>
                    </w:tc>
                  </w:tr>
                  <w:tr>
                    <w:trPr>
                      <w:trHeight w:val="331"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2"/>
                          <w:jc w:val="right"/>
                          <w:rPr>
                            <w:rFonts w:ascii="Arial" w:hAnsi="Arial" w:cs="Arial" w:eastAsia="Arial" w:hint="default"/>
                            <w:sz w:val="18"/>
                            <w:szCs w:val="18"/>
                          </w:rPr>
                        </w:pPr>
                        <w:r>
                          <w:rPr>
                            <w:rFonts w:ascii="Arial"/>
                            <w:w w:val="95"/>
                            <w:sz w:val="18"/>
                          </w:rPr>
                          <w:t>878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858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01</w:t>
                        </w:r>
                        <w:r>
                          <w:rPr>
                            <w:rFonts w:ascii="Arial"/>
                            <w:sz w:val="18"/>
                          </w:rPr>
                        </w:r>
                      </w:p>
                    </w:tc>
                  </w:tr>
                  <w:tr>
                    <w:trPr>
                      <w:trHeight w:val="332"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r>
                  <w:tr>
                    <w:trPr>
                      <w:trHeight w:val="332"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42"/>
                          <w:jc w:val="right"/>
                          <w:rPr>
                            <w:rFonts w:ascii="Arial" w:hAnsi="Arial" w:cs="Arial" w:eastAsia="Arial" w:hint="default"/>
                            <w:sz w:val="18"/>
                            <w:szCs w:val="18"/>
                          </w:rPr>
                        </w:pPr>
                        <w:r>
                          <w:rPr>
                            <w:rFonts w:ascii="Arial"/>
                            <w:w w:val="95"/>
                            <w:sz w:val="18"/>
                          </w:rPr>
                          <w:t>378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36"/>
                          <w:jc w:val="right"/>
                          <w:rPr>
                            <w:rFonts w:ascii="Arial" w:hAnsi="Arial" w:cs="Arial" w:eastAsia="Arial" w:hint="default"/>
                            <w:sz w:val="18"/>
                            <w:szCs w:val="18"/>
                          </w:rPr>
                        </w:pPr>
                        <w:r>
                          <w:rPr>
                            <w:rFonts w:ascii="Arial"/>
                            <w:w w:val="95"/>
                            <w:sz w:val="18"/>
                          </w:rPr>
                          <w:t>358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w:t>
                        </w:r>
                        <w:r>
                          <w:rPr>
                            <w:rFonts w:ascii="Arial"/>
                            <w:sz w:val="18"/>
                          </w:rPr>
                        </w:r>
                      </w:p>
                    </w:tc>
                  </w:tr>
                  <w:tr>
                    <w:trPr>
                      <w:trHeight w:val="331" w:hRule="exact"/>
                    </w:trPr>
                    <w:tc>
                      <w:tcPr>
                        <w:tcW w:w="3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w:t>
                        </w:r>
                        <w:r>
                          <w:rPr>
                            <w:rFonts w:ascii="Arial"/>
                            <w:sz w:val="18"/>
                          </w:rPr>
                        </w:r>
                      </w:p>
                    </w:tc>
                    <w:tc>
                      <w:tcPr>
                        <w:tcW w:w="270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right="-12"/>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w:t>
                        </w:r>
                        <w:r>
                          <w:rPr>
                            <w:rFonts w:ascii="Arial"/>
                            <w:sz w:val="18"/>
                          </w:rPr>
                        </w:r>
                      </w:p>
                    </w:tc>
                  </w:tr>
                  <w:tr>
                    <w:trPr>
                      <w:trHeight w:val="338" w:hRule="exact"/>
                    </w:trPr>
                    <w:tc>
                      <w:tcPr>
                        <w:tcW w:w="3074" w:type="dxa"/>
                        <w:tcBorders>
                          <w:top w:val="single" w:sz="8" w:space="0" w:color="000000"/>
                          <w:left w:val="nil" w:sz="6" w:space="0" w:color="auto"/>
                          <w:bottom w:val="single" w:sz="12" w:space="0" w:color="000000"/>
                          <w:right w:val="single" w:sz="8" w:space="0" w:color="000000"/>
                        </w:tcBorders>
                      </w:tcPr>
                      <w:p>
                        <w:pPr>
                          <w:pStyle w:val="TableParagraph"/>
                          <w:tabs>
                            <w:tab w:pos="472" w:val="left" w:leader="none"/>
                          </w:tabs>
                          <w:spacing w:line="207" w:lineRule="exact"/>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0"/>
                          <w:ind w:right="36"/>
                          <w:jc w:val="right"/>
                          <w:rPr>
                            <w:rFonts w:ascii="Arial" w:hAnsi="Arial" w:cs="Arial" w:eastAsia="Arial" w:hint="default"/>
                            <w:sz w:val="18"/>
                            <w:szCs w:val="18"/>
                          </w:rPr>
                        </w:pPr>
                        <w:r>
                          <w:rPr>
                            <w:rFonts w:ascii="Arial"/>
                            <w:w w:val="95"/>
                            <w:sz w:val="18"/>
                          </w:rPr>
                          <w:t>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420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64</w:t>
                        </w:r>
                        <w:r>
                          <w:rPr>
                            <w:rFonts w:ascii="Arial"/>
                            <w:sz w:val="18"/>
                          </w:rPr>
                        </w:r>
                      </w:p>
                    </w:tc>
                    <w:tc>
                      <w:tcPr>
                        <w:tcW w:w="270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50"/>
                          <w:ind w:right="26"/>
                          <w:jc w:val="right"/>
                          <w:rPr>
                            <w:rFonts w:ascii="Arial" w:hAnsi="Arial" w:cs="Arial" w:eastAsia="Arial" w:hint="default"/>
                            <w:sz w:val="18"/>
                            <w:szCs w:val="18"/>
                          </w:rPr>
                        </w:pPr>
                        <w:r>
                          <w:rPr>
                            <w:rFonts w:ascii="Arial"/>
                            <w:w w:val="95"/>
                            <w:sz w:val="18"/>
                          </w:rPr>
                          <w:t>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42</w:t>
                        </w:r>
                        <w:r>
                          <w:rPr>
                            <w:rFonts w:ascii="Arial"/>
                            <w:sz w:val="18"/>
                          </w:rPr>
                        </w:r>
                      </w:p>
                    </w:tc>
                  </w:tr>
                </w:tbl>
                <w:p>
                  <w:pPr/>
                </w:p>
              </w:txbxContent>
            </v:textbox>
            <w10:wrap type="none"/>
          </v:shape>
        </w:pict>
      </w:r>
      <w:r>
        <w:rPr>
          <w:rFonts w:ascii="Arial"/>
          <w:w w:val="89"/>
          <w:sz w:val="18"/>
        </w:rPr>
        <w:t>3</w:t>
      </w:r>
      <w:r>
        <w:rPr>
          <w:rFonts w:ascii="Arial"/>
          <w:sz w:val="18"/>
        </w:rPr>
      </w:r>
    </w:p>
    <w:p>
      <w:pPr>
        <w:spacing w:before="124"/>
        <w:ind w:left="0" w:right="228" w:firstLine="0"/>
        <w:jc w:val="right"/>
        <w:rPr>
          <w:rFonts w:ascii="Arial" w:hAnsi="Arial" w:cs="Arial" w:eastAsia="Arial" w:hint="default"/>
          <w:sz w:val="18"/>
          <w:szCs w:val="18"/>
        </w:rPr>
      </w:pPr>
      <w:r>
        <w:rPr>
          <w:rFonts w:ascii="Arial"/>
          <w:w w:val="89"/>
          <w:sz w:val="18"/>
        </w:rPr>
        <w:t>0</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7"/>
          <w:szCs w:val="17"/>
        </w:rPr>
      </w:pPr>
    </w:p>
    <w:p>
      <w:pPr>
        <w:spacing w:before="0"/>
        <w:ind w:left="0" w:right="228" w:firstLine="0"/>
        <w:jc w:val="right"/>
        <w:rPr>
          <w:rFonts w:ascii="Arial" w:hAnsi="Arial" w:cs="Arial" w:eastAsia="Arial" w:hint="default"/>
          <w:sz w:val="18"/>
          <w:szCs w:val="18"/>
        </w:rPr>
      </w:pPr>
      <w:r>
        <w:rPr>
          <w:rFonts w:ascii="Arial"/>
          <w:w w:val="89"/>
          <w:sz w:val="18"/>
        </w:rPr>
        <w:t>0</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7"/>
          <w:szCs w:val="17"/>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、财务费用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86"/>
        <w:ind w:left="0" w:right="108" w:firstLine="0"/>
        <w:jc w:val="right"/>
        <w:rPr>
          <w:rFonts w:ascii="Arial" w:hAnsi="Arial" w:cs="Arial" w:eastAsia="Arial" w:hint="default"/>
          <w:sz w:val="18"/>
          <w:szCs w:val="18"/>
        </w:rPr>
      </w:pPr>
      <w:r>
        <w:rPr/>
        <w:pict>
          <v:shape style="position:absolute;margin-left:88.410004pt;margin-top:-14.977799pt;width:426pt;height:71.8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4"/>
                    <w:gridCol w:w="2880"/>
                    <w:gridCol w:w="2700"/>
                  </w:tblGrid>
                  <w:tr>
                    <w:trPr>
                      <w:trHeight w:val="357" w:hRule="exact"/>
                    </w:trPr>
                    <w:tc>
                      <w:tcPr>
                        <w:tcW w:w="2894" w:type="dxa"/>
                        <w:tcBorders>
                          <w:top w:val="single" w:sz="12" w:space="0" w:color="000000"/>
                          <w:left w:val="nil" w:sz="6" w:space="0" w:color="auto"/>
                          <w:bottom w:val="single" w:sz="2" w:space="0" w:color="000000"/>
                          <w:right w:val="single" w:sz="2" w:space="0" w:color="000000"/>
                        </w:tcBorders>
                      </w:tcPr>
                      <w:p>
                        <w:pPr>
                          <w:pStyle w:val="TableParagraph"/>
                          <w:tabs>
                            <w:tab w:pos="395" w:val="left" w:leader="none"/>
                          </w:tabs>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70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6"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利息支出</w:t>
                        </w:r>
                        <w:r>
                          <w:rPr>
                            <w:rFonts w:ascii="宋体" w:hAnsi="宋体" w:cs="宋体" w:eastAsia="宋体" w:hint="default"/>
                            <w:sz w:val="18"/>
                            <w:szCs w:val="18"/>
                          </w:rPr>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43"/>
                          <w:jc w:val="right"/>
                          <w:rPr>
                            <w:rFonts w:ascii="Arial" w:hAnsi="Arial" w:cs="Arial" w:eastAsia="Arial" w:hint="default"/>
                            <w:sz w:val="18"/>
                            <w:szCs w:val="18"/>
                          </w:rPr>
                        </w:pPr>
                        <w:r>
                          <w:rPr>
                            <w:rFonts w:ascii="Arial"/>
                            <w:w w:val="95"/>
                            <w:sz w:val="18"/>
                          </w:rPr>
                          <w:t>633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568</w:t>
                        </w:r>
                        <w:r>
                          <w:rPr>
                            <w:rFonts w:ascii="Arial"/>
                            <w:spacing w:val="-37"/>
                            <w:w w:val="95"/>
                            <w:sz w:val="18"/>
                          </w:rPr>
                          <w:t> </w:t>
                        </w:r>
                        <w:r>
                          <w:rPr>
                            <w:rFonts w:ascii="Arial"/>
                            <w:w w:val="95"/>
                            <w:sz w:val="18"/>
                          </w:rPr>
                          <w:t>.</w:t>
                        </w:r>
                      </w:p>
                    </w:tc>
                    <w:tc>
                      <w:tcPr>
                        <w:tcW w:w="2700" w:type="dxa"/>
                        <w:tcBorders>
                          <w:top w:val="single" w:sz="2" w:space="0" w:color="000000"/>
                          <w:left w:val="single" w:sz="2" w:space="0" w:color="000000"/>
                          <w:bottom w:val="single" w:sz="2" w:space="0" w:color="000000"/>
                          <w:right w:val="nil" w:sz="6" w:space="0" w:color="auto"/>
                        </w:tcBorders>
                      </w:tcPr>
                      <w:p>
                        <w:pPr>
                          <w:pStyle w:val="TableParagraph"/>
                          <w:tabs>
                            <w:tab w:pos="1969" w:val="left" w:leader="none"/>
                          </w:tabs>
                          <w:spacing w:line="240" w:lineRule="auto" w:before="11"/>
                          <w:ind w:left="-31" w:right="26"/>
                          <w:jc w:val="center"/>
                          <w:rPr>
                            <w:rFonts w:ascii="Arial" w:hAnsi="Arial" w:cs="Arial" w:eastAsia="Arial" w:hint="default"/>
                            <w:sz w:val="18"/>
                            <w:szCs w:val="18"/>
                          </w:rPr>
                        </w:pPr>
                        <w:r>
                          <w:rPr>
                            <w:rFonts w:ascii="Arial"/>
                            <w:w w:val="85"/>
                            <w:sz w:val="18"/>
                          </w:rPr>
                          <w:t>52</w:t>
                          <w:tab/>
                        </w:r>
                        <w:r>
                          <w:rPr>
                            <w:rFonts w:ascii="Arial"/>
                            <w:w w:val="95"/>
                            <w:sz w:val="18"/>
                          </w:rPr>
                          <w:t>972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867</w:t>
                        </w:r>
                        <w:r>
                          <w:rPr>
                            <w:rFonts w:ascii="Arial"/>
                            <w:spacing w:val="-37"/>
                            <w:w w:val="95"/>
                            <w:sz w:val="18"/>
                          </w:rPr>
                          <w:t> </w:t>
                        </w:r>
                        <w:r>
                          <w:rPr>
                            <w:rFonts w:ascii="Arial"/>
                            <w:w w:val="95"/>
                            <w:sz w:val="18"/>
                          </w:rPr>
                          <w:t>.</w:t>
                        </w:r>
                      </w:p>
                    </w:tc>
                  </w:tr>
                  <w:tr>
                    <w:trPr>
                      <w:trHeight w:val="344"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减：利息收入</w:t>
                        </w:r>
                        <w:r>
                          <w:rPr>
                            <w:rFonts w:ascii="宋体" w:hAnsi="宋体" w:cs="宋体" w:eastAsia="宋体" w:hint="default"/>
                            <w:sz w:val="18"/>
                            <w:szCs w:val="18"/>
                          </w:rPr>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3"/>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543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tabs>
                            <w:tab w:pos="1709" w:val="left" w:leader="none"/>
                          </w:tabs>
                          <w:spacing w:line="240" w:lineRule="auto" w:before="11"/>
                          <w:ind w:left="-21" w:right="-2"/>
                          <w:jc w:val="center"/>
                          <w:rPr>
                            <w:rFonts w:ascii="Arial" w:hAnsi="Arial" w:cs="Arial" w:eastAsia="Arial" w:hint="default"/>
                            <w:sz w:val="18"/>
                            <w:szCs w:val="18"/>
                          </w:rPr>
                        </w:pPr>
                        <w:r>
                          <w:rPr>
                            <w:rFonts w:ascii="Arial"/>
                            <w:w w:val="85"/>
                            <w:sz w:val="18"/>
                          </w:rPr>
                          <w:t>2</w:t>
                          <w:tab/>
                        </w: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358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w:t>
                        </w:r>
                        <w:r>
                          <w:rPr>
                            <w:rFonts w:ascii="Arial"/>
                            <w:sz w:val="18"/>
                          </w:rPr>
                        </w:r>
                      </w:p>
                    </w:tc>
                  </w:tr>
                  <w:tr>
                    <w:trPr>
                      <w:trHeight w:val="358" w:hRule="exact"/>
                    </w:trPr>
                    <w:tc>
                      <w:tcPr>
                        <w:tcW w:w="2894"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汇兑损失</w:t>
                        </w:r>
                        <w:r>
                          <w:rPr>
                            <w:rFonts w:ascii="宋体" w:hAnsi="宋体" w:cs="宋体" w:eastAsia="宋体" w:hint="default"/>
                            <w:sz w:val="18"/>
                            <w:szCs w:val="18"/>
                          </w:rPr>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45"/>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w:t>
                        </w:r>
                        <w:r>
                          <w:rPr>
                            <w:rFonts w:ascii="Arial"/>
                            <w:sz w:val="18"/>
                          </w:rPr>
                        </w:r>
                      </w:p>
                    </w:tc>
                    <w:tc>
                      <w:tcPr>
                        <w:tcW w:w="2700" w:type="dxa"/>
                        <w:tcBorders>
                          <w:top w:val="single" w:sz="2" w:space="0" w:color="000000"/>
                          <w:left w:val="single" w:sz="2" w:space="0" w:color="000000"/>
                          <w:bottom w:val="single" w:sz="12" w:space="0" w:color="000000"/>
                          <w:right w:val="nil" w:sz="6" w:space="0" w:color="auto"/>
                        </w:tcBorders>
                      </w:tcPr>
                      <w:p>
                        <w:pPr>
                          <w:pStyle w:val="TableParagraph"/>
                          <w:tabs>
                            <w:tab w:pos="1909" w:val="left" w:leader="none"/>
                          </w:tabs>
                          <w:spacing w:line="240" w:lineRule="auto" w:before="11"/>
                          <w:ind w:right="6"/>
                          <w:jc w:val="center"/>
                          <w:rPr>
                            <w:rFonts w:ascii="Arial" w:hAnsi="Arial" w:cs="Arial" w:eastAsia="Arial" w:hint="default"/>
                            <w:sz w:val="18"/>
                            <w:szCs w:val="18"/>
                          </w:rPr>
                        </w:pPr>
                        <w:r>
                          <w:rPr>
                            <w:rFonts w:ascii="Arial"/>
                            <w:w w:val="85"/>
                            <w:sz w:val="18"/>
                          </w:rPr>
                          <w:t>7</w:t>
                          <w:tab/>
                        </w:r>
                        <w:r>
                          <w:rPr>
                            <w:rFonts w:ascii="Arial"/>
                            <w:w w:val="95"/>
                            <w:sz w:val="18"/>
                          </w:rPr>
                          <w:t>545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353</w:t>
                        </w:r>
                        <w:r>
                          <w:rPr>
                            <w:rFonts w:ascii="Arial"/>
                            <w:spacing w:val="-37"/>
                            <w:w w:val="95"/>
                            <w:sz w:val="18"/>
                          </w:rPr>
                          <w:t> </w:t>
                        </w:r>
                        <w:r>
                          <w:rPr>
                            <w:rFonts w:ascii="Arial"/>
                            <w:w w:val="95"/>
                            <w:sz w:val="18"/>
                          </w:rPr>
                          <w:t>.</w:t>
                        </w:r>
                      </w:p>
                    </w:tc>
                  </w:tr>
                </w:tbl>
                <w:p>
                  <w:pPr/>
                </w:p>
              </w:txbxContent>
            </v:textbox>
            <w10:wrap type="none"/>
          </v:shape>
        </w:pict>
      </w:r>
      <w:r>
        <w:rPr>
          <w:rFonts w:ascii="Arial"/>
          <w:w w:val="85"/>
          <w:sz w:val="18"/>
        </w:rPr>
        <w:t>25</w:t>
      </w:r>
      <w:r>
        <w:rPr>
          <w:rFonts w:ascii="Arial"/>
          <w:sz w:val="18"/>
        </w:rPr>
      </w:r>
    </w:p>
    <w:p>
      <w:pPr>
        <w:spacing w:before="138"/>
        <w:ind w:left="0" w:right="188" w:firstLine="0"/>
        <w:jc w:val="right"/>
        <w:rPr>
          <w:rFonts w:ascii="Arial" w:hAnsi="Arial" w:cs="Arial" w:eastAsia="Arial" w:hint="default"/>
          <w:sz w:val="18"/>
          <w:szCs w:val="18"/>
        </w:rPr>
      </w:pPr>
      <w:r>
        <w:rPr>
          <w:rFonts w:ascii="Arial"/>
          <w:w w:val="89"/>
          <w:sz w:val="18"/>
        </w:rPr>
        <w:t>2</w:t>
      </w:r>
      <w:r>
        <w:rPr>
          <w:rFonts w:ascii="Arial"/>
          <w:sz w:val="18"/>
        </w:rPr>
      </w:r>
    </w:p>
    <w:p>
      <w:pPr>
        <w:spacing w:before="137"/>
        <w:ind w:left="0" w:right="128" w:firstLine="0"/>
        <w:jc w:val="right"/>
        <w:rPr>
          <w:rFonts w:ascii="Arial" w:hAnsi="Arial" w:cs="Arial" w:eastAsia="Arial" w:hint="default"/>
          <w:sz w:val="18"/>
          <w:szCs w:val="18"/>
        </w:rPr>
      </w:pPr>
      <w:r>
        <w:rPr>
          <w:rFonts w:ascii="Arial"/>
          <w:w w:val="85"/>
          <w:sz w:val="18"/>
        </w:rPr>
        <w:t>64</w:t>
      </w:r>
      <w:r>
        <w:rPr>
          <w:rFonts w:ascii="Arial"/>
          <w:sz w:val="18"/>
        </w:rPr>
      </w:r>
    </w:p>
    <w:p>
      <w:pPr>
        <w:spacing w:after="0"/>
        <w:jc w:val="right"/>
        <w:rPr>
          <w:rFonts w:ascii="Arial" w:hAnsi="Arial" w:cs="Arial" w:eastAsia="Arial" w:hint="default"/>
          <w:sz w:val="18"/>
          <w:szCs w:val="18"/>
        </w:rPr>
        <w:sectPr>
          <w:footerReference w:type="default" r:id="rId131"/>
          <w:pgSz w:w="11900" w:h="16840"/>
          <w:pgMar w:footer="973" w:header="882" w:top="1180" w:bottom="1160" w:left="1660" w:right="136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7"/>
          <w:szCs w:val="27"/>
        </w:rPr>
      </w:pPr>
    </w:p>
    <w:p>
      <w:pPr>
        <w:spacing w:before="77"/>
        <w:ind w:left="0" w:right="108" w:firstLine="0"/>
        <w:jc w:val="right"/>
        <w:rPr>
          <w:rFonts w:ascii="Arial" w:hAnsi="Arial" w:cs="Arial" w:eastAsia="Arial" w:hint="default"/>
          <w:sz w:val="18"/>
          <w:szCs w:val="18"/>
        </w:rPr>
      </w:pPr>
      <w:r>
        <w:rPr/>
        <w:pict>
          <v:shape style="position:absolute;margin-left:88.410004pt;margin-top:-15.427832pt;width:426pt;height:54.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4"/>
                    <w:gridCol w:w="2880"/>
                    <w:gridCol w:w="2700"/>
                  </w:tblGrid>
                  <w:tr>
                    <w:trPr>
                      <w:trHeight w:val="357" w:hRule="exact"/>
                    </w:trPr>
                    <w:tc>
                      <w:tcPr>
                        <w:tcW w:w="2894" w:type="dxa"/>
                        <w:tcBorders>
                          <w:top w:val="single" w:sz="12" w:space="0" w:color="000000"/>
                          <w:left w:val="nil" w:sz="6" w:space="0" w:color="auto"/>
                          <w:bottom w:val="single" w:sz="2" w:space="0" w:color="000000"/>
                          <w:right w:val="single" w:sz="2" w:space="0" w:color="000000"/>
                        </w:tcBorders>
                      </w:tcPr>
                      <w:p>
                        <w:pPr>
                          <w:pStyle w:val="TableParagraph"/>
                          <w:tabs>
                            <w:tab w:pos="388" w:val="left" w:leader="none"/>
                          </w:tabs>
                          <w:spacing w:line="240" w:lineRule="auto" w:before="22"/>
                          <w:ind w:right="115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70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6"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金融机构手续费</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43"/>
                          <w:jc w:val="right"/>
                          <w:rPr>
                            <w:rFonts w:ascii="Arial" w:hAnsi="Arial" w:cs="Arial" w:eastAsia="Arial" w:hint="default"/>
                            <w:sz w:val="18"/>
                            <w:szCs w:val="18"/>
                          </w:rPr>
                        </w:pPr>
                        <w:r>
                          <w:rPr>
                            <w:rFonts w:ascii="Arial"/>
                            <w:w w:val="95"/>
                            <w:sz w:val="18"/>
                          </w:rPr>
                          <w:t>582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489</w:t>
                        </w:r>
                        <w:r>
                          <w:rPr>
                            <w:rFonts w:ascii="Arial"/>
                            <w:spacing w:val="-37"/>
                            <w:w w:val="95"/>
                            <w:sz w:val="18"/>
                          </w:rPr>
                          <w:t> </w:t>
                        </w:r>
                        <w:r>
                          <w:rPr>
                            <w:rFonts w:ascii="Arial"/>
                            <w:w w:val="95"/>
                            <w:sz w:val="18"/>
                          </w:rPr>
                          <w:t>.</w:t>
                        </w:r>
                      </w:p>
                    </w:tc>
                    <w:tc>
                      <w:tcPr>
                        <w:tcW w:w="2700" w:type="dxa"/>
                        <w:tcBorders>
                          <w:top w:val="single" w:sz="2" w:space="0" w:color="000000"/>
                          <w:left w:val="single" w:sz="2" w:space="0" w:color="000000"/>
                          <w:bottom w:val="single" w:sz="2" w:space="0" w:color="000000"/>
                          <w:right w:val="nil" w:sz="6" w:space="0" w:color="auto"/>
                        </w:tcBorders>
                      </w:tcPr>
                      <w:p>
                        <w:pPr>
                          <w:pStyle w:val="TableParagraph"/>
                          <w:tabs>
                            <w:tab w:pos="1969" w:val="left" w:leader="none"/>
                          </w:tabs>
                          <w:spacing w:line="240" w:lineRule="auto" w:before="11"/>
                          <w:ind w:left="-31" w:right="26"/>
                          <w:jc w:val="right"/>
                          <w:rPr>
                            <w:rFonts w:ascii="Arial" w:hAnsi="Arial" w:cs="Arial" w:eastAsia="Arial" w:hint="default"/>
                            <w:sz w:val="18"/>
                            <w:szCs w:val="18"/>
                          </w:rPr>
                        </w:pPr>
                        <w:r>
                          <w:rPr>
                            <w:rFonts w:ascii="Arial"/>
                            <w:w w:val="85"/>
                            <w:sz w:val="18"/>
                          </w:rPr>
                          <w:t>68</w:t>
                          <w:tab/>
                        </w:r>
                        <w:r>
                          <w:rPr>
                            <w:rFonts w:ascii="Arial"/>
                            <w:w w:val="95"/>
                            <w:sz w:val="18"/>
                          </w:rPr>
                          <w:t>532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729</w:t>
                        </w:r>
                        <w:r>
                          <w:rPr>
                            <w:rFonts w:ascii="Arial"/>
                            <w:spacing w:val="-37"/>
                            <w:w w:val="95"/>
                            <w:sz w:val="18"/>
                          </w:rPr>
                          <w:t> </w:t>
                        </w:r>
                        <w:r>
                          <w:rPr>
                            <w:rFonts w:ascii="Arial"/>
                            <w:w w:val="95"/>
                            <w:sz w:val="18"/>
                          </w:rPr>
                          <w:t>.</w:t>
                        </w:r>
                      </w:p>
                    </w:tc>
                  </w:tr>
                  <w:tr>
                    <w:trPr>
                      <w:trHeight w:val="357" w:hRule="exact"/>
                    </w:trPr>
                    <w:tc>
                      <w:tcPr>
                        <w:tcW w:w="2894" w:type="dxa"/>
                        <w:tcBorders>
                          <w:top w:val="single" w:sz="2" w:space="0" w:color="000000"/>
                          <w:left w:val="nil" w:sz="6" w:space="0" w:color="auto"/>
                          <w:bottom w:val="single" w:sz="12" w:space="0" w:color="000000"/>
                          <w:right w:val="single" w:sz="2" w:space="0" w:color="000000"/>
                        </w:tcBorders>
                      </w:tcPr>
                      <w:p>
                        <w:pPr>
                          <w:pStyle w:val="TableParagraph"/>
                          <w:tabs>
                            <w:tab w:pos="449" w:val="left" w:leader="none"/>
                          </w:tabs>
                          <w:spacing w:line="205" w:lineRule="exact"/>
                          <w:ind w:right="112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z w:val="18"/>
                          </w:rPr>
                          <w:t>-</w:t>
                        </w:r>
                        <w:r>
                          <w:rPr>
                            <w:rFonts w:ascii="Arial"/>
                            <w:spacing w:val="-42"/>
                            <w:sz w:val="18"/>
                          </w:rPr>
                          <w:t> </w:t>
                        </w:r>
                        <w:r>
                          <w:rPr>
                            <w:rFonts w:ascii="Arial"/>
                            <w:sz w:val="18"/>
                          </w:rPr>
                          <w:t>1</w:t>
                        </w:r>
                        <w:r>
                          <w:rPr>
                            <w:rFonts w:ascii="Arial"/>
                            <w:spacing w:val="-39"/>
                            <w:sz w:val="18"/>
                          </w:rPr>
                          <w:t> </w:t>
                        </w:r>
                        <w:r>
                          <w:rPr>
                            <w:rFonts w:ascii="Arial"/>
                            <w:sz w:val="18"/>
                          </w:rPr>
                          <w:t>,</w:t>
                        </w:r>
                        <w:r>
                          <w:rPr>
                            <w:rFonts w:ascii="Arial"/>
                            <w:spacing w:val="-39"/>
                            <w:sz w:val="18"/>
                          </w:rPr>
                          <w:t> </w:t>
                        </w:r>
                        <w:r>
                          <w:rPr>
                            <w:rFonts w:ascii="Arial"/>
                            <w:spacing w:val="2"/>
                            <w:sz w:val="18"/>
                          </w:rPr>
                          <w:t>430</w:t>
                        </w:r>
                        <w:r>
                          <w:rPr>
                            <w:rFonts w:ascii="Arial"/>
                            <w:spacing w:val="-39"/>
                            <w:sz w:val="18"/>
                          </w:rPr>
                          <w:t> </w:t>
                        </w:r>
                        <w:r>
                          <w:rPr>
                            <w:rFonts w:ascii="Arial"/>
                            <w:sz w:val="18"/>
                          </w:rPr>
                          <w:t>,</w:t>
                        </w:r>
                        <w:r>
                          <w:rPr>
                            <w:rFonts w:ascii="Arial"/>
                            <w:spacing w:val="-39"/>
                            <w:sz w:val="18"/>
                          </w:rPr>
                          <w:t> </w:t>
                        </w:r>
                        <w:r>
                          <w:rPr>
                            <w:rFonts w:ascii="Arial"/>
                            <w:spacing w:val="3"/>
                            <w:sz w:val="18"/>
                          </w:rPr>
                          <w:t>285</w:t>
                        </w:r>
                        <w:r>
                          <w:rPr>
                            <w:rFonts w:ascii="Arial"/>
                            <w:spacing w:val="-39"/>
                            <w:sz w:val="18"/>
                          </w:rPr>
                          <w:t> </w:t>
                        </w:r>
                        <w:r>
                          <w:rPr>
                            <w:rFonts w:ascii="Arial"/>
                            <w:sz w:val="18"/>
                          </w:rPr>
                          <w:t>.</w:t>
                        </w:r>
                        <w:r>
                          <w:rPr>
                            <w:rFonts w:ascii="Arial"/>
                            <w:spacing w:val="-39"/>
                            <w:sz w:val="18"/>
                          </w:rPr>
                          <w:t> </w:t>
                        </w:r>
                        <w:r>
                          <w:rPr>
                            <w:rFonts w:ascii="Arial"/>
                            <w:spacing w:val="3"/>
                            <w:sz w:val="18"/>
                          </w:rPr>
                          <w:t>15</w:t>
                        </w:r>
                      </w:p>
                    </w:tc>
                    <w:tc>
                      <w:tcPr>
                        <w:tcW w:w="2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90"/>
                          <w:jc w:val="right"/>
                          <w:rPr>
                            <w:rFonts w:ascii="Arial" w:hAnsi="Arial" w:cs="Arial" w:eastAsia="Arial" w:hint="default"/>
                            <w:sz w:val="18"/>
                            <w:szCs w:val="18"/>
                          </w:rPr>
                        </w:pPr>
                        <w:r>
                          <w:rPr>
                            <w:rFonts w:ascii="Arial"/>
                            <w:sz w:val="18"/>
                          </w:rPr>
                          <w:t>-</w:t>
                        </w:r>
                        <w:r>
                          <w:rPr>
                            <w:rFonts w:ascii="Arial"/>
                            <w:spacing w:val="-42"/>
                            <w:sz w:val="18"/>
                          </w:rPr>
                          <w:t> </w:t>
                        </w:r>
                        <w:r>
                          <w:rPr>
                            <w:rFonts w:ascii="Arial"/>
                            <w:sz w:val="18"/>
                          </w:rPr>
                          <w:t>4</w:t>
                        </w:r>
                        <w:r>
                          <w:rPr>
                            <w:rFonts w:ascii="Arial"/>
                            <w:spacing w:val="-39"/>
                            <w:sz w:val="18"/>
                          </w:rPr>
                          <w:t> </w:t>
                        </w:r>
                        <w:r>
                          <w:rPr>
                            <w:rFonts w:ascii="Arial"/>
                            <w:sz w:val="18"/>
                          </w:rPr>
                          <w:t>,</w:t>
                        </w:r>
                        <w:r>
                          <w:rPr>
                            <w:rFonts w:ascii="Arial"/>
                            <w:spacing w:val="-39"/>
                            <w:sz w:val="18"/>
                          </w:rPr>
                          <w:t> </w:t>
                        </w:r>
                        <w:r>
                          <w:rPr>
                            <w:rFonts w:ascii="Arial"/>
                            <w:spacing w:val="2"/>
                            <w:sz w:val="18"/>
                          </w:rPr>
                          <w:t>307</w:t>
                        </w:r>
                        <w:r>
                          <w:rPr>
                            <w:rFonts w:ascii="Arial"/>
                            <w:spacing w:val="-39"/>
                            <w:sz w:val="18"/>
                          </w:rPr>
                          <w:t> </w:t>
                        </w:r>
                        <w:r>
                          <w:rPr>
                            <w:rFonts w:ascii="Arial"/>
                            <w:sz w:val="18"/>
                          </w:rPr>
                          <w:t>,</w:t>
                        </w:r>
                        <w:r>
                          <w:rPr>
                            <w:rFonts w:ascii="Arial"/>
                            <w:spacing w:val="-39"/>
                            <w:sz w:val="18"/>
                          </w:rPr>
                          <w:t> </w:t>
                        </w:r>
                        <w:r>
                          <w:rPr>
                            <w:rFonts w:ascii="Arial"/>
                            <w:spacing w:val="3"/>
                            <w:sz w:val="18"/>
                          </w:rPr>
                          <w:t>683</w:t>
                        </w:r>
                        <w:r>
                          <w:rPr>
                            <w:rFonts w:ascii="Arial"/>
                            <w:spacing w:val="-39"/>
                            <w:sz w:val="18"/>
                          </w:rPr>
                          <w:t> </w:t>
                        </w:r>
                        <w:r>
                          <w:rPr>
                            <w:rFonts w:ascii="Arial"/>
                            <w:sz w:val="18"/>
                          </w:rPr>
                          <w:t>.</w:t>
                        </w:r>
                        <w:r>
                          <w:rPr>
                            <w:rFonts w:ascii="Arial"/>
                            <w:spacing w:val="-39"/>
                            <w:sz w:val="18"/>
                          </w:rPr>
                          <w:t> </w:t>
                        </w:r>
                        <w:r>
                          <w:rPr>
                            <w:rFonts w:ascii="Arial"/>
                            <w:spacing w:val="3"/>
                            <w:sz w:val="18"/>
                          </w:rPr>
                          <w:t>47</w:t>
                        </w:r>
                      </w:p>
                    </w:tc>
                  </w:tr>
                </w:tbl>
                <w:p>
                  <w:pPr/>
                </w:p>
              </w:txbxContent>
            </v:textbox>
            <w10:wrap type="none"/>
          </v:shape>
        </w:pict>
      </w:r>
      <w:r>
        <w:rPr>
          <w:rFonts w:ascii="Arial"/>
          <w:w w:val="85"/>
          <w:sz w:val="18"/>
        </w:rPr>
        <w:t>36</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before="182"/>
        <w:ind w:left="617" w:right="0" w:firstLine="0"/>
        <w:jc w:val="left"/>
        <w:rPr>
          <w:rFonts w:ascii="宋体" w:hAnsi="宋体" w:cs="宋体" w:eastAsia="宋体" w:hint="default"/>
          <w:sz w:val="21"/>
          <w:szCs w:val="21"/>
        </w:rPr>
      </w:pPr>
      <w:r>
        <w:rPr>
          <w:rFonts w:ascii="Arial" w:hAnsi="Arial" w:cs="Arial" w:eastAsia="Arial" w:hint="default"/>
          <w:sz w:val="21"/>
          <w:szCs w:val="21"/>
        </w:rPr>
        <w:t>31</w:t>
      </w:r>
      <w:r>
        <w:rPr>
          <w:rFonts w:ascii="宋体" w:hAnsi="宋体" w:cs="宋体" w:eastAsia="宋体" w:hint="default"/>
          <w:sz w:val="21"/>
          <w:szCs w:val="21"/>
        </w:rPr>
        <w:t>、资产减值损失</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041"/>
        <w:gridCol w:w="2734"/>
        <w:gridCol w:w="2700"/>
      </w:tblGrid>
      <w:tr>
        <w:trPr>
          <w:trHeight w:val="329" w:hRule="exact"/>
        </w:trPr>
        <w:tc>
          <w:tcPr>
            <w:tcW w:w="3041" w:type="dxa"/>
            <w:tcBorders>
              <w:top w:val="single" w:sz="12" w:space="0" w:color="000000"/>
              <w:left w:val="nil" w:sz="6" w:space="0" w:color="auto"/>
              <w:bottom w:val="single" w:sz="2" w:space="0" w:color="000000"/>
              <w:right w:val="single" w:sz="2" w:space="0" w:color="000000"/>
            </w:tcBorders>
          </w:tcPr>
          <w:p>
            <w:pPr>
              <w:pStyle w:val="TableParagraph"/>
              <w:tabs>
                <w:tab w:pos="395" w:val="left" w:leader="none"/>
              </w:tabs>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34"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70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17"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spacing w:val="3"/>
                <w:w w:val="95"/>
                <w:sz w:val="18"/>
              </w:rPr>
              <w:t>-107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303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7"/>
              <w:jc w:val="right"/>
              <w:rPr>
                <w:rFonts w:ascii="Arial" w:hAnsi="Arial" w:cs="Arial" w:eastAsia="Arial" w:hint="default"/>
                <w:sz w:val="18"/>
                <w:szCs w:val="18"/>
              </w:rPr>
            </w:pPr>
            <w:r>
              <w:rPr>
                <w:rFonts w:ascii="Arial"/>
                <w:w w:val="95"/>
                <w:sz w:val="18"/>
              </w:rPr>
              <w:t>89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63</w:t>
            </w:r>
            <w:r>
              <w:rPr>
                <w:rFonts w:ascii="Arial"/>
                <w:sz w:val="18"/>
              </w:rPr>
            </w:r>
          </w:p>
        </w:tc>
      </w:tr>
      <w:tr>
        <w:trPr>
          <w:trHeight w:val="318"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734" w:type="dxa"/>
            <w:tcBorders>
              <w:top w:val="single" w:sz="2" w:space="0" w:color="000000"/>
              <w:left w:val="single" w:sz="2" w:space="0" w:color="000000"/>
              <w:bottom w:val="single" w:sz="2" w:space="0" w:color="000000"/>
              <w:right w:val="single" w:sz="2" w:space="0" w:color="000000"/>
            </w:tcBorders>
          </w:tcPr>
          <w:p>
            <w:pP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7"/>
              <w:jc w:val="right"/>
              <w:rPr>
                <w:rFonts w:ascii="Arial" w:hAnsi="Arial" w:cs="Arial" w:eastAsia="Arial" w:hint="default"/>
                <w:sz w:val="18"/>
                <w:szCs w:val="18"/>
              </w:rPr>
            </w:pP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w:t>
            </w:r>
            <w:r>
              <w:rPr>
                <w:rFonts w:ascii="Arial"/>
                <w:sz w:val="18"/>
              </w:rPr>
            </w:r>
          </w:p>
        </w:tc>
      </w:tr>
      <w:tr>
        <w:trPr>
          <w:trHeight w:val="317"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三、固定资产减值损失</w:t>
            </w:r>
          </w:p>
        </w:tc>
        <w:tc>
          <w:tcPr>
            <w:tcW w:w="2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83"/>
              <w:jc w:val="right"/>
              <w:rPr>
                <w:rFonts w:ascii="Arial" w:hAnsi="Arial" w:cs="Arial" w:eastAsia="Arial" w:hint="default"/>
                <w:sz w:val="18"/>
                <w:szCs w:val="18"/>
              </w:rPr>
            </w:pPr>
            <w:r>
              <w:rPr>
                <w:rFonts w:ascii="Arial"/>
                <w:w w:val="95"/>
                <w:sz w:val="18"/>
              </w:rPr>
              <w:t>298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69</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86"/>
              <w:jc w:val="right"/>
              <w:rPr>
                <w:rFonts w:ascii="Arial" w:hAnsi="Arial" w:cs="Arial" w:eastAsia="Arial" w:hint="default"/>
                <w:sz w:val="18"/>
                <w:szCs w:val="18"/>
              </w:rPr>
            </w:pPr>
            <w:r>
              <w:rPr>
                <w:rFonts w:ascii="Arial"/>
                <w:w w:val="95"/>
                <w:sz w:val="18"/>
              </w:rPr>
              <w:t>942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656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29</w:t>
            </w:r>
            <w:r>
              <w:rPr>
                <w:rFonts w:ascii="Arial"/>
                <w:sz w:val="18"/>
              </w:rPr>
            </w:r>
          </w:p>
        </w:tc>
      </w:tr>
      <w:tr>
        <w:trPr>
          <w:trHeight w:val="317"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四、无形资产减值损失</w:t>
            </w:r>
          </w:p>
        </w:tc>
        <w:tc>
          <w:tcPr>
            <w:tcW w:w="2734" w:type="dxa"/>
            <w:tcBorders>
              <w:top w:val="single" w:sz="2" w:space="0" w:color="000000"/>
              <w:left w:val="single" w:sz="2" w:space="0" w:color="000000"/>
              <w:bottom w:val="single" w:sz="2" w:space="0" w:color="000000"/>
              <w:right w:val="single" w:sz="2" w:space="0" w:color="000000"/>
            </w:tcBorders>
          </w:tcPr>
          <w:p>
            <w:pP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86"/>
              <w:jc w:val="right"/>
              <w:rPr>
                <w:rFonts w:ascii="Arial" w:hAnsi="Arial" w:cs="Arial" w:eastAsia="Arial" w:hint="default"/>
                <w:sz w:val="18"/>
                <w:szCs w:val="18"/>
              </w:rPr>
            </w:pPr>
            <w:r>
              <w:rPr>
                <w:rFonts w:ascii="Arial"/>
                <w:w w:val="95"/>
                <w:sz w:val="18"/>
              </w:rPr>
              <w:t>618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317" w:hRule="exact"/>
        </w:trPr>
        <w:tc>
          <w:tcPr>
            <w:tcW w:w="30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五、商誉减值损失</w:t>
            </w:r>
          </w:p>
        </w:tc>
        <w:tc>
          <w:tcPr>
            <w:tcW w:w="2734" w:type="dxa"/>
            <w:tcBorders>
              <w:top w:val="single" w:sz="2" w:space="0" w:color="000000"/>
              <w:left w:val="single" w:sz="2" w:space="0" w:color="000000"/>
              <w:bottom w:val="single" w:sz="2" w:space="0" w:color="000000"/>
              <w:right w:val="single" w:sz="2" w:space="0" w:color="000000"/>
            </w:tcBorders>
          </w:tcPr>
          <w:p>
            <w:pP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7"/>
              <w:jc w:val="right"/>
              <w:rPr>
                <w:rFonts w:ascii="Arial" w:hAnsi="Arial" w:cs="Arial" w:eastAsia="Arial" w:hint="default"/>
                <w:sz w:val="18"/>
                <w:szCs w:val="18"/>
              </w:rPr>
            </w:pPr>
            <w:r>
              <w:rPr>
                <w:rFonts w:ascii="Arial"/>
                <w:w w:val="95"/>
                <w:sz w:val="18"/>
              </w:rPr>
              <w:t>242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985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w:t>
            </w:r>
            <w:r>
              <w:rPr>
                <w:rFonts w:ascii="Arial"/>
                <w:sz w:val="18"/>
              </w:rPr>
            </w:r>
          </w:p>
        </w:tc>
      </w:tr>
      <w:tr>
        <w:trPr>
          <w:trHeight w:val="329" w:hRule="exact"/>
        </w:trPr>
        <w:tc>
          <w:tcPr>
            <w:tcW w:w="3041" w:type="dxa"/>
            <w:tcBorders>
              <w:top w:val="single" w:sz="2" w:space="0" w:color="000000"/>
              <w:left w:val="nil" w:sz="6" w:space="0" w:color="auto"/>
              <w:bottom w:val="single" w:sz="12" w:space="0" w:color="000000"/>
              <w:right w:val="single" w:sz="2" w:space="0" w:color="000000"/>
            </w:tcBorders>
          </w:tcPr>
          <w:p>
            <w:pPr>
              <w:pStyle w:val="TableParagraph"/>
              <w:tabs>
                <w:tab w:pos="465" w:val="left" w:leader="none"/>
              </w:tabs>
              <w:spacing w:line="205" w:lineRule="exact"/>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3"/>
              <w:jc w:val="right"/>
              <w:rPr>
                <w:rFonts w:ascii="Arial" w:hAnsi="Arial" w:cs="Arial" w:eastAsia="Arial" w:hint="default"/>
                <w:sz w:val="18"/>
                <w:szCs w:val="18"/>
              </w:rPr>
            </w:pPr>
            <w:r>
              <w:rPr>
                <w:rFonts w:ascii="Arial"/>
                <w:w w:val="95"/>
                <w:sz w:val="18"/>
              </w:rPr>
              <w:t>191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297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45</w:t>
            </w:r>
            <w:r>
              <w:rPr>
                <w:rFonts w:ascii="Arial"/>
                <w:sz w:val="18"/>
              </w:rPr>
            </w:r>
          </w:p>
        </w:tc>
        <w:tc>
          <w:tcPr>
            <w:tcW w:w="2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0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w:t>
            </w:r>
            <w:r>
              <w:rPr>
                <w:rFonts w:ascii="Arial"/>
                <w:sz w:val="18"/>
              </w:rPr>
            </w:r>
          </w:p>
        </w:tc>
      </w:tr>
    </w:tbl>
    <w:p>
      <w:pPr>
        <w:spacing w:line="240" w:lineRule="auto" w:before="12"/>
        <w:rPr>
          <w:rFonts w:ascii="宋体" w:hAnsi="宋体" w:cs="宋体" w:eastAsia="宋体" w:hint="default"/>
          <w:sz w:val="25"/>
          <w:szCs w:val="25"/>
        </w:rPr>
      </w:pPr>
    </w:p>
    <w:p>
      <w:pPr>
        <w:spacing w:line="282" w:lineRule="exact" w:before="35"/>
        <w:ind w:left="557" w:right="0" w:firstLine="0"/>
        <w:jc w:val="left"/>
        <w:rPr>
          <w:rFonts w:ascii="宋体" w:hAnsi="宋体" w:cs="宋体" w:eastAsia="宋体" w:hint="default"/>
          <w:sz w:val="21"/>
          <w:szCs w:val="21"/>
        </w:rPr>
      </w:pPr>
      <w:r>
        <w:rPr>
          <w:rFonts w:ascii="Arial" w:hAnsi="Arial" w:cs="Arial" w:eastAsia="Arial" w:hint="default"/>
          <w:sz w:val="21"/>
          <w:szCs w:val="21"/>
        </w:rPr>
        <w:t>32</w:t>
      </w:r>
      <w:r>
        <w:rPr>
          <w:rFonts w:ascii="宋体" w:hAnsi="宋体" w:cs="宋体" w:eastAsia="宋体" w:hint="default"/>
          <w:sz w:val="21"/>
          <w:szCs w:val="21"/>
        </w:rPr>
        <w:t>、投资收益</w:t>
      </w:r>
    </w:p>
    <w:p>
      <w:pPr>
        <w:spacing w:line="282"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4596"/>
        <w:gridCol w:w="2078"/>
        <w:gridCol w:w="1800"/>
      </w:tblGrid>
      <w:tr>
        <w:trPr>
          <w:trHeight w:val="357" w:hRule="exact"/>
        </w:trPr>
        <w:tc>
          <w:tcPr>
            <w:tcW w:w="4596" w:type="dxa"/>
            <w:tcBorders>
              <w:top w:val="single" w:sz="12" w:space="0" w:color="000000"/>
              <w:left w:val="nil" w:sz="6" w:space="0" w:color="auto"/>
              <w:bottom w:val="single" w:sz="2" w:space="0" w:color="000000"/>
              <w:right w:val="single" w:sz="2" w:space="0" w:color="000000"/>
            </w:tcBorders>
          </w:tcPr>
          <w:p>
            <w:pPr>
              <w:pStyle w:val="TableParagraph"/>
              <w:tabs>
                <w:tab w:pos="388" w:val="left" w:leader="none"/>
              </w:tabs>
              <w:spacing w:line="240" w:lineRule="auto" w:before="22"/>
              <w:ind w:right="200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078"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657" w:right="0"/>
              <w:jc w:val="left"/>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180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6" w:hRule="exact"/>
        </w:trPr>
        <w:tc>
          <w:tcPr>
            <w:tcW w:w="459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right="1949"/>
              <w:jc w:val="righ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z w:val="18"/>
              </w:rPr>
              <w:t>5</w:t>
            </w:r>
            <w:r>
              <w:rPr>
                <w:rFonts w:ascii="Arial"/>
                <w:spacing w:val="-41"/>
                <w:sz w:val="18"/>
              </w:rPr>
              <w:t> </w:t>
            </w:r>
            <w:r>
              <w:rPr>
                <w:rFonts w:ascii="Arial"/>
                <w:sz w:val="18"/>
              </w:rPr>
              <w:t>,</w:t>
            </w:r>
            <w:r>
              <w:rPr>
                <w:rFonts w:ascii="Arial"/>
                <w:spacing w:val="-41"/>
                <w:sz w:val="18"/>
              </w:rPr>
              <w:t> </w:t>
            </w:r>
            <w:r>
              <w:rPr>
                <w:rFonts w:ascii="Arial"/>
                <w:spacing w:val="2"/>
                <w:sz w:val="18"/>
              </w:rPr>
              <w:t>182</w:t>
            </w:r>
            <w:r>
              <w:rPr>
                <w:rFonts w:ascii="Arial"/>
                <w:spacing w:val="-41"/>
                <w:sz w:val="18"/>
              </w:rPr>
              <w:t> </w:t>
            </w:r>
            <w:r>
              <w:rPr>
                <w:rFonts w:ascii="Arial"/>
                <w:sz w:val="18"/>
              </w:rPr>
              <w:t>.</w:t>
            </w:r>
            <w:r>
              <w:rPr>
                <w:rFonts w:ascii="Arial"/>
                <w:spacing w:val="-41"/>
                <w:sz w:val="18"/>
              </w:rPr>
              <w:t> </w:t>
            </w:r>
            <w:r>
              <w:rPr>
                <w:rFonts w:ascii="Arial"/>
                <w:spacing w:val="3"/>
                <w:sz w:val="18"/>
              </w:rPr>
              <w:t>87</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50"/>
              <w:jc w:val="right"/>
              <w:rPr>
                <w:rFonts w:ascii="Arial" w:hAnsi="Arial" w:cs="Arial" w:eastAsia="Arial" w:hint="default"/>
                <w:sz w:val="18"/>
                <w:szCs w:val="18"/>
              </w:rPr>
            </w:pPr>
            <w:r>
              <w:rPr>
                <w:rFonts w:ascii="Arial"/>
                <w:sz w:val="18"/>
              </w:rPr>
              <w:t>-</w:t>
            </w:r>
            <w:r>
              <w:rPr>
                <w:rFonts w:ascii="Arial"/>
                <w:spacing w:val="-42"/>
                <w:sz w:val="18"/>
              </w:rPr>
              <w:t> </w:t>
            </w:r>
            <w:r>
              <w:rPr>
                <w:rFonts w:ascii="Arial"/>
                <w:sz w:val="18"/>
              </w:rPr>
              <w:t>66</w:t>
            </w:r>
            <w:r>
              <w:rPr>
                <w:rFonts w:ascii="Arial"/>
                <w:spacing w:val="-40"/>
                <w:sz w:val="18"/>
              </w:rPr>
              <w:t> </w:t>
            </w:r>
            <w:r>
              <w:rPr>
                <w:rFonts w:ascii="Arial"/>
                <w:sz w:val="18"/>
              </w:rPr>
              <w:t>,</w:t>
            </w:r>
            <w:r>
              <w:rPr>
                <w:rFonts w:ascii="Arial"/>
                <w:spacing w:val="-40"/>
                <w:sz w:val="18"/>
              </w:rPr>
              <w:t> </w:t>
            </w:r>
            <w:r>
              <w:rPr>
                <w:rFonts w:ascii="Arial"/>
                <w:spacing w:val="2"/>
                <w:sz w:val="18"/>
              </w:rPr>
              <w:t>558</w:t>
            </w:r>
            <w:r>
              <w:rPr>
                <w:rFonts w:ascii="Arial"/>
                <w:spacing w:val="-40"/>
                <w:sz w:val="18"/>
              </w:rPr>
              <w:t> </w:t>
            </w:r>
            <w:r>
              <w:rPr>
                <w:rFonts w:ascii="Arial"/>
                <w:sz w:val="18"/>
              </w:rPr>
              <w:t>.</w:t>
            </w:r>
            <w:r>
              <w:rPr>
                <w:rFonts w:ascii="Arial"/>
                <w:spacing w:val="-40"/>
                <w:sz w:val="18"/>
              </w:rPr>
              <w:t> </w:t>
            </w:r>
            <w:r>
              <w:rPr>
                <w:rFonts w:ascii="Arial"/>
                <w:spacing w:val="3"/>
                <w:sz w:val="18"/>
              </w:rPr>
              <w:t>80</w:t>
            </w:r>
          </w:p>
        </w:tc>
      </w:tr>
      <w:tr>
        <w:trPr>
          <w:trHeight w:val="357" w:hRule="exact"/>
        </w:trPr>
        <w:tc>
          <w:tcPr>
            <w:tcW w:w="4596" w:type="dxa"/>
            <w:tcBorders>
              <w:top w:val="single" w:sz="2" w:space="0" w:color="000000"/>
              <w:left w:val="nil" w:sz="6" w:space="0" w:color="auto"/>
              <w:bottom w:val="single" w:sz="12" w:space="0" w:color="000000"/>
              <w:right w:val="single" w:sz="2" w:space="0" w:color="000000"/>
            </w:tcBorders>
          </w:tcPr>
          <w:p>
            <w:pPr>
              <w:pStyle w:val="TableParagraph"/>
              <w:tabs>
                <w:tab w:pos="449" w:val="left" w:leader="none"/>
              </w:tabs>
              <w:spacing w:line="205" w:lineRule="exact"/>
              <w:ind w:right="197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103"/>
              <w:jc w:val="right"/>
              <w:rPr>
                <w:rFonts w:ascii="Arial" w:hAnsi="Arial" w:cs="Arial" w:eastAsia="Arial" w:hint="default"/>
                <w:sz w:val="18"/>
                <w:szCs w:val="18"/>
              </w:rPr>
            </w:pPr>
            <w:r>
              <w:rPr>
                <w:rFonts w:ascii="Arial"/>
                <w:sz w:val="18"/>
              </w:rPr>
              <w:t>5</w:t>
            </w:r>
            <w:r>
              <w:rPr>
                <w:rFonts w:ascii="Arial"/>
                <w:spacing w:val="-41"/>
                <w:sz w:val="18"/>
              </w:rPr>
              <w:t> </w:t>
            </w:r>
            <w:r>
              <w:rPr>
                <w:rFonts w:ascii="Arial"/>
                <w:sz w:val="18"/>
              </w:rPr>
              <w:t>,</w:t>
            </w:r>
            <w:r>
              <w:rPr>
                <w:rFonts w:ascii="Arial"/>
                <w:spacing w:val="-41"/>
                <w:sz w:val="18"/>
              </w:rPr>
              <w:t> </w:t>
            </w:r>
            <w:r>
              <w:rPr>
                <w:rFonts w:ascii="Arial"/>
                <w:spacing w:val="2"/>
                <w:sz w:val="18"/>
              </w:rPr>
              <w:t>182</w:t>
            </w:r>
            <w:r>
              <w:rPr>
                <w:rFonts w:ascii="Arial"/>
                <w:spacing w:val="-41"/>
                <w:sz w:val="18"/>
              </w:rPr>
              <w:t> </w:t>
            </w:r>
            <w:r>
              <w:rPr>
                <w:rFonts w:ascii="Arial"/>
                <w:sz w:val="18"/>
              </w:rPr>
              <w:t>.</w:t>
            </w:r>
            <w:r>
              <w:rPr>
                <w:rFonts w:ascii="Arial"/>
                <w:spacing w:val="-41"/>
                <w:sz w:val="18"/>
              </w:rPr>
              <w:t> </w:t>
            </w:r>
            <w:r>
              <w:rPr>
                <w:rFonts w:ascii="Arial"/>
                <w:spacing w:val="4"/>
                <w:sz w:val="18"/>
              </w:rPr>
              <w:t>87</w:t>
            </w:r>
            <w:r>
              <w:rPr>
                <w:rFonts w:ascii="Arial"/>
                <w:sz w:val="18"/>
              </w:rPr>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110"/>
              <w:jc w:val="right"/>
              <w:rPr>
                <w:rFonts w:ascii="Arial" w:hAnsi="Arial" w:cs="Arial" w:eastAsia="Arial" w:hint="default"/>
                <w:sz w:val="18"/>
                <w:szCs w:val="18"/>
              </w:rPr>
            </w:pPr>
            <w:r>
              <w:rPr>
                <w:rFonts w:ascii="Arial"/>
                <w:sz w:val="18"/>
              </w:rPr>
              <w:t>-</w:t>
            </w:r>
            <w:r>
              <w:rPr>
                <w:rFonts w:ascii="Arial"/>
                <w:spacing w:val="-42"/>
                <w:sz w:val="18"/>
              </w:rPr>
              <w:t> </w:t>
            </w:r>
            <w:r>
              <w:rPr>
                <w:rFonts w:ascii="Arial"/>
                <w:sz w:val="18"/>
              </w:rPr>
              <w:t>66</w:t>
            </w:r>
            <w:r>
              <w:rPr>
                <w:rFonts w:ascii="Arial"/>
                <w:spacing w:val="-40"/>
                <w:sz w:val="18"/>
              </w:rPr>
              <w:t> </w:t>
            </w:r>
            <w:r>
              <w:rPr>
                <w:rFonts w:ascii="Arial"/>
                <w:sz w:val="18"/>
              </w:rPr>
              <w:t>,</w:t>
            </w:r>
            <w:r>
              <w:rPr>
                <w:rFonts w:ascii="Arial"/>
                <w:spacing w:val="-40"/>
                <w:sz w:val="18"/>
              </w:rPr>
              <w:t> </w:t>
            </w:r>
            <w:r>
              <w:rPr>
                <w:rFonts w:ascii="Arial"/>
                <w:spacing w:val="2"/>
                <w:sz w:val="18"/>
              </w:rPr>
              <w:t>558</w:t>
            </w:r>
            <w:r>
              <w:rPr>
                <w:rFonts w:ascii="Arial"/>
                <w:spacing w:val="-40"/>
                <w:sz w:val="18"/>
              </w:rPr>
              <w:t> </w:t>
            </w:r>
            <w:r>
              <w:rPr>
                <w:rFonts w:ascii="Arial"/>
                <w:sz w:val="18"/>
              </w:rPr>
              <w:t>.</w:t>
            </w:r>
            <w:r>
              <w:rPr>
                <w:rFonts w:ascii="Arial"/>
                <w:spacing w:val="-40"/>
                <w:sz w:val="18"/>
              </w:rPr>
              <w:t> </w:t>
            </w:r>
            <w:r>
              <w:rPr>
                <w:rFonts w:ascii="Arial"/>
                <w:spacing w:val="3"/>
                <w:sz w:val="18"/>
              </w:rPr>
              <w:t>80</w:t>
            </w:r>
          </w:p>
        </w:tc>
      </w:tr>
    </w:tbl>
    <w:p>
      <w:pPr>
        <w:spacing w:line="241" w:lineRule="exact" w:before="0"/>
        <w:ind w:left="797" w:right="0" w:firstLine="0"/>
        <w:jc w:val="left"/>
        <w:rPr>
          <w:rFonts w:ascii="宋体" w:hAnsi="宋体" w:cs="宋体" w:eastAsia="宋体" w:hint="default"/>
          <w:sz w:val="21"/>
          <w:szCs w:val="21"/>
        </w:rPr>
      </w:pPr>
      <w:r>
        <w:rPr>
          <w:rFonts w:ascii="宋体" w:hAnsi="宋体" w:cs="宋体" w:eastAsia="宋体" w:hint="default"/>
          <w:spacing w:val="8"/>
          <w:sz w:val="21"/>
          <w:szCs w:val="21"/>
        </w:rPr>
        <w:t>本公司投资收益汇回不存在重大限制。</w:t>
      </w:r>
    </w:p>
    <w:p>
      <w:pPr>
        <w:spacing w:before="134"/>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）按权益法核算的长期股权投资收益</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528"/>
        <w:gridCol w:w="2426"/>
        <w:gridCol w:w="2520"/>
      </w:tblGrid>
      <w:tr>
        <w:trPr>
          <w:trHeight w:val="358" w:hRule="exact"/>
        </w:trPr>
        <w:tc>
          <w:tcPr>
            <w:tcW w:w="3528" w:type="dxa"/>
            <w:tcBorders>
              <w:top w:val="single" w:sz="12" w:space="0" w:color="000000"/>
              <w:left w:val="nil" w:sz="6" w:space="0" w:color="auto"/>
              <w:bottom w:val="single" w:sz="2" w:space="0" w:color="000000"/>
              <w:right w:val="single" w:sz="2" w:space="0" w:color="000000"/>
            </w:tcBorders>
          </w:tcPr>
          <w:p>
            <w:pPr>
              <w:pStyle w:val="TableParagraph"/>
              <w:tabs>
                <w:tab w:pos="388" w:val="left" w:leader="none"/>
              </w:tabs>
              <w:spacing w:line="240" w:lineRule="auto" w:before="22"/>
              <w:ind w:right="147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26"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57" w:hRule="exact"/>
        </w:trPr>
        <w:tc>
          <w:tcPr>
            <w:tcW w:w="35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right="1502"/>
              <w:jc w:val="right"/>
              <w:rPr>
                <w:rFonts w:ascii="宋体" w:hAnsi="宋体" w:cs="宋体" w:eastAsia="宋体" w:hint="default"/>
                <w:sz w:val="18"/>
                <w:szCs w:val="18"/>
              </w:rPr>
            </w:pPr>
            <w:r>
              <w:rPr>
                <w:rFonts w:ascii="宋体" w:hAnsi="宋体" w:cs="宋体" w:eastAsia="宋体" w:hint="default"/>
                <w:spacing w:val="9"/>
                <w:sz w:val="18"/>
                <w:szCs w:val="18"/>
              </w:rPr>
              <w:t>南通世川时装有限公司</w:t>
            </w:r>
            <w:r>
              <w:rPr>
                <w:rFonts w:ascii="宋体" w:hAnsi="宋体" w:cs="宋体" w:eastAsia="宋体" w:hint="default"/>
                <w:sz w:val="18"/>
                <w:szCs w:val="18"/>
              </w:rPr>
            </w:r>
          </w:p>
        </w:tc>
        <w:tc>
          <w:tcPr>
            <w:tcW w:w="2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left="1577" w:right="0"/>
              <w:jc w:val="left"/>
              <w:rPr>
                <w:rFonts w:ascii="Arial" w:hAnsi="Arial" w:cs="Arial" w:eastAsia="Arial" w:hint="default"/>
                <w:sz w:val="18"/>
                <w:szCs w:val="18"/>
              </w:rPr>
            </w:pPr>
            <w:r>
              <w:rPr>
                <w:rFonts w:ascii="Arial"/>
                <w:sz w:val="18"/>
              </w:rPr>
              <w:t>5</w:t>
            </w:r>
            <w:r>
              <w:rPr>
                <w:rFonts w:ascii="Arial"/>
                <w:spacing w:val="-41"/>
                <w:sz w:val="18"/>
              </w:rPr>
              <w:t> </w:t>
            </w:r>
            <w:r>
              <w:rPr>
                <w:rFonts w:ascii="Arial"/>
                <w:sz w:val="18"/>
              </w:rPr>
              <w:t>,</w:t>
            </w:r>
            <w:r>
              <w:rPr>
                <w:rFonts w:ascii="Arial"/>
                <w:spacing w:val="-41"/>
                <w:sz w:val="18"/>
              </w:rPr>
              <w:t> </w:t>
            </w:r>
            <w:r>
              <w:rPr>
                <w:rFonts w:ascii="Arial"/>
                <w:spacing w:val="2"/>
                <w:sz w:val="18"/>
              </w:rPr>
              <w:t>182</w:t>
            </w:r>
            <w:r>
              <w:rPr>
                <w:rFonts w:ascii="Arial"/>
                <w:spacing w:val="-41"/>
                <w:sz w:val="18"/>
              </w:rPr>
              <w:t> </w:t>
            </w:r>
            <w:r>
              <w:rPr>
                <w:rFonts w:ascii="Arial"/>
                <w:sz w:val="18"/>
              </w:rPr>
              <w:t>.</w:t>
            </w:r>
            <w:r>
              <w:rPr>
                <w:rFonts w:ascii="Arial"/>
                <w:spacing w:val="-41"/>
                <w:sz w:val="18"/>
              </w:rPr>
              <w:t> </w:t>
            </w:r>
            <w:r>
              <w:rPr>
                <w:rFonts w:ascii="Arial"/>
                <w:spacing w:val="4"/>
                <w:sz w:val="18"/>
              </w:rPr>
              <w:t>87</w:t>
            </w:r>
            <w:r>
              <w:rPr>
                <w:rFonts w:ascii="Arial"/>
                <w:sz w:val="18"/>
              </w:rPr>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left="1495" w:right="0"/>
              <w:jc w:val="left"/>
              <w:rPr>
                <w:rFonts w:ascii="Arial" w:hAnsi="Arial" w:cs="Arial" w:eastAsia="Arial" w:hint="default"/>
                <w:sz w:val="18"/>
                <w:szCs w:val="18"/>
              </w:rPr>
            </w:pPr>
            <w:r>
              <w:rPr>
                <w:rFonts w:ascii="Arial"/>
                <w:sz w:val="18"/>
              </w:rPr>
              <w:t>-</w:t>
            </w:r>
            <w:r>
              <w:rPr>
                <w:rFonts w:ascii="Arial"/>
                <w:spacing w:val="-42"/>
                <w:sz w:val="18"/>
              </w:rPr>
              <w:t> </w:t>
            </w:r>
            <w:r>
              <w:rPr>
                <w:rFonts w:ascii="Arial"/>
                <w:sz w:val="18"/>
              </w:rPr>
              <w:t>66</w:t>
            </w:r>
            <w:r>
              <w:rPr>
                <w:rFonts w:ascii="Arial"/>
                <w:spacing w:val="-40"/>
                <w:sz w:val="18"/>
              </w:rPr>
              <w:t> </w:t>
            </w:r>
            <w:r>
              <w:rPr>
                <w:rFonts w:ascii="Arial"/>
                <w:sz w:val="18"/>
              </w:rPr>
              <w:t>,</w:t>
            </w:r>
            <w:r>
              <w:rPr>
                <w:rFonts w:ascii="Arial"/>
                <w:spacing w:val="-40"/>
                <w:sz w:val="18"/>
              </w:rPr>
              <w:t> </w:t>
            </w:r>
            <w:r>
              <w:rPr>
                <w:rFonts w:ascii="Arial"/>
                <w:spacing w:val="2"/>
                <w:sz w:val="18"/>
              </w:rPr>
              <w:t>558</w:t>
            </w:r>
            <w:r>
              <w:rPr>
                <w:rFonts w:ascii="Arial"/>
                <w:spacing w:val="-40"/>
                <w:sz w:val="18"/>
              </w:rPr>
              <w:t> </w:t>
            </w:r>
            <w:r>
              <w:rPr>
                <w:rFonts w:ascii="Arial"/>
                <w:sz w:val="18"/>
              </w:rPr>
              <w:t>.</w:t>
            </w:r>
            <w:r>
              <w:rPr>
                <w:rFonts w:ascii="Arial"/>
                <w:spacing w:val="-40"/>
                <w:sz w:val="18"/>
              </w:rPr>
              <w:t> </w:t>
            </w:r>
            <w:r>
              <w:rPr>
                <w:rFonts w:ascii="Arial"/>
                <w:spacing w:val="3"/>
                <w:sz w:val="18"/>
              </w:rPr>
              <w:t>80</w:t>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33</w:t>
      </w:r>
      <w:r>
        <w:rPr>
          <w:rFonts w:ascii="宋体" w:hAnsi="宋体" w:cs="宋体" w:eastAsia="宋体" w:hint="default"/>
          <w:sz w:val="21"/>
          <w:szCs w:val="21"/>
        </w:rPr>
        <w:t>、营业外收入</w:t>
      </w:r>
    </w:p>
    <w:p>
      <w:pPr>
        <w:spacing w:before="119"/>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828"/>
        <w:gridCol w:w="2520"/>
        <w:gridCol w:w="2126"/>
      </w:tblGrid>
      <w:tr>
        <w:trPr>
          <w:trHeight w:val="358" w:hRule="exact"/>
        </w:trPr>
        <w:tc>
          <w:tcPr>
            <w:tcW w:w="3828" w:type="dxa"/>
            <w:tcBorders>
              <w:top w:val="single" w:sz="12" w:space="0" w:color="000000"/>
              <w:left w:val="nil" w:sz="6" w:space="0" w:color="auto"/>
              <w:bottom w:val="single" w:sz="2" w:space="0" w:color="000000"/>
              <w:right w:val="single" w:sz="2" w:space="0" w:color="000000"/>
            </w:tcBorders>
          </w:tcPr>
          <w:p>
            <w:pPr>
              <w:pStyle w:val="TableParagraph"/>
              <w:tabs>
                <w:tab w:pos="388" w:val="left" w:leader="none"/>
              </w:tabs>
              <w:spacing w:line="240" w:lineRule="auto" w:before="22"/>
              <w:ind w:right="162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126"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681" w:right="0"/>
              <w:jc w:val="left"/>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4"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8"/>
              <w:jc w:val="right"/>
              <w:rPr>
                <w:rFonts w:ascii="Arial" w:hAnsi="Arial" w:cs="Arial" w:eastAsia="Arial" w:hint="default"/>
                <w:sz w:val="18"/>
                <w:szCs w:val="18"/>
              </w:rPr>
            </w:pPr>
            <w:r>
              <w:rPr>
                <w:rFonts w:ascii="Arial"/>
                <w:spacing w:val="2"/>
                <w:w w:val="95"/>
                <w:sz w:val="18"/>
              </w:rPr>
              <w:t>257</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933</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53</w:t>
            </w:r>
            <w:r>
              <w:rPr>
                <w:rFonts w:ascii="Arial"/>
                <w:spacing w:val="3"/>
                <w:sz w:val="18"/>
              </w:rPr>
            </w:r>
          </w:p>
        </w:tc>
        <w:tc>
          <w:tcPr>
            <w:tcW w:w="2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3"/>
              <w:jc w:val="right"/>
              <w:rPr>
                <w:rFonts w:ascii="Arial" w:hAnsi="Arial" w:cs="Arial" w:eastAsia="Arial" w:hint="default"/>
                <w:sz w:val="18"/>
                <w:szCs w:val="18"/>
              </w:rPr>
            </w:pPr>
            <w:r>
              <w:rPr>
                <w:rFonts w:ascii="Arial"/>
                <w:sz w:val="18"/>
              </w:rPr>
              <w:t>74</w:t>
            </w:r>
            <w:r>
              <w:rPr>
                <w:rFonts w:ascii="Arial"/>
                <w:spacing w:val="-42"/>
                <w:sz w:val="18"/>
              </w:rPr>
              <w:t> </w:t>
            </w:r>
            <w:r>
              <w:rPr>
                <w:rFonts w:ascii="Arial"/>
                <w:sz w:val="18"/>
              </w:rPr>
              <w:t>,</w:t>
            </w:r>
            <w:r>
              <w:rPr>
                <w:rFonts w:ascii="Arial"/>
                <w:spacing w:val="-42"/>
                <w:sz w:val="18"/>
              </w:rPr>
              <w:t> </w:t>
            </w:r>
            <w:r>
              <w:rPr>
                <w:rFonts w:ascii="Arial"/>
                <w:spacing w:val="2"/>
                <w:sz w:val="18"/>
              </w:rPr>
              <w:t>784</w:t>
            </w:r>
            <w:r>
              <w:rPr>
                <w:rFonts w:ascii="Arial"/>
                <w:spacing w:val="-42"/>
                <w:sz w:val="18"/>
              </w:rPr>
              <w:t> </w:t>
            </w:r>
            <w:r>
              <w:rPr>
                <w:rFonts w:ascii="Arial"/>
                <w:sz w:val="18"/>
              </w:rPr>
              <w:t>.</w:t>
            </w:r>
            <w:r>
              <w:rPr>
                <w:rFonts w:ascii="Arial"/>
                <w:spacing w:val="-42"/>
                <w:sz w:val="18"/>
              </w:rPr>
              <w:t> </w:t>
            </w:r>
            <w:r>
              <w:rPr>
                <w:rFonts w:ascii="Arial"/>
                <w:spacing w:val="4"/>
                <w:sz w:val="18"/>
              </w:rPr>
              <w:t>19</w:t>
            </w:r>
            <w:r>
              <w:rPr>
                <w:rFonts w:ascii="Arial"/>
                <w:sz w:val="18"/>
              </w:rPr>
            </w:r>
          </w:p>
        </w:tc>
      </w:tr>
      <w:tr>
        <w:trPr>
          <w:trHeight w:val="346"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8"/>
              <w:jc w:val="right"/>
              <w:rPr>
                <w:rFonts w:ascii="Arial" w:hAnsi="Arial" w:cs="Arial" w:eastAsia="Arial" w:hint="default"/>
                <w:sz w:val="18"/>
                <w:szCs w:val="18"/>
              </w:rPr>
            </w:pPr>
            <w:r>
              <w:rPr>
                <w:rFonts w:ascii="Arial"/>
                <w:spacing w:val="2"/>
                <w:w w:val="95"/>
                <w:sz w:val="18"/>
              </w:rPr>
              <w:t>257</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933</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53</w:t>
            </w:r>
            <w:r>
              <w:rPr>
                <w:rFonts w:ascii="Arial"/>
                <w:spacing w:val="3"/>
                <w:sz w:val="18"/>
              </w:rPr>
            </w:r>
          </w:p>
        </w:tc>
        <w:tc>
          <w:tcPr>
            <w:tcW w:w="2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3"/>
              <w:jc w:val="right"/>
              <w:rPr>
                <w:rFonts w:ascii="Arial" w:hAnsi="Arial" w:cs="Arial" w:eastAsia="Arial" w:hint="default"/>
                <w:sz w:val="18"/>
                <w:szCs w:val="18"/>
              </w:rPr>
            </w:pPr>
            <w:r>
              <w:rPr>
                <w:rFonts w:ascii="Arial"/>
                <w:sz w:val="18"/>
              </w:rPr>
              <w:t>74</w:t>
            </w:r>
            <w:r>
              <w:rPr>
                <w:rFonts w:ascii="Arial"/>
                <w:spacing w:val="-42"/>
                <w:sz w:val="18"/>
              </w:rPr>
              <w:t> </w:t>
            </w:r>
            <w:r>
              <w:rPr>
                <w:rFonts w:ascii="Arial"/>
                <w:sz w:val="18"/>
              </w:rPr>
              <w:t>,</w:t>
            </w:r>
            <w:r>
              <w:rPr>
                <w:rFonts w:ascii="Arial"/>
                <w:spacing w:val="-42"/>
                <w:sz w:val="18"/>
              </w:rPr>
              <w:t> </w:t>
            </w:r>
            <w:r>
              <w:rPr>
                <w:rFonts w:ascii="Arial"/>
                <w:spacing w:val="2"/>
                <w:sz w:val="18"/>
              </w:rPr>
              <w:t>784</w:t>
            </w:r>
            <w:r>
              <w:rPr>
                <w:rFonts w:ascii="Arial"/>
                <w:spacing w:val="-42"/>
                <w:sz w:val="18"/>
              </w:rPr>
              <w:t> </w:t>
            </w:r>
            <w:r>
              <w:rPr>
                <w:rFonts w:ascii="Arial"/>
                <w:sz w:val="18"/>
              </w:rPr>
              <w:t>.</w:t>
            </w:r>
            <w:r>
              <w:rPr>
                <w:rFonts w:ascii="Arial"/>
                <w:spacing w:val="-42"/>
                <w:sz w:val="18"/>
              </w:rPr>
              <w:t> </w:t>
            </w:r>
            <w:r>
              <w:rPr>
                <w:rFonts w:ascii="Arial"/>
                <w:spacing w:val="4"/>
                <w:sz w:val="18"/>
              </w:rPr>
              <w:t>19</w:t>
            </w:r>
            <w:r>
              <w:rPr>
                <w:rFonts w:ascii="Arial"/>
                <w:sz w:val="18"/>
              </w:rPr>
            </w:r>
          </w:p>
        </w:tc>
      </w:tr>
      <w:tr>
        <w:trPr>
          <w:trHeight w:val="344"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8"/>
              <w:jc w:val="right"/>
              <w:rPr>
                <w:rFonts w:ascii="Arial" w:hAnsi="Arial" w:cs="Arial" w:eastAsia="Arial" w:hint="default"/>
                <w:sz w:val="18"/>
                <w:szCs w:val="18"/>
              </w:rPr>
            </w:pPr>
            <w:r>
              <w:rPr>
                <w:rFonts w:ascii="Arial"/>
                <w:spacing w:val="2"/>
                <w:w w:val="95"/>
                <w:sz w:val="18"/>
              </w:rPr>
              <w:t>904</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150</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00</w:t>
            </w:r>
            <w:r>
              <w:rPr>
                <w:rFonts w:ascii="Arial"/>
                <w:spacing w:val="3"/>
                <w:sz w:val="18"/>
              </w:rPr>
            </w:r>
          </w:p>
        </w:tc>
        <w:tc>
          <w:tcPr>
            <w:tcW w:w="2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45"/>
              <w:jc w:val="right"/>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3"/>
                <w:sz w:val="18"/>
              </w:rPr>
              <w:t>637</w:t>
            </w:r>
            <w:r>
              <w:rPr>
                <w:rFonts w:ascii="Arial"/>
                <w:spacing w:val="-41"/>
                <w:sz w:val="18"/>
              </w:rPr>
              <w:t> </w:t>
            </w:r>
            <w:r>
              <w:rPr>
                <w:rFonts w:ascii="Arial"/>
                <w:sz w:val="18"/>
              </w:rPr>
              <w:t>,</w:t>
            </w:r>
            <w:r>
              <w:rPr>
                <w:rFonts w:ascii="Arial"/>
                <w:spacing w:val="-41"/>
                <w:sz w:val="18"/>
              </w:rPr>
              <w:t> </w:t>
            </w:r>
            <w:r>
              <w:rPr>
                <w:rFonts w:ascii="Arial"/>
                <w:spacing w:val="2"/>
                <w:sz w:val="18"/>
              </w:rPr>
              <w:t>363</w:t>
            </w:r>
            <w:r>
              <w:rPr>
                <w:rFonts w:ascii="Arial"/>
                <w:spacing w:val="-41"/>
                <w:sz w:val="18"/>
              </w:rPr>
              <w:t> </w:t>
            </w:r>
            <w:r>
              <w:rPr>
                <w:rFonts w:ascii="Arial"/>
                <w:sz w:val="18"/>
              </w:rPr>
              <w:t>.</w:t>
            </w:r>
            <w:r>
              <w:rPr>
                <w:rFonts w:ascii="Arial"/>
                <w:spacing w:val="-41"/>
                <w:sz w:val="18"/>
              </w:rPr>
              <w:t> </w:t>
            </w:r>
            <w:r>
              <w:rPr>
                <w:rFonts w:ascii="Arial"/>
                <w:spacing w:val="4"/>
                <w:sz w:val="18"/>
              </w:rPr>
              <w:t>61</w:t>
            </w:r>
            <w:r>
              <w:rPr>
                <w:rFonts w:ascii="Arial"/>
                <w:sz w:val="18"/>
              </w:rPr>
            </w:r>
          </w:p>
        </w:tc>
      </w:tr>
      <w:tr>
        <w:trPr>
          <w:trHeight w:val="346"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w w:val="95"/>
                <w:sz w:val="18"/>
              </w:rPr>
              <w:t>13</w:t>
            </w:r>
            <w:r>
              <w:rPr>
                <w:rFonts w:ascii="Arial"/>
                <w:spacing w:val="-30"/>
                <w:w w:val="95"/>
                <w:sz w:val="18"/>
              </w:rPr>
              <w:t> </w:t>
            </w:r>
            <w:r>
              <w:rPr>
                <w:rFonts w:ascii="Arial"/>
                <w:w w:val="95"/>
                <w:sz w:val="18"/>
              </w:rPr>
              <w:t>,</w:t>
            </w:r>
            <w:r>
              <w:rPr>
                <w:rFonts w:ascii="Arial"/>
                <w:spacing w:val="-30"/>
                <w:w w:val="95"/>
                <w:sz w:val="18"/>
              </w:rPr>
              <w:t> </w:t>
            </w:r>
            <w:r>
              <w:rPr>
                <w:rFonts w:ascii="Arial"/>
                <w:spacing w:val="2"/>
                <w:w w:val="95"/>
                <w:sz w:val="18"/>
              </w:rPr>
              <w:t>000</w:t>
            </w:r>
            <w:r>
              <w:rPr>
                <w:rFonts w:ascii="Arial"/>
                <w:spacing w:val="-30"/>
                <w:w w:val="95"/>
                <w:sz w:val="18"/>
              </w:rPr>
              <w:t> </w:t>
            </w:r>
            <w:r>
              <w:rPr>
                <w:rFonts w:ascii="Arial"/>
                <w:w w:val="95"/>
                <w:sz w:val="18"/>
              </w:rPr>
              <w:t>.</w:t>
            </w:r>
            <w:r>
              <w:rPr>
                <w:rFonts w:ascii="Arial"/>
                <w:spacing w:val="-30"/>
                <w:w w:val="95"/>
                <w:sz w:val="18"/>
              </w:rPr>
              <w:t> </w:t>
            </w:r>
            <w:r>
              <w:rPr>
                <w:rFonts w:ascii="Arial"/>
                <w:spacing w:val="4"/>
                <w:w w:val="95"/>
                <w:sz w:val="18"/>
              </w:rPr>
              <w:t>00</w:t>
            </w:r>
            <w:r>
              <w:rPr>
                <w:rFonts w:ascii="Arial"/>
                <w:sz w:val="18"/>
              </w:rPr>
            </w:r>
          </w:p>
        </w:tc>
        <w:tc>
          <w:tcPr>
            <w:tcW w:w="2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5"/>
              <w:jc w:val="right"/>
              <w:rPr>
                <w:rFonts w:ascii="Arial" w:hAnsi="Arial" w:cs="Arial" w:eastAsia="Arial" w:hint="default"/>
                <w:sz w:val="18"/>
                <w:szCs w:val="18"/>
              </w:rPr>
            </w:pPr>
            <w:r>
              <w:rPr>
                <w:rFonts w:ascii="Arial"/>
                <w:spacing w:val="2"/>
                <w:w w:val="95"/>
                <w:sz w:val="18"/>
              </w:rPr>
              <w:t>759</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328</w:t>
            </w:r>
            <w:r>
              <w:rPr>
                <w:rFonts w:ascii="Arial"/>
                <w:spacing w:val="-31"/>
                <w:w w:val="95"/>
                <w:sz w:val="18"/>
              </w:rPr>
              <w:t> </w:t>
            </w:r>
            <w:r>
              <w:rPr>
                <w:rFonts w:ascii="Arial"/>
                <w:w w:val="95"/>
                <w:sz w:val="18"/>
              </w:rPr>
              <w:t>.</w:t>
            </w:r>
            <w:r>
              <w:rPr>
                <w:rFonts w:ascii="Arial"/>
                <w:spacing w:val="-32"/>
                <w:w w:val="95"/>
                <w:sz w:val="18"/>
              </w:rPr>
              <w:t> </w:t>
            </w:r>
            <w:r>
              <w:rPr>
                <w:rFonts w:ascii="Arial"/>
                <w:spacing w:val="4"/>
                <w:w w:val="95"/>
                <w:sz w:val="18"/>
              </w:rPr>
              <w:t>00</w:t>
            </w:r>
            <w:r>
              <w:rPr>
                <w:rFonts w:ascii="Arial"/>
                <w:sz w:val="18"/>
              </w:rPr>
            </w:r>
          </w:p>
        </w:tc>
      </w:tr>
      <w:tr>
        <w:trPr>
          <w:trHeight w:val="344" w:hRule="exact"/>
        </w:trPr>
        <w:tc>
          <w:tcPr>
            <w:tcW w:w="3828"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8"/>
              <w:jc w:val="right"/>
              <w:rPr>
                <w:rFonts w:ascii="Arial" w:hAnsi="Arial" w:cs="Arial" w:eastAsia="Arial" w:hint="default"/>
                <w:sz w:val="18"/>
                <w:szCs w:val="18"/>
              </w:rPr>
            </w:pPr>
            <w:r>
              <w:rPr>
                <w:rFonts w:ascii="Arial"/>
                <w:spacing w:val="2"/>
                <w:w w:val="95"/>
                <w:sz w:val="18"/>
              </w:rPr>
              <w:t>111</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465</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53</w:t>
            </w:r>
            <w:r>
              <w:rPr>
                <w:rFonts w:ascii="Arial"/>
                <w:spacing w:val="3"/>
                <w:sz w:val="18"/>
              </w:rPr>
            </w:r>
          </w:p>
        </w:tc>
        <w:tc>
          <w:tcPr>
            <w:tcW w:w="2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10"/>
              <w:jc w:val="right"/>
              <w:rPr>
                <w:rFonts w:ascii="Arial" w:hAnsi="Arial" w:cs="Arial" w:eastAsia="Arial" w:hint="default"/>
                <w:sz w:val="18"/>
                <w:szCs w:val="18"/>
              </w:rPr>
            </w:pPr>
            <w:r>
              <w:rPr>
                <w:rFonts w:ascii="Arial"/>
                <w:spacing w:val="2"/>
                <w:w w:val="95"/>
                <w:sz w:val="18"/>
              </w:rPr>
              <w:t>692</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890</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71</w:t>
            </w:r>
            <w:r>
              <w:rPr>
                <w:rFonts w:ascii="Arial"/>
                <w:spacing w:val="3"/>
                <w:sz w:val="18"/>
              </w:rPr>
            </w:r>
          </w:p>
        </w:tc>
      </w:tr>
      <w:tr>
        <w:trPr>
          <w:trHeight w:val="358" w:hRule="exact"/>
        </w:trPr>
        <w:tc>
          <w:tcPr>
            <w:tcW w:w="3828" w:type="dxa"/>
            <w:tcBorders>
              <w:top w:val="single" w:sz="2" w:space="0" w:color="000000"/>
              <w:left w:val="nil" w:sz="6" w:space="0" w:color="auto"/>
              <w:bottom w:val="single" w:sz="12" w:space="0" w:color="000000"/>
              <w:right w:val="single" w:sz="2" w:space="0" w:color="000000"/>
            </w:tcBorders>
          </w:tcPr>
          <w:p>
            <w:pPr>
              <w:pStyle w:val="TableParagraph"/>
              <w:tabs>
                <w:tab w:pos="489" w:val="left" w:leader="none"/>
              </w:tabs>
              <w:spacing w:line="240" w:lineRule="auto" w:before="22"/>
              <w:ind w:right="157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84"/>
              <w:jc w:val="right"/>
              <w:rPr>
                <w:rFonts w:ascii="Arial" w:hAnsi="Arial" w:cs="Arial" w:eastAsia="Arial" w:hint="default"/>
                <w:sz w:val="18"/>
                <w:szCs w:val="18"/>
              </w:rPr>
            </w:pPr>
            <w:r>
              <w:rPr>
                <w:rFonts w:ascii="Arial"/>
                <w:sz w:val="18"/>
              </w:rPr>
              <w:t>1</w:t>
            </w:r>
            <w:r>
              <w:rPr>
                <w:rFonts w:ascii="Arial"/>
                <w:spacing w:val="-41"/>
                <w:sz w:val="18"/>
              </w:rPr>
              <w:t> </w:t>
            </w:r>
            <w:r>
              <w:rPr>
                <w:rFonts w:ascii="Arial"/>
                <w:sz w:val="18"/>
              </w:rPr>
              <w:t>,</w:t>
            </w:r>
            <w:r>
              <w:rPr>
                <w:rFonts w:ascii="Arial"/>
                <w:spacing w:val="-41"/>
                <w:sz w:val="18"/>
              </w:rPr>
              <w:t> </w:t>
            </w:r>
            <w:r>
              <w:rPr>
                <w:rFonts w:ascii="Arial"/>
                <w:spacing w:val="2"/>
                <w:sz w:val="18"/>
              </w:rPr>
              <w:t>286</w:t>
            </w:r>
            <w:r>
              <w:rPr>
                <w:rFonts w:ascii="Arial"/>
                <w:spacing w:val="-41"/>
                <w:sz w:val="18"/>
              </w:rPr>
              <w:t> </w:t>
            </w:r>
            <w:r>
              <w:rPr>
                <w:rFonts w:ascii="Arial"/>
                <w:sz w:val="18"/>
              </w:rPr>
              <w:t>,</w:t>
            </w:r>
            <w:r>
              <w:rPr>
                <w:rFonts w:ascii="Arial"/>
                <w:spacing w:val="-41"/>
                <w:sz w:val="18"/>
              </w:rPr>
              <w:t> </w:t>
            </w:r>
            <w:r>
              <w:rPr>
                <w:rFonts w:ascii="Arial"/>
                <w:spacing w:val="2"/>
                <w:sz w:val="18"/>
              </w:rPr>
              <w:t>549</w:t>
            </w:r>
            <w:r>
              <w:rPr>
                <w:rFonts w:ascii="Arial"/>
                <w:spacing w:val="-40"/>
                <w:sz w:val="18"/>
              </w:rPr>
              <w:t> </w:t>
            </w:r>
            <w:r>
              <w:rPr>
                <w:rFonts w:ascii="Arial"/>
                <w:sz w:val="18"/>
              </w:rPr>
              <w:t>.</w:t>
            </w:r>
            <w:r>
              <w:rPr>
                <w:rFonts w:ascii="Arial"/>
                <w:spacing w:val="-41"/>
                <w:sz w:val="18"/>
              </w:rPr>
              <w:t> </w:t>
            </w:r>
            <w:r>
              <w:rPr>
                <w:rFonts w:ascii="Arial"/>
                <w:spacing w:val="4"/>
                <w:sz w:val="18"/>
              </w:rPr>
              <w:t>06</w:t>
            </w:r>
            <w:r>
              <w:rPr>
                <w:rFonts w:ascii="Arial"/>
                <w:sz w:val="18"/>
              </w:rPr>
            </w:r>
          </w:p>
        </w:tc>
        <w:tc>
          <w:tcPr>
            <w:tcW w:w="21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87"/>
              <w:jc w:val="right"/>
              <w:rPr>
                <w:rFonts w:ascii="Arial" w:hAnsi="Arial" w:cs="Arial" w:eastAsia="Arial" w:hint="default"/>
                <w:sz w:val="18"/>
                <w:szCs w:val="18"/>
              </w:rPr>
            </w:pPr>
            <w:r>
              <w:rPr>
                <w:rFonts w:ascii="Arial"/>
                <w:sz w:val="18"/>
              </w:rPr>
              <w:t>4</w:t>
            </w:r>
            <w:r>
              <w:rPr>
                <w:rFonts w:ascii="Arial"/>
                <w:spacing w:val="-41"/>
                <w:sz w:val="18"/>
              </w:rPr>
              <w:t> </w:t>
            </w:r>
            <w:r>
              <w:rPr>
                <w:rFonts w:ascii="Arial"/>
                <w:sz w:val="18"/>
              </w:rPr>
              <w:t>,</w:t>
            </w:r>
            <w:r>
              <w:rPr>
                <w:rFonts w:ascii="Arial"/>
                <w:spacing w:val="-41"/>
                <w:sz w:val="18"/>
              </w:rPr>
              <w:t> </w:t>
            </w:r>
            <w:r>
              <w:rPr>
                <w:rFonts w:ascii="Arial"/>
                <w:spacing w:val="2"/>
                <w:sz w:val="18"/>
              </w:rPr>
              <w:t>164</w:t>
            </w:r>
            <w:r>
              <w:rPr>
                <w:rFonts w:ascii="Arial"/>
                <w:spacing w:val="-41"/>
                <w:sz w:val="18"/>
              </w:rPr>
              <w:t> </w:t>
            </w:r>
            <w:r>
              <w:rPr>
                <w:rFonts w:ascii="Arial"/>
                <w:sz w:val="18"/>
              </w:rPr>
              <w:t>,</w:t>
            </w:r>
            <w:r>
              <w:rPr>
                <w:rFonts w:ascii="Arial"/>
                <w:spacing w:val="-41"/>
                <w:sz w:val="18"/>
              </w:rPr>
              <w:t> </w:t>
            </w:r>
            <w:r>
              <w:rPr>
                <w:rFonts w:ascii="Arial"/>
                <w:spacing w:val="2"/>
                <w:sz w:val="18"/>
              </w:rPr>
              <w:t>366</w:t>
            </w:r>
            <w:r>
              <w:rPr>
                <w:rFonts w:ascii="Arial"/>
                <w:spacing w:val="-40"/>
                <w:sz w:val="18"/>
              </w:rPr>
              <w:t> </w:t>
            </w:r>
            <w:r>
              <w:rPr>
                <w:rFonts w:ascii="Arial"/>
                <w:sz w:val="18"/>
              </w:rPr>
              <w:t>.</w:t>
            </w:r>
            <w:r>
              <w:rPr>
                <w:rFonts w:ascii="Arial"/>
                <w:spacing w:val="-41"/>
                <w:sz w:val="18"/>
              </w:rPr>
              <w:t> </w:t>
            </w:r>
            <w:r>
              <w:rPr>
                <w:rFonts w:ascii="Arial"/>
                <w:spacing w:val="4"/>
                <w:sz w:val="18"/>
              </w:rPr>
              <w:t>51</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）计入当期损益的政府补助</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534"/>
        <w:gridCol w:w="1440"/>
        <w:gridCol w:w="1800"/>
        <w:gridCol w:w="2700"/>
      </w:tblGrid>
      <w:tr>
        <w:trPr>
          <w:trHeight w:val="329" w:hRule="exact"/>
        </w:trPr>
        <w:tc>
          <w:tcPr>
            <w:tcW w:w="2534" w:type="dxa"/>
            <w:tcBorders>
              <w:top w:val="single" w:sz="12" w:space="0" w:color="000000"/>
              <w:left w:val="nil" w:sz="6" w:space="0" w:color="auto"/>
              <w:bottom w:val="single" w:sz="2" w:space="0" w:color="000000"/>
              <w:right w:val="single" w:sz="2" w:space="0" w:color="000000"/>
            </w:tcBorders>
          </w:tcPr>
          <w:p>
            <w:pPr>
              <w:pStyle w:val="TableParagraph"/>
              <w:tabs>
                <w:tab w:pos="395" w:val="left" w:leader="none"/>
              </w:tabs>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c>
          <w:tcPr>
            <w:tcW w:w="270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说明</w:t>
            </w:r>
            <w:r>
              <w:rPr>
                <w:rFonts w:ascii="宋体" w:hAnsi="宋体" w:cs="宋体" w:eastAsia="宋体" w:hint="default"/>
                <w:sz w:val="18"/>
                <w:szCs w:val="18"/>
              </w:rPr>
            </w:r>
          </w:p>
        </w:tc>
      </w:tr>
      <w:tr>
        <w:trPr>
          <w:trHeight w:val="472"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南通市级工程技术研究中心</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4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8"/>
              <w:jc w:val="right"/>
              <w:rPr>
                <w:rFonts w:ascii="Arial" w:hAnsi="Arial" w:cs="Arial" w:eastAsia="Arial" w:hint="default"/>
                <w:sz w:val="18"/>
                <w:szCs w:val="18"/>
              </w:rPr>
            </w:pPr>
            <w:r>
              <w:rPr>
                <w:rFonts w:ascii="Arial"/>
                <w:spacing w:val="2"/>
                <w:w w:val="95"/>
                <w:sz w:val="18"/>
              </w:rPr>
              <w:t>200</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000</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00</w:t>
            </w:r>
            <w:r>
              <w:rPr>
                <w:rFonts w:ascii="Arial"/>
                <w:spacing w:val="3"/>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4"/>
                <w:w w:val="95"/>
                <w:sz w:val="18"/>
                <w:szCs w:val="18"/>
              </w:rPr>
              <w:t>根据通科条【</w:t>
            </w:r>
            <w:r>
              <w:rPr>
                <w:rFonts w:ascii="Arial" w:hAnsi="Arial" w:cs="Arial" w:eastAsia="Arial" w:hint="default"/>
                <w:spacing w:val="4"/>
                <w:w w:val="95"/>
                <w:sz w:val="18"/>
                <w:szCs w:val="18"/>
              </w:rPr>
              <w:t>2009</w:t>
            </w:r>
            <w:r>
              <w:rPr>
                <w:rFonts w:ascii="宋体" w:hAnsi="宋体" w:cs="宋体" w:eastAsia="宋体" w:hint="default"/>
                <w:spacing w:val="4"/>
                <w:w w:val="95"/>
                <w:sz w:val="18"/>
                <w:szCs w:val="18"/>
              </w:rPr>
              <w:t>】</w:t>
            </w:r>
            <w:r>
              <w:rPr>
                <w:rFonts w:ascii="Arial" w:hAnsi="Arial" w:cs="Arial" w:eastAsia="Arial" w:hint="default"/>
                <w:spacing w:val="4"/>
                <w:w w:val="95"/>
                <w:sz w:val="18"/>
                <w:szCs w:val="18"/>
              </w:rPr>
              <w:t>82 </w:t>
            </w:r>
            <w:r>
              <w:rPr>
                <w:rFonts w:ascii="Arial" w:hAnsi="Arial" w:cs="Arial" w:eastAsia="Arial" w:hint="default"/>
                <w:spacing w:val="13"/>
                <w:w w:val="95"/>
                <w:sz w:val="18"/>
                <w:szCs w:val="18"/>
              </w:rPr>
              <w:t> </w:t>
            </w:r>
            <w:r>
              <w:rPr>
                <w:rFonts w:ascii="宋体" w:hAnsi="宋体" w:cs="宋体" w:eastAsia="宋体" w:hint="default"/>
                <w:spacing w:val="6"/>
                <w:w w:val="95"/>
                <w:sz w:val="18"/>
                <w:szCs w:val="18"/>
              </w:rPr>
              <w:t>号和通</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pacing w:val="5"/>
                <w:w w:val="95"/>
                <w:sz w:val="18"/>
                <w:szCs w:val="18"/>
              </w:rPr>
              <w:t>财企【</w:t>
            </w:r>
            <w:r>
              <w:rPr>
                <w:rFonts w:ascii="Arial" w:hAnsi="Arial" w:cs="Arial" w:eastAsia="Arial" w:hint="default"/>
                <w:spacing w:val="5"/>
                <w:w w:val="95"/>
                <w:sz w:val="18"/>
                <w:szCs w:val="18"/>
              </w:rPr>
              <w:t>2009</w:t>
            </w:r>
            <w:r>
              <w:rPr>
                <w:rFonts w:ascii="宋体" w:hAnsi="宋体" w:cs="宋体" w:eastAsia="宋体" w:hint="default"/>
                <w:spacing w:val="5"/>
                <w:w w:val="95"/>
                <w:sz w:val="18"/>
                <w:szCs w:val="18"/>
              </w:rPr>
              <w:t>】</w:t>
            </w:r>
            <w:r>
              <w:rPr>
                <w:rFonts w:ascii="Arial" w:hAnsi="Arial" w:cs="Arial" w:eastAsia="Arial" w:hint="default"/>
                <w:spacing w:val="5"/>
                <w:w w:val="95"/>
                <w:sz w:val="18"/>
                <w:szCs w:val="18"/>
              </w:rPr>
              <w:t>49</w:t>
            </w:r>
            <w:r>
              <w:rPr>
                <w:rFonts w:ascii="Arial" w:hAnsi="Arial" w:cs="Arial" w:eastAsia="Arial" w:hint="default"/>
                <w:spacing w:val="27"/>
                <w:w w:val="95"/>
                <w:sz w:val="18"/>
                <w:szCs w:val="18"/>
              </w:rPr>
              <w:t> </w:t>
            </w:r>
            <w:r>
              <w:rPr>
                <w:rFonts w:ascii="宋体" w:hAnsi="宋体" w:cs="宋体" w:eastAsia="宋体" w:hint="default"/>
                <w:w w:val="95"/>
                <w:sz w:val="18"/>
                <w:szCs w:val="18"/>
              </w:rPr>
              <w:t>号</w:t>
            </w:r>
          </w:p>
        </w:tc>
      </w:tr>
      <w:tr>
        <w:trPr>
          <w:trHeight w:val="484" w:hRule="exact"/>
        </w:trPr>
        <w:tc>
          <w:tcPr>
            <w:tcW w:w="2534" w:type="dxa"/>
            <w:tcBorders>
              <w:top w:val="single" w:sz="2" w:space="0" w:color="000000"/>
              <w:left w:val="nil" w:sz="6" w:space="0" w:color="auto"/>
              <w:bottom w:val="single" w:sz="12" w:space="0" w:color="000000"/>
              <w:right w:val="single" w:sz="2" w:space="0" w:color="000000"/>
            </w:tcBorders>
          </w:tcPr>
          <w:p>
            <w:pPr>
              <w:pStyle w:val="TableParagraph"/>
              <w:spacing w:line="21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年上半年外贸企业扩大</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生产稳定就业奖励资金</w:t>
            </w:r>
          </w:p>
        </w:tc>
        <w:tc>
          <w:tcPr>
            <w:tcW w:w="1440" w:type="dxa"/>
            <w:tcBorders>
              <w:top w:val="single" w:sz="2" w:space="0" w:color="000000"/>
              <w:left w:val="single" w:sz="2" w:space="0" w:color="000000"/>
              <w:bottom w:val="single" w:sz="12" w:space="0" w:color="000000"/>
              <w:right w:val="single" w:sz="2" w:space="0" w:color="000000"/>
            </w:tcBorders>
          </w:tcPr>
          <w:p>
            <w:pP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08"/>
              <w:jc w:val="right"/>
              <w:rPr>
                <w:rFonts w:ascii="Arial" w:hAnsi="Arial" w:cs="Arial" w:eastAsia="Arial" w:hint="default"/>
                <w:sz w:val="18"/>
                <w:szCs w:val="18"/>
              </w:rPr>
            </w:pPr>
            <w:r>
              <w:rPr>
                <w:rFonts w:ascii="Arial"/>
                <w:spacing w:val="2"/>
                <w:w w:val="95"/>
                <w:sz w:val="18"/>
              </w:rPr>
              <w:t>234</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164</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00</w:t>
            </w:r>
            <w:r>
              <w:rPr>
                <w:rFonts w:ascii="Arial"/>
                <w:spacing w:val="3"/>
                <w:sz w:val="18"/>
              </w:rPr>
            </w:r>
          </w:p>
        </w:tc>
        <w:tc>
          <w:tcPr>
            <w:tcW w:w="2700" w:type="dxa"/>
            <w:tcBorders>
              <w:top w:val="single" w:sz="2" w:space="0" w:color="000000"/>
              <w:left w:val="single" w:sz="2" w:space="0" w:color="000000"/>
              <w:bottom w:val="single" w:sz="12" w:space="0" w:color="000000"/>
              <w:right w:val="nil" w:sz="6" w:space="0" w:color="auto"/>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根据</w:t>
            </w:r>
            <w:r>
              <w:rPr>
                <w:rFonts w:ascii="宋体" w:hAnsi="宋体" w:cs="宋体" w:eastAsia="宋体" w:hint="default"/>
                <w:spacing w:val="-57"/>
                <w:sz w:val="18"/>
                <w:szCs w:val="18"/>
              </w:rPr>
              <w:t> </w:t>
            </w:r>
            <w:r>
              <w:rPr>
                <w:rFonts w:ascii="Arial" w:hAnsi="Arial" w:cs="Arial" w:eastAsia="Arial" w:hint="default"/>
                <w:spacing w:val="3"/>
                <w:sz w:val="18"/>
                <w:szCs w:val="18"/>
              </w:rPr>
              <w:t>2009</w:t>
            </w:r>
            <w:r>
              <w:rPr>
                <w:rFonts w:ascii="Arial" w:hAnsi="Arial" w:cs="Arial" w:eastAsia="Arial"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9</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2</w:t>
            </w:r>
            <w:r>
              <w:rPr>
                <w:rFonts w:ascii="Arial" w:hAnsi="Arial" w:cs="Arial" w:eastAsia="Arial" w:hint="default"/>
                <w:spacing w:val="-21"/>
                <w:sz w:val="18"/>
                <w:szCs w:val="18"/>
              </w:rPr>
              <w:t> </w:t>
            </w:r>
            <w:r>
              <w:rPr>
                <w:rFonts w:ascii="宋体" w:hAnsi="宋体" w:cs="宋体" w:eastAsia="宋体" w:hint="default"/>
                <w:spacing w:val="7"/>
                <w:sz w:val="18"/>
                <w:szCs w:val="18"/>
              </w:rPr>
              <w:t>日南通市对</w:t>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外贸易经济合作局下发的通知</w:t>
            </w:r>
          </w:p>
        </w:tc>
      </w:tr>
    </w:tbl>
    <w:p>
      <w:pPr>
        <w:spacing w:after="0" w:line="228" w:lineRule="exact"/>
        <w:jc w:val="left"/>
        <w:rPr>
          <w:rFonts w:ascii="宋体" w:hAnsi="宋体" w:cs="宋体" w:eastAsia="宋体" w:hint="default"/>
          <w:sz w:val="18"/>
          <w:szCs w:val="18"/>
        </w:rPr>
        <w:sectPr>
          <w:footerReference w:type="default" r:id="rId132"/>
          <w:pgSz w:w="11900" w:h="16840"/>
          <w:pgMar w:footer="973" w:header="882" w:top="1180" w:bottom="1160" w:left="1660" w:right="136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534"/>
        <w:gridCol w:w="1440"/>
        <w:gridCol w:w="1800"/>
        <w:gridCol w:w="2700"/>
      </w:tblGrid>
      <w:tr>
        <w:trPr>
          <w:trHeight w:val="329" w:hRule="exact"/>
        </w:trPr>
        <w:tc>
          <w:tcPr>
            <w:tcW w:w="2534" w:type="dxa"/>
            <w:tcBorders>
              <w:top w:val="single" w:sz="12" w:space="0" w:color="000000"/>
              <w:left w:val="nil" w:sz="6" w:space="0" w:color="auto"/>
              <w:bottom w:val="single" w:sz="2" w:space="0" w:color="000000"/>
              <w:right w:val="single" w:sz="2" w:space="0" w:color="000000"/>
            </w:tcBorders>
          </w:tcPr>
          <w:p>
            <w:pPr>
              <w:pStyle w:val="TableParagraph"/>
              <w:tabs>
                <w:tab w:pos="395" w:val="left" w:leader="none"/>
              </w:tabs>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c>
          <w:tcPr>
            <w:tcW w:w="270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说明</w:t>
            </w:r>
            <w:r>
              <w:rPr>
                <w:rFonts w:ascii="宋体" w:hAnsi="宋体" w:cs="宋体" w:eastAsia="宋体" w:hint="default"/>
                <w:sz w:val="18"/>
                <w:szCs w:val="18"/>
              </w:rPr>
            </w:r>
          </w:p>
        </w:tc>
      </w:tr>
      <w:tr>
        <w:trPr>
          <w:trHeight w:val="472"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3"/>
                <w:w w:val="95"/>
                <w:sz w:val="18"/>
                <w:szCs w:val="18"/>
              </w:rPr>
              <w:t>北斗</w:t>
            </w:r>
            <w:r>
              <w:rPr>
                <w:rFonts w:ascii="宋体" w:hAnsi="宋体" w:cs="宋体" w:eastAsia="宋体" w:hint="default"/>
                <w:spacing w:val="-59"/>
                <w:w w:val="95"/>
                <w:sz w:val="18"/>
                <w:szCs w:val="18"/>
              </w:rPr>
              <w:t> </w:t>
            </w:r>
            <w:r>
              <w:rPr>
                <w:rFonts w:ascii="Arial" w:hAnsi="Arial" w:cs="Arial" w:eastAsia="Arial" w:hint="default"/>
                <w:w w:val="95"/>
                <w:sz w:val="18"/>
                <w:szCs w:val="18"/>
              </w:rPr>
              <w:t>/</w:t>
            </w:r>
            <w:r>
              <w:rPr>
                <w:rFonts w:ascii="Arial" w:hAnsi="Arial" w:cs="Arial" w:eastAsia="Arial" w:hint="default"/>
                <w:spacing w:val="-28"/>
                <w:w w:val="95"/>
                <w:sz w:val="18"/>
                <w:szCs w:val="18"/>
              </w:rPr>
              <w:t> </w:t>
            </w:r>
            <w:r>
              <w:rPr>
                <w:rFonts w:ascii="Arial" w:hAnsi="Arial" w:cs="Arial" w:eastAsia="Arial" w:hint="default"/>
                <w:w w:val="95"/>
                <w:sz w:val="18"/>
                <w:szCs w:val="18"/>
              </w:rPr>
              <w:t>GPS </w:t>
            </w:r>
            <w:r>
              <w:rPr>
                <w:rFonts w:ascii="Arial" w:hAnsi="Arial" w:cs="Arial" w:eastAsia="Arial" w:hint="default"/>
                <w:spacing w:val="1"/>
                <w:w w:val="95"/>
                <w:sz w:val="18"/>
                <w:szCs w:val="18"/>
              </w:rPr>
              <w:t> </w:t>
            </w:r>
            <w:r>
              <w:rPr>
                <w:rFonts w:ascii="宋体" w:hAnsi="宋体" w:cs="宋体" w:eastAsia="宋体" w:hint="default"/>
                <w:spacing w:val="4"/>
                <w:w w:val="95"/>
                <w:sz w:val="18"/>
                <w:szCs w:val="18"/>
              </w:rPr>
              <w:t>双模授时站间时间</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同步项目经费</w:t>
            </w:r>
          </w:p>
        </w:tc>
        <w:tc>
          <w:tcPr>
            <w:tcW w:w="144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pacing w:val="7"/>
                <w:sz w:val="18"/>
                <w:szCs w:val="18"/>
              </w:rPr>
              <w:t>参见附注五之</w:t>
            </w:r>
            <w:r>
              <w:rPr>
                <w:rFonts w:ascii="宋体" w:hAnsi="宋体" w:cs="宋体" w:eastAsia="宋体" w:hint="default"/>
                <w:spacing w:val="-43"/>
                <w:sz w:val="18"/>
                <w:szCs w:val="18"/>
              </w:rPr>
              <w:t> </w:t>
            </w:r>
            <w:r>
              <w:rPr>
                <w:rFonts w:ascii="Arial" w:hAnsi="Arial" w:cs="Arial" w:eastAsia="Arial" w:hint="default"/>
                <w:spacing w:val="4"/>
                <w:sz w:val="18"/>
                <w:szCs w:val="18"/>
              </w:rPr>
              <w:t>21</w:t>
            </w:r>
            <w:r>
              <w:rPr>
                <w:rFonts w:ascii="宋体" w:hAnsi="宋体" w:cs="宋体" w:eastAsia="宋体" w:hint="default"/>
                <w:spacing w:val="4"/>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r>
      <w:tr>
        <w:trPr>
          <w:trHeight w:val="472"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11" w:lineRule="exact"/>
              <w:ind w:left="122" w:right="0"/>
              <w:jc w:val="left"/>
              <w:rPr>
                <w:rFonts w:ascii="宋体" w:hAnsi="宋体" w:cs="宋体" w:eastAsia="宋体" w:hint="default"/>
                <w:sz w:val="18"/>
                <w:szCs w:val="18"/>
              </w:rPr>
            </w:pPr>
            <w:r>
              <w:rPr>
                <w:rFonts w:ascii="Arial" w:hAnsi="Arial" w:cs="Arial" w:eastAsia="Arial" w:hint="default"/>
                <w:sz w:val="18"/>
                <w:szCs w:val="18"/>
              </w:rPr>
              <w:t>2009 </w:t>
            </w:r>
            <w:r>
              <w:rPr>
                <w:rFonts w:ascii="宋体" w:hAnsi="宋体" w:cs="宋体" w:eastAsia="宋体" w:hint="default"/>
                <w:sz w:val="18"/>
                <w:szCs w:val="18"/>
              </w:rPr>
              <w:t>年 </w:t>
            </w:r>
            <w:r>
              <w:rPr>
                <w:rFonts w:ascii="Arial" w:hAnsi="Arial" w:cs="Arial" w:eastAsia="Arial" w:hint="default"/>
                <w:sz w:val="18"/>
                <w:szCs w:val="18"/>
              </w:rPr>
              <w:t>4</w:t>
            </w:r>
            <w:r>
              <w:rPr>
                <w:rFonts w:ascii="Arial" w:hAnsi="Arial" w:cs="Arial" w:eastAsia="Arial" w:hint="default"/>
                <w:spacing w:val="-9"/>
                <w:sz w:val="18"/>
                <w:szCs w:val="18"/>
              </w:rPr>
              <w:t> </w:t>
            </w:r>
            <w:r>
              <w:rPr>
                <w:rFonts w:ascii="宋体" w:hAnsi="宋体" w:cs="宋体" w:eastAsia="宋体" w:hint="default"/>
                <w:sz w:val="18"/>
                <w:szCs w:val="18"/>
              </w:rPr>
              <w:t>季度扩大生产稳定</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就业奖励资金</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Arial" w:hAnsi="Arial" w:cs="Arial" w:eastAsia="Arial" w:hint="default"/>
                <w:sz w:val="18"/>
                <w:szCs w:val="18"/>
              </w:rPr>
            </w:pPr>
            <w:r>
              <w:rPr>
                <w:rFonts w:ascii="Arial"/>
                <w:w w:val="95"/>
                <w:sz w:val="18"/>
              </w:rPr>
              <w:t>424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
        </w:tc>
        <w:tc>
          <w:tcPr>
            <w:tcW w:w="2700"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53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竹炭纤维色织面料及服装研</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发应用项目经费</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Arial" w:hAnsi="Arial" w:cs="Arial" w:eastAsia="Arial" w:hint="default"/>
                <w:sz w:val="18"/>
                <w:szCs w:val="18"/>
              </w:rPr>
            </w:pPr>
            <w:r>
              <w:rPr>
                <w:rFonts w:ascii="Arial"/>
                <w:w w:val="95"/>
                <w:sz w:val="18"/>
              </w:rPr>
              <w:t>480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800" w:type="dxa"/>
            <w:tcBorders>
              <w:top w:val="single" w:sz="2" w:space="0" w:color="000000"/>
              <w:left w:val="single" w:sz="2" w:space="0" w:color="000000"/>
              <w:bottom w:val="single" w:sz="2" w:space="0" w:color="000000"/>
              <w:right w:val="single" w:sz="2" w:space="0" w:color="000000"/>
            </w:tcBorders>
          </w:tcPr>
          <w:p>
            <w:pP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pacing w:val="7"/>
                <w:sz w:val="18"/>
                <w:szCs w:val="18"/>
              </w:rPr>
              <w:t>参见附注五之</w:t>
            </w:r>
            <w:r>
              <w:rPr>
                <w:rFonts w:ascii="宋体" w:hAnsi="宋体" w:cs="宋体" w:eastAsia="宋体" w:hint="default"/>
                <w:spacing w:val="-43"/>
                <w:sz w:val="18"/>
                <w:szCs w:val="18"/>
              </w:rPr>
              <w:t> </w:t>
            </w:r>
            <w:r>
              <w:rPr>
                <w:rFonts w:ascii="Arial" w:hAnsi="Arial" w:cs="Arial" w:eastAsia="Arial" w:hint="default"/>
                <w:spacing w:val="4"/>
                <w:sz w:val="18"/>
                <w:szCs w:val="18"/>
              </w:rPr>
              <w:t>21</w:t>
            </w:r>
            <w:r>
              <w:rPr>
                <w:rFonts w:ascii="宋体" w:hAnsi="宋体" w:cs="宋体" w:eastAsia="宋体" w:hint="default"/>
                <w:spacing w:val="4"/>
                <w:sz w:val="18"/>
                <w:szCs w:val="18"/>
              </w:rPr>
              <w:t>（注</w:t>
            </w:r>
            <w:r>
              <w:rPr>
                <w:rFonts w:ascii="宋体" w:hAnsi="宋体" w:cs="宋体" w:eastAsia="宋体" w:hint="default"/>
                <w:spacing w:val="-44"/>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r>
      <w:tr>
        <w:trPr>
          <w:trHeight w:val="329" w:hRule="exact"/>
        </w:trPr>
        <w:tc>
          <w:tcPr>
            <w:tcW w:w="2534" w:type="dxa"/>
            <w:tcBorders>
              <w:top w:val="single" w:sz="2" w:space="0" w:color="000000"/>
              <w:left w:val="nil" w:sz="6" w:space="0" w:color="auto"/>
              <w:bottom w:val="single" w:sz="12" w:space="0" w:color="000000"/>
              <w:right w:val="single" w:sz="2" w:space="0" w:color="000000"/>
            </w:tcBorders>
          </w:tcPr>
          <w:p>
            <w:pPr>
              <w:pStyle w:val="TableParagraph"/>
              <w:tabs>
                <w:tab w:pos="496" w:val="left" w:leader="none"/>
              </w:tabs>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88"/>
              <w:jc w:val="right"/>
              <w:rPr>
                <w:rFonts w:ascii="Arial" w:hAnsi="Arial" w:cs="Arial" w:eastAsia="Arial" w:hint="default"/>
                <w:sz w:val="18"/>
                <w:szCs w:val="18"/>
              </w:rPr>
            </w:pPr>
            <w:r>
              <w:rPr>
                <w:rFonts w:ascii="Arial"/>
                <w:spacing w:val="2"/>
                <w:w w:val="95"/>
                <w:sz w:val="18"/>
              </w:rPr>
              <w:t>904</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150</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00</w:t>
            </w:r>
            <w:r>
              <w:rPr>
                <w:rFonts w:ascii="Arial"/>
                <w:spacing w:val="3"/>
                <w:sz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84"/>
              <w:jc w:val="right"/>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637</w:t>
            </w:r>
            <w:r>
              <w:rPr>
                <w:rFonts w:ascii="Arial"/>
                <w:spacing w:val="-41"/>
                <w:sz w:val="18"/>
              </w:rPr>
              <w:t> </w:t>
            </w:r>
            <w:r>
              <w:rPr>
                <w:rFonts w:ascii="Arial"/>
                <w:sz w:val="18"/>
              </w:rPr>
              <w:t>,</w:t>
            </w:r>
            <w:r>
              <w:rPr>
                <w:rFonts w:ascii="Arial"/>
                <w:spacing w:val="-41"/>
                <w:sz w:val="18"/>
              </w:rPr>
              <w:t> </w:t>
            </w:r>
            <w:r>
              <w:rPr>
                <w:rFonts w:ascii="Arial"/>
                <w:spacing w:val="2"/>
                <w:sz w:val="18"/>
              </w:rPr>
              <w:t>363</w:t>
            </w:r>
            <w:r>
              <w:rPr>
                <w:rFonts w:ascii="Arial"/>
                <w:spacing w:val="-40"/>
                <w:sz w:val="18"/>
              </w:rPr>
              <w:t> </w:t>
            </w:r>
            <w:r>
              <w:rPr>
                <w:rFonts w:ascii="Arial"/>
                <w:sz w:val="18"/>
              </w:rPr>
              <w:t>.</w:t>
            </w:r>
            <w:r>
              <w:rPr>
                <w:rFonts w:ascii="Arial"/>
                <w:spacing w:val="-41"/>
                <w:sz w:val="18"/>
              </w:rPr>
              <w:t> </w:t>
            </w:r>
            <w:r>
              <w:rPr>
                <w:rFonts w:ascii="Arial"/>
                <w:spacing w:val="4"/>
                <w:sz w:val="18"/>
              </w:rPr>
              <w:t>61</w:t>
            </w:r>
            <w:r>
              <w:rPr>
                <w:rFonts w:ascii="Arial"/>
                <w:sz w:val="18"/>
              </w:rPr>
            </w:r>
          </w:p>
        </w:tc>
        <w:tc>
          <w:tcPr>
            <w:tcW w:w="270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34</w:t>
      </w:r>
      <w:r>
        <w:rPr>
          <w:rFonts w:ascii="宋体" w:hAnsi="宋体" w:cs="宋体" w:eastAsia="宋体" w:hint="default"/>
          <w:sz w:val="21"/>
          <w:szCs w:val="21"/>
        </w:rPr>
        <w:t>、营业外支出</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254"/>
        <w:gridCol w:w="2520"/>
        <w:gridCol w:w="2700"/>
      </w:tblGrid>
      <w:tr>
        <w:trPr>
          <w:trHeight w:val="357" w:hRule="exact"/>
        </w:trPr>
        <w:tc>
          <w:tcPr>
            <w:tcW w:w="3254" w:type="dxa"/>
            <w:tcBorders>
              <w:top w:val="single" w:sz="12" w:space="0" w:color="000000"/>
              <w:left w:val="nil" w:sz="6" w:space="0" w:color="auto"/>
              <w:bottom w:val="single" w:sz="2" w:space="0" w:color="000000"/>
              <w:right w:val="single" w:sz="2" w:space="0" w:color="000000"/>
            </w:tcBorders>
          </w:tcPr>
          <w:p>
            <w:pPr>
              <w:pStyle w:val="TableParagraph"/>
              <w:tabs>
                <w:tab w:pos="395" w:val="left" w:leader="none"/>
              </w:tabs>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70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6"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w w:val="95"/>
                <w:sz w:val="18"/>
              </w:rPr>
              <w:t>505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23</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12</w:t>
            </w:r>
            <w:r>
              <w:rPr>
                <w:rFonts w:ascii="Arial"/>
                <w:sz w:val="18"/>
              </w:rPr>
            </w:r>
          </w:p>
        </w:tc>
      </w:tr>
      <w:tr>
        <w:trPr>
          <w:trHeight w:val="344"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w w:val="95"/>
                <w:sz w:val="18"/>
              </w:rPr>
              <w:t>505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23</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12</w:t>
            </w:r>
            <w:r>
              <w:rPr>
                <w:rFonts w:ascii="Arial"/>
                <w:sz w:val="18"/>
              </w:rPr>
            </w:r>
          </w:p>
        </w:tc>
      </w:tr>
      <w:tr>
        <w:trPr>
          <w:trHeight w:val="346"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9"/>
                <w:sz w:val="18"/>
                <w:szCs w:val="18"/>
              </w:rPr>
              <w:t>综合基金</w:t>
            </w:r>
            <w:r>
              <w:rPr>
                <w:rFonts w:ascii="宋体" w:hAnsi="宋体" w:cs="宋体" w:eastAsia="宋体" w:hint="default"/>
                <w:sz w:val="18"/>
                <w:szCs w:val="18"/>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481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076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86"/>
              <w:jc w:val="right"/>
              <w:rPr>
                <w:rFonts w:ascii="Arial" w:hAnsi="Arial" w:cs="Arial" w:eastAsia="Arial" w:hint="default"/>
                <w:sz w:val="18"/>
                <w:szCs w:val="18"/>
              </w:rPr>
            </w:pPr>
            <w:r>
              <w:rPr>
                <w:rFonts w:ascii="Arial"/>
                <w:w w:val="95"/>
                <w:sz w:val="18"/>
              </w:rPr>
              <w:t>659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380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61</w:t>
            </w:r>
            <w:r>
              <w:rPr>
                <w:rFonts w:ascii="Arial"/>
                <w:sz w:val="18"/>
              </w:rPr>
            </w:r>
          </w:p>
        </w:tc>
      </w:tr>
      <w:tr>
        <w:trPr>
          <w:trHeight w:val="344" w:hRule="exact"/>
        </w:trPr>
        <w:tc>
          <w:tcPr>
            <w:tcW w:w="32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9"/>
                <w:sz w:val="18"/>
                <w:szCs w:val="18"/>
              </w:rPr>
              <w:t>其他</w:t>
            </w:r>
            <w:r>
              <w:rPr>
                <w:rFonts w:ascii="宋体" w:hAnsi="宋体" w:cs="宋体" w:eastAsia="宋体" w:hint="default"/>
                <w:sz w:val="18"/>
                <w:szCs w:val="18"/>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8"/>
              <w:jc w:val="right"/>
              <w:rPr>
                <w:rFonts w:ascii="Arial" w:hAnsi="Arial" w:cs="Arial" w:eastAsia="Arial" w:hint="default"/>
                <w:sz w:val="18"/>
                <w:szCs w:val="18"/>
              </w:rPr>
            </w:pPr>
            <w:r>
              <w:rPr>
                <w:rFonts w:ascii="Arial"/>
                <w:spacing w:val="2"/>
                <w:w w:val="95"/>
                <w:sz w:val="18"/>
              </w:rPr>
              <w:t>117</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095</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90</w:t>
            </w:r>
            <w:r>
              <w:rPr>
                <w:rFonts w:ascii="Arial"/>
                <w:spacing w:val="3"/>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85"/>
              <w:jc w:val="right"/>
              <w:rPr>
                <w:rFonts w:ascii="Arial" w:hAnsi="Arial" w:cs="Arial" w:eastAsia="Arial" w:hint="default"/>
                <w:sz w:val="18"/>
                <w:szCs w:val="18"/>
              </w:rPr>
            </w:pPr>
            <w:r>
              <w:rPr>
                <w:rFonts w:ascii="Arial"/>
                <w:w w:val="95"/>
                <w:sz w:val="18"/>
              </w:rPr>
              <w:t>23</w:t>
            </w:r>
            <w:r>
              <w:rPr>
                <w:rFonts w:ascii="Arial"/>
                <w:spacing w:val="-30"/>
                <w:w w:val="95"/>
                <w:sz w:val="18"/>
              </w:rPr>
              <w:t> </w:t>
            </w:r>
            <w:r>
              <w:rPr>
                <w:rFonts w:ascii="Arial"/>
                <w:w w:val="95"/>
                <w:sz w:val="18"/>
              </w:rPr>
              <w:t>,</w:t>
            </w:r>
            <w:r>
              <w:rPr>
                <w:rFonts w:ascii="Arial"/>
                <w:spacing w:val="-30"/>
                <w:w w:val="95"/>
                <w:sz w:val="18"/>
              </w:rPr>
              <w:t> </w:t>
            </w:r>
            <w:r>
              <w:rPr>
                <w:rFonts w:ascii="Arial"/>
                <w:spacing w:val="2"/>
                <w:w w:val="95"/>
                <w:sz w:val="18"/>
              </w:rPr>
              <w:t>183</w:t>
            </w:r>
            <w:r>
              <w:rPr>
                <w:rFonts w:ascii="Arial"/>
                <w:spacing w:val="-30"/>
                <w:w w:val="95"/>
                <w:sz w:val="18"/>
              </w:rPr>
              <w:t> </w:t>
            </w:r>
            <w:r>
              <w:rPr>
                <w:rFonts w:ascii="Arial"/>
                <w:w w:val="95"/>
                <w:sz w:val="18"/>
              </w:rPr>
              <w:t>.</w:t>
            </w:r>
            <w:r>
              <w:rPr>
                <w:rFonts w:ascii="Arial"/>
                <w:spacing w:val="-30"/>
                <w:w w:val="95"/>
                <w:sz w:val="18"/>
              </w:rPr>
              <w:t> </w:t>
            </w:r>
            <w:r>
              <w:rPr>
                <w:rFonts w:ascii="Arial"/>
                <w:spacing w:val="4"/>
                <w:w w:val="95"/>
                <w:sz w:val="18"/>
              </w:rPr>
              <w:t>40</w:t>
            </w:r>
            <w:r>
              <w:rPr>
                <w:rFonts w:ascii="Arial"/>
                <w:sz w:val="18"/>
              </w:rPr>
            </w:r>
          </w:p>
        </w:tc>
      </w:tr>
      <w:tr>
        <w:trPr>
          <w:trHeight w:val="358" w:hRule="exact"/>
        </w:trPr>
        <w:tc>
          <w:tcPr>
            <w:tcW w:w="3254" w:type="dxa"/>
            <w:tcBorders>
              <w:top w:val="single" w:sz="2" w:space="0" w:color="000000"/>
              <w:left w:val="nil" w:sz="6" w:space="0" w:color="auto"/>
              <w:bottom w:val="single" w:sz="12" w:space="0" w:color="000000"/>
              <w:right w:val="single" w:sz="2" w:space="0" w:color="000000"/>
            </w:tcBorders>
          </w:tcPr>
          <w:p>
            <w:pPr>
              <w:pStyle w:val="TableParagraph"/>
              <w:tabs>
                <w:tab w:pos="496" w:val="left" w:leader="none"/>
              </w:tabs>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84"/>
              <w:jc w:val="right"/>
              <w:rPr>
                <w:rFonts w:ascii="Arial" w:hAnsi="Arial" w:cs="Arial" w:eastAsia="Arial" w:hint="default"/>
                <w:sz w:val="18"/>
                <w:szCs w:val="18"/>
              </w:rPr>
            </w:pPr>
            <w:r>
              <w:rPr>
                <w:rFonts w:ascii="Arial"/>
                <w:sz w:val="18"/>
              </w:rPr>
              <w:t>1</w:t>
            </w:r>
            <w:r>
              <w:rPr>
                <w:rFonts w:ascii="Arial"/>
                <w:spacing w:val="-41"/>
                <w:sz w:val="18"/>
              </w:rPr>
              <w:t> </w:t>
            </w:r>
            <w:r>
              <w:rPr>
                <w:rFonts w:ascii="Arial"/>
                <w:sz w:val="18"/>
              </w:rPr>
              <w:t>,</w:t>
            </w:r>
            <w:r>
              <w:rPr>
                <w:rFonts w:ascii="Arial"/>
                <w:spacing w:val="-41"/>
                <w:sz w:val="18"/>
              </w:rPr>
              <w:t> </w:t>
            </w:r>
            <w:r>
              <w:rPr>
                <w:rFonts w:ascii="Arial"/>
                <w:spacing w:val="2"/>
                <w:sz w:val="18"/>
              </w:rPr>
              <w:t>103</w:t>
            </w:r>
            <w:r>
              <w:rPr>
                <w:rFonts w:ascii="Arial"/>
                <w:spacing w:val="-41"/>
                <w:sz w:val="18"/>
              </w:rPr>
              <w:t> </w:t>
            </w:r>
            <w:r>
              <w:rPr>
                <w:rFonts w:ascii="Arial"/>
                <w:sz w:val="18"/>
              </w:rPr>
              <w:t>,</w:t>
            </w:r>
            <w:r>
              <w:rPr>
                <w:rFonts w:ascii="Arial"/>
                <w:spacing w:val="-41"/>
                <w:sz w:val="18"/>
              </w:rPr>
              <w:t> </w:t>
            </w:r>
            <w:r>
              <w:rPr>
                <w:rFonts w:ascii="Arial"/>
                <w:spacing w:val="2"/>
                <w:sz w:val="18"/>
              </w:rPr>
              <w:t>175</w:t>
            </w:r>
            <w:r>
              <w:rPr>
                <w:rFonts w:ascii="Arial"/>
                <w:spacing w:val="-40"/>
                <w:sz w:val="18"/>
              </w:rPr>
              <w:t> </w:t>
            </w:r>
            <w:r>
              <w:rPr>
                <w:rFonts w:ascii="Arial"/>
                <w:sz w:val="18"/>
              </w:rPr>
              <w:t>.</w:t>
            </w:r>
            <w:r>
              <w:rPr>
                <w:rFonts w:ascii="Arial"/>
                <w:spacing w:val="-41"/>
                <w:sz w:val="18"/>
              </w:rPr>
              <w:t> </w:t>
            </w:r>
            <w:r>
              <w:rPr>
                <w:rFonts w:ascii="Arial"/>
                <w:spacing w:val="4"/>
                <w:sz w:val="18"/>
              </w:rPr>
              <w:t>29</w:t>
            </w:r>
            <w:r>
              <w:rPr>
                <w:rFonts w:ascii="Arial"/>
                <w:sz w:val="18"/>
              </w:rPr>
            </w:r>
          </w:p>
        </w:tc>
        <w:tc>
          <w:tcPr>
            <w:tcW w:w="2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87"/>
              <w:jc w:val="right"/>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947</w:t>
            </w:r>
            <w:r>
              <w:rPr>
                <w:rFonts w:ascii="Arial"/>
                <w:spacing w:val="-41"/>
                <w:sz w:val="18"/>
              </w:rPr>
              <w:t> </w:t>
            </w:r>
            <w:r>
              <w:rPr>
                <w:rFonts w:ascii="Arial"/>
                <w:sz w:val="18"/>
              </w:rPr>
              <w:t>,</w:t>
            </w:r>
            <w:r>
              <w:rPr>
                <w:rFonts w:ascii="Arial"/>
                <w:spacing w:val="-41"/>
                <w:sz w:val="18"/>
              </w:rPr>
              <w:t> </w:t>
            </w:r>
            <w:r>
              <w:rPr>
                <w:rFonts w:ascii="Arial"/>
                <w:spacing w:val="2"/>
                <w:sz w:val="18"/>
              </w:rPr>
              <w:t>234</w:t>
            </w:r>
            <w:r>
              <w:rPr>
                <w:rFonts w:ascii="Arial"/>
                <w:spacing w:val="-40"/>
                <w:sz w:val="18"/>
              </w:rPr>
              <w:t> </w:t>
            </w:r>
            <w:r>
              <w:rPr>
                <w:rFonts w:ascii="Arial"/>
                <w:sz w:val="18"/>
              </w:rPr>
              <w:t>.</w:t>
            </w:r>
            <w:r>
              <w:rPr>
                <w:rFonts w:ascii="Arial"/>
                <w:spacing w:val="-41"/>
                <w:sz w:val="18"/>
              </w:rPr>
              <w:t> </w:t>
            </w:r>
            <w:r>
              <w:rPr>
                <w:rFonts w:ascii="Arial"/>
                <w:spacing w:val="4"/>
                <w:sz w:val="18"/>
              </w:rPr>
              <w:t>13</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35</w:t>
      </w:r>
      <w:r>
        <w:rPr>
          <w:rFonts w:ascii="宋体" w:hAnsi="宋体" w:cs="宋体" w:eastAsia="宋体" w:hint="default"/>
          <w:sz w:val="21"/>
          <w:szCs w:val="21"/>
        </w:rPr>
        <w:t>、所得税费用</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714"/>
        <w:gridCol w:w="3060"/>
        <w:gridCol w:w="2700"/>
      </w:tblGrid>
      <w:tr>
        <w:trPr>
          <w:trHeight w:val="358" w:hRule="exact"/>
        </w:trPr>
        <w:tc>
          <w:tcPr>
            <w:tcW w:w="2714" w:type="dxa"/>
            <w:tcBorders>
              <w:top w:val="single" w:sz="12" w:space="0" w:color="000000"/>
              <w:left w:val="nil" w:sz="6" w:space="0" w:color="auto"/>
              <w:bottom w:val="single" w:sz="2" w:space="0" w:color="000000"/>
              <w:right w:val="single" w:sz="2" w:space="0" w:color="000000"/>
            </w:tcBorders>
          </w:tcPr>
          <w:p>
            <w:pPr>
              <w:pStyle w:val="TableParagraph"/>
              <w:tabs>
                <w:tab w:pos="388" w:val="left" w:leader="none"/>
              </w:tabs>
              <w:spacing w:line="240" w:lineRule="auto" w:before="22"/>
              <w:ind w:right="106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6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70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4"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8"/>
                <w:sz w:val="18"/>
                <w:szCs w:val="18"/>
              </w:rPr>
              <w:t>本期所得税费用</w:t>
            </w:r>
          </w:p>
        </w:tc>
        <w:tc>
          <w:tcPr>
            <w:tcW w:w="3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left="1355" w:right="0"/>
              <w:jc w:val="left"/>
              <w:rPr>
                <w:rFonts w:ascii="Arial" w:hAnsi="Arial" w:cs="Arial" w:eastAsia="Arial" w:hint="default"/>
                <w:sz w:val="18"/>
                <w:szCs w:val="18"/>
              </w:rPr>
            </w:pPr>
            <w:r>
              <w:rPr>
                <w:rFonts w:ascii="Arial"/>
                <w:w w:val="95"/>
                <w:sz w:val="18"/>
              </w:rPr>
              <w:t>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091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39</w:t>
            </w:r>
            <w:r>
              <w:rPr>
                <w:rFonts w:ascii="Arial"/>
                <w:sz w:val="18"/>
              </w:rPr>
            </w:r>
          </w:p>
        </w:tc>
      </w:tr>
      <w:tr>
        <w:trPr>
          <w:trHeight w:val="346" w:hRule="exact"/>
        </w:trPr>
        <w:tc>
          <w:tcPr>
            <w:tcW w:w="2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0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85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586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36</w:t>
            </w:r>
            <w:r>
              <w:rPr>
                <w:rFonts w:ascii="Arial"/>
                <w:sz w:val="18"/>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8"/>
              <w:jc w:val="right"/>
              <w:rPr>
                <w:rFonts w:ascii="Arial" w:hAnsi="Arial" w:cs="Arial" w:eastAsia="Arial" w:hint="default"/>
                <w:sz w:val="18"/>
                <w:szCs w:val="18"/>
              </w:rPr>
            </w:pPr>
            <w:r>
              <w:rPr>
                <w:rFonts w:ascii="Arial"/>
                <w:w w:val="95"/>
                <w:sz w:val="18"/>
              </w:rPr>
              <w:t>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285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99</w:t>
            </w:r>
            <w:r>
              <w:rPr>
                <w:rFonts w:ascii="Arial"/>
                <w:sz w:val="18"/>
              </w:rPr>
            </w:r>
          </w:p>
        </w:tc>
      </w:tr>
      <w:tr>
        <w:trPr>
          <w:trHeight w:val="357" w:hRule="exact"/>
        </w:trPr>
        <w:tc>
          <w:tcPr>
            <w:tcW w:w="2714" w:type="dxa"/>
            <w:tcBorders>
              <w:top w:val="single" w:sz="2" w:space="0" w:color="000000"/>
              <w:left w:val="nil" w:sz="6" w:space="0" w:color="auto"/>
              <w:bottom w:val="single" w:sz="12" w:space="0" w:color="000000"/>
              <w:right w:val="single" w:sz="2" w:space="0" w:color="000000"/>
            </w:tcBorders>
          </w:tcPr>
          <w:p>
            <w:pPr>
              <w:pStyle w:val="TableParagraph"/>
              <w:tabs>
                <w:tab w:pos="489" w:val="left" w:leader="none"/>
              </w:tabs>
              <w:spacing w:line="240" w:lineRule="auto" w:before="22"/>
              <w:ind w:right="101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w:t>
            </w:r>
            <w:r>
              <w:rPr>
                <w:rFonts w:ascii="Arial"/>
                <w:sz w:val="18"/>
              </w:rPr>
            </w:r>
          </w:p>
        </w:tc>
        <w:tc>
          <w:tcPr>
            <w:tcW w:w="2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left="1355" w:right="0"/>
              <w:jc w:val="left"/>
              <w:rPr>
                <w:rFonts w:ascii="Arial" w:hAnsi="Arial" w:cs="Arial" w:eastAsia="Arial" w:hint="default"/>
                <w:sz w:val="18"/>
                <w:szCs w:val="18"/>
              </w:rPr>
            </w:pPr>
            <w:r>
              <w:rPr>
                <w:rFonts w:ascii="Arial"/>
                <w:w w:val="95"/>
                <w:sz w:val="18"/>
              </w:rPr>
              <w:t>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398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w:t>
            </w:r>
            <w:r>
              <w:rPr>
                <w:rFonts w:ascii="Arial"/>
                <w:sz w:val="18"/>
              </w:rPr>
            </w:r>
          </w:p>
        </w:tc>
      </w:tr>
    </w:tbl>
    <w:p>
      <w:pPr>
        <w:spacing w:line="240" w:lineRule="auto" w:before="13"/>
        <w:rPr>
          <w:rFonts w:ascii="宋体" w:hAnsi="宋体" w:cs="宋体" w:eastAsia="宋体" w:hint="default"/>
          <w:sz w:val="25"/>
          <w:szCs w:val="25"/>
        </w:rPr>
      </w:pPr>
    </w:p>
    <w:p>
      <w:pPr>
        <w:spacing w:line="338" w:lineRule="auto" w:before="35"/>
        <w:ind w:left="1168" w:right="4228" w:hanging="551"/>
        <w:jc w:val="left"/>
        <w:rPr>
          <w:rFonts w:ascii="Arial" w:hAnsi="Arial" w:cs="Arial" w:eastAsia="Arial" w:hint="default"/>
          <w:sz w:val="21"/>
          <w:szCs w:val="21"/>
        </w:rPr>
      </w:pPr>
      <w:r>
        <w:rPr>
          <w:rFonts w:ascii="Arial" w:hAnsi="Arial" w:cs="Arial" w:eastAsia="Arial" w:hint="default"/>
          <w:sz w:val="21"/>
          <w:szCs w:val="21"/>
        </w:rPr>
        <w:t>36</w:t>
      </w:r>
      <w:r>
        <w:rPr>
          <w:rFonts w:ascii="宋体" w:hAnsi="宋体" w:cs="宋体" w:eastAsia="宋体" w:hint="default"/>
          <w:sz w:val="21"/>
          <w:szCs w:val="21"/>
        </w:rPr>
        <w:t>、每股收益计算过程 </w:t>
      </w:r>
      <w:r>
        <w:rPr>
          <w:rFonts w:ascii="宋体" w:hAnsi="宋体" w:cs="宋体" w:eastAsia="宋体" w:hint="default"/>
          <w:w w:val="90"/>
          <w:sz w:val="21"/>
          <w:szCs w:val="21"/>
        </w:rPr>
        <w:t>基本每股收益</w:t>
      </w:r>
      <w:r>
        <w:rPr>
          <w:rFonts w:ascii="Arial" w:hAnsi="Arial" w:cs="Arial" w:eastAsia="Arial" w:hint="default"/>
          <w:w w:val="90"/>
          <w:sz w:val="21"/>
          <w:szCs w:val="21"/>
        </w:rPr>
        <w:t>=P0</w:t>
      </w:r>
      <w:r>
        <w:rPr>
          <w:rFonts w:ascii="宋体" w:hAnsi="宋体" w:cs="宋体" w:eastAsia="宋体" w:hint="default"/>
          <w:w w:val="90"/>
          <w:sz w:val="21"/>
          <w:szCs w:val="21"/>
        </w:rPr>
        <w:t>÷</w:t>
      </w:r>
      <w:r>
        <w:rPr>
          <w:rFonts w:ascii="Arial" w:hAnsi="Arial" w:cs="Arial" w:eastAsia="Arial" w:hint="default"/>
          <w:w w:val="90"/>
          <w:sz w:val="21"/>
          <w:szCs w:val="21"/>
        </w:rPr>
        <w:t>S</w:t>
      </w:r>
      <w:r>
        <w:rPr>
          <w:rFonts w:ascii="Arial" w:hAnsi="Arial" w:cs="Arial" w:eastAsia="Arial" w:hint="default"/>
          <w:sz w:val="21"/>
          <w:szCs w:val="21"/>
        </w:rPr>
      </w:r>
    </w:p>
    <w:p>
      <w:pPr>
        <w:spacing w:before="23"/>
        <w:ind w:left="617" w:right="0" w:firstLine="0"/>
        <w:jc w:val="left"/>
        <w:rPr>
          <w:rFonts w:ascii="Arial" w:hAnsi="Arial" w:cs="Arial" w:eastAsia="Arial" w:hint="default"/>
          <w:sz w:val="21"/>
          <w:szCs w:val="21"/>
        </w:rPr>
      </w:pPr>
      <w:r>
        <w:rPr>
          <w:rFonts w:ascii="Arial" w:hAnsi="Arial" w:cs="Arial" w:eastAsia="Arial" w:hint="default"/>
          <w:w w:val="90"/>
          <w:sz w:val="21"/>
          <w:szCs w:val="21"/>
        </w:rPr>
        <w:t>S=</w:t>
      </w:r>
      <w:r>
        <w:rPr>
          <w:rFonts w:ascii="Arial" w:hAnsi="Arial" w:cs="Arial" w:eastAsia="Arial" w:hint="default"/>
          <w:spacing w:val="44"/>
          <w:w w:val="90"/>
          <w:sz w:val="21"/>
          <w:szCs w:val="21"/>
        </w:rPr>
        <w:t> </w:t>
      </w:r>
      <w:r>
        <w:rPr>
          <w:rFonts w:ascii="Arial" w:hAnsi="Arial" w:cs="Arial" w:eastAsia="Arial" w:hint="default"/>
          <w:spacing w:val="-4"/>
          <w:w w:val="90"/>
          <w:sz w:val="21"/>
          <w:szCs w:val="21"/>
        </w:rPr>
        <w:t>S0</w:t>
      </w:r>
      <w:r>
        <w:rPr>
          <w:rFonts w:ascii="宋体" w:hAnsi="宋体" w:cs="宋体" w:eastAsia="宋体" w:hint="default"/>
          <w:spacing w:val="-4"/>
          <w:w w:val="90"/>
          <w:sz w:val="21"/>
          <w:szCs w:val="21"/>
        </w:rPr>
        <w:t>＋</w:t>
      </w:r>
      <w:r>
        <w:rPr>
          <w:rFonts w:ascii="Arial" w:hAnsi="Arial" w:cs="Arial" w:eastAsia="Arial" w:hint="default"/>
          <w:spacing w:val="-4"/>
          <w:w w:val="90"/>
          <w:sz w:val="21"/>
          <w:szCs w:val="21"/>
        </w:rPr>
        <w:t>S1</w:t>
      </w:r>
      <w:r>
        <w:rPr>
          <w:rFonts w:ascii="宋体" w:hAnsi="宋体" w:cs="宋体" w:eastAsia="宋体" w:hint="default"/>
          <w:spacing w:val="-4"/>
          <w:w w:val="90"/>
          <w:sz w:val="21"/>
          <w:szCs w:val="21"/>
        </w:rPr>
        <w:t>＋Σ（</w:t>
      </w:r>
      <w:r>
        <w:rPr>
          <w:rFonts w:ascii="Arial" w:hAnsi="Arial" w:cs="Arial" w:eastAsia="Arial" w:hint="default"/>
          <w:spacing w:val="-4"/>
          <w:w w:val="90"/>
          <w:sz w:val="21"/>
          <w:szCs w:val="21"/>
        </w:rPr>
        <w:t>S</w:t>
      </w:r>
      <w:r>
        <w:rPr>
          <w:rFonts w:ascii="Arial" w:hAnsi="Arial" w:cs="Arial" w:eastAsia="Arial" w:hint="default"/>
          <w:spacing w:val="-31"/>
          <w:w w:val="90"/>
          <w:sz w:val="21"/>
          <w:szCs w:val="21"/>
        </w:rPr>
        <w:t> </w:t>
      </w:r>
      <w:r>
        <w:rPr>
          <w:rFonts w:ascii="Arial" w:hAnsi="Arial" w:cs="Arial" w:eastAsia="Arial" w:hint="default"/>
          <w:w w:val="90"/>
          <w:sz w:val="21"/>
          <w:szCs w:val="21"/>
        </w:rPr>
        <w:t>i</w:t>
      </w:r>
      <w:r>
        <w:rPr>
          <w:rFonts w:ascii="Arial" w:hAnsi="Arial" w:cs="Arial" w:eastAsia="Arial" w:hint="default"/>
          <w:spacing w:val="-31"/>
          <w:w w:val="90"/>
          <w:sz w:val="21"/>
          <w:szCs w:val="21"/>
        </w:rPr>
        <w:t> </w:t>
      </w:r>
      <w:r>
        <w:rPr>
          <w:rFonts w:ascii="宋体" w:hAnsi="宋体" w:cs="宋体" w:eastAsia="宋体" w:hint="default"/>
          <w:w w:val="90"/>
          <w:sz w:val="21"/>
          <w:szCs w:val="21"/>
        </w:rPr>
        <w:t>×</w:t>
      </w:r>
      <w:r>
        <w:rPr>
          <w:rFonts w:ascii="Arial" w:hAnsi="Arial" w:cs="Arial" w:eastAsia="Arial" w:hint="default"/>
          <w:w w:val="90"/>
          <w:sz w:val="21"/>
          <w:szCs w:val="21"/>
        </w:rPr>
        <w:t>M</w:t>
      </w:r>
      <w:r>
        <w:rPr>
          <w:rFonts w:ascii="Arial" w:hAnsi="Arial" w:cs="Arial" w:eastAsia="Arial" w:hint="default"/>
          <w:spacing w:val="-31"/>
          <w:w w:val="90"/>
          <w:sz w:val="21"/>
          <w:szCs w:val="21"/>
        </w:rPr>
        <w:t> </w:t>
      </w:r>
      <w:r>
        <w:rPr>
          <w:rFonts w:ascii="Arial" w:hAnsi="Arial" w:cs="Arial" w:eastAsia="Arial" w:hint="default"/>
          <w:w w:val="90"/>
          <w:sz w:val="21"/>
          <w:szCs w:val="21"/>
        </w:rPr>
        <w:t>i</w:t>
      </w:r>
      <w:r>
        <w:rPr>
          <w:rFonts w:ascii="Arial" w:hAnsi="Arial" w:cs="Arial" w:eastAsia="Arial" w:hint="default"/>
          <w:spacing w:val="-31"/>
          <w:w w:val="90"/>
          <w:sz w:val="21"/>
          <w:szCs w:val="21"/>
        </w:rPr>
        <w:t> </w:t>
      </w:r>
      <w:r>
        <w:rPr>
          <w:rFonts w:ascii="宋体" w:hAnsi="宋体" w:cs="宋体" w:eastAsia="宋体" w:hint="default"/>
          <w:w w:val="90"/>
          <w:sz w:val="21"/>
          <w:szCs w:val="21"/>
        </w:rPr>
        <w:t>÷</w:t>
      </w:r>
      <w:r>
        <w:rPr>
          <w:rFonts w:ascii="Arial" w:hAnsi="Arial" w:cs="Arial" w:eastAsia="Arial" w:hint="default"/>
          <w:w w:val="90"/>
          <w:sz w:val="21"/>
          <w:szCs w:val="21"/>
        </w:rPr>
        <w:t>M0</w:t>
      </w:r>
      <w:r>
        <w:rPr>
          <w:rFonts w:ascii="宋体" w:hAnsi="宋体" w:cs="宋体" w:eastAsia="宋体" w:hint="default"/>
          <w:w w:val="90"/>
          <w:sz w:val="21"/>
          <w:szCs w:val="21"/>
        </w:rPr>
        <w:t>）–</w:t>
      </w:r>
      <w:r>
        <w:rPr>
          <w:rFonts w:ascii="Arial" w:hAnsi="Arial" w:cs="Arial" w:eastAsia="Arial" w:hint="default"/>
          <w:w w:val="90"/>
          <w:sz w:val="21"/>
          <w:szCs w:val="21"/>
        </w:rPr>
        <w:t>S</w:t>
      </w:r>
      <w:r>
        <w:rPr>
          <w:rFonts w:ascii="Arial" w:hAnsi="Arial" w:cs="Arial" w:eastAsia="Arial" w:hint="default"/>
          <w:spacing w:val="-31"/>
          <w:w w:val="90"/>
          <w:sz w:val="21"/>
          <w:szCs w:val="21"/>
        </w:rPr>
        <w:t> </w:t>
      </w:r>
      <w:r>
        <w:rPr>
          <w:rFonts w:ascii="Arial" w:hAnsi="Arial" w:cs="Arial" w:eastAsia="Arial" w:hint="default"/>
          <w:w w:val="90"/>
          <w:sz w:val="21"/>
          <w:szCs w:val="21"/>
        </w:rPr>
        <w:t>j</w:t>
      </w:r>
      <w:r>
        <w:rPr>
          <w:rFonts w:ascii="Arial" w:hAnsi="Arial" w:cs="Arial" w:eastAsia="Arial" w:hint="default"/>
          <w:spacing w:val="-31"/>
          <w:w w:val="90"/>
          <w:sz w:val="21"/>
          <w:szCs w:val="21"/>
        </w:rPr>
        <w:t> </w:t>
      </w:r>
      <w:r>
        <w:rPr>
          <w:rFonts w:ascii="宋体" w:hAnsi="宋体" w:cs="宋体" w:eastAsia="宋体" w:hint="default"/>
          <w:w w:val="90"/>
          <w:sz w:val="21"/>
          <w:szCs w:val="21"/>
        </w:rPr>
        <w:t>×</w:t>
      </w:r>
      <w:r>
        <w:rPr>
          <w:rFonts w:ascii="Arial" w:hAnsi="Arial" w:cs="Arial" w:eastAsia="Arial" w:hint="default"/>
          <w:w w:val="90"/>
          <w:sz w:val="21"/>
          <w:szCs w:val="21"/>
        </w:rPr>
        <w:t>M</w:t>
      </w:r>
      <w:r>
        <w:rPr>
          <w:rFonts w:ascii="Arial" w:hAnsi="Arial" w:cs="Arial" w:eastAsia="Arial" w:hint="default"/>
          <w:spacing w:val="-31"/>
          <w:w w:val="90"/>
          <w:sz w:val="21"/>
          <w:szCs w:val="21"/>
        </w:rPr>
        <w:t> </w:t>
      </w:r>
      <w:r>
        <w:rPr>
          <w:rFonts w:ascii="Arial" w:hAnsi="Arial" w:cs="Arial" w:eastAsia="Arial" w:hint="default"/>
          <w:w w:val="90"/>
          <w:sz w:val="21"/>
          <w:szCs w:val="21"/>
        </w:rPr>
        <w:t>j</w:t>
      </w:r>
      <w:r>
        <w:rPr>
          <w:rFonts w:ascii="Arial" w:hAnsi="Arial" w:cs="Arial" w:eastAsia="Arial" w:hint="default"/>
          <w:spacing w:val="-31"/>
          <w:w w:val="90"/>
          <w:sz w:val="21"/>
          <w:szCs w:val="21"/>
        </w:rPr>
        <w:t> </w:t>
      </w:r>
      <w:r>
        <w:rPr>
          <w:rFonts w:ascii="宋体" w:hAnsi="宋体" w:cs="宋体" w:eastAsia="宋体" w:hint="default"/>
          <w:w w:val="90"/>
          <w:sz w:val="21"/>
          <w:szCs w:val="21"/>
        </w:rPr>
        <w:t>÷</w:t>
      </w:r>
      <w:r>
        <w:rPr>
          <w:rFonts w:ascii="Arial" w:hAnsi="Arial" w:cs="Arial" w:eastAsia="Arial" w:hint="default"/>
          <w:w w:val="90"/>
          <w:sz w:val="21"/>
          <w:szCs w:val="21"/>
        </w:rPr>
        <w:t>M0</w:t>
      </w:r>
      <w:r>
        <w:rPr>
          <w:rFonts w:ascii="Arial" w:hAnsi="Arial" w:cs="Arial" w:eastAsia="Arial" w:hint="default"/>
          <w:spacing w:val="-41"/>
          <w:w w:val="90"/>
          <w:sz w:val="21"/>
          <w:szCs w:val="21"/>
        </w:rPr>
        <w:t> </w:t>
      </w:r>
      <w:r>
        <w:rPr>
          <w:rFonts w:ascii="Arial" w:hAnsi="Arial" w:cs="Arial" w:eastAsia="Arial" w:hint="default"/>
          <w:w w:val="90"/>
          <w:sz w:val="21"/>
          <w:szCs w:val="21"/>
        </w:rPr>
        <w:t>-</w:t>
      </w:r>
      <w:r>
        <w:rPr>
          <w:rFonts w:ascii="Arial" w:hAnsi="Arial" w:cs="Arial" w:eastAsia="Arial" w:hint="default"/>
          <w:spacing w:val="-40"/>
          <w:w w:val="90"/>
          <w:sz w:val="21"/>
          <w:szCs w:val="21"/>
        </w:rPr>
        <w:t> </w:t>
      </w:r>
      <w:r>
        <w:rPr>
          <w:rFonts w:ascii="Arial" w:hAnsi="Arial" w:cs="Arial" w:eastAsia="Arial" w:hint="default"/>
          <w:w w:val="90"/>
          <w:sz w:val="21"/>
          <w:szCs w:val="21"/>
        </w:rPr>
        <w:t>Sk</w:t>
      </w:r>
    </w:p>
    <w:p>
      <w:pPr>
        <w:spacing w:line="272" w:lineRule="exact" w:before="144"/>
        <w:ind w:left="137" w:right="286" w:firstLine="0"/>
        <w:jc w:val="both"/>
        <w:rPr>
          <w:rFonts w:ascii="宋体" w:hAnsi="宋体" w:cs="宋体" w:eastAsia="宋体" w:hint="default"/>
          <w:sz w:val="21"/>
          <w:szCs w:val="21"/>
        </w:rPr>
      </w:pPr>
      <w:r>
        <w:rPr>
          <w:rFonts w:ascii="宋体" w:hAnsi="宋体" w:cs="宋体" w:eastAsia="宋体" w:hint="default"/>
          <w:sz w:val="21"/>
          <w:szCs w:val="21"/>
        </w:rPr>
        <w:t>其中：</w:t>
      </w:r>
      <w:r>
        <w:rPr>
          <w:rFonts w:ascii="Arial" w:hAnsi="Arial" w:cs="Arial" w:eastAsia="Arial" w:hint="default"/>
          <w:sz w:val="21"/>
          <w:szCs w:val="21"/>
        </w:rPr>
        <w:t>P0</w:t>
      </w:r>
      <w:r>
        <w:rPr>
          <w:rFonts w:ascii="Arial" w:hAnsi="Arial" w:cs="Arial" w:eastAsia="Arial" w:hint="default"/>
          <w:spacing w:val="-26"/>
          <w:sz w:val="21"/>
          <w:szCs w:val="21"/>
        </w:rPr>
        <w:t> </w:t>
      </w:r>
      <w:r>
        <w:rPr>
          <w:rFonts w:ascii="宋体" w:hAnsi="宋体" w:cs="宋体" w:eastAsia="宋体" w:hint="default"/>
          <w:sz w:val="21"/>
          <w:szCs w:val="21"/>
        </w:rPr>
        <w:t>为归属于公司普通股股东的净利润；</w:t>
      </w:r>
      <w:r>
        <w:rPr>
          <w:rFonts w:ascii="Arial" w:hAnsi="Arial" w:cs="Arial" w:eastAsia="Arial" w:hint="default"/>
          <w:sz w:val="21"/>
          <w:szCs w:val="21"/>
        </w:rPr>
        <w:t>S</w:t>
      </w:r>
      <w:r>
        <w:rPr>
          <w:rFonts w:ascii="Arial" w:hAnsi="Arial" w:cs="Arial" w:eastAsia="Arial" w:hint="default"/>
          <w:spacing w:val="-26"/>
          <w:sz w:val="21"/>
          <w:szCs w:val="21"/>
        </w:rPr>
        <w:t> </w:t>
      </w:r>
      <w:r>
        <w:rPr>
          <w:rFonts w:ascii="宋体" w:hAnsi="宋体" w:cs="宋体" w:eastAsia="宋体" w:hint="default"/>
          <w:sz w:val="21"/>
          <w:szCs w:val="21"/>
        </w:rPr>
        <w:t>为发行在外的普通股加权平均数；</w:t>
      </w:r>
      <w:r>
        <w:rPr>
          <w:rFonts w:ascii="Arial" w:hAnsi="Arial" w:cs="Arial" w:eastAsia="Arial" w:hint="default"/>
          <w:sz w:val="21"/>
          <w:szCs w:val="21"/>
        </w:rPr>
        <w:t>S0</w:t>
      </w:r>
      <w:r>
        <w:rPr>
          <w:rFonts w:ascii="Arial" w:hAnsi="Arial" w:cs="Arial" w:eastAsia="Arial" w:hint="default"/>
          <w:spacing w:val="-26"/>
          <w:sz w:val="21"/>
          <w:szCs w:val="21"/>
        </w:rPr>
        <w:t> </w:t>
      </w:r>
      <w:r>
        <w:rPr>
          <w:rFonts w:ascii="宋体" w:hAnsi="宋体" w:cs="宋体" w:eastAsia="宋体" w:hint="default"/>
          <w:sz w:val="21"/>
          <w:szCs w:val="21"/>
        </w:rPr>
        <w:t>为期 初股份总数；</w:t>
      </w:r>
      <w:r>
        <w:rPr>
          <w:rFonts w:ascii="Arial" w:hAnsi="Arial" w:cs="Arial" w:eastAsia="Arial" w:hint="default"/>
          <w:sz w:val="21"/>
          <w:szCs w:val="21"/>
        </w:rPr>
        <w:t>S1</w:t>
      </w:r>
      <w:r>
        <w:rPr>
          <w:rFonts w:ascii="Arial" w:hAnsi="Arial" w:cs="Arial" w:eastAsia="Arial" w:hint="default"/>
          <w:spacing w:val="-25"/>
          <w:sz w:val="21"/>
          <w:szCs w:val="21"/>
        </w:rPr>
        <w:t> </w:t>
      </w:r>
      <w:r>
        <w:rPr>
          <w:rFonts w:ascii="宋体" w:hAnsi="宋体" w:cs="宋体" w:eastAsia="宋体" w:hint="default"/>
          <w:sz w:val="21"/>
          <w:szCs w:val="21"/>
        </w:rPr>
        <w:t>为报告期因公积金转增股本或股票股利分配等增加股份数；</w:t>
      </w:r>
      <w:r>
        <w:rPr>
          <w:rFonts w:ascii="Arial" w:hAnsi="Arial" w:cs="Arial" w:eastAsia="Arial" w:hint="default"/>
          <w:sz w:val="21"/>
          <w:szCs w:val="21"/>
        </w:rPr>
        <w:t>S</w:t>
      </w:r>
      <w:r>
        <w:rPr>
          <w:rFonts w:ascii="Arial" w:hAnsi="Arial" w:cs="Arial" w:eastAsia="Arial" w:hint="default"/>
          <w:spacing w:val="-43"/>
          <w:sz w:val="21"/>
          <w:szCs w:val="21"/>
        </w:rPr>
        <w:t> </w:t>
      </w:r>
      <w:r>
        <w:rPr>
          <w:rFonts w:ascii="Arial" w:hAnsi="Arial" w:cs="Arial" w:eastAsia="Arial" w:hint="default"/>
          <w:sz w:val="21"/>
          <w:szCs w:val="21"/>
        </w:rPr>
        <w:t>i</w:t>
      </w:r>
      <w:r>
        <w:rPr>
          <w:rFonts w:ascii="Arial" w:hAnsi="Arial" w:cs="Arial" w:eastAsia="Arial" w:hint="default"/>
          <w:spacing w:val="-9"/>
          <w:sz w:val="21"/>
          <w:szCs w:val="21"/>
        </w:rPr>
        <w:t> </w:t>
      </w:r>
      <w:r>
        <w:rPr>
          <w:rFonts w:ascii="宋体" w:hAnsi="宋体" w:cs="宋体" w:eastAsia="宋体" w:hint="default"/>
          <w:sz w:val="21"/>
          <w:szCs w:val="21"/>
        </w:rPr>
        <w:t>为报告期因 发行新股或债转股等增加股份数；</w:t>
      </w:r>
      <w:r>
        <w:rPr>
          <w:rFonts w:ascii="Arial" w:hAnsi="Arial" w:cs="Arial" w:eastAsia="Arial" w:hint="default"/>
          <w:sz w:val="21"/>
          <w:szCs w:val="21"/>
        </w:rPr>
        <w:t>S</w:t>
      </w:r>
      <w:r>
        <w:rPr>
          <w:rFonts w:ascii="Arial" w:hAnsi="Arial" w:cs="Arial" w:eastAsia="Arial" w:hint="default"/>
          <w:spacing w:val="-41"/>
          <w:sz w:val="21"/>
          <w:szCs w:val="21"/>
        </w:rPr>
        <w:t> </w:t>
      </w:r>
      <w:r>
        <w:rPr>
          <w:rFonts w:ascii="Arial" w:hAnsi="Arial" w:cs="Arial" w:eastAsia="Arial" w:hint="default"/>
          <w:sz w:val="21"/>
          <w:szCs w:val="21"/>
        </w:rPr>
        <w:t>j</w:t>
      </w:r>
      <w:r>
        <w:rPr>
          <w:rFonts w:ascii="Arial" w:hAnsi="Arial" w:cs="Arial" w:eastAsia="Arial" w:hint="default"/>
          <w:spacing w:val="-2"/>
          <w:sz w:val="21"/>
          <w:szCs w:val="21"/>
        </w:rPr>
        <w:t> </w:t>
      </w:r>
      <w:r>
        <w:rPr>
          <w:rFonts w:ascii="宋体" w:hAnsi="宋体" w:cs="宋体" w:eastAsia="宋体" w:hint="default"/>
          <w:sz w:val="21"/>
          <w:szCs w:val="21"/>
        </w:rPr>
        <w:t>为报告期因回购等减少股份数；</w:t>
      </w:r>
      <w:r>
        <w:rPr>
          <w:rFonts w:ascii="Arial" w:hAnsi="Arial" w:cs="Arial" w:eastAsia="Arial" w:hint="default"/>
          <w:sz w:val="21"/>
          <w:szCs w:val="21"/>
        </w:rPr>
        <w:t>Sk</w:t>
      </w:r>
      <w:r>
        <w:rPr>
          <w:rFonts w:ascii="Arial" w:hAnsi="Arial" w:cs="Arial" w:eastAsia="Arial" w:hint="default"/>
          <w:spacing w:val="-21"/>
          <w:sz w:val="21"/>
          <w:szCs w:val="21"/>
        </w:rPr>
        <w:t> </w:t>
      </w:r>
      <w:r>
        <w:rPr>
          <w:rFonts w:ascii="宋体" w:hAnsi="宋体" w:cs="宋体" w:eastAsia="宋体" w:hint="default"/>
          <w:sz w:val="21"/>
          <w:szCs w:val="21"/>
        </w:rPr>
        <w:t>为报告期缩股数； </w:t>
      </w:r>
      <w:r>
        <w:rPr>
          <w:rFonts w:ascii="Arial" w:hAnsi="Arial" w:cs="Arial" w:eastAsia="Arial" w:hint="default"/>
          <w:w w:val="95"/>
          <w:sz w:val="21"/>
          <w:szCs w:val="21"/>
        </w:rPr>
        <w:t>M0 </w:t>
      </w:r>
      <w:r>
        <w:rPr>
          <w:rFonts w:ascii="宋体" w:hAnsi="宋体" w:cs="宋体" w:eastAsia="宋体" w:hint="default"/>
          <w:spacing w:val="-3"/>
          <w:w w:val="95"/>
          <w:sz w:val="21"/>
          <w:szCs w:val="21"/>
        </w:rPr>
        <w:t>报告期月份数；</w:t>
      </w:r>
      <w:r>
        <w:rPr>
          <w:rFonts w:ascii="Arial" w:hAnsi="Arial" w:cs="Arial" w:eastAsia="Arial" w:hint="default"/>
          <w:spacing w:val="-3"/>
          <w:w w:val="95"/>
          <w:sz w:val="21"/>
          <w:szCs w:val="21"/>
        </w:rPr>
        <w:t>M </w:t>
      </w:r>
      <w:r>
        <w:rPr>
          <w:rFonts w:ascii="Arial" w:hAnsi="Arial" w:cs="Arial" w:eastAsia="Arial" w:hint="default"/>
          <w:w w:val="95"/>
          <w:sz w:val="21"/>
          <w:szCs w:val="21"/>
        </w:rPr>
        <w:t>i </w:t>
      </w:r>
      <w:r>
        <w:rPr>
          <w:rFonts w:ascii="宋体" w:hAnsi="宋体" w:cs="宋体" w:eastAsia="宋体" w:hint="default"/>
          <w:w w:val="95"/>
          <w:sz w:val="21"/>
          <w:szCs w:val="21"/>
        </w:rPr>
        <w:t>为增加股份次月起至报告期期末的累计月数；</w:t>
      </w:r>
      <w:r>
        <w:rPr>
          <w:rFonts w:ascii="Arial" w:hAnsi="Arial" w:cs="Arial" w:eastAsia="Arial" w:hint="default"/>
          <w:w w:val="95"/>
          <w:sz w:val="21"/>
          <w:szCs w:val="21"/>
        </w:rPr>
        <w:t>M j </w:t>
      </w:r>
      <w:r>
        <w:rPr>
          <w:rFonts w:ascii="宋体" w:hAnsi="宋体" w:cs="宋体" w:eastAsia="宋体" w:hint="default"/>
          <w:w w:val="95"/>
          <w:sz w:val="21"/>
          <w:szCs w:val="21"/>
        </w:rPr>
        <w:t>为减少股份次月起至</w:t>
      </w:r>
      <w:r>
        <w:rPr>
          <w:rFonts w:ascii="宋体" w:hAnsi="宋体" w:cs="宋体" w:eastAsia="宋体" w:hint="default"/>
          <w:spacing w:val="-88"/>
          <w:w w:val="95"/>
          <w:sz w:val="21"/>
          <w:szCs w:val="21"/>
        </w:rPr>
        <w:t> </w:t>
      </w:r>
      <w:r>
        <w:rPr>
          <w:rFonts w:ascii="宋体" w:hAnsi="宋体" w:cs="宋体" w:eastAsia="宋体" w:hint="default"/>
          <w:sz w:val="21"/>
          <w:szCs w:val="21"/>
        </w:rPr>
        <w:t>报告期期末的累计月数。上述计算参数值如下：</w:t>
      </w:r>
    </w:p>
    <w:tbl>
      <w:tblPr>
        <w:tblW w:w="0" w:type="auto"/>
        <w:jc w:val="left"/>
        <w:tblInd w:w="108" w:type="dxa"/>
        <w:tblLayout w:type="fixed"/>
        <w:tblCellMar>
          <w:top w:w="0" w:type="dxa"/>
          <w:left w:w="0" w:type="dxa"/>
          <w:bottom w:w="0" w:type="dxa"/>
          <w:right w:w="0" w:type="dxa"/>
        </w:tblCellMar>
        <w:tblLook w:val="01E0"/>
      </w:tblPr>
      <w:tblGrid>
        <w:gridCol w:w="2708"/>
        <w:gridCol w:w="992"/>
        <w:gridCol w:w="2308"/>
        <w:gridCol w:w="2466"/>
      </w:tblGrid>
      <w:tr>
        <w:trPr>
          <w:trHeight w:val="334" w:hRule="exact"/>
        </w:trPr>
        <w:tc>
          <w:tcPr>
            <w:tcW w:w="270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7"/>
              <w:ind w:left="22" w:right="0"/>
              <w:jc w:val="center"/>
              <w:rPr>
                <w:rFonts w:ascii="宋体" w:hAnsi="宋体" w:cs="宋体" w:eastAsia="宋体" w:hint="default"/>
                <w:sz w:val="18"/>
                <w:szCs w:val="18"/>
              </w:rPr>
            </w:pPr>
            <w:r>
              <w:rPr>
                <w:rFonts w:ascii="宋体" w:hAnsi="宋体" w:cs="宋体" w:eastAsia="宋体" w:hint="default"/>
                <w:sz w:val="18"/>
                <w:szCs w:val="18"/>
              </w:rPr>
              <w:t>计算参数</w:t>
            </w:r>
          </w:p>
        </w:tc>
        <w:tc>
          <w:tcPr>
            <w:tcW w:w="992"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296" w:right="0"/>
              <w:jc w:val="left"/>
              <w:rPr>
                <w:rFonts w:ascii="宋体" w:hAnsi="宋体" w:cs="宋体" w:eastAsia="宋体" w:hint="default"/>
                <w:sz w:val="18"/>
                <w:szCs w:val="18"/>
              </w:rPr>
            </w:pPr>
            <w:r>
              <w:rPr>
                <w:rFonts w:ascii="宋体" w:hAnsi="宋体" w:cs="宋体" w:eastAsia="宋体" w:hint="default"/>
                <w:spacing w:val="9"/>
                <w:sz w:val="18"/>
                <w:szCs w:val="18"/>
              </w:rPr>
              <w:t>单位</w:t>
            </w:r>
            <w:r>
              <w:rPr>
                <w:rFonts w:ascii="宋体" w:hAnsi="宋体" w:cs="宋体" w:eastAsia="宋体" w:hint="default"/>
                <w:sz w:val="18"/>
                <w:szCs w:val="18"/>
              </w:rPr>
            </w:r>
          </w:p>
        </w:tc>
        <w:tc>
          <w:tcPr>
            <w:tcW w:w="2308"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466"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0"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130" w:right="0"/>
              <w:jc w:val="center"/>
              <w:rPr>
                <w:rFonts w:ascii="Arial" w:hAnsi="Arial" w:cs="Arial" w:eastAsia="Arial" w:hint="default"/>
                <w:sz w:val="18"/>
                <w:szCs w:val="18"/>
              </w:rPr>
            </w:pPr>
            <w:r>
              <w:rPr>
                <w:rFonts w:ascii="Arial"/>
                <w:w w:val="90"/>
                <w:sz w:val="18"/>
              </w:rPr>
              <w:t>P0</w:t>
            </w:r>
            <w:r>
              <w:rPr>
                <w:rFonts w:ascii="Arial"/>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2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16"/>
              <w:jc w:val="right"/>
              <w:rPr>
                <w:rFonts w:ascii="Arial" w:hAnsi="Arial" w:cs="Arial" w:eastAsia="Arial" w:hint="default"/>
                <w:sz w:val="18"/>
                <w:szCs w:val="18"/>
              </w:rPr>
            </w:pPr>
            <w:r>
              <w:rPr>
                <w:rFonts w:ascii="Arial"/>
                <w:w w:val="95"/>
                <w:sz w:val="18"/>
              </w:rPr>
              <w:t>23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922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22</w:t>
            </w:r>
            <w:r>
              <w:rPr>
                <w:rFonts w:ascii="Arial"/>
                <w:sz w:val="18"/>
              </w:rPr>
            </w:r>
          </w:p>
        </w:tc>
        <w:tc>
          <w:tcPr>
            <w:tcW w:w="2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left="1318" w:right="-32"/>
              <w:jc w:val="left"/>
              <w:rPr>
                <w:rFonts w:ascii="Arial" w:hAnsi="Arial" w:cs="Arial" w:eastAsia="Arial" w:hint="default"/>
                <w:sz w:val="18"/>
                <w:szCs w:val="18"/>
              </w:rPr>
            </w:pPr>
            <w:r>
              <w:rPr>
                <w:rFonts w:ascii="Arial"/>
                <w:w w:val="95"/>
                <w:sz w:val="18"/>
              </w:rPr>
              <w:t>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637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w:t>
            </w:r>
            <w:r>
              <w:rPr>
                <w:rFonts w:ascii="Arial"/>
                <w:sz w:val="18"/>
              </w:rPr>
            </w:r>
          </w:p>
        </w:tc>
      </w:tr>
      <w:tr>
        <w:trPr>
          <w:trHeight w:val="402"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5"/>
              <w:ind w:left="129" w:right="0"/>
              <w:jc w:val="center"/>
              <w:rPr>
                <w:rFonts w:ascii="Arial" w:hAnsi="Arial" w:cs="Arial" w:eastAsia="Arial" w:hint="default"/>
                <w:sz w:val="18"/>
                <w:szCs w:val="18"/>
              </w:rPr>
            </w:pPr>
            <w:r>
              <w:rPr>
                <w:rFonts w:ascii="Arial"/>
                <w:w w:val="74"/>
                <w:sz w:val="18"/>
              </w:rPr>
              <w:t>S</w:t>
            </w:r>
            <w:r>
              <w:rPr>
                <w:rFonts w:ascii="Arial"/>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2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6"/>
              <w:jc w:val="right"/>
              <w:rPr>
                <w:rFonts w:ascii="Arial" w:hAnsi="Arial" w:cs="Arial" w:eastAsia="Arial" w:hint="default"/>
                <w:sz w:val="18"/>
                <w:szCs w:val="18"/>
              </w:rPr>
            </w:pPr>
            <w:r>
              <w:rPr>
                <w:rFonts w:ascii="Arial"/>
                <w:w w:val="95"/>
                <w:sz w:val="18"/>
              </w:rPr>
              <w:t>162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2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5"/>
              <w:ind w:left="1088" w:right="0"/>
              <w:jc w:val="left"/>
              <w:rPr>
                <w:rFonts w:ascii="Arial" w:hAnsi="Arial" w:cs="Arial" w:eastAsia="Arial" w:hint="default"/>
                <w:sz w:val="18"/>
                <w:szCs w:val="18"/>
              </w:rPr>
            </w:pPr>
            <w:r>
              <w:rPr>
                <w:rFonts w:ascii="Arial"/>
                <w:w w:val="95"/>
                <w:sz w:val="18"/>
              </w:rPr>
              <w:t>162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r>
        <w:trPr>
          <w:trHeight w:val="341"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130" w:right="0"/>
              <w:jc w:val="center"/>
              <w:rPr>
                <w:rFonts w:ascii="Arial" w:hAnsi="Arial" w:cs="Arial" w:eastAsia="Arial" w:hint="default"/>
                <w:sz w:val="18"/>
                <w:szCs w:val="18"/>
              </w:rPr>
            </w:pPr>
            <w:r>
              <w:rPr>
                <w:rFonts w:ascii="Arial"/>
                <w:w w:val="80"/>
                <w:sz w:val="18"/>
              </w:rPr>
              <w:t>M0</w:t>
            </w:r>
            <w:r>
              <w:rPr>
                <w:rFonts w:ascii="Arial"/>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5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2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w:hAnsi="Arial" w:cs="Arial" w:eastAsia="Arial" w:hint="default"/>
                <w:sz w:val="18"/>
                <w:szCs w:val="18"/>
              </w:rPr>
            </w:pPr>
            <w:r>
              <w:rPr>
                <w:rFonts w:ascii="Arial"/>
                <w:w w:val="85"/>
                <w:sz w:val="18"/>
              </w:rPr>
              <w:t>12</w:t>
            </w:r>
            <w:r>
              <w:rPr>
                <w:rFonts w:ascii="Arial"/>
                <w:sz w:val="18"/>
              </w:rPr>
            </w:r>
          </w:p>
        </w:tc>
        <w:tc>
          <w:tcPr>
            <w:tcW w:w="2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4"/>
              <w:ind w:right="107"/>
              <w:jc w:val="right"/>
              <w:rPr>
                <w:rFonts w:ascii="Arial" w:hAnsi="Arial" w:cs="Arial" w:eastAsia="Arial" w:hint="default"/>
                <w:sz w:val="18"/>
                <w:szCs w:val="18"/>
              </w:rPr>
            </w:pPr>
            <w:r>
              <w:rPr>
                <w:rFonts w:ascii="Arial"/>
                <w:w w:val="85"/>
                <w:sz w:val="18"/>
              </w:rPr>
              <w:t>12</w:t>
            </w:r>
            <w:r>
              <w:rPr>
                <w:rFonts w:ascii="Arial"/>
                <w:sz w:val="18"/>
              </w:rPr>
            </w:r>
          </w:p>
        </w:tc>
      </w:tr>
      <w:tr>
        <w:trPr>
          <w:trHeight w:val="340"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130" w:right="0"/>
              <w:jc w:val="center"/>
              <w:rPr>
                <w:rFonts w:ascii="Arial" w:hAnsi="Arial" w:cs="Arial" w:eastAsia="Arial" w:hint="default"/>
                <w:sz w:val="18"/>
                <w:szCs w:val="18"/>
              </w:rPr>
            </w:pPr>
            <w:r>
              <w:rPr>
                <w:rFonts w:ascii="Arial"/>
                <w:w w:val="90"/>
                <w:sz w:val="18"/>
              </w:rPr>
              <w:t>S0</w:t>
            </w:r>
            <w:r>
              <w:rPr>
                <w:rFonts w:ascii="Arial"/>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04"/>
              <w:jc w:val="center"/>
              <w:rPr>
                <w:rFonts w:ascii="宋体" w:hAnsi="宋体" w:cs="宋体" w:eastAsia="宋体" w:hint="default"/>
                <w:sz w:val="18"/>
                <w:szCs w:val="18"/>
              </w:rPr>
            </w:pPr>
            <w:r>
              <w:rPr>
                <w:rFonts w:ascii="宋体" w:hAnsi="宋体" w:cs="宋体" w:eastAsia="宋体" w:hint="default"/>
                <w:sz w:val="18"/>
                <w:szCs w:val="18"/>
              </w:rPr>
              <w:t>股</w:t>
            </w:r>
          </w:p>
        </w:tc>
        <w:tc>
          <w:tcPr>
            <w:tcW w:w="2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w:hAnsi="Arial" w:cs="Arial" w:eastAsia="Arial" w:hint="default"/>
                <w:sz w:val="18"/>
                <w:szCs w:val="18"/>
              </w:rPr>
            </w:pPr>
            <w:r>
              <w:rPr>
                <w:rFonts w:ascii="Arial"/>
                <w:w w:val="95"/>
                <w:sz w:val="18"/>
              </w:rPr>
              <w:t>162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2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4"/>
              <w:ind w:left="1088" w:right="0"/>
              <w:jc w:val="left"/>
              <w:rPr>
                <w:rFonts w:ascii="Arial" w:hAnsi="Arial" w:cs="Arial" w:eastAsia="Arial" w:hint="default"/>
                <w:sz w:val="18"/>
                <w:szCs w:val="18"/>
              </w:rPr>
            </w:pPr>
            <w:r>
              <w:rPr>
                <w:rFonts w:ascii="Arial"/>
                <w:w w:val="95"/>
                <w:sz w:val="18"/>
              </w:rPr>
              <w:t>162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r>
        <w:trPr>
          <w:trHeight w:val="340"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22" w:right="0"/>
              <w:jc w:val="center"/>
              <w:rPr>
                <w:rFonts w:ascii="Arial" w:hAnsi="Arial" w:cs="Arial" w:eastAsia="Arial" w:hint="default"/>
                <w:sz w:val="18"/>
                <w:szCs w:val="18"/>
              </w:rPr>
            </w:pPr>
            <w:r>
              <w:rPr>
                <w:rFonts w:ascii="Arial"/>
                <w:w w:val="90"/>
                <w:sz w:val="18"/>
              </w:rPr>
              <w:t>S1</w:t>
            </w:r>
            <w:r>
              <w:rPr>
                <w:rFonts w:ascii="Arial"/>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04"/>
              <w:jc w:val="center"/>
              <w:rPr>
                <w:rFonts w:ascii="宋体" w:hAnsi="宋体" w:cs="宋体" w:eastAsia="宋体" w:hint="default"/>
                <w:sz w:val="18"/>
                <w:szCs w:val="18"/>
              </w:rPr>
            </w:pPr>
            <w:r>
              <w:rPr>
                <w:rFonts w:ascii="宋体" w:hAnsi="宋体" w:cs="宋体" w:eastAsia="宋体" w:hint="default"/>
                <w:sz w:val="18"/>
                <w:szCs w:val="18"/>
              </w:rPr>
              <w:t>股</w:t>
            </w:r>
          </w:p>
        </w:tc>
        <w:tc>
          <w:tcPr>
            <w:tcW w:w="2308" w:type="dxa"/>
            <w:tcBorders>
              <w:top w:val="single" w:sz="8" w:space="0" w:color="000000"/>
              <w:left w:val="single" w:sz="8" w:space="0" w:color="000000"/>
              <w:bottom w:val="single" w:sz="8" w:space="0" w:color="000000"/>
              <w:right w:val="single" w:sz="8" w:space="0" w:color="000000"/>
            </w:tcBorders>
          </w:tcPr>
          <w:p>
            <w:pPr/>
          </w:p>
        </w:tc>
        <w:tc>
          <w:tcPr>
            <w:tcW w:w="2466"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24" w:right="0"/>
              <w:jc w:val="center"/>
              <w:rPr>
                <w:rFonts w:ascii="Arial" w:hAnsi="Arial" w:cs="Arial" w:eastAsia="Arial" w:hint="default"/>
                <w:sz w:val="18"/>
                <w:szCs w:val="18"/>
              </w:rPr>
            </w:pPr>
            <w:r>
              <w:rPr>
                <w:rFonts w:ascii="Arial"/>
                <w:w w:val="95"/>
                <w:sz w:val="18"/>
              </w:rPr>
              <w:t>S</w:t>
            </w:r>
            <w:r>
              <w:rPr>
                <w:rFonts w:ascii="Arial"/>
                <w:spacing w:val="-37"/>
                <w:w w:val="95"/>
                <w:sz w:val="18"/>
              </w:rPr>
              <w:t> </w:t>
            </w:r>
            <w:r>
              <w:rPr>
                <w:rFonts w:ascii="Arial"/>
                <w:w w:val="95"/>
                <w:sz w:val="18"/>
              </w:rPr>
              <w:t>i</w:t>
            </w:r>
            <w:r>
              <w:rPr>
                <w:rFonts w:ascii="Arial"/>
                <w:spacing w:val="-37"/>
                <w:w w:val="95"/>
                <w:sz w:val="18"/>
              </w:rPr>
              <w:t> </w:t>
            </w:r>
            <w:r>
              <w:rPr>
                <w:rFonts w:ascii="Arial"/>
                <w:w w:val="95"/>
                <w:sz w:val="18"/>
              </w:rPr>
              <w:t>1</w:t>
            </w:r>
            <w:r>
              <w:rPr>
                <w:rFonts w:ascii="Arial"/>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04"/>
              <w:jc w:val="center"/>
              <w:rPr>
                <w:rFonts w:ascii="宋体" w:hAnsi="宋体" w:cs="宋体" w:eastAsia="宋体" w:hint="default"/>
                <w:sz w:val="18"/>
                <w:szCs w:val="18"/>
              </w:rPr>
            </w:pPr>
            <w:r>
              <w:rPr>
                <w:rFonts w:ascii="宋体" w:hAnsi="宋体" w:cs="宋体" w:eastAsia="宋体" w:hint="default"/>
                <w:sz w:val="18"/>
                <w:szCs w:val="18"/>
              </w:rPr>
              <w:t>股</w:t>
            </w:r>
          </w:p>
        </w:tc>
        <w:tc>
          <w:tcPr>
            <w:tcW w:w="2308" w:type="dxa"/>
            <w:tcBorders>
              <w:top w:val="single" w:sz="8" w:space="0" w:color="000000"/>
              <w:left w:val="single" w:sz="8" w:space="0" w:color="000000"/>
              <w:bottom w:val="single" w:sz="8" w:space="0" w:color="000000"/>
              <w:right w:val="single" w:sz="8" w:space="0" w:color="000000"/>
            </w:tcBorders>
          </w:tcPr>
          <w:p>
            <w:pPr/>
          </w:p>
        </w:tc>
        <w:tc>
          <w:tcPr>
            <w:tcW w:w="2466"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24" w:right="0"/>
              <w:jc w:val="center"/>
              <w:rPr>
                <w:rFonts w:ascii="Arial" w:hAnsi="Arial" w:cs="Arial" w:eastAsia="Arial" w:hint="default"/>
                <w:sz w:val="18"/>
                <w:szCs w:val="18"/>
              </w:rPr>
            </w:pPr>
            <w:r>
              <w:rPr>
                <w:rFonts w:ascii="Arial"/>
                <w:w w:val="95"/>
                <w:sz w:val="18"/>
              </w:rPr>
              <w:t>S</w:t>
            </w:r>
            <w:r>
              <w:rPr>
                <w:rFonts w:ascii="Arial"/>
                <w:spacing w:val="-37"/>
                <w:w w:val="95"/>
                <w:sz w:val="18"/>
              </w:rPr>
              <w:t> </w:t>
            </w:r>
            <w:r>
              <w:rPr>
                <w:rFonts w:ascii="Arial"/>
                <w:w w:val="95"/>
                <w:sz w:val="18"/>
              </w:rPr>
              <w:t>i</w:t>
            </w:r>
            <w:r>
              <w:rPr>
                <w:rFonts w:ascii="Arial"/>
                <w:spacing w:val="-37"/>
                <w:w w:val="95"/>
                <w:sz w:val="18"/>
              </w:rPr>
              <w:t> </w:t>
            </w:r>
            <w:r>
              <w:rPr>
                <w:rFonts w:ascii="Arial"/>
                <w:w w:val="95"/>
                <w:sz w:val="18"/>
              </w:rPr>
              <w:t>2</w:t>
            </w:r>
            <w:r>
              <w:rPr>
                <w:rFonts w:ascii="Arial"/>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04"/>
              <w:jc w:val="center"/>
              <w:rPr>
                <w:rFonts w:ascii="宋体" w:hAnsi="宋体" w:cs="宋体" w:eastAsia="宋体" w:hint="default"/>
                <w:sz w:val="18"/>
                <w:szCs w:val="18"/>
              </w:rPr>
            </w:pPr>
            <w:r>
              <w:rPr>
                <w:rFonts w:ascii="宋体" w:hAnsi="宋体" w:cs="宋体" w:eastAsia="宋体" w:hint="default"/>
                <w:sz w:val="18"/>
                <w:szCs w:val="18"/>
              </w:rPr>
              <w:t>股</w:t>
            </w:r>
          </w:p>
        </w:tc>
        <w:tc>
          <w:tcPr>
            <w:tcW w:w="2308" w:type="dxa"/>
            <w:tcBorders>
              <w:top w:val="single" w:sz="8" w:space="0" w:color="000000"/>
              <w:left w:val="single" w:sz="8" w:space="0" w:color="000000"/>
              <w:bottom w:val="single" w:sz="8" w:space="0" w:color="000000"/>
              <w:right w:val="single" w:sz="8" w:space="0" w:color="000000"/>
            </w:tcBorders>
          </w:tcPr>
          <w:p>
            <w:pPr/>
          </w:p>
        </w:tc>
        <w:tc>
          <w:tcPr>
            <w:tcW w:w="2466"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w w:val="90"/>
                <w:sz w:val="18"/>
              </w:rPr>
              <w:t>S</w:t>
            </w:r>
            <w:r>
              <w:rPr>
                <w:rFonts w:ascii="Arial"/>
                <w:spacing w:val="-35"/>
                <w:w w:val="90"/>
                <w:sz w:val="18"/>
              </w:rPr>
              <w:t> </w:t>
            </w:r>
            <w:r>
              <w:rPr>
                <w:rFonts w:ascii="Arial"/>
                <w:w w:val="90"/>
                <w:sz w:val="18"/>
              </w:rPr>
              <w:t>j</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04"/>
              <w:jc w:val="center"/>
              <w:rPr>
                <w:rFonts w:ascii="宋体" w:hAnsi="宋体" w:cs="宋体" w:eastAsia="宋体" w:hint="default"/>
                <w:sz w:val="18"/>
                <w:szCs w:val="18"/>
              </w:rPr>
            </w:pPr>
            <w:r>
              <w:rPr>
                <w:rFonts w:ascii="宋体" w:hAnsi="宋体" w:cs="宋体" w:eastAsia="宋体" w:hint="default"/>
                <w:sz w:val="18"/>
                <w:szCs w:val="18"/>
              </w:rPr>
              <w:t>股</w:t>
            </w:r>
          </w:p>
        </w:tc>
        <w:tc>
          <w:tcPr>
            <w:tcW w:w="2308" w:type="dxa"/>
            <w:tcBorders>
              <w:top w:val="single" w:sz="8" w:space="0" w:color="000000"/>
              <w:left w:val="single" w:sz="8" w:space="0" w:color="000000"/>
              <w:bottom w:val="single" w:sz="8" w:space="0" w:color="000000"/>
              <w:right w:val="single" w:sz="8" w:space="0" w:color="000000"/>
            </w:tcBorders>
          </w:tcPr>
          <w:p>
            <w:pPr/>
          </w:p>
        </w:tc>
        <w:tc>
          <w:tcPr>
            <w:tcW w:w="2466" w:type="dxa"/>
            <w:tcBorders>
              <w:top w:val="single" w:sz="8" w:space="0" w:color="000000"/>
              <w:left w:val="single" w:sz="8" w:space="0" w:color="000000"/>
              <w:bottom w:val="single" w:sz="8" w:space="0" w:color="000000"/>
              <w:right w:val="nil" w:sz="6" w:space="0" w:color="auto"/>
            </w:tcBorders>
          </w:tcPr>
          <w:p>
            <w:pPr/>
          </w:p>
        </w:tc>
      </w:tr>
      <w:tr>
        <w:trPr>
          <w:trHeight w:val="346" w:hRule="exact"/>
        </w:trPr>
        <w:tc>
          <w:tcPr>
            <w:tcW w:w="270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4"/>
              <w:ind w:left="22" w:right="0"/>
              <w:jc w:val="center"/>
              <w:rPr>
                <w:rFonts w:ascii="Arial" w:hAnsi="Arial" w:cs="Arial" w:eastAsia="Arial" w:hint="default"/>
                <w:sz w:val="18"/>
                <w:szCs w:val="18"/>
              </w:rPr>
            </w:pPr>
            <w:r>
              <w:rPr>
                <w:rFonts w:ascii="Arial"/>
                <w:w w:val="95"/>
                <w:sz w:val="18"/>
              </w:rPr>
              <w:t>Sk</w:t>
            </w:r>
            <w:r>
              <w:rPr>
                <w:rFonts w:ascii="Arial"/>
                <w:sz w:val="18"/>
              </w:rPr>
            </w:r>
          </w:p>
        </w:tc>
        <w:tc>
          <w:tcPr>
            <w:tcW w:w="992" w:type="dxa"/>
            <w:tcBorders>
              <w:top w:val="single" w:sz="8" w:space="0" w:color="000000"/>
              <w:left w:val="single" w:sz="8" w:space="0" w:color="000000"/>
              <w:bottom w:val="single" w:sz="12" w:space="0" w:color="000000"/>
              <w:right w:val="single" w:sz="8" w:space="0" w:color="000000"/>
            </w:tcBorders>
          </w:tcPr>
          <w:p>
            <w:pPr>
              <w:pStyle w:val="TableParagraph"/>
              <w:spacing w:line="207" w:lineRule="exact"/>
              <w:ind w:right="104"/>
              <w:jc w:val="center"/>
              <w:rPr>
                <w:rFonts w:ascii="宋体" w:hAnsi="宋体" w:cs="宋体" w:eastAsia="宋体" w:hint="default"/>
                <w:sz w:val="18"/>
                <w:szCs w:val="18"/>
              </w:rPr>
            </w:pPr>
            <w:r>
              <w:rPr>
                <w:rFonts w:ascii="宋体" w:hAnsi="宋体" w:cs="宋体" w:eastAsia="宋体" w:hint="default"/>
                <w:sz w:val="18"/>
                <w:szCs w:val="18"/>
              </w:rPr>
              <w:t>股</w:t>
            </w:r>
          </w:p>
        </w:tc>
        <w:tc>
          <w:tcPr>
            <w:tcW w:w="2308" w:type="dxa"/>
            <w:tcBorders>
              <w:top w:val="single" w:sz="8" w:space="0" w:color="000000"/>
              <w:left w:val="single" w:sz="8" w:space="0" w:color="000000"/>
              <w:bottom w:val="single" w:sz="12" w:space="0" w:color="000000"/>
              <w:right w:val="single" w:sz="8" w:space="0" w:color="000000"/>
            </w:tcBorders>
          </w:tcPr>
          <w:p>
            <w:pPr/>
          </w:p>
        </w:tc>
        <w:tc>
          <w:tcPr>
            <w:tcW w:w="2466" w:type="dxa"/>
            <w:tcBorders>
              <w:top w:val="single" w:sz="8" w:space="0" w:color="000000"/>
              <w:left w:val="single" w:sz="8" w:space="0" w:color="000000"/>
              <w:bottom w:val="single" w:sz="12" w:space="0" w:color="000000"/>
              <w:right w:val="nil" w:sz="6" w:space="0" w:color="auto"/>
            </w:tcBorders>
          </w:tcPr>
          <w:p>
            <w:pPr/>
          </w:p>
        </w:tc>
      </w:tr>
    </w:tbl>
    <w:p>
      <w:pPr>
        <w:spacing w:after="0"/>
        <w:sectPr>
          <w:footerReference w:type="default" r:id="rId133"/>
          <w:pgSz w:w="11900" w:h="16840"/>
          <w:pgMar w:footer="973" w:header="882" w:top="1180" w:bottom="1160" w:left="1660" w:right="1500"/>
        </w:sectPr>
      </w:pPr>
    </w:p>
    <w:p>
      <w:pPr>
        <w:spacing w:line="240" w:lineRule="auto" w:before="6"/>
        <w:rPr>
          <w:rFonts w:ascii="宋体" w:hAnsi="宋体" w:cs="宋体" w:eastAsia="宋体" w:hint="default"/>
          <w:sz w:val="18"/>
          <w:szCs w:val="18"/>
        </w:rPr>
      </w:pPr>
    </w:p>
    <w:tbl>
      <w:tblPr>
        <w:tblW w:w="0" w:type="auto"/>
        <w:jc w:val="left"/>
        <w:tblInd w:w="148" w:type="dxa"/>
        <w:tblLayout w:type="fixed"/>
        <w:tblCellMar>
          <w:top w:w="0" w:type="dxa"/>
          <w:left w:w="0" w:type="dxa"/>
          <w:bottom w:w="0" w:type="dxa"/>
          <w:right w:w="0" w:type="dxa"/>
        </w:tblCellMar>
        <w:tblLook w:val="01E0"/>
      </w:tblPr>
      <w:tblGrid>
        <w:gridCol w:w="2708"/>
        <w:gridCol w:w="992"/>
        <w:gridCol w:w="2308"/>
        <w:gridCol w:w="2466"/>
      </w:tblGrid>
      <w:tr>
        <w:trPr>
          <w:trHeight w:val="334" w:hRule="exact"/>
        </w:trPr>
        <w:tc>
          <w:tcPr>
            <w:tcW w:w="270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7"/>
              <w:ind w:left="22" w:right="0"/>
              <w:jc w:val="center"/>
              <w:rPr>
                <w:rFonts w:ascii="宋体" w:hAnsi="宋体" w:cs="宋体" w:eastAsia="宋体" w:hint="default"/>
                <w:sz w:val="18"/>
                <w:szCs w:val="18"/>
              </w:rPr>
            </w:pPr>
            <w:r>
              <w:rPr>
                <w:rFonts w:ascii="宋体" w:hAnsi="宋体" w:cs="宋体" w:eastAsia="宋体" w:hint="default"/>
                <w:sz w:val="18"/>
                <w:szCs w:val="18"/>
              </w:rPr>
              <w:t>计算参数</w:t>
            </w:r>
          </w:p>
        </w:tc>
        <w:tc>
          <w:tcPr>
            <w:tcW w:w="992"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296" w:right="0"/>
              <w:jc w:val="left"/>
              <w:rPr>
                <w:rFonts w:ascii="宋体" w:hAnsi="宋体" w:cs="宋体" w:eastAsia="宋体" w:hint="default"/>
                <w:sz w:val="18"/>
                <w:szCs w:val="18"/>
              </w:rPr>
            </w:pPr>
            <w:r>
              <w:rPr>
                <w:rFonts w:ascii="宋体" w:hAnsi="宋体" w:cs="宋体" w:eastAsia="宋体" w:hint="default"/>
                <w:spacing w:val="9"/>
                <w:sz w:val="18"/>
                <w:szCs w:val="18"/>
              </w:rPr>
              <w:t>单位</w:t>
            </w:r>
            <w:r>
              <w:rPr>
                <w:rFonts w:ascii="宋体" w:hAnsi="宋体" w:cs="宋体" w:eastAsia="宋体" w:hint="default"/>
                <w:sz w:val="18"/>
                <w:szCs w:val="18"/>
              </w:rPr>
            </w:r>
          </w:p>
        </w:tc>
        <w:tc>
          <w:tcPr>
            <w:tcW w:w="2308"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466"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right="852"/>
              <w:jc w:val="right"/>
              <w:rPr>
                <w:rFonts w:ascii="宋体" w:hAnsi="宋体" w:cs="宋体" w:eastAsia="宋体" w:hint="default"/>
                <w:sz w:val="18"/>
                <w:szCs w:val="18"/>
              </w:rPr>
            </w:pPr>
            <w:r>
              <w:rPr>
                <w:rFonts w:ascii="宋体" w:hAnsi="宋体" w:cs="宋体" w:eastAsia="宋体" w:hint="default"/>
                <w:spacing w:val="9"/>
                <w:w w:val="95"/>
                <w:sz w:val="18"/>
                <w:szCs w:val="18"/>
              </w:rPr>
              <w:t>上期金额</w:t>
            </w:r>
            <w:r>
              <w:rPr>
                <w:rFonts w:ascii="宋体" w:hAnsi="宋体" w:cs="宋体" w:eastAsia="宋体" w:hint="default"/>
                <w:w w:val="95"/>
                <w:sz w:val="18"/>
                <w:szCs w:val="18"/>
              </w:rPr>
            </w:r>
          </w:p>
        </w:tc>
      </w:tr>
      <w:tr>
        <w:trPr>
          <w:trHeight w:val="341"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24" w:right="0"/>
              <w:jc w:val="center"/>
              <w:rPr>
                <w:rFonts w:ascii="Arial" w:hAnsi="Arial" w:cs="Arial" w:eastAsia="Arial" w:hint="default"/>
                <w:sz w:val="18"/>
                <w:szCs w:val="18"/>
              </w:rPr>
            </w:pPr>
            <w:r>
              <w:rPr>
                <w:rFonts w:ascii="Arial"/>
                <w:w w:val="85"/>
                <w:sz w:val="18"/>
              </w:rPr>
              <w:t>M</w:t>
            </w:r>
            <w:r>
              <w:rPr>
                <w:rFonts w:ascii="Arial"/>
                <w:spacing w:val="-31"/>
                <w:w w:val="85"/>
                <w:sz w:val="18"/>
              </w:rPr>
              <w:t> </w:t>
            </w:r>
            <w:r>
              <w:rPr>
                <w:rFonts w:ascii="Arial"/>
                <w:w w:val="85"/>
                <w:sz w:val="18"/>
              </w:rPr>
              <w:t>i</w:t>
            </w:r>
            <w:r>
              <w:rPr>
                <w:rFonts w:ascii="Arial"/>
                <w:spacing w:val="-31"/>
                <w:w w:val="85"/>
                <w:sz w:val="18"/>
              </w:rPr>
              <w:t> </w:t>
            </w:r>
            <w:r>
              <w:rPr>
                <w:rFonts w:ascii="Arial"/>
                <w:w w:val="85"/>
                <w:sz w:val="18"/>
              </w:rPr>
              <w:t>1</w:t>
            </w:r>
            <w:r>
              <w:rPr>
                <w:rFonts w:ascii="Arial"/>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5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2308" w:type="dxa"/>
            <w:tcBorders>
              <w:top w:val="single" w:sz="8" w:space="0" w:color="000000"/>
              <w:left w:val="single" w:sz="8" w:space="0" w:color="000000"/>
              <w:bottom w:val="single" w:sz="8" w:space="0" w:color="000000"/>
              <w:right w:val="single" w:sz="8" w:space="0" w:color="000000"/>
            </w:tcBorders>
          </w:tcPr>
          <w:p>
            <w:pPr/>
          </w:p>
        </w:tc>
        <w:tc>
          <w:tcPr>
            <w:tcW w:w="2466"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left="24" w:right="0"/>
              <w:jc w:val="center"/>
              <w:rPr>
                <w:rFonts w:ascii="Arial" w:hAnsi="Arial" w:cs="Arial" w:eastAsia="Arial" w:hint="default"/>
                <w:sz w:val="18"/>
                <w:szCs w:val="18"/>
              </w:rPr>
            </w:pPr>
            <w:r>
              <w:rPr>
                <w:rFonts w:ascii="Arial"/>
                <w:w w:val="85"/>
                <w:sz w:val="18"/>
              </w:rPr>
              <w:t>M</w:t>
            </w:r>
            <w:r>
              <w:rPr>
                <w:rFonts w:ascii="Arial"/>
                <w:spacing w:val="-31"/>
                <w:w w:val="85"/>
                <w:sz w:val="18"/>
              </w:rPr>
              <w:t> </w:t>
            </w:r>
            <w:r>
              <w:rPr>
                <w:rFonts w:ascii="Arial"/>
                <w:w w:val="85"/>
                <w:sz w:val="18"/>
              </w:rPr>
              <w:t>i</w:t>
            </w:r>
            <w:r>
              <w:rPr>
                <w:rFonts w:ascii="Arial"/>
                <w:spacing w:val="-31"/>
                <w:w w:val="85"/>
                <w:sz w:val="18"/>
              </w:rPr>
              <w:t> </w:t>
            </w:r>
            <w:r>
              <w:rPr>
                <w:rFonts w:ascii="Arial"/>
                <w:w w:val="85"/>
                <w:sz w:val="18"/>
              </w:rPr>
              <w:t>2</w:t>
            </w:r>
            <w:r>
              <w:rPr>
                <w:rFonts w:ascii="Arial"/>
                <w:sz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5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2308" w:type="dxa"/>
            <w:tcBorders>
              <w:top w:val="single" w:sz="8" w:space="0" w:color="000000"/>
              <w:left w:val="single" w:sz="8" w:space="0" w:color="000000"/>
              <w:bottom w:val="single" w:sz="8" w:space="0" w:color="000000"/>
              <w:right w:val="single" w:sz="8" w:space="0" w:color="000000"/>
            </w:tcBorders>
          </w:tcPr>
          <w:p>
            <w:pPr/>
          </w:p>
        </w:tc>
        <w:tc>
          <w:tcPr>
            <w:tcW w:w="2466"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w w:val="75"/>
                <w:sz w:val="18"/>
              </w:rPr>
              <w:t>M</w:t>
            </w:r>
            <w:r>
              <w:rPr>
                <w:rFonts w:ascii="Arial"/>
                <w:spacing w:val="-25"/>
                <w:w w:val="75"/>
                <w:sz w:val="18"/>
              </w:rPr>
              <w:t> </w:t>
            </w:r>
            <w:r>
              <w:rPr>
                <w:rFonts w:ascii="Arial"/>
                <w:w w:val="75"/>
                <w:sz w:val="18"/>
              </w:rPr>
              <w:t>j</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5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2308" w:type="dxa"/>
            <w:tcBorders>
              <w:top w:val="single" w:sz="8" w:space="0" w:color="000000"/>
              <w:left w:val="single" w:sz="8" w:space="0" w:color="000000"/>
              <w:bottom w:val="single" w:sz="8" w:space="0" w:color="000000"/>
              <w:right w:val="single" w:sz="8" w:space="0" w:color="000000"/>
            </w:tcBorders>
          </w:tcPr>
          <w:p>
            <w:pPr/>
          </w:p>
        </w:tc>
        <w:tc>
          <w:tcPr>
            <w:tcW w:w="2466"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270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04"/>
              <w:jc w:val="center"/>
              <w:rPr>
                <w:rFonts w:ascii="宋体" w:hAnsi="宋体" w:cs="宋体" w:eastAsia="宋体" w:hint="default"/>
                <w:sz w:val="18"/>
                <w:szCs w:val="18"/>
              </w:rPr>
            </w:pPr>
            <w:r>
              <w:rPr>
                <w:rFonts w:ascii="宋体" w:hAnsi="宋体" w:cs="宋体" w:eastAsia="宋体" w:hint="default"/>
                <w:sz w:val="18"/>
                <w:szCs w:val="18"/>
              </w:rPr>
              <w:t>元</w:t>
            </w:r>
          </w:p>
        </w:tc>
        <w:tc>
          <w:tcPr>
            <w:tcW w:w="2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215"/>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c>
          <w:tcPr>
            <w:tcW w:w="24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4"/>
              <w:ind w:right="114"/>
              <w:jc w:val="center"/>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12</w:t>
            </w:r>
            <w:r>
              <w:rPr>
                <w:rFonts w:ascii="Arial"/>
                <w:sz w:val="18"/>
              </w:rPr>
            </w:r>
          </w:p>
        </w:tc>
      </w:tr>
      <w:tr>
        <w:trPr>
          <w:trHeight w:val="734" w:hRule="exact"/>
        </w:trPr>
        <w:tc>
          <w:tcPr>
            <w:tcW w:w="2708" w:type="dxa"/>
            <w:tcBorders>
              <w:top w:val="single" w:sz="8" w:space="0" w:color="000000"/>
              <w:left w:val="nil" w:sz="6" w:space="0" w:color="auto"/>
              <w:bottom w:val="single" w:sz="12" w:space="0" w:color="000000"/>
              <w:right w:val="single" w:sz="8" w:space="0" w:color="000000"/>
            </w:tcBorders>
          </w:tcPr>
          <w:p>
            <w:pPr>
              <w:pStyle w:val="TableParagraph"/>
              <w:spacing w:line="232" w:lineRule="exact" w:before="115"/>
              <w:ind w:left="122" w:right="97"/>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扣除非经常性损益后的基本每</w:t>
            </w:r>
            <w:r>
              <w:rPr>
                <w:rFonts w:ascii="宋体" w:hAnsi="宋体" w:cs="宋体" w:eastAsia="宋体" w:hint="default"/>
                <w:sz w:val="18"/>
                <w:szCs w:val="18"/>
              </w:rPr>
              <w:t> 股收益</w:t>
            </w:r>
          </w:p>
        </w:tc>
        <w:tc>
          <w:tcPr>
            <w:tcW w:w="992" w:type="dxa"/>
            <w:tcBorders>
              <w:top w:val="single" w:sz="8" w:space="0" w:color="000000"/>
              <w:left w:val="single" w:sz="8" w:space="0" w:color="000000"/>
              <w:bottom w:val="single" w:sz="12" w:space="0" w:color="000000"/>
              <w:right w:val="single" w:sz="8" w:space="0" w:color="000000"/>
            </w:tcBorders>
          </w:tcPr>
          <w:p>
            <w:pPr>
              <w:pStyle w:val="TableParagraph"/>
              <w:spacing w:line="207" w:lineRule="exact"/>
              <w:ind w:right="104"/>
              <w:jc w:val="center"/>
              <w:rPr>
                <w:rFonts w:ascii="宋体" w:hAnsi="宋体" w:cs="宋体" w:eastAsia="宋体" w:hint="default"/>
                <w:sz w:val="18"/>
                <w:szCs w:val="18"/>
              </w:rPr>
            </w:pPr>
            <w:r>
              <w:rPr>
                <w:rFonts w:ascii="宋体" w:hAnsi="宋体" w:cs="宋体" w:eastAsia="宋体" w:hint="default"/>
                <w:sz w:val="18"/>
                <w:szCs w:val="18"/>
              </w:rPr>
              <w:t>元</w:t>
            </w:r>
          </w:p>
        </w:tc>
        <w:tc>
          <w:tcPr>
            <w:tcW w:w="23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5"/>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c>
          <w:tcPr>
            <w:tcW w:w="2466" w:type="dxa"/>
            <w:tcBorders>
              <w:top w:val="single" w:sz="8" w:space="0" w:color="000000"/>
              <w:left w:val="single" w:sz="8"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824"/>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12</w:t>
            </w:r>
            <w:r>
              <w:rPr>
                <w:rFonts w:ascii="Arial"/>
                <w:sz w:val="18"/>
              </w:rPr>
            </w:r>
          </w:p>
        </w:tc>
      </w:tr>
    </w:tbl>
    <w:p>
      <w:pPr>
        <w:spacing w:line="241" w:lineRule="exact" w:before="0"/>
        <w:ind w:left="657" w:right="135" w:firstLine="0"/>
        <w:jc w:val="left"/>
        <w:rPr>
          <w:rFonts w:ascii="宋体" w:hAnsi="宋体" w:cs="宋体" w:eastAsia="宋体" w:hint="default"/>
          <w:sz w:val="21"/>
          <w:szCs w:val="21"/>
        </w:rPr>
      </w:pPr>
      <w:r>
        <w:rPr>
          <w:rFonts w:ascii="宋体" w:hAnsi="宋体" w:cs="宋体" w:eastAsia="宋体" w:hint="default"/>
          <w:sz w:val="21"/>
          <w:szCs w:val="21"/>
        </w:rPr>
        <w:t>本公司不存在稀释性潜在普通股，故无需计算稀释每股收益。</w:t>
      </w:r>
    </w:p>
    <w:p>
      <w:pPr>
        <w:spacing w:line="240" w:lineRule="auto" w:before="0"/>
        <w:rPr>
          <w:rFonts w:ascii="宋体" w:hAnsi="宋体" w:cs="宋体" w:eastAsia="宋体" w:hint="default"/>
          <w:sz w:val="20"/>
          <w:szCs w:val="20"/>
        </w:rPr>
      </w:pPr>
    </w:p>
    <w:p>
      <w:pPr>
        <w:spacing w:before="145"/>
        <w:ind w:left="657" w:right="135" w:firstLine="0"/>
        <w:jc w:val="left"/>
        <w:rPr>
          <w:rFonts w:ascii="宋体" w:hAnsi="宋体" w:cs="宋体" w:eastAsia="宋体" w:hint="default"/>
          <w:sz w:val="21"/>
          <w:szCs w:val="21"/>
        </w:rPr>
      </w:pPr>
      <w:r>
        <w:rPr>
          <w:rFonts w:ascii="Arial" w:hAnsi="Arial" w:cs="Arial" w:eastAsia="Arial" w:hint="default"/>
          <w:sz w:val="21"/>
          <w:szCs w:val="21"/>
        </w:rPr>
        <w:t>37</w:t>
      </w:r>
      <w:r>
        <w:rPr>
          <w:rFonts w:ascii="宋体" w:hAnsi="宋体" w:cs="宋体" w:eastAsia="宋体" w:hint="default"/>
          <w:sz w:val="21"/>
          <w:szCs w:val="21"/>
        </w:rPr>
        <w:t>、支付或收到其他与经营活动、筹资活动、投资活动有关的现金</w:t>
      </w:r>
    </w:p>
    <w:p>
      <w:pPr>
        <w:spacing w:before="118"/>
        <w:ind w:left="59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）收到其他与经营活动有关的现金主要为：</w:t>
      </w: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623"/>
        <w:gridCol w:w="2520"/>
        <w:gridCol w:w="2332"/>
      </w:tblGrid>
      <w:tr>
        <w:trPr>
          <w:trHeight w:val="358" w:hRule="exact"/>
        </w:trPr>
        <w:tc>
          <w:tcPr>
            <w:tcW w:w="3623" w:type="dxa"/>
            <w:tcBorders>
              <w:top w:val="single" w:sz="12" w:space="0" w:color="000000"/>
              <w:left w:val="nil" w:sz="6" w:space="0" w:color="auto"/>
              <w:bottom w:val="single" w:sz="2" w:space="0" w:color="000000"/>
              <w:right w:val="single" w:sz="2" w:space="0" w:color="000000"/>
            </w:tcBorders>
          </w:tcPr>
          <w:p>
            <w:pPr>
              <w:pStyle w:val="TableParagraph"/>
              <w:tabs>
                <w:tab w:pos="553" w:val="left" w:leader="none"/>
              </w:tabs>
              <w:spacing w:line="240" w:lineRule="auto" w:before="22"/>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32"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4" w:hRule="exact"/>
        </w:trPr>
        <w:tc>
          <w:tcPr>
            <w:tcW w:w="36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与其他单位资金往来</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22"/>
              <w:jc w:val="right"/>
              <w:rPr>
                <w:rFonts w:ascii="Arial" w:hAnsi="Arial" w:cs="Arial" w:eastAsia="Arial" w:hint="default"/>
                <w:sz w:val="18"/>
                <w:szCs w:val="18"/>
              </w:rPr>
            </w:pPr>
            <w:r>
              <w:rPr>
                <w:rFonts w:ascii="Arial"/>
                <w:sz w:val="18"/>
              </w:rPr>
              <w:t>15</w:t>
            </w:r>
            <w:r>
              <w:rPr>
                <w:rFonts w:ascii="Arial"/>
                <w:spacing w:val="-42"/>
                <w:sz w:val="18"/>
              </w:rPr>
              <w:t> </w:t>
            </w:r>
            <w:r>
              <w:rPr>
                <w:rFonts w:ascii="Arial"/>
                <w:sz w:val="18"/>
              </w:rPr>
              <w:t>,</w:t>
            </w:r>
            <w:r>
              <w:rPr>
                <w:rFonts w:ascii="Arial"/>
                <w:spacing w:val="-42"/>
                <w:sz w:val="18"/>
              </w:rPr>
              <w:t> </w:t>
            </w:r>
            <w:r>
              <w:rPr>
                <w:rFonts w:ascii="Arial"/>
                <w:spacing w:val="2"/>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w:t>
            </w:r>
          </w:p>
        </w:tc>
        <w:tc>
          <w:tcPr>
            <w:tcW w:w="233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99"/>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543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w:t>
            </w:r>
            <w:r>
              <w:rPr>
                <w:rFonts w:ascii="Arial"/>
                <w:sz w:val="18"/>
              </w:rPr>
            </w:r>
          </w:p>
        </w:tc>
        <w:tc>
          <w:tcPr>
            <w:tcW w:w="2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2"/>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358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w:t>
            </w:r>
            <w:r>
              <w:rPr>
                <w:rFonts w:ascii="Arial"/>
                <w:sz w:val="18"/>
              </w:rPr>
            </w:r>
          </w:p>
        </w:tc>
      </w:tr>
      <w:tr>
        <w:trPr>
          <w:trHeight w:val="357" w:hRule="exact"/>
        </w:trPr>
        <w:tc>
          <w:tcPr>
            <w:tcW w:w="36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2"/>
              <w:jc w:val="right"/>
              <w:rPr>
                <w:rFonts w:ascii="Arial" w:hAnsi="Arial" w:cs="Arial" w:eastAsia="Arial" w:hint="default"/>
                <w:sz w:val="18"/>
                <w:szCs w:val="18"/>
              </w:rPr>
            </w:pPr>
            <w:r>
              <w:rPr>
                <w:rFonts w:ascii="Arial"/>
                <w:spacing w:val="2"/>
                <w:w w:val="95"/>
                <w:sz w:val="18"/>
              </w:rPr>
              <w:t>493</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410</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00</w:t>
            </w:r>
            <w:r>
              <w:rPr>
                <w:rFonts w:ascii="Arial"/>
                <w:spacing w:val="3"/>
                <w:sz w:val="18"/>
              </w:rPr>
            </w:r>
          </w:p>
        </w:tc>
        <w:tc>
          <w:tcPr>
            <w:tcW w:w="23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2"/>
              <w:jc w:val="right"/>
              <w:rPr>
                <w:rFonts w:ascii="Arial" w:hAnsi="Arial" w:cs="Arial" w:eastAsia="Arial" w:hint="default"/>
                <w:sz w:val="18"/>
                <w:szCs w:val="18"/>
              </w:rPr>
            </w:pPr>
            <w:r>
              <w:rPr>
                <w:rFonts w:ascii="Arial"/>
                <w:w w:val="95"/>
                <w:sz w:val="18"/>
              </w:rPr>
              <w:t>434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bl>
    <w:p>
      <w:pPr>
        <w:spacing w:line="240" w:lineRule="auto" w:before="13"/>
        <w:rPr>
          <w:rFonts w:ascii="宋体" w:hAnsi="宋体" w:cs="宋体" w:eastAsia="宋体" w:hint="default"/>
          <w:sz w:val="25"/>
          <w:szCs w:val="25"/>
        </w:rPr>
      </w:pPr>
    </w:p>
    <w:p>
      <w:pPr>
        <w:spacing w:before="35"/>
        <w:ind w:left="6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）支付其他与经营活动有关的现金主要为：</w:t>
      </w:r>
    </w:p>
    <w:p>
      <w:pPr>
        <w:spacing w:line="240" w:lineRule="auto" w:before="8"/>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614"/>
        <w:gridCol w:w="2520"/>
        <w:gridCol w:w="2340"/>
      </w:tblGrid>
      <w:tr>
        <w:trPr>
          <w:trHeight w:val="357" w:hRule="exact"/>
        </w:trPr>
        <w:tc>
          <w:tcPr>
            <w:tcW w:w="3614" w:type="dxa"/>
            <w:tcBorders>
              <w:top w:val="single" w:sz="12" w:space="0" w:color="000000"/>
              <w:left w:val="nil" w:sz="6" w:space="0" w:color="auto"/>
              <w:bottom w:val="single" w:sz="2" w:space="0" w:color="000000"/>
              <w:right w:val="single" w:sz="2" w:space="0" w:color="000000"/>
            </w:tcBorders>
          </w:tcPr>
          <w:p>
            <w:pPr>
              <w:pStyle w:val="TableParagraph"/>
              <w:tabs>
                <w:tab w:pos="554" w:val="left" w:leader="none"/>
              </w:tabs>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4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6"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pacing w:val="4"/>
                <w:sz w:val="18"/>
                <w:szCs w:val="18"/>
              </w:rPr>
              <w:t>与其他单位资金往来</w:t>
            </w:r>
            <w:r>
              <w:rPr>
                <w:rFonts w:ascii="宋体" w:hAnsi="宋体" w:cs="宋体" w:eastAsia="宋体" w:hint="default"/>
                <w:sz w:val="18"/>
                <w:szCs w:val="18"/>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44"/>
              <w:jc w:val="right"/>
              <w:rPr>
                <w:rFonts w:ascii="Arial" w:hAnsi="Arial" w:cs="Arial" w:eastAsia="Arial" w:hint="default"/>
                <w:sz w:val="18"/>
                <w:szCs w:val="18"/>
              </w:rPr>
            </w:pPr>
            <w:r>
              <w:rPr>
                <w:rFonts w:ascii="Arial"/>
                <w:sz w:val="18"/>
              </w:rPr>
              <w:t>15</w:t>
            </w:r>
            <w:r>
              <w:rPr>
                <w:rFonts w:ascii="Arial"/>
                <w:spacing w:val="-42"/>
                <w:sz w:val="18"/>
              </w:rPr>
              <w:t> </w:t>
            </w:r>
            <w:r>
              <w:rPr>
                <w:rFonts w:ascii="Arial"/>
                <w:sz w:val="18"/>
              </w:rPr>
              <w:t>,</w:t>
            </w:r>
            <w:r>
              <w:rPr>
                <w:rFonts w:ascii="Arial"/>
                <w:spacing w:val="-42"/>
                <w:sz w:val="18"/>
              </w:rPr>
              <w:t> </w:t>
            </w:r>
            <w:r>
              <w:rPr>
                <w:rFonts w:ascii="Arial"/>
                <w:spacing w:val="2"/>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w:t>
            </w:r>
          </w:p>
        </w:tc>
        <w:tc>
          <w:tcPr>
            <w:tcW w:w="234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pacing w:val="9"/>
                <w:sz w:val="18"/>
                <w:szCs w:val="18"/>
              </w:rPr>
              <w:t>运输费</w:t>
            </w:r>
            <w:r>
              <w:rPr>
                <w:rFonts w:ascii="宋体" w:hAnsi="宋体" w:cs="宋体" w:eastAsia="宋体" w:hint="default"/>
                <w:sz w:val="18"/>
                <w:szCs w:val="18"/>
              </w:rPr>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59"/>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069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w:t>
            </w:r>
            <w:r>
              <w:rPr>
                <w:rFonts w:ascii="Arial"/>
                <w:sz w:val="18"/>
              </w:rPr>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38"/>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w:t>
            </w:r>
            <w:r>
              <w:rPr>
                <w:rFonts w:ascii="Arial"/>
                <w:sz w:val="18"/>
              </w:rPr>
            </w:r>
          </w:p>
        </w:tc>
      </w:tr>
      <w:tr>
        <w:trPr>
          <w:trHeight w:val="346"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59"/>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w:t>
            </w:r>
            <w:r>
              <w:rPr>
                <w:rFonts w:ascii="Arial"/>
                <w:sz w:val="18"/>
              </w:rPr>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38"/>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76</w:t>
            </w:r>
            <w:r>
              <w:rPr>
                <w:rFonts w:ascii="Arial"/>
                <w:sz w:val="18"/>
              </w:rPr>
            </w:r>
          </w:p>
        </w:tc>
      </w:tr>
      <w:tr>
        <w:trPr>
          <w:trHeight w:val="344"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59"/>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w:t>
            </w:r>
            <w:r>
              <w:rPr>
                <w:rFonts w:ascii="Arial"/>
                <w:sz w:val="18"/>
              </w:rPr>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38"/>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r>
      <w:tr>
        <w:trPr>
          <w:trHeight w:val="358" w:hRule="exact"/>
        </w:trPr>
        <w:tc>
          <w:tcPr>
            <w:tcW w:w="36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59"/>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w:t>
            </w:r>
            <w:r>
              <w:rPr>
                <w:rFonts w:ascii="Arial"/>
                <w:sz w:val="18"/>
              </w:rPr>
            </w:r>
          </w:p>
        </w:tc>
        <w:tc>
          <w:tcPr>
            <w:tcW w:w="23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38"/>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w:t>
            </w:r>
            <w:r>
              <w:rPr>
                <w:rFonts w:ascii="Arial"/>
                <w:sz w:val="18"/>
              </w:rPr>
            </w:r>
          </w:p>
        </w:tc>
      </w:tr>
    </w:tbl>
    <w:p>
      <w:pPr>
        <w:spacing w:line="240" w:lineRule="auto" w:before="12"/>
        <w:rPr>
          <w:rFonts w:ascii="宋体" w:hAnsi="宋体" w:cs="宋体" w:eastAsia="宋体" w:hint="default"/>
          <w:sz w:val="25"/>
          <w:szCs w:val="25"/>
        </w:rPr>
      </w:pPr>
    </w:p>
    <w:p>
      <w:pPr>
        <w:spacing w:before="35"/>
        <w:ind w:left="657" w:right="135" w:firstLine="0"/>
        <w:jc w:val="left"/>
        <w:rPr>
          <w:rFonts w:ascii="宋体" w:hAnsi="宋体" w:cs="宋体" w:eastAsia="宋体" w:hint="default"/>
          <w:sz w:val="21"/>
          <w:szCs w:val="21"/>
        </w:rPr>
      </w:pPr>
      <w:r>
        <w:rPr>
          <w:rFonts w:ascii="Arial" w:hAnsi="Arial" w:cs="Arial" w:eastAsia="Arial" w:hint="default"/>
          <w:sz w:val="21"/>
          <w:szCs w:val="21"/>
        </w:rPr>
        <w:t>38</w:t>
      </w:r>
      <w:r>
        <w:rPr>
          <w:rFonts w:ascii="宋体" w:hAnsi="宋体" w:cs="宋体" w:eastAsia="宋体" w:hint="default"/>
          <w:sz w:val="21"/>
          <w:szCs w:val="21"/>
        </w:rPr>
        <w:t>、现金流量表补充资料</w:t>
      </w:r>
    </w:p>
    <w:p>
      <w:pPr>
        <w:spacing w:before="119"/>
        <w:ind w:left="6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）补充资料</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084"/>
        <w:gridCol w:w="1800"/>
        <w:gridCol w:w="1620"/>
      </w:tblGrid>
      <w:tr>
        <w:trPr>
          <w:trHeight w:val="303" w:hRule="exact"/>
        </w:trPr>
        <w:tc>
          <w:tcPr>
            <w:tcW w:w="5084" w:type="dxa"/>
            <w:tcBorders>
              <w:top w:val="single" w:sz="12" w:space="0" w:color="000000"/>
              <w:left w:val="nil" w:sz="6" w:space="0" w:color="auto"/>
              <w:bottom w:val="single" w:sz="2" w:space="0" w:color="000000"/>
              <w:right w:val="single" w:sz="2" w:space="0" w:color="000000"/>
            </w:tcBorders>
          </w:tcPr>
          <w:p>
            <w:pPr>
              <w:pStyle w:val="TableParagraph"/>
              <w:tabs>
                <w:tab w:pos="553" w:val="left" w:leader="none"/>
              </w:tabs>
              <w:spacing w:line="231" w:lineRule="exact"/>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53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44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4"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4"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一、将净利润调节为经营活动的现金流量：</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22"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67</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78"/>
              <w:jc w:val="right"/>
              <w:rPr>
                <w:rFonts w:ascii="Arial" w:hAnsi="Arial" w:cs="Arial" w:eastAsia="Arial" w:hint="default"/>
                <w:sz w:val="18"/>
                <w:szCs w:val="18"/>
              </w:rPr>
            </w:pPr>
            <w:r>
              <w:rPr>
                <w:rFonts w:ascii="Arial"/>
                <w:w w:val="95"/>
                <w:sz w:val="18"/>
              </w:rPr>
              <w:t>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96</w:t>
            </w:r>
            <w:r>
              <w:rPr>
                <w:rFonts w:ascii="Arial"/>
                <w:sz w:val="18"/>
              </w:rPr>
            </w: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w w:val="95"/>
                <w:sz w:val="18"/>
              </w:rPr>
              <w:t>191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297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45</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w:t>
            </w:r>
            <w:r>
              <w:rPr>
                <w:rFonts w:ascii="Arial"/>
                <w:sz w:val="18"/>
              </w:rPr>
            </w:r>
          </w:p>
        </w:tc>
      </w:tr>
      <w:tr>
        <w:trPr>
          <w:trHeight w:val="289"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39"/>
              <w:jc w:val="right"/>
              <w:rPr>
                <w:rFonts w:ascii="Arial" w:hAnsi="Arial" w:cs="Arial" w:eastAsia="Arial" w:hint="default"/>
                <w:sz w:val="18"/>
                <w:szCs w:val="18"/>
              </w:rPr>
            </w:pPr>
            <w:r>
              <w:rPr>
                <w:rFonts w:ascii="Arial"/>
                <w:w w:val="95"/>
                <w:sz w:val="18"/>
              </w:rPr>
              <w:t>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69</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075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392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86</w:t>
            </w:r>
            <w:r>
              <w:rPr>
                <w:rFonts w:ascii="Arial"/>
                <w:sz w:val="18"/>
              </w:rPr>
            </w: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w w:val="95"/>
                <w:sz w:val="18"/>
              </w:rPr>
              <w:t>668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04</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w w:val="95"/>
                <w:sz w:val="18"/>
              </w:rPr>
              <w:t>894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538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824" w:right="-1"/>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w:t>
            </w:r>
          </w:p>
          <w:p>
            <w:pPr>
              <w:pStyle w:val="TableParagraph"/>
              <w:spacing w:line="247" w:lineRule="exact"/>
              <w:ind w:left="14" w:right="0"/>
              <w:jc w:val="left"/>
              <w:rPr>
                <w:rFonts w:ascii="宋体" w:hAnsi="宋体" w:cs="宋体" w:eastAsia="宋体" w:hint="default"/>
                <w:sz w:val="18"/>
                <w:szCs w:val="18"/>
              </w:rPr>
            </w:pPr>
            <w:r>
              <w:rPr>
                <w:rFonts w:ascii="宋体" w:hAnsi="宋体" w:cs="宋体" w:eastAsia="宋体" w:hint="default"/>
                <w:spacing w:val="3"/>
                <w:sz w:val="18"/>
                <w:szCs w:val="18"/>
              </w:rPr>
              <w:t>以“</w:t>
            </w:r>
            <w:r>
              <w:rPr>
                <w:rFonts w:ascii="Arial" w:hAnsi="Arial" w:cs="Arial" w:eastAsia="Arial" w:hint="default"/>
                <w:spacing w:val="3"/>
                <w:sz w:val="18"/>
                <w:szCs w:val="18"/>
              </w:rPr>
              <w:t>-</w:t>
            </w:r>
            <w:r>
              <w:rPr>
                <w:rFonts w:ascii="宋体" w:hAnsi="宋体" w:cs="宋体" w:eastAsia="宋体" w:hint="default"/>
                <w:spacing w:val="3"/>
                <w:sz w:val="18"/>
                <w:szCs w:val="18"/>
              </w:rPr>
              <w:t>”号填列）</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39"/>
              <w:jc w:val="right"/>
              <w:rPr>
                <w:rFonts w:ascii="Arial" w:hAnsi="Arial" w:cs="Arial" w:eastAsia="Arial" w:hint="default"/>
                <w:sz w:val="18"/>
                <w:szCs w:val="18"/>
              </w:rPr>
            </w:pPr>
            <w:r>
              <w:rPr>
                <w:rFonts w:ascii="Arial"/>
                <w:spacing w:val="5"/>
                <w:w w:val="95"/>
                <w:sz w:val="18"/>
              </w:rPr>
              <w:t>-48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52</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18"/>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w:t>
            </w:r>
            <w:r>
              <w:rPr>
                <w:rFonts w:ascii="Arial"/>
                <w:sz w:val="18"/>
              </w:rPr>
            </w: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w w:val="95"/>
                <w:sz w:val="18"/>
              </w:rPr>
              <w:t>295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22</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w:t>
            </w:r>
            <w:r>
              <w:rPr>
                <w:rFonts w:ascii="Arial"/>
                <w:sz w:val="18"/>
              </w:rPr>
            </w:r>
          </w:p>
        </w:tc>
      </w:tr>
      <w:tr>
        <w:trPr>
          <w:trHeight w:val="289"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w w:val="95"/>
                <w:sz w:val="18"/>
              </w:rPr>
              <w:t>633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568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w w:val="95"/>
                <w:sz w:val="18"/>
              </w:rPr>
              <w:t>972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25</w:t>
            </w:r>
            <w:r>
              <w:rPr>
                <w:rFonts w:ascii="Arial"/>
                <w:sz w:val="18"/>
              </w:rPr>
            </w: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spacing w:val="7"/>
                <w:w w:val="95"/>
                <w:sz w:val="18"/>
              </w:rPr>
              <w:t>-5</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182</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87</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w w:val="95"/>
                <w:sz w:val="18"/>
              </w:rPr>
              <w:t>66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558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80</w:t>
            </w:r>
            <w:r>
              <w:rPr>
                <w:rFonts w:ascii="Arial"/>
                <w:sz w:val="18"/>
              </w:rPr>
            </w:r>
          </w:p>
        </w:tc>
      </w:tr>
      <w:tr>
        <w:trPr>
          <w:trHeight w:val="302" w:hRule="exact"/>
        </w:trPr>
        <w:tc>
          <w:tcPr>
            <w:tcW w:w="5084" w:type="dxa"/>
            <w:tcBorders>
              <w:top w:val="single" w:sz="2" w:space="0" w:color="000000"/>
              <w:left w:val="nil" w:sz="6" w:space="0" w:color="auto"/>
              <w:bottom w:val="single" w:sz="1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w w:val="95"/>
                <w:sz w:val="18"/>
              </w:rPr>
              <w:t>119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395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w:t>
            </w:r>
            <w:r>
              <w:rPr>
                <w:rFonts w:ascii="Arial"/>
                <w:sz w:val="18"/>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w w:val="95"/>
                <w:sz w:val="18"/>
              </w:rPr>
              <w:t>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285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99</w:t>
            </w:r>
            <w:r>
              <w:rPr>
                <w:rFonts w:ascii="Arial"/>
                <w:sz w:val="18"/>
              </w:rPr>
            </w:r>
          </w:p>
        </w:tc>
      </w:tr>
    </w:tbl>
    <w:p>
      <w:pPr>
        <w:spacing w:after="0" w:line="240" w:lineRule="auto"/>
        <w:jc w:val="right"/>
        <w:rPr>
          <w:rFonts w:ascii="Arial" w:hAnsi="Arial" w:cs="Arial" w:eastAsia="Arial" w:hint="default"/>
          <w:sz w:val="18"/>
          <w:szCs w:val="18"/>
        </w:rPr>
        <w:sectPr>
          <w:footerReference w:type="default" r:id="rId134"/>
          <w:pgSz w:w="11900" w:h="16840"/>
          <w:pgMar w:footer="973" w:header="882" w:top="1180" w:bottom="1160" w:left="1620" w:right="1500"/>
        </w:sectPr>
      </w:pPr>
    </w:p>
    <w:p>
      <w:pPr>
        <w:spacing w:line="240" w:lineRule="auto" w:before="6"/>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084"/>
        <w:gridCol w:w="1800"/>
        <w:gridCol w:w="1620"/>
      </w:tblGrid>
      <w:tr>
        <w:trPr>
          <w:trHeight w:val="303" w:hRule="exact"/>
        </w:trPr>
        <w:tc>
          <w:tcPr>
            <w:tcW w:w="5084" w:type="dxa"/>
            <w:tcBorders>
              <w:top w:val="single" w:sz="1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”号填列）</w:t>
            </w:r>
          </w:p>
        </w:tc>
        <w:tc>
          <w:tcPr>
            <w:tcW w:w="1800" w:type="dxa"/>
            <w:tcBorders>
              <w:top w:val="single" w:sz="12" w:space="0" w:color="000000"/>
              <w:left w:val="single" w:sz="2" w:space="0" w:color="000000"/>
              <w:bottom w:val="single" w:sz="2" w:space="0" w:color="000000"/>
              <w:right w:val="single" w:sz="2" w:space="0" w:color="000000"/>
            </w:tcBorders>
          </w:tcPr>
          <w:p>
            <w:pPr/>
          </w:p>
        </w:tc>
        <w:tc>
          <w:tcPr>
            <w:tcW w:w="1620" w:type="dxa"/>
            <w:tcBorders>
              <w:top w:val="single" w:sz="12" w:space="0" w:color="000000"/>
              <w:left w:val="single" w:sz="2" w:space="0" w:color="000000"/>
              <w:bottom w:val="single" w:sz="2" w:space="0" w:color="000000"/>
              <w:right w:val="nil" w:sz="6" w:space="0" w:color="auto"/>
            </w:tcBorders>
          </w:tcPr>
          <w:p>
            <w:pPr/>
          </w:p>
        </w:tc>
      </w:tr>
      <w:tr>
        <w:trPr>
          <w:trHeight w:val="289"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spacing w:val="5"/>
                <w:w w:val="95"/>
                <w:sz w:val="18"/>
              </w:rPr>
              <w:t>-28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772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spacing w:val="5"/>
                <w:w w:val="95"/>
                <w:sz w:val="18"/>
              </w:rPr>
              <w:t>-16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66</w:t>
            </w:r>
            <w:r>
              <w:rPr>
                <w:rFonts w:ascii="Arial"/>
                <w:sz w:val="18"/>
              </w:rPr>
            </w: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right="565"/>
              <w:jc w:val="righ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spacing w:val="7"/>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w:t>
            </w:r>
            <w:r>
              <w:rPr>
                <w:rFonts w:ascii="Arial"/>
                <w:sz w:val="18"/>
              </w:rPr>
            </w: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right="565"/>
              <w:jc w:val="righ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”号填列）</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spacing w:val="7"/>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w w:val="95"/>
                <w:sz w:val="18"/>
              </w:rPr>
              <w:t>22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671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47</w:t>
            </w:r>
            <w:r>
              <w:rPr>
                <w:rFonts w:ascii="Arial"/>
                <w:sz w:val="18"/>
              </w:rPr>
            </w:r>
          </w:p>
        </w:tc>
      </w:tr>
      <w:tr>
        <w:trPr>
          <w:trHeight w:val="289"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5"/>
                <w:sz w:val="18"/>
              </w:rPr>
              <w:t>40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05</w:t>
            </w:r>
            <w:r>
              <w:rPr>
                <w:rFonts w:ascii="Arial"/>
                <w:sz w:val="18"/>
              </w:rPr>
            </w: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4"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4"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79"/>
              <w:jc w:val="right"/>
              <w:rPr>
                <w:rFonts w:ascii="Arial" w:hAnsi="Arial" w:cs="Arial" w:eastAsia="Arial" w:hint="default"/>
                <w:sz w:val="18"/>
                <w:szCs w:val="18"/>
              </w:rPr>
            </w:pPr>
            <w:r>
              <w:rPr>
                <w:rFonts w:ascii="Arial"/>
                <w:w w:val="95"/>
                <w:sz w:val="18"/>
              </w:rPr>
              <w:t>178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34</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58"/>
              <w:jc w:val="right"/>
              <w:rPr>
                <w:rFonts w:ascii="Arial" w:hAnsi="Arial" w:cs="Arial" w:eastAsia="Arial" w:hint="default"/>
                <w:sz w:val="18"/>
                <w:szCs w:val="18"/>
              </w:rPr>
            </w:pPr>
            <w:r>
              <w:rPr>
                <w:rFonts w:ascii="Arial"/>
                <w:w w:val="95"/>
                <w:sz w:val="18"/>
              </w:rPr>
              <w:t>246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w:t>
            </w:r>
            <w:r>
              <w:rPr>
                <w:rFonts w:ascii="Arial"/>
                <w:sz w:val="18"/>
              </w:rPr>
            </w: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9"/>
              <w:jc w:val="right"/>
              <w:rPr>
                <w:rFonts w:ascii="Arial" w:hAnsi="Arial" w:cs="Arial" w:eastAsia="Arial" w:hint="default"/>
                <w:sz w:val="18"/>
                <w:szCs w:val="18"/>
              </w:rPr>
            </w:pPr>
            <w:r>
              <w:rPr>
                <w:rFonts w:ascii="Arial"/>
                <w:w w:val="95"/>
                <w:sz w:val="18"/>
              </w:rPr>
              <w:t>246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w:t>
            </w:r>
            <w:r>
              <w:rPr>
                <w:rFonts w:ascii="Arial"/>
                <w:sz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w w:val="95"/>
                <w:sz w:val="18"/>
              </w:rPr>
              <w:t>210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253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38</w:t>
            </w:r>
            <w:r>
              <w:rPr>
                <w:rFonts w:ascii="Arial"/>
                <w:sz w:val="18"/>
              </w:rPr>
            </w:r>
          </w:p>
        </w:tc>
      </w:tr>
      <w:tr>
        <w:trPr>
          <w:trHeight w:val="289"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现金等价物的期末余额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8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0"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50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46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99"/>
              <w:jc w:val="right"/>
              <w:rPr>
                <w:rFonts w:ascii="Arial" w:hAnsi="Arial" w:cs="Arial" w:eastAsia="Arial" w:hint="default"/>
                <w:sz w:val="18"/>
                <w:szCs w:val="18"/>
              </w:rPr>
            </w:pPr>
            <w:r>
              <w:rPr>
                <w:rFonts w:ascii="Arial"/>
                <w:spacing w:val="5"/>
                <w:w w:val="95"/>
                <w:sz w:val="18"/>
              </w:rPr>
              <w:t>-67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16</w:t>
            </w:r>
            <w:r>
              <w:rPr>
                <w:rFonts w:ascii="Arial"/>
                <w:sz w:val="18"/>
              </w:rPr>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3"/>
              <w:ind w:right="78"/>
              <w:jc w:val="right"/>
              <w:rPr>
                <w:rFonts w:ascii="Arial" w:hAnsi="Arial" w:cs="Arial" w:eastAsia="Arial" w:hint="default"/>
                <w:sz w:val="18"/>
                <w:szCs w:val="18"/>
              </w:rPr>
            </w:pPr>
            <w:r>
              <w:rPr>
                <w:rFonts w:ascii="Arial"/>
                <w:w w:val="95"/>
                <w:sz w:val="18"/>
              </w:rPr>
              <w:t>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097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12</w:t>
            </w:r>
            <w:r>
              <w:rPr>
                <w:rFonts w:ascii="Arial"/>
                <w:sz w:val="18"/>
              </w:rPr>
            </w:r>
          </w:p>
        </w:tc>
      </w:tr>
    </w:tbl>
    <w:p>
      <w:pPr>
        <w:spacing w:line="240" w:lineRule="auto" w:before="12"/>
        <w:rPr>
          <w:rFonts w:ascii="宋体" w:hAnsi="宋体" w:cs="宋体" w:eastAsia="宋体" w:hint="default"/>
          <w:sz w:val="25"/>
          <w:szCs w:val="25"/>
        </w:rPr>
      </w:pPr>
    </w:p>
    <w:p>
      <w:pPr>
        <w:spacing w:before="35"/>
        <w:ind w:left="6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）本期取得或处置子公司及其他营业单位的相关信息</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6524"/>
        <w:gridCol w:w="1980"/>
      </w:tblGrid>
      <w:tr>
        <w:trPr>
          <w:trHeight w:val="302" w:hRule="exact"/>
        </w:trPr>
        <w:tc>
          <w:tcPr>
            <w:tcW w:w="6524" w:type="dxa"/>
            <w:tcBorders>
              <w:top w:val="single" w:sz="12" w:space="0" w:color="000000"/>
              <w:left w:val="nil" w:sz="6" w:space="0" w:color="auto"/>
              <w:bottom w:val="single" w:sz="2" w:space="0" w:color="000000"/>
              <w:right w:val="single" w:sz="2" w:space="0" w:color="000000"/>
            </w:tcBorders>
          </w:tcPr>
          <w:p>
            <w:pPr>
              <w:pStyle w:val="TableParagraph"/>
              <w:tabs>
                <w:tab w:pos="553" w:val="left" w:leader="none"/>
              </w:tabs>
              <w:spacing w:line="231" w:lineRule="exact"/>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  额</w:t>
            </w: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4"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344" w:right="0"/>
              <w:jc w:val="left"/>
              <w:rPr>
                <w:rFonts w:ascii="宋体" w:hAnsi="宋体" w:cs="宋体" w:eastAsia="宋体" w:hint="default"/>
                <w:sz w:val="18"/>
                <w:szCs w:val="18"/>
              </w:rPr>
            </w:pPr>
            <w:r>
              <w:rPr>
                <w:rFonts w:ascii="Arial" w:hAnsi="Arial" w:cs="Arial" w:eastAsia="Arial" w:hint="default"/>
                <w:spacing w:val="-4"/>
                <w:sz w:val="18"/>
                <w:szCs w:val="18"/>
              </w:rPr>
              <w:t>1</w:t>
            </w:r>
            <w:r>
              <w:rPr>
                <w:rFonts w:ascii="宋体" w:hAnsi="宋体" w:cs="宋体" w:eastAsia="宋体" w:hint="default"/>
                <w:spacing w:val="-4"/>
                <w:sz w:val="18"/>
                <w:szCs w:val="18"/>
              </w:rPr>
              <w:t>、取得子公司及其他营业单位的价格</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344" w:right="0"/>
              <w:jc w:val="left"/>
              <w:rPr>
                <w:rFonts w:ascii="宋体" w:hAnsi="宋体" w:cs="宋体" w:eastAsia="宋体" w:hint="default"/>
                <w:sz w:val="18"/>
                <w:szCs w:val="18"/>
              </w:rPr>
            </w:pPr>
            <w:r>
              <w:rPr>
                <w:rFonts w:ascii="Arial" w:hAnsi="Arial" w:cs="Arial" w:eastAsia="Arial" w:hint="default"/>
                <w:spacing w:val="-3"/>
                <w:sz w:val="18"/>
                <w:szCs w:val="18"/>
              </w:rPr>
              <w:t>2</w:t>
            </w:r>
            <w:r>
              <w:rPr>
                <w:rFonts w:ascii="宋体" w:hAnsi="宋体" w:cs="宋体" w:eastAsia="宋体" w:hint="default"/>
                <w:spacing w:val="-3"/>
                <w:sz w:val="18"/>
                <w:szCs w:val="18"/>
              </w:rPr>
              <w:t>、取得子公司及其他营业单位支付的现金和现金等价物</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64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344" w:right="0"/>
              <w:jc w:val="left"/>
              <w:rPr>
                <w:rFonts w:ascii="宋体" w:hAnsi="宋体" w:cs="宋体" w:eastAsia="宋体" w:hint="default"/>
                <w:sz w:val="18"/>
                <w:szCs w:val="18"/>
              </w:rPr>
            </w:pPr>
            <w:r>
              <w:rPr>
                <w:rFonts w:ascii="Arial" w:hAnsi="Arial" w:cs="Arial" w:eastAsia="Arial" w:hint="default"/>
                <w:spacing w:val="-4"/>
                <w:sz w:val="18"/>
                <w:szCs w:val="18"/>
              </w:rPr>
              <w:t>3</w:t>
            </w:r>
            <w:r>
              <w:rPr>
                <w:rFonts w:ascii="宋体" w:hAnsi="宋体" w:cs="宋体" w:eastAsia="宋体" w:hint="default"/>
                <w:spacing w:val="-4"/>
                <w:sz w:val="18"/>
                <w:szCs w:val="18"/>
              </w:rPr>
              <w:t>、取得子公司及其他营业单位支付的现金净额</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344" w:right="0"/>
              <w:jc w:val="left"/>
              <w:rPr>
                <w:rFonts w:ascii="宋体" w:hAnsi="宋体" w:cs="宋体" w:eastAsia="宋体" w:hint="default"/>
                <w:sz w:val="18"/>
                <w:szCs w:val="18"/>
              </w:rPr>
            </w:pPr>
            <w:r>
              <w:rPr>
                <w:rFonts w:ascii="Arial" w:hAnsi="Arial" w:cs="Arial" w:eastAsia="Arial" w:hint="default"/>
                <w:spacing w:val="-7"/>
                <w:sz w:val="18"/>
                <w:szCs w:val="18"/>
              </w:rPr>
              <w:t>4</w:t>
            </w:r>
            <w:r>
              <w:rPr>
                <w:rFonts w:ascii="宋体" w:hAnsi="宋体" w:cs="宋体" w:eastAsia="宋体" w:hint="default"/>
                <w:spacing w:val="-7"/>
                <w:sz w:val="18"/>
                <w:szCs w:val="18"/>
              </w:rPr>
              <w:t>、取得子公司的净资产</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4"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二、处置子公司及其他营业单位的有关信息——南通三叶国际服饰有限公司清算：</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344" w:right="0"/>
              <w:jc w:val="left"/>
              <w:rPr>
                <w:rFonts w:ascii="宋体" w:hAnsi="宋体" w:cs="宋体" w:eastAsia="宋体" w:hint="default"/>
                <w:sz w:val="18"/>
                <w:szCs w:val="18"/>
              </w:rPr>
            </w:pPr>
            <w:r>
              <w:rPr>
                <w:rFonts w:ascii="Arial" w:hAnsi="Arial" w:cs="Arial" w:eastAsia="Arial" w:hint="default"/>
                <w:spacing w:val="-4"/>
                <w:sz w:val="18"/>
                <w:szCs w:val="18"/>
              </w:rPr>
              <w:t>1</w:t>
            </w:r>
            <w:r>
              <w:rPr>
                <w:rFonts w:ascii="宋体" w:hAnsi="宋体" w:cs="宋体" w:eastAsia="宋体" w:hint="default"/>
                <w:spacing w:val="-4"/>
                <w:sz w:val="18"/>
                <w:szCs w:val="18"/>
              </w:rPr>
              <w:t>、处置子公司及其他营业单位的价格</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344" w:right="0"/>
              <w:jc w:val="left"/>
              <w:rPr>
                <w:rFonts w:ascii="宋体" w:hAnsi="宋体" w:cs="宋体" w:eastAsia="宋体" w:hint="default"/>
                <w:sz w:val="18"/>
                <w:szCs w:val="18"/>
              </w:rPr>
            </w:pPr>
            <w:r>
              <w:rPr>
                <w:rFonts w:ascii="Arial" w:hAnsi="Arial" w:cs="Arial" w:eastAsia="Arial" w:hint="default"/>
                <w:spacing w:val="-3"/>
                <w:sz w:val="18"/>
                <w:szCs w:val="18"/>
              </w:rPr>
              <w:t>2</w:t>
            </w:r>
            <w:r>
              <w:rPr>
                <w:rFonts w:ascii="宋体" w:hAnsi="宋体" w:cs="宋体" w:eastAsia="宋体" w:hint="default"/>
                <w:spacing w:val="-3"/>
                <w:sz w:val="18"/>
                <w:szCs w:val="18"/>
              </w:rPr>
              <w:t>、处置子公司及其他营业单位收到的现金和现金等价物</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644"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r>
      <w:tr>
        <w:trPr>
          <w:trHeight w:val="289"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344" w:right="0"/>
              <w:jc w:val="left"/>
              <w:rPr>
                <w:rFonts w:ascii="宋体" w:hAnsi="宋体" w:cs="宋体" w:eastAsia="宋体" w:hint="default"/>
                <w:sz w:val="18"/>
                <w:szCs w:val="18"/>
              </w:rPr>
            </w:pPr>
            <w:r>
              <w:rPr>
                <w:rFonts w:ascii="Arial" w:hAnsi="Arial" w:cs="Arial" w:eastAsia="Arial" w:hint="default"/>
                <w:spacing w:val="-4"/>
                <w:sz w:val="18"/>
                <w:szCs w:val="18"/>
              </w:rPr>
              <w:t>3</w:t>
            </w:r>
            <w:r>
              <w:rPr>
                <w:rFonts w:ascii="宋体" w:hAnsi="宋体" w:cs="宋体" w:eastAsia="宋体" w:hint="default"/>
                <w:spacing w:val="-4"/>
                <w:sz w:val="18"/>
                <w:szCs w:val="18"/>
              </w:rPr>
              <w:t>、处置子公司及其他营业单位收到的现金净额</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1"/>
              <w:jc w:val="center"/>
              <w:rPr>
                <w:rFonts w:ascii="Arial" w:hAnsi="Arial" w:cs="Arial" w:eastAsia="Arial" w:hint="default"/>
                <w:sz w:val="18"/>
                <w:szCs w:val="18"/>
              </w:rPr>
            </w:pPr>
            <w:r>
              <w:rPr>
                <w:rFonts w:ascii="Arial"/>
                <w:sz w:val="18"/>
              </w:rPr>
              <w:t>-</w:t>
            </w: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344" w:right="0"/>
              <w:jc w:val="left"/>
              <w:rPr>
                <w:rFonts w:ascii="宋体" w:hAnsi="宋体" w:cs="宋体" w:eastAsia="宋体" w:hint="default"/>
                <w:sz w:val="18"/>
                <w:szCs w:val="18"/>
              </w:rPr>
            </w:pPr>
            <w:r>
              <w:rPr>
                <w:rFonts w:ascii="Arial" w:hAnsi="Arial" w:cs="Arial" w:eastAsia="Arial" w:hint="default"/>
                <w:spacing w:val="-7"/>
                <w:sz w:val="18"/>
                <w:szCs w:val="18"/>
              </w:rPr>
              <w:t>4</w:t>
            </w:r>
            <w:r>
              <w:rPr>
                <w:rFonts w:ascii="宋体" w:hAnsi="宋体" w:cs="宋体" w:eastAsia="宋体" w:hint="default"/>
                <w:spacing w:val="-7"/>
                <w:sz w:val="18"/>
                <w:szCs w:val="18"/>
              </w:rPr>
              <w:t>、处置子公司的净资产</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652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303" w:hRule="exact"/>
        </w:trPr>
        <w:tc>
          <w:tcPr>
            <w:tcW w:w="6524" w:type="dxa"/>
            <w:tcBorders>
              <w:top w:val="single" w:sz="2" w:space="0" w:color="000000"/>
              <w:left w:val="nil" w:sz="6" w:space="0" w:color="auto"/>
              <w:bottom w:val="single" w:sz="1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5"/>
          <w:szCs w:val="25"/>
        </w:rPr>
      </w:pPr>
    </w:p>
    <w:p>
      <w:pPr>
        <w:spacing w:before="35"/>
        <w:ind w:left="657" w:right="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）现金及现金等价物</w:t>
      </w:r>
    </w:p>
    <w:p>
      <w:pPr>
        <w:spacing w:line="240" w:lineRule="auto" w:before="1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487"/>
        <w:gridCol w:w="2160"/>
        <w:gridCol w:w="1828"/>
      </w:tblGrid>
      <w:tr>
        <w:trPr>
          <w:trHeight w:val="329" w:hRule="exact"/>
        </w:trPr>
        <w:tc>
          <w:tcPr>
            <w:tcW w:w="4487" w:type="dxa"/>
            <w:tcBorders>
              <w:top w:val="single" w:sz="12" w:space="0" w:color="000000"/>
              <w:left w:val="nil" w:sz="6" w:space="0" w:color="auto"/>
              <w:bottom w:val="single" w:sz="2" w:space="0" w:color="000000"/>
              <w:right w:val="single" w:sz="2" w:space="0" w:color="000000"/>
            </w:tcBorders>
          </w:tcPr>
          <w:p>
            <w:pPr>
              <w:pStyle w:val="TableParagraph"/>
              <w:tabs>
                <w:tab w:pos="394" w:val="left" w:leader="none"/>
              </w:tabs>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1828"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531" w:right="0"/>
              <w:jc w:val="left"/>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一、现金</w:t>
            </w:r>
            <w:r>
              <w:rPr>
                <w:rFonts w:ascii="宋体" w:hAnsi="宋体" w:cs="宋体" w:eastAsia="宋体" w:hint="default"/>
                <w:sz w:val="18"/>
                <w:szCs w:val="18"/>
              </w:rPr>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3"/>
              <w:jc w:val="right"/>
              <w:rPr>
                <w:rFonts w:ascii="Arial" w:hAnsi="Arial" w:cs="Arial" w:eastAsia="Arial" w:hint="default"/>
                <w:sz w:val="18"/>
                <w:szCs w:val="18"/>
              </w:rPr>
            </w:pPr>
            <w:r>
              <w:rPr>
                <w:rFonts w:ascii="Arial"/>
                <w:w w:val="95"/>
                <w:sz w:val="18"/>
              </w:rPr>
              <w:t>178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34</w:t>
            </w:r>
            <w:r>
              <w:rPr>
                <w:rFonts w:ascii="Arial"/>
                <w:sz w:val="18"/>
              </w:rPr>
            </w:r>
          </w:p>
        </w:tc>
        <w:tc>
          <w:tcPr>
            <w:tcW w:w="18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6"/>
              <w:jc w:val="right"/>
              <w:rPr>
                <w:rFonts w:ascii="Arial" w:hAnsi="Arial" w:cs="Arial" w:eastAsia="Arial" w:hint="default"/>
                <w:sz w:val="18"/>
                <w:szCs w:val="18"/>
              </w:rPr>
            </w:pPr>
            <w:r>
              <w:rPr>
                <w:rFonts w:ascii="Arial"/>
                <w:w w:val="95"/>
                <w:sz w:val="18"/>
              </w:rPr>
              <w:t>246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w:t>
            </w:r>
            <w:r>
              <w:rPr>
                <w:rFonts w:ascii="Arial"/>
                <w:sz w:val="18"/>
              </w:rPr>
            </w: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3"/>
              <w:jc w:val="right"/>
              <w:rPr>
                <w:rFonts w:ascii="Arial" w:hAnsi="Arial" w:cs="Arial" w:eastAsia="Arial" w:hint="default"/>
                <w:sz w:val="18"/>
                <w:szCs w:val="18"/>
              </w:rPr>
            </w:pPr>
            <w:r>
              <w:rPr>
                <w:rFonts w:ascii="Arial"/>
                <w:w w:val="95"/>
                <w:sz w:val="18"/>
              </w:rPr>
              <w:t>130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188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62</w:t>
            </w:r>
            <w:r>
              <w:rPr>
                <w:rFonts w:ascii="Arial"/>
                <w:sz w:val="18"/>
              </w:rPr>
            </w:r>
          </w:p>
        </w:tc>
        <w:tc>
          <w:tcPr>
            <w:tcW w:w="18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6"/>
              <w:jc w:val="right"/>
              <w:rPr>
                <w:rFonts w:ascii="Arial" w:hAnsi="Arial" w:cs="Arial" w:eastAsia="Arial" w:hint="default"/>
                <w:sz w:val="18"/>
                <w:szCs w:val="18"/>
              </w:rPr>
            </w:pPr>
            <w:r>
              <w:rPr>
                <w:rFonts w:ascii="Arial"/>
                <w:w w:val="95"/>
                <w:sz w:val="18"/>
              </w:rPr>
              <w:t>135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412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99</w:t>
            </w:r>
            <w:r>
              <w:rPr>
                <w:rFonts w:ascii="Arial"/>
                <w:sz w:val="18"/>
              </w:rPr>
            </w:r>
          </w:p>
        </w:tc>
      </w:tr>
      <w:tr>
        <w:trPr>
          <w:trHeight w:val="329" w:hRule="exact"/>
        </w:trPr>
        <w:tc>
          <w:tcPr>
            <w:tcW w:w="44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83"/>
              <w:jc w:val="right"/>
              <w:rPr>
                <w:rFonts w:ascii="Arial" w:hAnsi="Arial" w:cs="Arial" w:eastAsia="Arial" w:hint="default"/>
                <w:sz w:val="18"/>
                <w:szCs w:val="18"/>
              </w:rPr>
            </w:pPr>
            <w:r>
              <w:rPr>
                <w:rFonts w:ascii="Arial"/>
                <w:w w:val="95"/>
                <w:sz w:val="18"/>
              </w:rPr>
              <w:t>178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488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72</w:t>
            </w:r>
            <w:r>
              <w:rPr>
                <w:rFonts w:ascii="Arial"/>
                <w:sz w:val="18"/>
              </w:rPr>
            </w:r>
          </w:p>
        </w:tc>
        <w:tc>
          <w:tcPr>
            <w:tcW w:w="18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86"/>
              <w:jc w:val="right"/>
              <w:rPr>
                <w:rFonts w:ascii="Arial" w:hAnsi="Arial" w:cs="Arial" w:eastAsia="Arial" w:hint="default"/>
                <w:sz w:val="18"/>
                <w:szCs w:val="18"/>
              </w:rPr>
            </w:pPr>
            <w:r>
              <w:rPr>
                <w:rFonts w:ascii="Arial"/>
                <w:w w:val="95"/>
                <w:sz w:val="18"/>
              </w:rPr>
              <w:t>246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131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w:t>
            </w:r>
            <w:r>
              <w:rPr>
                <w:rFonts w:ascii="Arial"/>
                <w:sz w:val="18"/>
              </w:rPr>
            </w:r>
          </w:p>
        </w:tc>
      </w:tr>
    </w:tbl>
    <w:p>
      <w:pPr>
        <w:spacing w:after="0" w:line="240" w:lineRule="auto"/>
        <w:jc w:val="right"/>
        <w:rPr>
          <w:rFonts w:ascii="Arial" w:hAnsi="Arial" w:cs="Arial" w:eastAsia="Arial" w:hint="default"/>
          <w:sz w:val="18"/>
          <w:szCs w:val="18"/>
        </w:rPr>
        <w:sectPr>
          <w:footerReference w:type="default" r:id="rId135"/>
          <w:pgSz w:w="11900" w:h="16840"/>
          <w:pgMar w:footer="973" w:header="882" w:top="1180" w:bottom="1160" w:left="1620" w:right="1500"/>
        </w:sectPr>
      </w:pPr>
    </w:p>
    <w:p>
      <w:pPr>
        <w:spacing w:line="240" w:lineRule="auto" w:before="6"/>
        <w:rPr>
          <w:rFonts w:ascii="宋体" w:hAnsi="宋体" w:cs="宋体" w:eastAsia="宋体" w:hint="default"/>
          <w:sz w:val="18"/>
          <w:szCs w:val="18"/>
        </w:rPr>
      </w:pPr>
    </w:p>
    <w:tbl>
      <w:tblPr>
        <w:tblW w:w="0" w:type="auto"/>
        <w:jc w:val="left"/>
        <w:tblInd w:w="208" w:type="dxa"/>
        <w:tblLayout w:type="fixed"/>
        <w:tblCellMar>
          <w:top w:w="0" w:type="dxa"/>
          <w:left w:w="0" w:type="dxa"/>
          <w:bottom w:w="0" w:type="dxa"/>
          <w:right w:w="0" w:type="dxa"/>
        </w:tblCellMar>
        <w:tblLook w:val="01E0"/>
      </w:tblPr>
      <w:tblGrid>
        <w:gridCol w:w="4487"/>
        <w:gridCol w:w="2160"/>
        <w:gridCol w:w="1828"/>
      </w:tblGrid>
      <w:tr>
        <w:trPr>
          <w:trHeight w:val="329" w:hRule="exact"/>
        </w:trPr>
        <w:tc>
          <w:tcPr>
            <w:tcW w:w="4487" w:type="dxa"/>
            <w:tcBorders>
              <w:top w:val="single" w:sz="12" w:space="0" w:color="000000"/>
              <w:left w:val="nil" w:sz="6" w:space="0" w:color="auto"/>
              <w:bottom w:val="single" w:sz="2" w:space="0" w:color="000000"/>
              <w:right w:val="single" w:sz="2" w:space="0" w:color="000000"/>
            </w:tcBorders>
          </w:tcPr>
          <w:p>
            <w:pPr>
              <w:pStyle w:val="TableParagraph"/>
              <w:tabs>
                <w:tab w:pos="394" w:val="left" w:leader="none"/>
              </w:tabs>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1828"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531" w:right="0"/>
              <w:jc w:val="left"/>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130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160" w:type="dxa"/>
            <w:tcBorders>
              <w:top w:val="single" w:sz="2" w:space="0" w:color="000000"/>
              <w:left w:val="single" w:sz="2" w:space="0" w:color="000000"/>
              <w:bottom w:val="single" w:sz="2" w:space="0" w:color="000000"/>
              <w:right w:val="single" w:sz="2" w:space="0" w:color="000000"/>
            </w:tcBorders>
          </w:tcPr>
          <w:p>
            <w:pPr/>
          </w:p>
        </w:tc>
        <w:tc>
          <w:tcPr>
            <w:tcW w:w="1828"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130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160" w:type="dxa"/>
            <w:tcBorders>
              <w:top w:val="single" w:sz="2" w:space="0" w:color="000000"/>
              <w:left w:val="single" w:sz="2" w:space="0" w:color="000000"/>
              <w:bottom w:val="single" w:sz="2" w:space="0" w:color="000000"/>
              <w:right w:val="single" w:sz="2" w:space="0" w:color="000000"/>
            </w:tcBorders>
          </w:tcPr>
          <w:p>
            <w:pPr/>
          </w:p>
        </w:tc>
        <w:tc>
          <w:tcPr>
            <w:tcW w:w="1828"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160" w:type="dxa"/>
            <w:tcBorders>
              <w:top w:val="single" w:sz="2" w:space="0" w:color="000000"/>
              <w:left w:val="single" w:sz="2" w:space="0" w:color="000000"/>
              <w:bottom w:val="single" w:sz="2" w:space="0" w:color="000000"/>
              <w:right w:val="single" w:sz="2" w:space="0" w:color="000000"/>
            </w:tcBorders>
          </w:tcPr>
          <w:p>
            <w:pPr/>
          </w:p>
        </w:tc>
        <w:tc>
          <w:tcPr>
            <w:tcW w:w="1828"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160" w:type="dxa"/>
            <w:tcBorders>
              <w:top w:val="single" w:sz="2" w:space="0" w:color="000000"/>
              <w:left w:val="single" w:sz="2" w:space="0" w:color="000000"/>
              <w:bottom w:val="single" w:sz="2" w:space="0" w:color="000000"/>
              <w:right w:val="single" w:sz="2" w:space="0" w:color="000000"/>
            </w:tcBorders>
          </w:tcPr>
          <w:p>
            <w:pPr/>
          </w:p>
        </w:tc>
        <w:tc>
          <w:tcPr>
            <w:tcW w:w="1828"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160" w:type="dxa"/>
            <w:tcBorders>
              <w:top w:val="single" w:sz="2" w:space="0" w:color="000000"/>
              <w:left w:val="single" w:sz="2" w:space="0" w:color="000000"/>
              <w:bottom w:val="single" w:sz="2" w:space="0" w:color="000000"/>
              <w:right w:val="single" w:sz="2" w:space="0" w:color="000000"/>
            </w:tcBorders>
          </w:tcPr>
          <w:p>
            <w:pPr/>
          </w:p>
        </w:tc>
        <w:tc>
          <w:tcPr>
            <w:tcW w:w="1828"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4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160" w:type="dxa"/>
            <w:tcBorders>
              <w:top w:val="single" w:sz="2" w:space="0" w:color="000000"/>
              <w:left w:val="single" w:sz="2" w:space="0" w:color="000000"/>
              <w:bottom w:val="single" w:sz="2" w:space="0" w:color="000000"/>
              <w:right w:val="single" w:sz="2" w:space="0" w:color="000000"/>
            </w:tcBorders>
          </w:tcPr>
          <w:p>
            <w:pPr/>
          </w:p>
        </w:tc>
        <w:tc>
          <w:tcPr>
            <w:tcW w:w="1828" w:type="dxa"/>
            <w:tcBorders>
              <w:top w:val="single" w:sz="2" w:space="0" w:color="000000"/>
              <w:left w:val="single" w:sz="2" w:space="0" w:color="000000"/>
              <w:bottom w:val="single" w:sz="2" w:space="0" w:color="000000"/>
              <w:right w:val="nil" w:sz="6" w:space="0" w:color="auto"/>
            </w:tcBorders>
          </w:tcPr>
          <w:p>
            <w:pPr/>
          </w:p>
        </w:tc>
      </w:tr>
      <w:tr>
        <w:trPr>
          <w:trHeight w:val="329" w:hRule="exact"/>
        </w:trPr>
        <w:tc>
          <w:tcPr>
            <w:tcW w:w="44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三、现金及现金等价物余额</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809" w:right="0"/>
              <w:jc w:val="left"/>
              <w:rPr>
                <w:rFonts w:ascii="Arial" w:hAnsi="Arial" w:cs="Arial" w:eastAsia="Arial" w:hint="default"/>
                <w:sz w:val="18"/>
                <w:szCs w:val="18"/>
              </w:rPr>
            </w:pPr>
            <w:r>
              <w:rPr>
                <w:rFonts w:ascii="Arial"/>
                <w:w w:val="95"/>
                <w:sz w:val="18"/>
              </w:rPr>
              <w:t>178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34</w:t>
            </w:r>
            <w:r>
              <w:rPr>
                <w:rFonts w:ascii="Arial"/>
                <w:sz w:val="18"/>
              </w:rPr>
            </w:r>
          </w:p>
        </w:tc>
        <w:tc>
          <w:tcPr>
            <w:tcW w:w="18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left="477" w:right="0"/>
              <w:jc w:val="left"/>
              <w:rPr>
                <w:rFonts w:ascii="Arial" w:hAnsi="Arial" w:cs="Arial" w:eastAsia="Arial" w:hint="default"/>
                <w:sz w:val="18"/>
                <w:szCs w:val="18"/>
              </w:rPr>
            </w:pPr>
            <w:r>
              <w:rPr>
                <w:rFonts w:ascii="Arial"/>
                <w:w w:val="95"/>
                <w:sz w:val="18"/>
              </w:rPr>
              <w:t>246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w:t>
            </w:r>
            <w:r>
              <w:rPr>
                <w:rFonts w:ascii="Arial"/>
                <w:sz w:val="18"/>
              </w:rPr>
            </w:r>
          </w:p>
        </w:tc>
      </w:tr>
    </w:tbl>
    <w:p>
      <w:pPr>
        <w:spacing w:line="240" w:lineRule="auto" w:before="4"/>
        <w:rPr>
          <w:rFonts w:ascii="宋体" w:hAnsi="宋体" w:cs="宋体" w:eastAsia="宋体" w:hint="default"/>
          <w:sz w:val="26"/>
          <w:szCs w:val="26"/>
        </w:rPr>
      </w:pPr>
    </w:p>
    <w:p>
      <w:pPr>
        <w:pStyle w:val="BodyText"/>
        <w:spacing w:line="240" w:lineRule="auto"/>
        <w:ind w:left="237" w:right="0"/>
        <w:jc w:val="left"/>
      </w:pPr>
      <w:r>
        <w:rPr/>
        <w:t>六、关联方及关联方交易</w:t>
      </w:r>
    </w:p>
    <w:p>
      <w:pPr>
        <w:spacing w:before="157"/>
        <w:ind w:left="775" w:right="0" w:firstLine="0"/>
        <w:jc w:val="left"/>
        <w:rPr>
          <w:rFonts w:ascii="宋体" w:hAnsi="宋体" w:cs="宋体" w:eastAsia="宋体" w:hint="default"/>
          <w:sz w:val="21"/>
          <w:szCs w:val="21"/>
        </w:rPr>
      </w:pPr>
      <w:r>
        <w:rPr>
          <w:rFonts w:ascii="Arial" w:hAnsi="Arial" w:cs="Arial" w:eastAsia="Arial" w:hint="default"/>
          <w:spacing w:val="9"/>
          <w:sz w:val="21"/>
          <w:szCs w:val="21"/>
        </w:rPr>
        <w:t>1</w:t>
      </w:r>
      <w:r>
        <w:rPr>
          <w:rFonts w:ascii="宋体" w:hAnsi="宋体" w:cs="宋体" w:eastAsia="宋体" w:hint="default"/>
          <w:spacing w:val="9"/>
          <w:sz w:val="21"/>
          <w:szCs w:val="21"/>
        </w:rPr>
        <w:t>、本公司的母公司情况</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1025"/>
        <w:gridCol w:w="907"/>
        <w:gridCol w:w="894"/>
        <w:gridCol w:w="900"/>
        <w:gridCol w:w="539"/>
        <w:gridCol w:w="719"/>
        <w:gridCol w:w="1258"/>
        <w:gridCol w:w="1441"/>
        <w:gridCol w:w="938"/>
      </w:tblGrid>
      <w:tr>
        <w:trPr>
          <w:trHeight w:val="487" w:hRule="exact"/>
        </w:trPr>
        <w:tc>
          <w:tcPr>
            <w:tcW w:w="1025" w:type="dxa"/>
            <w:tcBorders>
              <w:top w:val="single" w:sz="12" w:space="0" w:color="000000"/>
              <w:left w:val="nil" w:sz="6" w:space="0" w:color="auto"/>
              <w:bottom w:val="single" w:sz="4" w:space="0" w:color="000000"/>
              <w:right w:val="single" w:sz="4" w:space="0" w:color="000000"/>
            </w:tcBorders>
          </w:tcPr>
          <w:p>
            <w:pPr>
              <w:pStyle w:val="TableParagraph"/>
              <w:spacing w:line="204" w:lineRule="exact"/>
              <w:ind w:left="339" w:right="0" w:hanging="90"/>
              <w:jc w:val="left"/>
              <w:rPr>
                <w:rFonts w:ascii="宋体" w:hAnsi="宋体" w:cs="宋体" w:eastAsia="宋体" w:hint="default"/>
                <w:sz w:val="18"/>
                <w:szCs w:val="18"/>
              </w:rPr>
            </w:pPr>
            <w:r>
              <w:rPr>
                <w:rFonts w:ascii="宋体" w:hAnsi="宋体" w:cs="宋体" w:eastAsia="宋体" w:hint="default"/>
                <w:sz w:val="18"/>
                <w:szCs w:val="18"/>
              </w:rPr>
              <w:t>母公司</w:t>
            </w:r>
          </w:p>
          <w:p>
            <w:pPr>
              <w:pStyle w:val="TableParagraph"/>
              <w:spacing w:line="234" w:lineRule="exact"/>
              <w:ind w:left="339"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907"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268" w:right="0"/>
              <w:jc w:val="left"/>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234" w:lineRule="exact"/>
              <w:ind w:left="26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8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17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法定代</w:t>
            </w:r>
          </w:p>
          <w:p>
            <w:pPr>
              <w:pStyle w:val="TableParagraph"/>
              <w:spacing w:line="234" w:lineRule="exact"/>
              <w:ind w:left="265" w:right="0"/>
              <w:jc w:val="left"/>
              <w:rPr>
                <w:rFonts w:ascii="宋体" w:hAnsi="宋体" w:cs="宋体" w:eastAsia="宋体" w:hint="default"/>
                <w:sz w:val="18"/>
                <w:szCs w:val="18"/>
              </w:rPr>
            </w:pPr>
            <w:r>
              <w:rPr>
                <w:rFonts w:ascii="宋体" w:hAnsi="宋体" w:cs="宋体" w:eastAsia="宋体" w:hint="default"/>
                <w:sz w:val="18"/>
                <w:szCs w:val="18"/>
              </w:rPr>
              <w:t>表人</w:t>
            </w:r>
          </w:p>
        </w:tc>
        <w:tc>
          <w:tcPr>
            <w:tcW w:w="539"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31"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left="31"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719"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174"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left="174"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258"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37" w:right="-4" w:hanging="46"/>
              <w:jc w:val="left"/>
              <w:rPr>
                <w:rFonts w:ascii="宋体" w:hAnsi="宋体" w:cs="宋体" w:eastAsia="宋体" w:hint="default"/>
                <w:sz w:val="18"/>
                <w:szCs w:val="18"/>
              </w:rPr>
            </w:pPr>
            <w:r>
              <w:rPr>
                <w:rFonts w:ascii="宋体" w:hAnsi="宋体" w:cs="宋体" w:eastAsia="宋体" w:hint="default"/>
                <w:sz w:val="18"/>
                <w:szCs w:val="18"/>
              </w:rPr>
              <w:t>母公司对本公司</w:t>
            </w:r>
          </w:p>
          <w:p>
            <w:pPr>
              <w:pStyle w:val="TableParagraph"/>
              <w:spacing w:line="247" w:lineRule="exact"/>
              <w:ind w:left="37" w:right="0"/>
              <w:jc w:val="left"/>
              <w:rPr>
                <w:rFonts w:ascii="Arial" w:hAnsi="Arial" w:cs="Arial" w:eastAsia="Arial" w:hint="default"/>
                <w:sz w:val="18"/>
                <w:szCs w:val="18"/>
              </w:rPr>
            </w:pPr>
            <w:r>
              <w:rPr>
                <w:rFonts w:ascii="宋体" w:hAnsi="宋体" w:cs="宋体" w:eastAsia="宋体" w:hint="default"/>
                <w:spacing w:val="7"/>
                <w:w w:val="95"/>
                <w:sz w:val="18"/>
                <w:szCs w:val="18"/>
              </w:rPr>
              <w:t>的持股比例</w:t>
            </w:r>
            <w:r>
              <w:rPr>
                <w:rFonts w:ascii="Arial" w:hAnsi="Arial" w:cs="Arial" w:eastAsia="Arial" w:hint="default"/>
                <w:spacing w:val="7"/>
                <w:w w:val="95"/>
                <w:sz w:val="18"/>
                <w:szCs w:val="18"/>
              </w:rPr>
              <w:t>(%)</w:t>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left="40" w:right="0" w:firstLine="45"/>
              <w:jc w:val="left"/>
              <w:rPr>
                <w:rFonts w:ascii="宋体" w:hAnsi="宋体" w:cs="宋体" w:eastAsia="宋体" w:hint="default"/>
                <w:sz w:val="18"/>
                <w:szCs w:val="18"/>
              </w:rPr>
            </w:pPr>
            <w:r>
              <w:rPr>
                <w:rFonts w:ascii="宋体" w:hAnsi="宋体" w:cs="宋体" w:eastAsia="宋体" w:hint="default"/>
                <w:sz w:val="18"/>
                <w:szCs w:val="18"/>
              </w:rPr>
              <w:t>母公司对本公司</w:t>
            </w:r>
          </w:p>
          <w:p>
            <w:pPr>
              <w:pStyle w:val="TableParagraph"/>
              <w:spacing w:line="247" w:lineRule="exact"/>
              <w:ind w:left="40" w:right="0"/>
              <w:jc w:val="left"/>
              <w:rPr>
                <w:rFonts w:ascii="Arial" w:hAnsi="Arial" w:cs="Arial" w:eastAsia="Arial" w:hint="default"/>
                <w:sz w:val="18"/>
                <w:szCs w:val="18"/>
              </w:rPr>
            </w:pPr>
            <w:r>
              <w:rPr>
                <w:rFonts w:ascii="宋体" w:hAnsi="宋体" w:cs="宋体" w:eastAsia="宋体" w:hint="default"/>
                <w:spacing w:val="6"/>
                <w:w w:val="95"/>
                <w:sz w:val="18"/>
                <w:szCs w:val="18"/>
              </w:rPr>
              <w:t>的表决权比例</w:t>
            </w:r>
            <w:r>
              <w:rPr>
                <w:rFonts w:ascii="Arial" w:hAnsi="Arial" w:cs="Arial" w:eastAsia="Arial" w:hint="default"/>
                <w:spacing w:val="6"/>
                <w:w w:val="95"/>
                <w:sz w:val="18"/>
                <w:szCs w:val="18"/>
              </w:rPr>
              <w:t>(%)</w:t>
            </w:r>
          </w:p>
        </w:tc>
        <w:tc>
          <w:tcPr>
            <w:tcW w:w="938" w:type="dxa"/>
            <w:tcBorders>
              <w:top w:val="single" w:sz="12" w:space="0" w:color="000000"/>
              <w:left w:val="single" w:sz="4" w:space="0" w:color="000000"/>
              <w:bottom w:val="single" w:sz="4" w:space="0" w:color="000000"/>
              <w:right w:val="nil" w:sz="6" w:space="0" w:color="auto"/>
            </w:tcBorders>
          </w:tcPr>
          <w:p>
            <w:pPr>
              <w:pStyle w:val="TableParagraph"/>
              <w:spacing w:line="204" w:lineRule="exact"/>
              <w:ind w:left="-4" w:right="35"/>
              <w:jc w:val="center"/>
              <w:rPr>
                <w:rFonts w:ascii="宋体" w:hAnsi="宋体" w:cs="宋体" w:eastAsia="宋体" w:hint="default"/>
                <w:sz w:val="18"/>
                <w:szCs w:val="18"/>
              </w:rPr>
            </w:pPr>
            <w:r>
              <w:rPr>
                <w:rFonts w:ascii="宋体" w:hAnsi="宋体" w:cs="宋体" w:eastAsia="宋体" w:hint="default"/>
                <w:sz w:val="18"/>
                <w:szCs w:val="18"/>
              </w:rPr>
              <w:t>组织机构代</w:t>
            </w:r>
          </w:p>
          <w:p>
            <w:pPr>
              <w:pStyle w:val="TableParagraph"/>
              <w:spacing w:line="234" w:lineRule="exact"/>
              <w:ind w:left="64" w:right="0"/>
              <w:jc w:val="center"/>
              <w:rPr>
                <w:rFonts w:ascii="宋体" w:hAnsi="宋体" w:cs="宋体" w:eastAsia="宋体" w:hint="default"/>
                <w:sz w:val="18"/>
                <w:szCs w:val="18"/>
              </w:rPr>
            </w:pPr>
            <w:r>
              <w:rPr>
                <w:rFonts w:ascii="宋体" w:hAnsi="宋体" w:cs="宋体" w:eastAsia="宋体" w:hint="default"/>
                <w:sz w:val="18"/>
                <w:szCs w:val="18"/>
              </w:rPr>
              <w:t>码</w:t>
            </w:r>
          </w:p>
        </w:tc>
      </w:tr>
      <w:tr>
        <w:trPr>
          <w:trHeight w:val="237" w:hRule="exact"/>
        </w:trPr>
        <w:tc>
          <w:tcPr>
            <w:tcW w:w="1025"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南通友谊</w:t>
            </w:r>
            <w:r>
              <w:rPr>
                <w:rFonts w:ascii="宋体" w:hAnsi="宋体" w:cs="宋体" w:eastAsia="宋体" w:hint="default"/>
                <w:spacing w:val="-65"/>
                <w:sz w:val="18"/>
                <w:szCs w:val="18"/>
              </w:rPr>
              <w:t> </w:t>
            </w:r>
            <w:r>
              <w:rPr>
                <w:rFonts w:ascii="宋体" w:hAnsi="宋体" w:cs="宋体" w:eastAsia="宋体" w:hint="default"/>
                <w:sz w:val="18"/>
                <w:szCs w:val="18"/>
              </w:rPr>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5"/>
                <w:sz w:val="18"/>
                <w:szCs w:val="18"/>
              </w:rPr>
              <w:t>有限</w:t>
            </w:r>
            <w:r>
              <w:rPr>
                <w:rFonts w:ascii="宋体" w:hAnsi="宋体" w:cs="宋体" w:eastAsia="宋体" w:hint="default"/>
                <w:sz w:val="18"/>
                <w:szCs w:val="18"/>
              </w:rPr>
              <w:t>责</w:t>
            </w:r>
            <w:r>
              <w:rPr>
                <w:rFonts w:ascii="宋体" w:hAnsi="宋体" w:cs="宋体" w:eastAsia="宋体" w:hint="default"/>
                <w:spacing w:val="-15"/>
                <w:sz w:val="18"/>
                <w:szCs w:val="18"/>
              </w:rPr>
              <w:t> </w:t>
            </w:r>
            <w:r>
              <w:rPr>
                <w:rFonts w:ascii="宋体" w:hAnsi="宋体" w:cs="宋体" w:eastAsia="宋体" w:hint="default"/>
                <w:sz w:val="18"/>
                <w:szCs w:val="18"/>
              </w:rPr>
            </w:r>
          </w:p>
        </w:tc>
        <w:tc>
          <w:tcPr>
            <w:tcW w:w="89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8" w:right="0"/>
              <w:jc w:val="left"/>
              <w:rPr>
                <w:rFonts w:ascii="宋体" w:hAnsi="宋体" w:cs="宋体" w:eastAsia="宋体" w:hint="default"/>
                <w:sz w:val="18"/>
                <w:szCs w:val="18"/>
              </w:rPr>
            </w:pPr>
            <w:r>
              <w:rPr>
                <w:rFonts w:ascii="宋体" w:hAnsi="宋体" w:cs="宋体" w:eastAsia="宋体" w:hint="default"/>
                <w:spacing w:val="15"/>
                <w:sz w:val="18"/>
                <w:szCs w:val="18"/>
              </w:rPr>
              <w:t>南通市外</w:t>
            </w:r>
            <w:r>
              <w:rPr>
                <w:rFonts w:ascii="宋体" w:hAnsi="宋体" w:cs="宋体" w:eastAsia="宋体" w:hint="default"/>
                <w:spacing w:val="-69"/>
                <w:sz w:val="18"/>
                <w:szCs w:val="18"/>
              </w:rPr>
              <w:t> </w:t>
            </w:r>
            <w:r>
              <w:rPr>
                <w:rFonts w:ascii="宋体" w:hAnsi="宋体" w:cs="宋体" w:eastAsia="宋体" w:hint="default"/>
                <w:sz w:val="18"/>
                <w:szCs w:val="18"/>
              </w:rPr>
            </w:r>
          </w:p>
        </w:tc>
        <w:tc>
          <w:tcPr>
            <w:tcW w:w="900"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c>
          <w:tcPr>
            <w:tcW w:w="71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88"/>
              <w:jc w:val="left"/>
              <w:rPr>
                <w:rFonts w:ascii="宋体" w:hAnsi="宋体" w:cs="宋体" w:eastAsia="宋体" w:hint="default"/>
                <w:sz w:val="18"/>
                <w:szCs w:val="18"/>
              </w:rPr>
            </w:pPr>
            <w:r>
              <w:rPr>
                <w:rFonts w:ascii="宋体" w:hAnsi="宋体" w:cs="宋体" w:eastAsia="宋体" w:hint="default"/>
                <w:spacing w:val="86"/>
                <w:sz w:val="18"/>
                <w:szCs w:val="18"/>
              </w:rPr>
              <w:t>人民</w:t>
            </w:r>
            <w:r>
              <w:rPr>
                <w:rFonts w:ascii="宋体" w:hAnsi="宋体" w:cs="宋体" w:eastAsia="宋体" w:hint="default"/>
                <w:sz w:val="18"/>
                <w:szCs w:val="18"/>
              </w:rPr>
              <w:t>币</w:t>
            </w:r>
            <w:r>
              <w:rPr>
                <w:rFonts w:ascii="宋体" w:hAnsi="宋体" w:cs="宋体" w:eastAsia="宋体" w:hint="default"/>
                <w:spacing w:val="-4"/>
                <w:sz w:val="18"/>
                <w:szCs w:val="18"/>
              </w:rPr>
              <w:t> </w:t>
            </w:r>
            <w:r>
              <w:rPr>
                <w:rFonts w:ascii="宋体" w:hAnsi="宋体" w:cs="宋体" w:eastAsia="宋体" w:hint="default"/>
                <w:sz w:val="18"/>
                <w:szCs w:val="18"/>
              </w:rPr>
            </w:r>
          </w:p>
        </w:tc>
        <w:tc>
          <w:tcPr>
            <w:tcW w:w="1258" w:type="dxa"/>
            <w:tcBorders>
              <w:top w:val="single" w:sz="4" w:space="0" w:color="000000"/>
              <w:left w:val="single" w:sz="4" w:space="0" w:color="000000"/>
              <w:bottom w:val="nil" w:sz="6" w:space="0" w:color="auto"/>
              <w:right w:val="single" w:sz="4" w:space="0" w:color="000000"/>
            </w:tcBorders>
          </w:tcPr>
          <w:p>
            <w:pPr/>
          </w:p>
        </w:tc>
        <w:tc>
          <w:tcPr>
            <w:tcW w:w="1441" w:type="dxa"/>
            <w:tcBorders>
              <w:top w:val="single" w:sz="4" w:space="0" w:color="000000"/>
              <w:left w:val="single" w:sz="4" w:space="0" w:color="000000"/>
              <w:bottom w:val="nil" w:sz="6" w:space="0" w:color="auto"/>
              <w:right w:val="single" w:sz="4" w:space="0" w:color="000000"/>
            </w:tcBorders>
          </w:tcPr>
          <w:p>
            <w:pPr/>
          </w:p>
        </w:tc>
        <w:tc>
          <w:tcPr>
            <w:tcW w:w="938" w:type="dxa"/>
            <w:tcBorders>
              <w:top w:val="single" w:sz="4" w:space="0" w:color="000000"/>
              <w:left w:val="single" w:sz="4" w:space="0" w:color="000000"/>
              <w:bottom w:val="nil" w:sz="6" w:space="0" w:color="auto"/>
              <w:right w:val="nil" w:sz="6" w:space="0" w:color="auto"/>
            </w:tcBorders>
          </w:tcPr>
          <w:p>
            <w:pPr/>
          </w:p>
        </w:tc>
      </w:tr>
      <w:tr>
        <w:trPr>
          <w:trHeight w:val="238" w:hRule="exact"/>
        </w:trPr>
        <w:tc>
          <w:tcPr>
            <w:tcW w:w="1025"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实业有限</w:t>
            </w:r>
            <w:r>
              <w:rPr>
                <w:rFonts w:ascii="宋体" w:hAnsi="宋体" w:cs="宋体" w:eastAsia="宋体" w:hint="default"/>
                <w:spacing w:val="-65"/>
                <w:sz w:val="18"/>
                <w:szCs w:val="18"/>
              </w:rPr>
              <w:t> </w:t>
            </w:r>
            <w:r>
              <w:rPr>
                <w:rFonts w:ascii="宋体" w:hAnsi="宋体" w:cs="宋体" w:eastAsia="宋体" w:hint="default"/>
                <w:sz w:val="18"/>
                <w:szCs w:val="18"/>
              </w:rPr>
            </w:r>
          </w:p>
        </w:tc>
        <w:tc>
          <w:tcPr>
            <w:tcW w:w="90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9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环 北</w:t>
            </w:r>
            <w:r>
              <w:rPr>
                <w:rFonts w:ascii="宋体" w:hAnsi="宋体" w:cs="宋体" w:eastAsia="宋体" w:hint="default"/>
                <w:spacing w:val="65"/>
                <w:sz w:val="18"/>
                <w:szCs w:val="18"/>
              </w:rPr>
              <w:t> </w:t>
            </w:r>
            <w:r>
              <w:rPr>
                <w:rFonts w:ascii="宋体" w:hAnsi="宋体" w:cs="宋体" w:eastAsia="宋体" w:hint="default"/>
                <w:sz w:val="18"/>
                <w:szCs w:val="18"/>
              </w:rPr>
              <w:t>路</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65" w:right="0"/>
              <w:jc w:val="left"/>
              <w:rPr>
                <w:rFonts w:ascii="宋体" w:hAnsi="宋体" w:cs="宋体" w:eastAsia="宋体" w:hint="default"/>
                <w:sz w:val="18"/>
                <w:szCs w:val="18"/>
              </w:rPr>
            </w:pPr>
            <w:r>
              <w:rPr>
                <w:rFonts w:ascii="宋体" w:hAnsi="宋体" w:cs="宋体" w:eastAsia="宋体" w:hint="default"/>
                <w:sz w:val="18"/>
                <w:szCs w:val="18"/>
              </w:rPr>
              <w:t>张璞</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8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1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 w:right="0"/>
              <w:jc w:val="left"/>
              <w:rPr>
                <w:rFonts w:ascii="Arial" w:hAnsi="Arial" w:cs="Arial" w:eastAsia="Arial" w:hint="default"/>
                <w:sz w:val="18"/>
                <w:szCs w:val="18"/>
              </w:rPr>
            </w:pPr>
            <w:r>
              <w:rPr>
                <w:rFonts w:ascii="Arial"/>
                <w:sz w:val="18"/>
              </w:rPr>
              <w:t>12800</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353" w:right="0"/>
              <w:jc w:val="left"/>
              <w:rPr>
                <w:rFonts w:ascii="Arial" w:hAnsi="Arial" w:cs="Arial" w:eastAsia="Arial" w:hint="default"/>
                <w:sz w:val="18"/>
                <w:szCs w:val="18"/>
              </w:rPr>
            </w:pPr>
            <w:r>
              <w:rPr>
                <w:rFonts w:ascii="Arial"/>
                <w:w w:val="85"/>
                <w:sz w:val="18"/>
              </w:rPr>
              <w:t>27</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40%</w:t>
            </w:r>
            <w:r>
              <w:rPr>
                <w:rFonts w:ascii="Arial"/>
                <w:sz w:val="18"/>
              </w:rPr>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445" w:right="0"/>
              <w:jc w:val="left"/>
              <w:rPr>
                <w:rFonts w:ascii="Arial" w:hAnsi="Arial" w:cs="Arial" w:eastAsia="Arial" w:hint="default"/>
                <w:sz w:val="18"/>
                <w:szCs w:val="18"/>
              </w:rPr>
            </w:pPr>
            <w:r>
              <w:rPr>
                <w:rFonts w:ascii="Arial"/>
                <w:w w:val="85"/>
                <w:sz w:val="18"/>
              </w:rPr>
              <w:t>27</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40%</w:t>
            </w:r>
            <w:r>
              <w:rPr>
                <w:rFonts w:ascii="Arial"/>
                <w:sz w:val="18"/>
              </w:rPr>
            </w:r>
          </w:p>
        </w:tc>
        <w:tc>
          <w:tcPr>
            <w:tcW w:w="93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left="-4" w:right="0"/>
              <w:jc w:val="left"/>
              <w:rPr>
                <w:rFonts w:ascii="Arial" w:hAnsi="Arial" w:cs="Arial" w:eastAsia="Arial" w:hint="default"/>
                <w:sz w:val="18"/>
                <w:szCs w:val="18"/>
              </w:rPr>
            </w:pPr>
            <w:r>
              <w:rPr>
                <w:rFonts w:ascii="Arial"/>
                <w:w w:val="90"/>
                <w:sz w:val="18"/>
              </w:rPr>
              <w:t>13829952</w:t>
            </w:r>
            <w:r>
              <w:rPr>
                <w:rFonts w:ascii="Arial"/>
                <w:spacing w:val="-24"/>
                <w:w w:val="90"/>
                <w:sz w:val="18"/>
              </w:rPr>
              <w:t> </w:t>
            </w:r>
            <w:r>
              <w:rPr>
                <w:rFonts w:ascii="Arial"/>
                <w:spacing w:val="7"/>
                <w:w w:val="90"/>
                <w:sz w:val="18"/>
              </w:rPr>
              <w:t>-7</w:t>
            </w:r>
            <w:r>
              <w:rPr>
                <w:rFonts w:ascii="Arial"/>
                <w:spacing w:val="7"/>
                <w:sz w:val="18"/>
              </w:rPr>
            </w:r>
          </w:p>
        </w:tc>
      </w:tr>
      <w:tr>
        <w:trPr>
          <w:trHeight w:val="246" w:hRule="exact"/>
        </w:trPr>
        <w:tc>
          <w:tcPr>
            <w:tcW w:w="1025" w:type="dxa"/>
            <w:tcBorders>
              <w:top w:val="nil" w:sz="6" w:space="0" w:color="auto"/>
              <w:left w:val="nil" w:sz="6" w:space="0" w:color="auto"/>
              <w:bottom w:val="single" w:sz="12"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7" w:type="dxa"/>
            <w:tcBorders>
              <w:top w:val="nil" w:sz="6" w:space="0" w:color="auto"/>
              <w:left w:val="single" w:sz="4" w:space="0" w:color="000000"/>
              <w:bottom w:val="single" w:sz="12" w:space="0" w:color="000000"/>
              <w:right w:val="single" w:sz="4" w:space="0" w:color="000000"/>
            </w:tcBorders>
          </w:tcPr>
          <w:p>
            <w:pPr/>
          </w:p>
        </w:tc>
        <w:tc>
          <w:tcPr>
            <w:tcW w:w="894" w:type="dxa"/>
            <w:tcBorders>
              <w:top w:val="nil" w:sz="6" w:space="0" w:color="auto"/>
              <w:left w:val="single" w:sz="4" w:space="0" w:color="000000"/>
              <w:bottom w:val="single" w:sz="12" w:space="0" w:color="000000"/>
              <w:right w:val="single" w:sz="4" w:space="0" w:color="000000"/>
            </w:tcBorders>
          </w:tcPr>
          <w:p>
            <w:pPr>
              <w:pStyle w:val="TableParagraph"/>
              <w:spacing w:line="215" w:lineRule="exact"/>
              <w:ind w:left="-10" w:right="0"/>
              <w:jc w:val="left"/>
              <w:rPr>
                <w:rFonts w:ascii="宋体" w:hAnsi="宋体" w:cs="宋体" w:eastAsia="宋体" w:hint="default"/>
                <w:sz w:val="18"/>
                <w:szCs w:val="18"/>
              </w:rPr>
            </w:pPr>
            <w:r>
              <w:rPr>
                <w:rFonts w:ascii="Arial" w:hAnsi="Arial" w:cs="Arial" w:eastAsia="Arial" w:hint="default"/>
                <w:w w:val="95"/>
                <w:sz w:val="18"/>
                <w:szCs w:val="18"/>
              </w:rPr>
              <w:t>208</w:t>
            </w:r>
            <w:r>
              <w:rPr>
                <w:rFonts w:ascii="Arial" w:hAnsi="Arial" w:cs="Arial" w:eastAsia="Arial" w:hint="default"/>
                <w:spacing w:val="-10"/>
                <w:w w:val="95"/>
                <w:sz w:val="18"/>
                <w:szCs w:val="18"/>
              </w:rPr>
              <w:t> </w:t>
            </w:r>
            <w:r>
              <w:rPr>
                <w:rFonts w:ascii="宋体" w:hAnsi="宋体" w:cs="宋体" w:eastAsia="宋体" w:hint="default"/>
                <w:w w:val="95"/>
                <w:sz w:val="18"/>
                <w:szCs w:val="18"/>
              </w:rPr>
              <w:t>号</w:t>
            </w:r>
          </w:p>
        </w:tc>
        <w:tc>
          <w:tcPr>
            <w:tcW w:w="900" w:type="dxa"/>
            <w:tcBorders>
              <w:top w:val="nil" w:sz="6" w:space="0" w:color="auto"/>
              <w:left w:val="single" w:sz="4" w:space="0" w:color="000000"/>
              <w:bottom w:val="single" w:sz="12" w:space="0" w:color="000000"/>
              <w:right w:val="single" w:sz="4" w:space="0" w:color="000000"/>
            </w:tcBorders>
          </w:tcPr>
          <w:p>
            <w:pPr/>
          </w:p>
        </w:tc>
        <w:tc>
          <w:tcPr>
            <w:tcW w:w="539" w:type="dxa"/>
            <w:tcBorders>
              <w:top w:val="nil" w:sz="6" w:space="0" w:color="auto"/>
              <w:left w:val="single" w:sz="4" w:space="0" w:color="000000"/>
              <w:bottom w:val="single" w:sz="12" w:space="0" w:color="000000"/>
              <w:right w:val="single" w:sz="4" w:space="0" w:color="000000"/>
            </w:tcBorders>
          </w:tcPr>
          <w:p>
            <w:pPr/>
          </w:p>
        </w:tc>
        <w:tc>
          <w:tcPr>
            <w:tcW w:w="719" w:type="dxa"/>
            <w:tcBorders>
              <w:top w:val="nil" w:sz="6" w:space="0" w:color="auto"/>
              <w:left w:val="single" w:sz="4" w:space="0" w:color="000000"/>
              <w:bottom w:val="single" w:sz="12" w:space="0" w:color="000000"/>
              <w:right w:val="single" w:sz="4" w:space="0" w:color="000000"/>
            </w:tcBorders>
          </w:tcPr>
          <w:p>
            <w:pPr>
              <w:pStyle w:val="TableParagraph"/>
              <w:spacing w:line="203" w:lineRule="exact"/>
              <w:ind w:left="-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58" w:type="dxa"/>
            <w:tcBorders>
              <w:top w:val="nil" w:sz="6" w:space="0" w:color="auto"/>
              <w:left w:val="single" w:sz="4" w:space="0" w:color="000000"/>
              <w:bottom w:val="single" w:sz="12" w:space="0" w:color="000000"/>
              <w:right w:val="single" w:sz="4" w:space="0" w:color="000000"/>
            </w:tcBorders>
          </w:tcPr>
          <w:p>
            <w:pPr/>
          </w:p>
        </w:tc>
        <w:tc>
          <w:tcPr>
            <w:tcW w:w="1441" w:type="dxa"/>
            <w:tcBorders>
              <w:top w:val="nil" w:sz="6" w:space="0" w:color="auto"/>
              <w:left w:val="single" w:sz="4" w:space="0" w:color="000000"/>
              <w:bottom w:val="single" w:sz="12" w:space="0" w:color="000000"/>
              <w:right w:val="single" w:sz="4" w:space="0" w:color="000000"/>
            </w:tcBorders>
          </w:tcPr>
          <w:p>
            <w:pPr/>
          </w:p>
        </w:tc>
        <w:tc>
          <w:tcPr>
            <w:tcW w:w="938" w:type="dxa"/>
            <w:tcBorders>
              <w:top w:val="nil" w:sz="6" w:space="0" w:color="auto"/>
              <w:left w:val="single" w:sz="4" w:space="0" w:color="000000"/>
              <w:bottom w:val="single" w:sz="12" w:space="0" w:color="000000"/>
              <w:right w:val="nil" w:sz="6" w:space="0" w:color="auto"/>
            </w:tcBorders>
          </w:tcPr>
          <w:p>
            <w:pPr/>
          </w:p>
        </w:tc>
      </w:tr>
    </w:tbl>
    <w:p>
      <w:pPr>
        <w:spacing w:line="256" w:lineRule="exact" w:before="0"/>
        <w:ind w:left="237" w:right="0" w:firstLine="0"/>
        <w:jc w:val="left"/>
        <w:rPr>
          <w:rFonts w:ascii="宋体" w:hAnsi="宋体" w:cs="宋体" w:eastAsia="宋体" w:hint="default"/>
          <w:sz w:val="21"/>
          <w:szCs w:val="21"/>
        </w:rPr>
      </w:pPr>
      <w:r>
        <w:rPr>
          <w:rFonts w:ascii="宋体" w:hAnsi="宋体" w:cs="宋体" w:eastAsia="宋体" w:hint="default"/>
          <w:spacing w:val="4"/>
          <w:w w:val="95"/>
          <w:sz w:val="21"/>
          <w:szCs w:val="21"/>
        </w:rPr>
        <w:t>本公司的最终控制方是自然人——张璞，持有控股股东南通友谊实业有限公司  </w:t>
      </w:r>
      <w:r>
        <w:rPr>
          <w:rFonts w:ascii="宋体" w:hAnsi="宋体" w:cs="宋体" w:eastAsia="宋体" w:hint="default"/>
          <w:spacing w:val="70"/>
          <w:w w:val="95"/>
          <w:sz w:val="21"/>
          <w:szCs w:val="21"/>
        </w:rPr>
        <w:t> </w:t>
      </w:r>
      <w:r>
        <w:rPr>
          <w:rFonts w:ascii="Arial" w:hAnsi="Arial" w:cs="Arial" w:eastAsia="Arial" w:hint="default"/>
          <w:w w:val="95"/>
          <w:sz w:val="21"/>
          <w:szCs w:val="21"/>
        </w:rPr>
        <w:t>30%</w:t>
      </w:r>
      <w:r>
        <w:rPr>
          <w:rFonts w:ascii="宋体" w:hAnsi="宋体" w:cs="宋体" w:eastAsia="宋体" w:hint="default"/>
          <w:w w:val="95"/>
          <w:sz w:val="21"/>
          <w:szCs w:val="21"/>
        </w:rPr>
        <w:t>股权。</w:t>
      </w:r>
    </w:p>
    <w:p>
      <w:pPr>
        <w:spacing w:before="118"/>
        <w:ind w:left="717" w:right="0" w:firstLine="0"/>
        <w:jc w:val="left"/>
        <w:rPr>
          <w:rFonts w:ascii="宋体" w:hAnsi="宋体" w:cs="宋体" w:eastAsia="宋体" w:hint="default"/>
          <w:sz w:val="21"/>
          <w:szCs w:val="21"/>
        </w:rPr>
      </w:pPr>
      <w:r>
        <w:rPr>
          <w:rFonts w:ascii="Arial" w:hAnsi="Arial" w:cs="Arial" w:eastAsia="Arial"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79"/>
          <w:sz w:val="21"/>
          <w:szCs w:val="21"/>
        </w:rPr>
        <w:t> </w:t>
      </w:r>
      <w:r>
        <w:rPr>
          <w:rFonts w:ascii="宋体" w:hAnsi="宋体" w:cs="宋体" w:eastAsia="宋体" w:hint="default"/>
          <w:spacing w:val="10"/>
          <w:sz w:val="21"/>
          <w:szCs w:val="21"/>
        </w:rPr>
        <w:t>本公司的子公司情况</w:t>
      </w:r>
      <w:r>
        <w:rPr>
          <w:rFonts w:ascii="宋体" w:hAnsi="宋体" w:cs="宋体" w:eastAsia="宋体" w:hint="default"/>
          <w:sz w:val="21"/>
          <w:szCs w:val="21"/>
        </w:rPr>
      </w:r>
    </w:p>
    <w:p>
      <w:pPr>
        <w:spacing w:line="240" w:lineRule="auto" w:before="8"/>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4159"/>
        <w:gridCol w:w="4320"/>
      </w:tblGrid>
      <w:tr>
        <w:trPr>
          <w:trHeight w:val="361"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）子公司名称</w:t>
            </w:r>
          </w:p>
        </w:tc>
        <w:tc>
          <w:tcPr>
            <w:tcW w:w="4320" w:type="dxa"/>
            <w:tcBorders>
              <w:top w:val="single" w:sz="12"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南京市鼓楼区南秀村</w:t>
            </w:r>
            <w:r>
              <w:rPr>
                <w:rFonts w:ascii="宋体" w:hAnsi="宋体" w:cs="宋体" w:eastAsia="宋体" w:hint="default"/>
                <w:spacing w:val="-59"/>
                <w:sz w:val="21"/>
                <w:szCs w:val="21"/>
              </w:rPr>
              <w:t> </w:t>
            </w:r>
            <w:r>
              <w:rPr>
                <w:rFonts w:ascii="Arial" w:hAnsi="Arial" w:cs="Arial" w:eastAsia="Arial" w:hint="default"/>
                <w:sz w:val="21"/>
                <w:szCs w:val="21"/>
              </w:rPr>
              <w:t>7</w:t>
            </w:r>
            <w:r>
              <w:rPr>
                <w:rFonts w:ascii="Arial" w:hAnsi="Arial" w:cs="Arial" w:eastAsia="Arial" w:hint="default"/>
                <w:spacing w:val="-13"/>
                <w:sz w:val="21"/>
                <w:szCs w:val="21"/>
              </w:rPr>
              <w:t> </w:t>
            </w:r>
            <w:r>
              <w:rPr>
                <w:rFonts w:ascii="宋体" w:hAnsi="宋体" w:cs="宋体" w:eastAsia="宋体" w:hint="default"/>
                <w:sz w:val="21"/>
                <w:szCs w:val="21"/>
              </w:rPr>
              <w:t>号</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320" w:type="dxa"/>
            <w:tcBorders>
              <w:top w:val="single" w:sz="4" w:space="0" w:color="000000"/>
              <w:left w:val="single" w:sz="4" w:space="0" w:color="000000"/>
              <w:bottom w:val="single" w:sz="4" w:space="0" w:color="000000"/>
              <w:right w:val="nil" w:sz="6" w:space="0" w:color="auto"/>
            </w:tcBorders>
          </w:tcPr>
          <w:p>
            <w:pPr>
              <w:pStyle w:val="TableParagraph"/>
              <w:tabs>
                <w:tab w:pos="524"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张</w:t>
              <w:tab/>
              <w:t>璞</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500</w:t>
            </w:r>
            <w:r>
              <w:rPr>
                <w:rFonts w:ascii="Arial" w:hAnsi="Arial" w:cs="Arial" w:eastAsia="Arial" w:hint="default"/>
                <w:spacing w:val="5"/>
                <w:w w:val="95"/>
                <w:sz w:val="21"/>
                <w:szCs w:val="21"/>
              </w:rPr>
              <w:t> </w:t>
            </w:r>
            <w:r>
              <w:rPr>
                <w:rFonts w:ascii="宋体" w:hAnsi="宋体" w:cs="宋体" w:eastAsia="宋体" w:hint="default"/>
                <w:w w:val="95"/>
                <w:sz w:val="21"/>
                <w:szCs w:val="21"/>
              </w:rPr>
              <w:t>万元人民币</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本公司合计持股比例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55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本公司合计表决权比例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55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61"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90"/>
                <w:sz w:val="21"/>
              </w:rPr>
              <w:t>74236121-</w:t>
            </w:r>
            <w:r>
              <w:rPr>
                <w:rFonts w:ascii="Arial"/>
                <w:spacing w:val="-17"/>
                <w:w w:val="90"/>
                <w:sz w:val="21"/>
              </w:rPr>
              <w:t> </w:t>
            </w:r>
            <w:r>
              <w:rPr>
                <w:rFonts w:ascii="Arial"/>
                <w:w w:val="90"/>
                <w:sz w:val="21"/>
              </w:rPr>
              <w:t>9</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4159"/>
        <w:gridCol w:w="4320"/>
      </w:tblGrid>
      <w:tr>
        <w:trPr>
          <w:trHeight w:val="361"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spacing w:line="288" w:lineRule="exact"/>
              <w:ind w:left="13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2</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子公司名称</w:t>
            </w:r>
          </w:p>
        </w:tc>
        <w:tc>
          <w:tcPr>
            <w:tcW w:w="43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南通开发区通富路</w:t>
            </w:r>
            <w:r>
              <w:rPr>
                <w:rFonts w:ascii="宋体" w:hAnsi="宋体" w:cs="宋体" w:eastAsia="宋体" w:hint="default"/>
                <w:spacing w:val="-69"/>
                <w:sz w:val="21"/>
                <w:szCs w:val="21"/>
              </w:rPr>
              <w:t> </w:t>
            </w:r>
            <w:r>
              <w:rPr>
                <w:rFonts w:ascii="Arial" w:hAnsi="Arial" w:cs="Arial" w:eastAsia="Arial" w:hint="default"/>
                <w:sz w:val="21"/>
                <w:szCs w:val="21"/>
              </w:rPr>
              <w:t>51</w:t>
            </w:r>
            <w:r>
              <w:rPr>
                <w:rFonts w:ascii="Arial" w:hAnsi="Arial" w:cs="Arial" w:eastAsia="Arial" w:hint="default"/>
                <w:spacing w:val="-47"/>
                <w:sz w:val="21"/>
                <w:szCs w:val="21"/>
              </w:rPr>
              <w:t> </w:t>
            </w:r>
            <w:r>
              <w:rPr>
                <w:rFonts w:ascii="Arial" w:hAnsi="Arial" w:cs="Arial" w:eastAsia="Arial" w:hint="default"/>
                <w:spacing w:val="8"/>
                <w:sz w:val="21"/>
                <w:szCs w:val="21"/>
              </w:rPr>
              <w:t>-3</w:t>
            </w:r>
            <w:r>
              <w:rPr>
                <w:rFonts w:ascii="Arial" w:hAnsi="Arial" w:cs="Arial" w:eastAsia="Arial" w:hint="default"/>
                <w:spacing w:val="-23"/>
                <w:sz w:val="21"/>
                <w:szCs w:val="21"/>
              </w:rPr>
              <w:t> </w:t>
            </w:r>
            <w:r>
              <w:rPr>
                <w:rFonts w:ascii="宋体" w:hAnsi="宋体" w:cs="宋体" w:eastAsia="宋体" w:hint="default"/>
                <w:sz w:val="21"/>
                <w:szCs w:val="21"/>
              </w:rPr>
              <w:t>号</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沈永炎</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环保材料生产</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600</w:t>
            </w:r>
            <w:r>
              <w:rPr>
                <w:rFonts w:ascii="Arial" w:hAnsi="Arial" w:cs="Arial" w:eastAsia="Arial" w:hint="default"/>
                <w:spacing w:val="5"/>
                <w:w w:val="95"/>
                <w:sz w:val="21"/>
                <w:szCs w:val="21"/>
              </w:rPr>
              <w:t> </w:t>
            </w:r>
            <w:r>
              <w:rPr>
                <w:rFonts w:ascii="宋体" w:hAnsi="宋体" w:cs="宋体" w:eastAsia="宋体" w:hint="default"/>
                <w:w w:val="95"/>
                <w:sz w:val="21"/>
                <w:szCs w:val="21"/>
              </w:rPr>
              <w:t>万元人民币</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本公司合计持股比例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70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60%</w:t>
            </w:r>
            <w:r>
              <w:rPr>
                <w:rFonts w:ascii="Arial"/>
                <w:sz w:val="21"/>
              </w:rPr>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本公司合计表决权比例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70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60%</w:t>
            </w:r>
            <w:r>
              <w:rPr>
                <w:rFonts w:ascii="Arial"/>
                <w:sz w:val="21"/>
              </w:rPr>
            </w:r>
          </w:p>
        </w:tc>
      </w:tr>
      <w:tr>
        <w:trPr>
          <w:trHeight w:val="361"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90"/>
                <w:sz w:val="21"/>
              </w:rPr>
              <w:t>72351374-</w:t>
            </w:r>
            <w:r>
              <w:rPr>
                <w:rFonts w:ascii="Arial"/>
                <w:spacing w:val="-38"/>
                <w:w w:val="90"/>
                <w:sz w:val="21"/>
              </w:rPr>
              <w:t> </w:t>
            </w:r>
            <w:r>
              <w:rPr>
                <w:rFonts w:ascii="Arial"/>
                <w:w w:val="90"/>
                <w:sz w:val="21"/>
              </w:rPr>
              <w:t>X</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399" w:lineRule="exact"/>
        <w:ind w:left="20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5.5pt;height:20pt;mso-position-horizontal-relative:char;mso-position-vertical-relative:line" coordorigin="0,0" coordsize="8510,400">
            <v:group style="position:absolute;left:29;top:15;width:8458;height:2" coordorigin="29,15" coordsize="8458,2">
              <v:shape style="position:absolute;left:29;top:15;width:8458;height:2" coordorigin="29,15" coordsize="8458,0" path="m29,15l8487,15e" filled="false" stroked="true" strokeweight="1.5pt" strokecolor="#000000">
                <v:path arrowok="t"/>
              </v:shape>
            </v:group>
            <v:group style="position:absolute;left:15;top:385;width:4155;height:2" coordorigin="15,385" coordsize="4155,2">
              <v:shape style="position:absolute;left:15;top:385;width:4155;height:2" coordorigin="15,385" coordsize="4155,0" path="m15,385l4169,385e" filled="false" stroked="true" strokeweight="1.5pt" strokecolor="#000000">
                <v:path arrowok="t"/>
              </v:shape>
            </v:group>
            <v:group style="position:absolute;left:4174;top:30;width:2;height:340" coordorigin="4174,30" coordsize="2,340">
              <v:shape style="position:absolute;left:4174;top:30;width:2;height:340" coordorigin="4174,30" coordsize="0,340" path="m4174,30l4174,370e" filled="false" stroked="true" strokeweight=".48pt" strokecolor="#000000">
                <v:path arrowok="t"/>
              </v:shape>
            </v:group>
            <v:group style="position:absolute;left:4169;top:385;width:4325;height:2" coordorigin="4169,385" coordsize="4325,2">
              <v:shape style="position:absolute;left:4169;top:385;width:4325;height:2" coordorigin="4169,385" coordsize="4325,0" path="m4169,385l8494,385e" filled="false" stroked="true" strokeweight="1.5pt" strokecolor="#000000">
                <v:path arrowok="t"/>
              </v:shape>
              <v:shape style="position:absolute;left:155;top:93;width:1347;height:221"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3</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子公司名称</w:t>
                      </w:r>
                    </w:p>
                  </w:txbxContent>
                </v:textbox>
                <w10:wrap type="none"/>
              </v:shape>
              <v:shape style="position:absolute;left:4282;top:127;width:29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3"/>
          <w:szCs w:val="13"/>
        </w:rPr>
      </w:pPr>
    </w:p>
    <w:p>
      <w:pPr>
        <w:spacing w:before="44"/>
        <w:ind w:left="4104" w:right="4195" w:firstLine="0"/>
        <w:jc w:val="center"/>
        <w:rPr>
          <w:rFonts w:ascii="宋体" w:hAnsi="宋体" w:cs="宋体" w:eastAsia="宋体" w:hint="default"/>
          <w:sz w:val="18"/>
          <w:szCs w:val="18"/>
        </w:rPr>
      </w:pPr>
      <w:r>
        <w:rPr>
          <w:rFonts w:ascii="宋体" w:hAnsi="宋体" w:cs="宋体" w:eastAsia="宋体" w:hint="default"/>
          <w:sz w:val="18"/>
          <w:szCs w:val="18"/>
        </w:rPr>
        <w:t>１２０</w:t>
      </w:r>
    </w:p>
    <w:p>
      <w:pPr>
        <w:spacing w:after="0"/>
        <w:jc w:val="center"/>
        <w:rPr>
          <w:rFonts w:ascii="宋体" w:hAnsi="宋体" w:cs="宋体" w:eastAsia="宋体" w:hint="default"/>
          <w:sz w:val="18"/>
          <w:szCs w:val="18"/>
        </w:rPr>
        <w:sectPr>
          <w:footerReference w:type="default" r:id="rId136"/>
          <w:pgSz w:w="11900" w:h="16840"/>
          <w:pgMar w:footer="0" w:header="882" w:top="1180" w:bottom="280" w:left="1560" w:right="1460"/>
        </w:sect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4159"/>
        <w:gridCol w:w="4320"/>
      </w:tblGrid>
      <w:tr>
        <w:trPr>
          <w:trHeight w:val="359"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4320" w:type="dxa"/>
            <w:tcBorders>
              <w:top w:val="single" w:sz="12"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南通市城山路</w:t>
            </w:r>
            <w:r>
              <w:rPr>
                <w:rFonts w:ascii="宋体" w:hAnsi="宋体" w:cs="宋体" w:eastAsia="宋体" w:hint="default"/>
                <w:spacing w:val="-66"/>
                <w:sz w:val="21"/>
                <w:szCs w:val="21"/>
              </w:rPr>
              <w:t> </w:t>
            </w:r>
            <w:r>
              <w:rPr>
                <w:rFonts w:ascii="Arial" w:hAnsi="Arial" w:cs="Arial" w:eastAsia="Arial" w:hint="default"/>
                <w:sz w:val="21"/>
                <w:szCs w:val="21"/>
              </w:rPr>
              <w:t>91</w:t>
            </w:r>
            <w:r>
              <w:rPr>
                <w:rFonts w:ascii="Arial" w:hAnsi="Arial" w:cs="Arial" w:eastAsia="Arial" w:hint="default"/>
                <w:spacing w:val="-18"/>
                <w:sz w:val="21"/>
                <w:szCs w:val="21"/>
              </w:rPr>
              <w:t> </w:t>
            </w:r>
            <w:r>
              <w:rPr>
                <w:rFonts w:ascii="宋体" w:hAnsi="宋体" w:cs="宋体" w:eastAsia="宋体" w:hint="default"/>
                <w:sz w:val="21"/>
                <w:szCs w:val="21"/>
              </w:rPr>
              <w:t>号</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盛东林</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面料生产销售</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5501</w:t>
            </w:r>
            <w:r>
              <w:rPr>
                <w:rFonts w:ascii="Arial" w:hAnsi="Arial" w:cs="Arial" w:eastAsia="Arial" w:hint="default"/>
                <w:spacing w:val="-29"/>
                <w:w w:val="95"/>
                <w:sz w:val="21"/>
                <w:szCs w:val="21"/>
              </w:rPr>
              <w:t> </w:t>
            </w:r>
            <w:r>
              <w:rPr>
                <w:rFonts w:ascii="Arial" w:hAnsi="Arial" w:cs="Arial" w:eastAsia="Arial" w:hint="default"/>
                <w:w w:val="95"/>
                <w:sz w:val="21"/>
                <w:szCs w:val="21"/>
              </w:rPr>
              <w:t>.</w:t>
            </w:r>
            <w:r>
              <w:rPr>
                <w:rFonts w:ascii="Arial" w:hAnsi="Arial" w:cs="Arial" w:eastAsia="Arial" w:hint="default"/>
                <w:spacing w:val="-28"/>
                <w:w w:val="95"/>
                <w:sz w:val="21"/>
                <w:szCs w:val="21"/>
              </w:rPr>
              <w:t> </w:t>
            </w:r>
            <w:r>
              <w:rPr>
                <w:rFonts w:ascii="Arial" w:hAnsi="Arial" w:cs="Arial" w:eastAsia="Arial" w:hint="default"/>
                <w:w w:val="95"/>
                <w:sz w:val="21"/>
                <w:szCs w:val="21"/>
              </w:rPr>
              <w:t>90</w:t>
            </w:r>
            <w:r>
              <w:rPr>
                <w:rFonts w:ascii="Arial" w:hAnsi="Arial" w:cs="Arial" w:eastAsia="Arial" w:hint="default"/>
                <w:spacing w:val="-20"/>
                <w:w w:val="95"/>
                <w:sz w:val="21"/>
                <w:szCs w:val="21"/>
              </w:rPr>
              <w:t> </w:t>
            </w:r>
            <w:r>
              <w:rPr>
                <w:rFonts w:ascii="宋体" w:hAnsi="宋体" w:cs="宋体" w:eastAsia="宋体" w:hint="default"/>
                <w:w w:val="95"/>
                <w:sz w:val="21"/>
                <w:szCs w:val="21"/>
              </w:rPr>
              <w:t>万元人民币</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本公司合计持股比例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100</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00%</w:t>
            </w:r>
            <w:r>
              <w:rPr>
                <w:rFonts w:ascii="Arial"/>
                <w:sz w:val="21"/>
              </w:rPr>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本公司合计表决权比例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100</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00%</w:t>
            </w:r>
            <w:r>
              <w:rPr>
                <w:rFonts w:ascii="Arial"/>
                <w:sz w:val="21"/>
              </w:rPr>
            </w:r>
          </w:p>
        </w:tc>
      </w:tr>
      <w:tr>
        <w:trPr>
          <w:trHeight w:val="361"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90"/>
                <w:sz w:val="21"/>
              </w:rPr>
              <w:t>75505591-</w:t>
            </w:r>
            <w:r>
              <w:rPr>
                <w:rFonts w:ascii="Arial"/>
                <w:spacing w:val="-17"/>
                <w:w w:val="90"/>
                <w:sz w:val="21"/>
              </w:rPr>
              <w:t> </w:t>
            </w:r>
            <w:r>
              <w:rPr>
                <w:rFonts w:ascii="Arial"/>
                <w:w w:val="90"/>
                <w:sz w:val="21"/>
              </w:rPr>
              <w:t>5</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159"/>
        <w:gridCol w:w="4320"/>
      </w:tblGrid>
      <w:tr>
        <w:trPr>
          <w:trHeight w:val="361"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spacing w:line="288" w:lineRule="exact"/>
              <w:ind w:left="13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4</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子公司名称</w:t>
            </w:r>
          </w:p>
        </w:tc>
        <w:tc>
          <w:tcPr>
            <w:tcW w:w="43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南通市城山路</w:t>
            </w:r>
            <w:r>
              <w:rPr>
                <w:rFonts w:ascii="宋体" w:hAnsi="宋体" w:cs="宋体" w:eastAsia="宋体" w:hint="default"/>
                <w:spacing w:val="-71"/>
                <w:sz w:val="21"/>
                <w:szCs w:val="21"/>
              </w:rPr>
              <w:t> </w:t>
            </w:r>
            <w:r>
              <w:rPr>
                <w:rFonts w:ascii="Arial" w:hAnsi="Arial" w:cs="Arial" w:eastAsia="Arial" w:hint="default"/>
                <w:sz w:val="21"/>
                <w:szCs w:val="21"/>
              </w:rPr>
              <w:t>111</w:t>
            </w:r>
            <w:r>
              <w:rPr>
                <w:rFonts w:ascii="Arial" w:hAnsi="Arial" w:cs="Arial" w:eastAsia="Arial" w:hint="default"/>
                <w:spacing w:val="-24"/>
                <w:sz w:val="21"/>
                <w:szCs w:val="21"/>
              </w:rPr>
              <w:t> </w:t>
            </w:r>
            <w:r>
              <w:rPr>
                <w:rFonts w:ascii="宋体" w:hAnsi="宋体" w:cs="宋体" w:eastAsia="宋体" w:hint="default"/>
                <w:sz w:val="21"/>
                <w:szCs w:val="21"/>
              </w:rPr>
              <w:t>号</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葛秋</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卫星应用设备生产销售</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2000</w:t>
            </w:r>
            <w:r>
              <w:rPr>
                <w:rFonts w:ascii="Arial" w:hAnsi="Arial" w:cs="Arial" w:eastAsia="Arial" w:hint="default"/>
                <w:spacing w:val="-1"/>
                <w:w w:val="95"/>
                <w:sz w:val="21"/>
                <w:szCs w:val="21"/>
              </w:rPr>
              <w:t> </w:t>
            </w:r>
            <w:r>
              <w:rPr>
                <w:rFonts w:ascii="宋体" w:hAnsi="宋体" w:cs="宋体" w:eastAsia="宋体" w:hint="default"/>
                <w:w w:val="95"/>
                <w:sz w:val="21"/>
                <w:szCs w:val="21"/>
              </w:rPr>
              <w:t>万元人民币</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本公司合计持股比例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75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本公司合计表决权比例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75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61"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90"/>
                <w:sz w:val="21"/>
              </w:rPr>
              <w:t>67011280-</w:t>
            </w:r>
            <w:r>
              <w:rPr>
                <w:rFonts w:ascii="Arial"/>
                <w:spacing w:val="-17"/>
                <w:w w:val="90"/>
                <w:sz w:val="21"/>
              </w:rPr>
              <w:t> </w:t>
            </w:r>
            <w:r>
              <w:rPr>
                <w:rFonts w:ascii="Arial"/>
                <w:w w:val="90"/>
                <w:sz w:val="21"/>
              </w:rPr>
              <w:t>2</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159"/>
        <w:gridCol w:w="4320"/>
      </w:tblGrid>
      <w:tr>
        <w:trPr>
          <w:trHeight w:val="359"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spacing w:line="288" w:lineRule="exact"/>
              <w:ind w:left="13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5</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子公司名称</w:t>
            </w:r>
          </w:p>
        </w:tc>
        <w:tc>
          <w:tcPr>
            <w:tcW w:w="43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南通萨贝尼娜服饰营销有限公司</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南通市外环北路</w:t>
            </w:r>
            <w:r>
              <w:rPr>
                <w:rFonts w:ascii="宋体" w:hAnsi="宋体" w:cs="宋体" w:eastAsia="宋体" w:hint="default"/>
                <w:spacing w:val="-71"/>
                <w:sz w:val="21"/>
                <w:szCs w:val="21"/>
              </w:rPr>
              <w:t> </w:t>
            </w:r>
            <w:r>
              <w:rPr>
                <w:rFonts w:ascii="Arial" w:hAnsi="Arial" w:cs="Arial" w:eastAsia="Arial" w:hint="default"/>
                <w:sz w:val="21"/>
                <w:szCs w:val="21"/>
              </w:rPr>
              <w:t>208</w:t>
            </w:r>
            <w:r>
              <w:rPr>
                <w:rFonts w:ascii="Arial" w:hAnsi="Arial" w:cs="Arial" w:eastAsia="Arial" w:hint="default"/>
                <w:spacing w:val="-24"/>
                <w:sz w:val="21"/>
                <w:szCs w:val="21"/>
              </w:rPr>
              <w:t> </w:t>
            </w:r>
            <w:r>
              <w:rPr>
                <w:rFonts w:ascii="宋体" w:hAnsi="宋体" w:cs="宋体" w:eastAsia="宋体" w:hint="default"/>
                <w:sz w:val="21"/>
                <w:szCs w:val="21"/>
              </w:rPr>
              <w:t>号</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成建良</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服装销售</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100</w:t>
            </w:r>
            <w:r>
              <w:rPr>
                <w:rFonts w:ascii="Arial" w:hAnsi="Arial" w:cs="Arial" w:eastAsia="Arial" w:hint="default"/>
                <w:spacing w:val="5"/>
                <w:w w:val="95"/>
                <w:sz w:val="21"/>
                <w:szCs w:val="21"/>
              </w:rPr>
              <w:t> </w:t>
            </w:r>
            <w:r>
              <w:rPr>
                <w:rFonts w:ascii="宋体" w:hAnsi="宋体" w:cs="宋体" w:eastAsia="宋体" w:hint="default"/>
                <w:w w:val="95"/>
                <w:sz w:val="21"/>
                <w:szCs w:val="21"/>
              </w:rPr>
              <w:t>万元人民币</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本公司合计持股比例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100</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00%</w:t>
            </w:r>
            <w:r>
              <w:rPr>
                <w:rFonts w:ascii="Arial"/>
                <w:sz w:val="21"/>
              </w:rPr>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本公司合计表决权比例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100</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00%</w:t>
            </w:r>
            <w:r>
              <w:rPr>
                <w:rFonts w:ascii="Arial"/>
                <w:sz w:val="21"/>
              </w:rPr>
            </w:r>
          </w:p>
        </w:tc>
      </w:tr>
      <w:tr>
        <w:trPr>
          <w:trHeight w:val="359"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90"/>
                <w:sz w:val="21"/>
              </w:rPr>
              <w:t>67639528-</w:t>
            </w:r>
            <w:r>
              <w:rPr>
                <w:rFonts w:ascii="Arial"/>
                <w:spacing w:val="-17"/>
                <w:w w:val="90"/>
                <w:sz w:val="21"/>
              </w:rPr>
              <w:t> </w:t>
            </w:r>
            <w:r>
              <w:rPr>
                <w:rFonts w:ascii="Arial"/>
                <w:w w:val="90"/>
                <w:sz w:val="21"/>
              </w:rPr>
              <w:t>4</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159"/>
        <w:gridCol w:w="4320"/>
      </w:tblGrid>
      <w:tr>
        <w:trPr>
          <w:trHeight w:val="359"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spacing w:line="288" w:lineRule="exact"/>
              <w:ind w:left="13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6</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子公司名称</w:t>
            </w:r>
          </w:p>
        </w:tc>
        <w:tc>
          <w:tcPr>
            <w:tcW w:w="43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南通三叶国际服饰有限公司（注）</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江苏省南通市人民东路</w:t>
            </w:r>
            <w:r>
              <w:rPr>
                <w:rFonts w:ascii="宋体" w:hAnsi="宋体" w:cs="宋体" w:eastAsia="宋体" w:hint="default"/>
                <w:spacing w:val="-71"/>
                <w:sz w:val="21"/>
                <w:szCs w:val="21"/>
              </w:rPr>
              <w:t> </w:t>
            </w:r>
            <w:r>
              <w:rPr>
                <w:rFonts w:ascii="Arial" w:hAnsi="Arial" w:cs="Arial" w:eastAsia="Arial" w:hint="default"/>
                <w:sz w:val="21"/>
                <w:szCs w:val="21"/>
              </w:rPr>
              <w:t>218</w:t>
            </w:r>
            <w:r>
              <w:rPr>
                <w:rFonts w:ascii="Arial" w:hAnsi="Arial" w:cs="Arial" w:eastAsia="Arial" w:hint="default"/>
                <w:spacing w:val="-24"/>
                <w:sz w:val="21"/>
                <w:szCs w:val="21"/>
              </w:rPr>
              <w:t> </w:t>
            </w:r>
            <w:r>
              <w:rPr>
                <w:rFonts w:ascii="宋体" w:hAnsi="宋体" w:cs="宋体" w:eastAsia="宋体" w:hint="default"/>
                <w:sz w:val="21"/>
                <w:szCs w:val="21"/>
              </w:rPr>
              <w:t>号</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320" w:type="dxa"/>
            <w:tcBorders>
              <w:top w:val="single" w:sz="4" w:space="0" w:color="000000"/>
              <w:left w:val="single" w:sz="4" w:space="0" w:color="000000"/>
              <w:bottom w:val="single" w:sz="4" w:space="0" w:color="000000"/>
              <w:right w:val="nil" w:sz="6" w:space="0" w:color="auto"/>
            </w:tcBorders>
          </w:tcPr>
          <w:p>
            <w:pPr>
              <w:pStyle w:val="TableParagraph"/>
              <w:tabs>
                <w:tab w:pos="524"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张</w:t>
              <w:tab/>
              <w:t>璞</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服装生产</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20</w:t>
            </w:r>
            <w:r>
              <w:rPr>
                <w:rFonts w:ascii="Arial" w:hAnsi="Arial" w:cs="Arial" w:eastAsia="Arial" w:hint="default"/>
                <w:spacing w:val="-7"/>
                <w:w w:val="95"/>
                <w:sz w:val="21"/>
                <w:szCs w:val="21"/>
              </w:rPr>
              <w:t> </w:t>
            </w:r>
            <w:r>
              <w:rPr>
                <w:rFonts w:ascii="宋体" w:hAnsi="宋体" w:cs="宋体" w:eastAsia="宋体" w:hint="default"/>
                <w:w w:val="95"/>
                <w:sz w:val="21"/>
                <w:szCs w:val="21"/>
              </w:rPr>
              <w:t>万美元</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本公司合计持股比例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51</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本公司合计表决权比例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51</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59"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90"/>
                <w:sz w:val="21"/>
              </w:rPr>
              <w:t>71744986-</w:t>
            </w:r>
            <w:r>
              <w:rPr>
                <w:rFonts w:ascii="Arial"/>
                <w:spacing w:val="-17"/>
                <w:w w:val="90"/>
                <w:sz w:val="21"/>
              </w:rPr>
              <w:t> </w:t>
            </w:r>
            <w:r>
              <w:rPr>
                <w:rFonts w:ascii="Arial"/>
                <w:w w:val="90"/>
                <w:sz w:val="21"/>
              </w:rPr>
              <w:t>8</w:t>
            </w:r>
            <w:r>
              <w:rPr>
                <w:rFonts w:ascii="Arial"/>
                <w:sz w:val="21"/>
              </w:rPr>
            </w:r>
          </w:p>
        </w:tc>
      </w:tr>
    </w:tbl>
    <w:p>
      <w:pPr>
        <w:spacing w:line="256" w:lineRule="exact" w:before="0"/>
        <w:ind w:left="137" w:right="0" w:firstLine="0"/>
        <w:jc w:val="left"/>
        <w:rPr>
          <w:rFonts w:ascii="宋体" w:hAnsi="宋体" w:cs="宋体" w:eastAsia="宋体" w:hint="default"/>
          <w:sz w:val="21"/>
          <w:szCs w:val="21"/>
        </w:rPr>
      </w:pPr>
      <w:r>
        <w:rPr>
          <w:rFonts w:ascii="宋体" w:hAnsi="宋体" w:cs="宋体" w:eastAsia="宋体" w:hint="default"/>
          <w:spacing w:val="6"/>
          <w:sz w:val="21"/>
          <w:szCs w:val="21"/>
        </w:rPr>
        <w:t>（注）</w:t>
      </w:r>
      <w:r>
        <w:rPr>
          <w:rFonts w:ascii="Arial" w:hAnsi="Arial" w:cs="Arial" w:eastAsia="Arial" w:hint="default"/>
          <w:spacing w:val="6"/>
          <w:sz w:val="21"/>
          <w:szCs w:val="21"/>
        </w:rPr>
        <w:t>2010</w:t>
      </w:r>
      <w:r>
        <w:rPr>
          <w:rFonts w:ascii="Arial" w:hAnsi="Arial" w:cs="Arial" w:eastAsia="Arial"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w:hAnsi="Arial" w:cs="Arial" w:eastAsia="Arial" w:hint="default"/>
          <w:sz w:val="21"/>
          <w:szCs w:val="21"/>
        </w:rPr>
        <w:t>1</w:t>
      </w:r>
      <w:r>
        <w:rPr>
          <w:rFonts w:ascii="Arial" w:hAnsi="Arial" w:cs="Arial" w:eastAsia="Arial" w:hint="default"/>
          <w:spacing w:val="-15"/>
          <w:sz w:val="21"/>
          <w:szCs w:val="21"/>
        </w:rPr>
        <w:t> </w:t>
      </w:r>
      <w:r>
        <w:rPr>
          <w:rFonts w:ascii="宋体" w:hAnsi="宋体" w:cs="宋体" w:eastAsia="宋体" w:hint="default"/>
          <w:spacing w:val="8"/>
          <w:sz w:val="21"/>
          <w:szCs w:val="21"/>
        </w:rPr>
        <w:t>月已办理完成工商注销登记。</w:t>
      </w:r>
    </w:p>
    <w:p>
      <w:pPr>
        <w:spacing w:line="240" w:lineRule="auto" w:before="0"/>
        <w:rPr>
          <w:rFonts w:ascii="宋体" w:hAnsi="宋体" w:cs="宋体" w:eastAsia="宋体" w:hint="default"/>
          <w:sz w:val="15"/>
          <w:szCs w:val="15"/>
        </w:rPr>
      </w:pPr>
    </w:p>
    <w:p>
      <w:pPr>
        <w:spacing w:before="44"/>
        <w:ind w:left="4004" w:right="4155" w:firstLine="0"/>
        <w:jc w:val="center"/>
        <w:rPr>
          <w:rFonts w:ascii="宋体" w:hAnsi="宋体" w:cs="宋体" w:eastAsia="宋体" w:hint="default"/>
          <w:sz w:val="18"/>
          <w:szCs w:val="18"/>
        </w:rPr>
      </w:pPr>
      <w:r>
        <w:rPr>
          <w:rFonts w:ascii="宋体" w:hAnsi="宋体" w:cs="宋体" w:eastAsia="宋体" w:hint="default"/>
          <w:sz w:val="18"/>
          <w:szCs w:val="18"/>
        </w:rPr>
        <w:t>１２１</w:t>
      </w:r>
    </w:p>
    <w:p>
      <w:pPr>
        <w:spacing w:after="0"/>
        <w:jc w:val="center"/>
        <w:rPr>
          <w:rFonts w:ascii="宋体" w:hAnsi="宋体" w:cs="宋体" w:eastAsia="宋体" w:hint="default"/>
          <w:sz w:val="18"/>
          <w:szCs w:val="18"/>
        </w:rPr>
        <w:sectPr>
          <w:headerReference w:type="default" r:id="rId137"/>
          <w:footerReference w:type="default" r:id="rId138"/>
          <w:pgSz w:w="11900" w:h="16840"/>
          <w:pgMar w:header="882" w:footer="0" w:top="1180" w:bottom="280" w:left="1660" w:right="15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tbl>
      <w:tblPr>
        <w:tblW w:w="0" w:type="auto"/>
        <w:jc w:val="left"/>
        <w:tblInd w:w="203" w:type="dxa"/>
        <w:tblLayout w:type="fixed"/>
        <w:tblCellMar>
          <w:top w:w="0" w:type="dxa"/>
          <w:left w:w="0" w:type="dxa"/>
          <w:bottom w:w="0" w:type="dxa"/>
          <w:right w:w="0" w:type="dxa"/>
        </w:tblCellMar>
        <w:tblLook w:val="01E0"/>
      </w:tblPr>
      <w:tblGrid>
        <w:gridCol w:w="4159"/>
        <w:gridCol w:w="4320"/>
      </w:tblGrid>
      <w:tr>
        <w:trPr>
          <w:trHeight w:val="361"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spacing w:line="288" w:lineRule="exact"/>
              <w:ind w:left="13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7</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子公司名称</w:t>
            </w:r>
          </w:p>
        </w:tc>
        <w:tc>
          <w:tcPr>
            <w:tcW w:w="4320" w:type="dxa"/>
            <w:tcBorders>
              <w:top w:val="single" w:sz="12"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江苏省南通市城山路</w:t>
            </w:r>
            <w:r>
              <w:rPr>
                <w:rFonts w:ascii="宋体" w:hAnsi="宋体" w:cs="宋体" w:eastAsia="宋体" w:hint="default"/>
                <w:spacing w:val="-71"/>
                <w:sz w:val="21"/>
                <w:szCs w:val="21"/>
              </w:rPr>
              <w:t> </w:t>
            </w:r>
            <w:r>
              <w:rPr>
                <w:rFonts w:ascii="Arial" w:hAnsi="Arial" w:cs="Arial" w:eastAsia="Arial" w:hint="default"/>
                <w:sz w:val="21"/>
                <w:szCs w:val="21"/>
              </w:rPr>
              <w:t>111</w:t>
            </w:r>
            <w:r>
              <w:rPr>
                <w:rFonts w:ascii="Arial" w:hAnsi="Arial" w:cs="Arial" w:eastAsia="Arial" w:hint="default"/>
                <w:spacing w:val="-24"/>
                <w:sz w:val="21"/>
                <w:szCs w:val="21"/>
              </w:rPr>
              <w:t> </w:t>
            </w:r>
            <w:r>
              <w:rPr>
                <w:rFonts w:ascii="宋体" w:hAnsi="宋体" w:cs="宋体" w:eastAsia="宋体" w:hint="default"/>
                <w:sz w:val="21"/>
                <w:szCs w:val="21"/>
              </w:rPr>
              <w:t>号</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320" w:type="dxa"/>
            <w:tcBorders>
              <w:top w:val="single" w:sz="4" w:space="0" w:color="000000"/>
              <w:left w:val="single" w:sz="4" w:space="0" w:color="000000"/>
              <w:bottom w:val="single" w:sz="4" w:space="0" w:color="000000"/>
              <w:right w:val="nil" w:sz="6" w:space="0" w:color="auto"/>
            </w:tcBorders>
          </w:tcPr>
          <w:p>
            <w:pPr>
              <w:pStyle w:val="TableParagraph"/>
              <w:tabs>
                <w:tab w:pos="524"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张</w:t>
              <w:tab/>
              <w:t>璞</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服装生产销售</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120</w:t>
            </w:r>
            <w:r>
              <w:rPr>
                <w:rFonts w:ascii="Arial" w:hAnsi="Arial" w:cs="Arial" w:eastAsia="Arial" w:hint="default"/>
                <w:spacing w:val="-14"/>
                <w:w w:val="95"/>
                <w:sz w:val="21"/>
                <w:szCs w:val="21"/>
              </w:rPr>
              <w:t> </w:t>
            </w:r>
            <w:r>
              <w:rPr>
                <w:rFonts w:ascii="宋体" w:hAnsi="宋体" w:cs="宋体" w:eastAsia="宋体" w:hint="default"/>
                <w:w w:val="95"/>
                <w:sz w:val="21"/>
                <w:szCs w:val="21"/>
              </w:rPr>
              <w:t>万美元</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本公司合计持股比例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75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本公司合计表决权比例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75</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61"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90"/>
                <w:sz w:val="21"/>
              </w:rPr>
              <w:t>72519873-</w:t>
            </w:r>
            <w:r>
              <w:rPr>
                <w:rFonts w:ascii="Arial"/>
                <w:spacing w:val="-17"/>
                <w:w w:val="90"/>
                <w:sz w:val="21"/>
              </w:rPr>
              <w:t> </w:t>
            </w:r>
            <w:r>
              <w:rPr>
                <w:rFonts w:ascii="Arial"/>
                <w:w w:val="90"/>
                <w:sz w:val="21"/>
              </w:rPr>
              <w:t>9</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4159"/>
        <w:gridCol w:w="4320"/>
      </w:tblGrid>
      <w:tr>
        <w:trPr>
          <w:trHeight w:val="359"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spacing w:line="288" w:lineRule="exact"/>
              <w:ind w:left="13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8</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子公司名称</w:t>
            </w:r>
          </w:p>
        </w:tc>
        <w:tc>
          <w:tcPr>
            <w:tcW w:w="4320" w:type="dxa"/>
            <w:tcBorders>
              <w:top w:val="single" w:sz="12"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pacing w:val="-71"/>
                <w:sz w:val="21"/>
                <w:szCs w:val="21"/>
              </w:rPr>
              <w:t> </w:t>
            </w:r>
            <w:r>
              <w:rPr>
                <w:rFonts w:ascii="Arial" w:hAnsi="Arial" w:cs="Arial" w:eastAsia="Arial" w:hint="default"/>
                <w:sz w:val="21"/>
                <w:szCs w:val="21"/>
              </w:rPr>
              <w:t>198</w:t>
            </w:r>
            <w:r>
              <w:rPr>
                <w:rFonts w:ascii="Arial" w:hAnsi="Arial" w:cs="Arial" w:eastAsia="Arial" w:hint="default"/>
                <w:spacing w:val="-24"/>
                <w:sz w:val="21"/>
                <w:szCs w:val="21"/>
              </w:rPr>
              <w:t> </w:t>
            </w:r>
            <w:r>
              <w:rPr>
                <w:rFonts w:ascii="宋体" w:hAnsi="宋体" w:cs="宋体" w:eastAsia="宋体" w:hint="default"/>
                <w:sz w:val="21"/>
                <w:szCs w:val="21"/>
              </w:rPr>
              <w:t>号</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320" w:type="dxa"/>
            <w:tcBorders>
              <w:top w:val="single" w:sz="4" w:space="0" w:color="000000"/>
              <w:left w:val="single" w:sz="4" w:space="0" w:color="000000"/>
              <w:bottom w:val="single" w:sz="4" w:space="0" w:color="000000"/>
              <w:right w:val="nil" w:sz="6" w:space="0" w:color="auto"/>
            </w:tcBorders>
          </w:tcPr>
          <w:p>
            <w:pPr>
              <w:pStyle w:val="TableParagraph"/>
              <w:tabs>
                <w:tab w:pos="524"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张</w:t>
              <w:tab/>
              <w:t>璞</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服装生产销售</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1134</w:t>
            </w:r>
            <w:r>
              <w:rPr>
                <w:rFonts w:ascii="Arial" w:hAnsi="Arial" w:cs="Arial" w:eastAsia="Arial" w:hint="default"/>
                <w:spacing w:val="-29"/>
                <w:w w:val="95"/>
                <w:sz w:val="21"/>
                <w:szCs w:val="21"/>
              </w:rPr>
              <w:t> </w:t>
            </w:r>
            <w:r>
              <w:rPr>
                <w:rFonts w:ascii="Arial" w:hAnsi="Arial" w:cs="Arial" w:eastAsia="Arial" w:hint="default"/>
                <w:w w:val="95"/>
                <w:sz w:val="21"/>
                <w:szCs w:val="21"/>
              </w:rPr>
              <w:t>.</w:t>
            </w:r>
            <w:r>
              <w:rPr>
                <w:rFonts w:ascii="Arial" w:hAnsi="Arial" w:cs="Arial" w:eastAsia="Arial" w:hint="default"/>
                <w:spacing w:val="-28"/>
                <w:w w:val="95"/>
                <w:sz w:val="21"/>
                <w:szCs w:val="21"/>
              </w:rPr>
              <w:t> </w:t>
            </w:r>
            <w:r>
              <w:rPr>
                <w:rFonts w:ascii="Arial" w:hAnsi="Arial" w:cs="Arial" w:eastAsia="Arial" w:hint="default"/>
                <w:w w:val="95"/>
                <w:sz w:val="21"/>
                <w:szCs w:val="21"/>
              </w:rPr>
              <w:t>80</w:t>
            </w:r>
            <w:r>
              <w:rPr>
                <w:rFonts w:ascii="Arial" w:hAnsi="Arial" w:cs="Arial" w:eastAsia="Arial" w:hint="default"/>
                <w:spacing w:val="-20"/>
                <w:w w:val="95"/>
                <w:sz w:val="21"/>
                <w:szCs w:val="21"/>
              </w:rPr>
              <w:t> </w:t>
            </w:r>
            <w:r>
              <w:rPr>
                <w:rFonts w:ascii="宋体" w:hAnsi="宋体" w:cs="宋体" w:eastAsia="宋体" w:hint="default"/>
                <w:w w:val="95"/>
                <w:sz w:val="21"/>
                <w:szCs w:val="21"/>
              </w:rPr>
              <w:t>万元人民币</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本公司合计持股比例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51</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本公司合计表决权比例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51</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59"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90"/>
                <w:sz w:val="21"/>
              </w:rPr>
              <w:t>13829582-</w:t>
            </w:r>
            <w:r>
              <w:rPr>
                <w:rFonts w:ascii="Arial"/>
                <w:spacing w:val="-17"/>
                <w:w w:val="90"/>
                <w:sz w:val="21"/>
              </w:rPr>
              <w:t> </w:t>
            </w:r>
            <w:r>
              <w:rPr>
                <w:rFonts w:ascii="Arial"/>
                <w:w w:val="90"/>
                <w:sz w:val="21"/>
              </w:rPr>
              <w:t>5</w:t>
            </w:r>
            <w:r>
              <w:rPr>
                <w:rFonts w:ascii="Arial"/>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4159"/>
        <w:gridCol w:w="4320"/>
      </w:tblGrid>
      <w:tr>
        <w:trPr>
          <w:trHeight w:val="359" w:hRule="exact"/>
        </w:trPr>
        <w:tc>
          <w:tcPr>
            <w:tcW w:w="4159" w:type="dxa"/>
            <w:tcBorders>
              <w:top w:val="single" w:sz="12" w:space="0" w:color="000000"/>
              <w:left w:val="nil" w:sz="6" w:space="0" w:color="auto"/>
              <w:bottom w:val="single" w:sz="4" w:space="0" w:color="000000"/>
              <w:right w:val="single" w:sz="4" w:space="0" w:color="000000"/>
            </w:tcBorders>
          </w:tcPr>
          <w:p>
            <w:pPr>
              <w:pStyle w:val="TableParagraph"/>
              <w:spacing w:line="288" w:lineRule="exact"/>
              <w:ind w:left="139"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9</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子公司名称</w:t>
            </w:r>
          </w:p>
        </w:tc>
        <w:tc>
          <w:tcPr>
            <w:tcW w:w="43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z w:val="21"/>
                <w:szCs w:val="21"/>
              </w:rPr>
              <w:t>江苏三友环保能源科技有限公司</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南通市通州区滨海新区北区</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320" w:type="dxa"/>
            <w:tcBorders>
              <w:top w:val="single" w:sz="4" w:space="0" w:color="000000"/>
              <w:left w:val="single" w:sz="4" w:space="0" w:color="000000"/>
              <w:bottom w:val="single" w:sz="4" w:space="0" w:color="000000"/>
              <w:right w:val="nil" w:sz="6" w:space="0" w:color="auto"/>
            </w:tcBorders>
          </w:tcPr>
          <w:p>
            <w:pPr>
              <w:pStyle w:val="TableParagraph"/>
              <w:tabs>
                <w:tab w:pos="524"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张</w:t>
              <w:tab/>
              <w:t>璞</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可再生能源循环使用</w:t>
            </w:r>
          </w:p>
        </w:tc>
      </w:tr>
      <w:tr>
        <w:trPr>
          <w:trHeight w:val="349"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126" w:right="0"/>
              <w:jc w:val="left"/>
              <w:rPr>
                <w:rFonts w:ascii="宋体" w:hAnsi="宋体" w:cs="宋体" w:eastAsia="宋体" w:hint="default"/>
                <w:sz w:val="21"/>
                <w:szCs w:val="21"/>
              </w:rPr>
            </w:pPr>
            <w:r>
              <w:rPr>
                <w:rFonts w:ascii="Arial" w:hAnsi="Arial" w:cs="Arial" w:eastAsia="Arial" w:hint="default"/>
                <w:w w:val="95"/>
                <w:sz w:val="21"/>
                <w:szCs w:val="21"/>
              </w:rPr>
              <w:t>15000 </w:t>
            </w:r>
            <w:r>
              <w:rPr>
                <w:rFonts w:ascii="宋体" w:hAnsi="宋体" w:cs="宋体" w:eastAsia="宋体" w:hint="default"/>
                <w:w w:val="95"/>
                <w:sz w:val="21"/>
                <w:szCs w:val="21"/>
              </w:rPr>
              <w:t>万元人民币，实收资本 </w:t>
            </w:r>
            <w:r>
              <w:rPr>
                <w:rFonts w:ascii="Arial" w:hAnsi="Arial" w:cs="Arial" w:eastAsia="Arial" w:hint="default"/>
                <w:w w:val="95"/>
                <w:sz w:val="21"/>
                <w:szCs w:val="21"/>
              </w:rPr>
              <w:t>6000</w:t>
            </w:r>
            <w:r>
              <w:rPr>
                <w:rFonts w:ascii="Arial" w:hAnsi="Arial" w:cs="Arial" w:eastAsia="Arial" w:hint="default"/>
                <w:spacing w:val="-14"/>
                <w:w w:val="95"/>
                <w:sz w:val="21"/>
                <w:szCs w:val="21"/>
              </w:rPr>
              <w:t> </w:t>
            </w:r>
            <w:r>
              <w:rPr>
                <w:rFonts w:ascii="宋体" w:hAnsi="宋体" w:cs="宋体" w:eastAsia="宋体" w:hint="default"/>
                <w:w w:val="95"/>
                <w:sz w:val="21"/>
                <w:szCs w:val="21"/>
              </w:rPr>
              <w:t>万元</w:t>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本公司合计持股比例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100</w:t>
            </w:r>
            <w:r>
              <w:rPr>
                <w:rFonts w:ascii="Arial"/>
                <w:spacing w:val="-36"/>
                <w:w w:val="85"/>
                <w:sz w:val="21"/>
              </w:rPr>
              <w:t> </w:t>
            </w:r>
            <w:r>
              <w:rPr>
                <w:rFonts w:ascii="Arial"/>
                <w:w w:val="85"/>
                <w:sz w:val="21"/>
              </w:rPr>
              <w:t>.</w:t>
            </w:r>
            <w:r>
              <w:rPr>
                <w:rFonts w:ascii="Arial"/>
                <w:spacing w:val="-37"/>
                <w:w w:val="85"/>
                <w:sz w:val="21"/>
              </w:rPr>
              <w:t> </w:t>
            </w:r>
            <w:r>
              <w:rPr>
                <w:rFonts w:ascii="Arial"/>
                <w:w w:val="85"/>
                <w:sz w:val="21"/>
              </w:rPr>
              <w:t>00%</w:t>
            </w:r>
            <w:r>
              <w:rPr>
                <w:rFonts w:ascii="Arial"/>
                <w:sz w:val="21"/>
              </w:rPr>
            </w:r>
          </w:p>
        </w:tc>
      </w:tr>
      <w:tr>
        <w:trPr>
          <w:trHeight w:val="350" w:hRule="exact"/>
        </w:trPr>
        <w:tc>
          <w:tcPr>
            <w:tcW w:w="4159" w:type="dxa"/>
            <w:tcBorders>
              <w:top w:val="single" w:sz="4" w:space="0" w:color="000000"/>
              <w:left w:val="nil" w:sz="6" w:space="0" w:color="auto"/>
              <w:bottom w:val="single" w:sz="4" w:space="0" w:color="000000"/>
              <w:right w:val="single" w:sz="4" w:space="0" w:color="000000"/>
            </w:tcBorders>
          </w:tcPr>
          <w:p>
            <w:pPr>
              <w:pStyle w:val="TableParagraph"/>
              <w:spacing w:line="288" w:lineRule="exact"/>
              <w:ind w:left="122" w:right="0"/>
              <w:jc w:val="left"/>
              <w:rPr>
                <w:rFonts w:ascii="Arial" w:hAnsi="Arial" w:cs="Arial" w:eastAsia="Arial" w:hint="default"/>
                <w:sz w:val="21"/>
                <w:szCs w:val="21"/>
              </w:rPr>
            </w:pPr>
            <w:r>
              <w:rPr>
                <w:rFonts w:ascii="宋体" w:hAnsi="宋体" w:cs="宋体" w:eastAsia="宋体" w:hint="default"/>
                <w:spacing w:val="5"/>
                <w:sz w:val="21"/>
                <w:szCs w:val="21"/>
              </w:rPr>
              <w:t>本公司合计表决权比例</w:t>
            </w:r>
            <w:r>
              <w:rPr>
                <w:rFonts w:ascii="Arial" w:hAnsi="Arial" w:cs="Arial" w:eastAsia="Arial" w:hint="default"/>
                <w:spacing w:val="5"/>
                <w:sz w:val="21"/>
                <w:szCs w:val="21"/>
              </w:rPr>
              <w:t>(%)</w:t>
            </w:r>
          </w:p>
        </w:tc>
        <w:tc>
          <w:tcPr>
            <w:tcW w:w="4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85"/>
                <w:sz w:val="21"/>
              </w:rPr>
              <w:t>60</w:t>
            </w:r>
            <w:r>
              <w:rPr>
                <w:rFonts w:ascii="Arial"/>
                <w:spacing w:val="-39"/>
                <w:w w:val="85"/>
                <w:sz w:val="21"/>
              </w:rPr>
              <w:t> </w:t>
            </w:r>
            <w:r>
              <w:rPr>
                <w:rFonts w:ascii="Arial"/>
                <w:w w:val="85"/>
                <w:sz w:val="21"/>
              </w:rPr>
              <w:t>.</w:t>
            </w:r>
            <w:r>
              <w:rPr>
                <w:rFonts w:ascii="Arial"/>
                <w:spacing w:val="-39"/>
                <w:w w:val="85"/>
                <w:sz w:val="21"/>
              </w:rPr>
              <w:t> </w:t>
            </w:r>
            <w:r>
              <w:rPr>
                <w:rFonts w:ascii="Arial"/>
                <w:w w:val="85"/>
                <w:sz w:val="21"/>
              </w:rPr>
              <w:t>00%</w:t>
            </w:r>
            <w:r>
              <w:rPr>
                <w:rFonts w:ascii="Arial"/>
                <w:sz w:val="21"/>
              </w:rPr>
            </w:r>
          </w:p>
        </w:tc>
      </w:tr>
      <w:tr>
        <w:trPr>
          <w:trHeight w:val="359" w:hRule="exact"/>
        </w:trPr>
        <w:tc>
          <w:tcPr>
            <w:tcW w:w="4159"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126" w:right="0"/>
              <w:jc w:val="left"/>
              <w:rPr>
                <w:rFonts w:ascii="Arial" w:hAnsi="Arial" w:cs="Arial" w:eastAsia="Arial" w:hint="default"/>
                <w:sz w:val="21"/>
                <w:szCs w:val="21"/>
              </w:rPr>
            </w:pPr>
            <w:r>
              <w:rPr>
                <w:rFonts w:ascii="Arial"/>
                <w:w w:val="90"/>
                <w:sz w:val="21"/>
              </w:rPr>
              <w:t>56431976-</w:t>
            </w:r>
            <w:r>
              <w:rPr>
                <w:rFonts w:ascii="Arial"/>
                <w:spacing w:val="-17"/>
                <w:w w:val="90"/>
                <w:sz w:val="21"/>
              </w:rPr>
              <w:t> </w:t>
            </w:r>
            <w:r>
              <w:rPr>
                <w:rFonts w:ascii="Arial"/>
                <w:w w:val="90"/>
                <w:sz w:val="21"/>
              </w:rPr>
              <w:t>2</w:t>
            </w:r>
            <w:r>
              <w:rPr>
                <w:rFonts w:ascii="Arial"/>
                <w:sz w:val="21"/>
              </w:rPr>
            </w:r>
          </w:p>
        </w:tc>
      </w:tr>
    </w:tbl>
    <w:p>
      <w:pPr>
        <w:spacing w:line="240" w:lineRule="auto" w:before="13"/>
        <w:rPr>
          <w:rFonts w:ascii="宋体" w:hAnsi="宋体" w:cs="宋体" w:eastAsia="宋体" w:hint="default"/>
          <w:sz w:val="25"/>
          <w:szCs w:val="25"/>
        </w:rPr>
      </w:pPr>
    </w:p>
    <w:p>
      <w:pPr>
        <w:spacing w:before="35"/>
        <w:ind w:left="717" w:right="0" w:firstLine="0"/>
        <w:jc w:val="left"/>
        <w:rPr>
          <w:rFonts w:ascii="宋体" w:hAnsi="宋体" w:cs="宋体" w:eastAsia="宋体" w:hint="default"/>
          <w:sz w:val="21"/>
          <w:szCs w:val="21"/>
        </w:rPr>
      </w:pPr>
      <w:r>
        <w:rPr>
          <w:rFonts w:ascii="Arial" w:hAnsi="Arial" w:cs="Arial" w:eastAsia="Arial"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pacing w:val="-79"/>
          <w:sz w:val="21"/>
          <w:szCs w:val="21"/>
        </w:rPr>
        <w:t> </w:t>
      </w:r>
      <w:r>
        <w:rPr>
          <w:rFonts w:ascii="宋体" w:hAnsi="宋体" w:cs="宋体" w:eastAsia="宋体" w:hint="default"/>
          <w:spacing w:val="10"/>
          <w:sz w:val="21"/>
          <w:szCs w:val="21"/>
        </w:rPr>
        <w:t>本公司联营企业情况</w:t>
      </w:r>
      <w:r>
        <w:rPr>
          <w:rFonts w:ascii="宋体" w:hAnsi="宋体" w:cs="宋体" w:eastAsia="宋体" w:hint="default"/>
          <w:sz w:val="21"/>
          <w:szCs w:val="21"/>
        </w:rPr>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537"/>
        <w:gridCol w:w="1010"/>
        <w:gridCol w:w="706"/>
        <w:gridCol w:w="822"/>
        <w:gridCol w:w="641"/>
        <w:gridCol w:w="732"/>
        <w:gridCol w:w="818"/>
        <w:gridCol w:w="984"/>
        <w:gridCol w:w="1294"/>
      </w:tblGrid>
      <w:tr>
        <w:trPr>
          <w:trHeight w:val="953" w:hRule="exact"/>
        </w:trPr>
        <w:tc>
          <w:tcPr>
            <w:tcW w:w="15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7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5" w:right="134" w:hanging="90"/>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6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4" w:right="13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1" w:right="179"/>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81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本公司</w:t>
            </w:r>
          </w:p>
          <w:p>
            <w:pPr>
              <w:pStyle w:val="TableParagraph"/>
              <w:spacing w:line="259" w:lineRule="auto"/>
              <w:ind w:left="134" w:right="132"/>
              <w:jc w:val="center"/>
              <w:rPr>
                <w:rFonts w:ascii="Arial" w:hAnsi="Arial" w:cs="Arial" w:eastAsia="Arial" w:hint="default"/>
                <w:sz w:val="18"/>
                <w:szCs w:val="18"/>
              </w:rPr>
            </w:pPr>
            <w:r>
              <w:rPr>
                <w:rFonts w:ascii="宋体" w:hAnsi="宋体" w:cs="宋体" w:eastAsia="宋体" w:hint="default"/>
                <w:sz w:val="18"/>
                <w:szCs w:val="18"/>
              </w:rPr>
              <w:t>合计持 股比例 </w:t>
            </w:r>
            <w:r>
              <w:rPr>
                <w:rFonts w:ascii="Arial" w:hAnsi="Arial" w:cs="Arial" w:eastAsia="Arial" w:hint="default"/>
                <w:spacing w:val="13"/>
                <w:sz w:val="18"/>
                <w:szCs w:val="18"/>
              </w:rPr>
              <w:t>(%)</w:t>
            </w:r>
          </w:p>
        </w:tc>
        <w:tc>
          <w:tcPr>
            <w:tcW w:w="984"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88"/>
              <w:ind w:left="127" w:right="125"/>
              <w:jc w:val="both"/>
              <w:rPr>
                <w:rFonts w:ascii="Arial" w:hAnsi="Arial" w:cs="Arial" w:eastAsia="Arial" w:hint="default"/>
                <w:sz w:val="18"/>
                <w:szCs w:val="18"/>
              </w:rPr>
            </w:pPr>
            <w:r>
              <w:rPr>
                <w:rFonts w:ascii="宋体" w:hAnsi="宋体" w:cs="宋体" w:eastAsia="宋体" w:hint="default"/>
                <w:sz w:val="18"/>
                <w:szCs w:val="18"/>
              </w:rPr>
              <w:t>本公司合 计表决权 </w:t>
            </w: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2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2" w:right="19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21" w:hRule="exact"/>
        </w:trPr>
        <w:tc>
          <w:tcPr>
            <w:tcW w:w="15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6"/>
              <w:ind w:left="122" w:right="101"/>
              <w:jc w:val="left"/>
              <w:rPr>
                <w:rFonts w:ascii="宋体" w:hAnsi="宋体" w:cs="宋体" w:eastAsia="宋体" w:hint="default"/>
                <w:sz w:val="18"/>
                <w:szCs w:val="18"/>
              </w:rPr>
            </w:pPr>
            <w:r>
              <w:rPr>
                <w:rFonts w:ascii="宋体" w:hAnsi="宋体" w:cs="宋体" w:eastAsia="宋体" w:hint="default"/>
                <w:spacing w:val="6"/>
                <w:sz w:val="18"/>
                <w:szCs w:val="18"/>
              </w:rPr>
              <w:t>南通世川时装有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10"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32" w:lineRule="exact" w:before="24"/>
              <w:ind w:left="139" w:right="139"/>
              <w:jc w:val="left"/>
              <w:rPr>
                <w:rFonts w:ascii="宋体" w:hAnsi="宋体" w:cs="宋体" w:eastAsia="宋体" w:hint="default"/>
                <w:sz w:val="18"/>
                <w:szCs w:val="18"/>
              </w:rPr>
            </w:pPr>
            <w:r>
              <w:rPr>
                <w:rFonts w:ascii="宋体" w:hAnsi="宋体" w:cs="宋体" w:eastAsia="宋体" w:hint="default"/>
                <w:sz w:val="18"/>
                <w:szCs w:val="18"/>
              </w:rPr>
              <w:t>公司（中 外合资）</w:t>
            </w:r>
          </w:p>
        </w:tc>
        <w:tc>
          <w:tcPr>
            <w:tcW w:w="70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如东</w:t>
            </w:r>
          </w:p>
          <w:p>
            <w:pPr>
              <w:pStyle w:val="TableParagraph"/>
              <w:spacing w:line="232" w:lineRule="exact" w:before="24"/>
              <w:ind w:left="167" w:right="166"/>
              <w:jc w:val="left"/>
              <w:rPr>
                <w:rFonts w:ascii="宋体" w:hAnsi="宋体" w:cs="宋体" w:eastAsia="宋体" w:hint="default"/>
                <w:sz w:val="18"/>
                <w:szCs w:val="18"/>
              </w:rPr>
            </w:pPr>
            <w:r>
              <w:rPr>
                <w:rFonts w:ascii="宋体" w:hAnsi="宋体" w:cs="宋体" w:eastAsia="宋体" w:hint="default"/>
                <w:sz w:val="18"/>
                <w:szCs w:val="18"/>
              </w:rPr>
              <w:t>县新 店镇</w:t>
            </w:r>
          </w:p>
        </w:tc>
        <w:tc>
          <w:tcPr>
            <w:tcW w:w="8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李世军</w:t>
            </w:r>
          </w:p>
        </w:tc>
        <w:tc>
          <w:tcPr>
            <w:tcW w:w="641"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服装</w:t>
            </w:r>
          </w:p>
          <w:p>
            <w:pPr>
              <w:pStyle w:val="TableParagraph"/>
              <w:spacing w:line="232" w:lineRule="exact" w:before="24"/>
              <w:ind w:left="134" w:right="134"/>
              <w:jc w:val="left"/>
              <w:rPr>
                <w:rFonts w:ascii="宋体" w:hAnsi="宋体" w:cs="宋体" w:eastAsia="宋体" w:hint="default"/>
                <w:sz w:val="18"/>
                <w:szCs w:val="18"/>
              </w:rPr>
            </w:pPr>
            <w:r>
              <w:rPr>
                <w:rFonts w:ascii="宋体" w:hAnsi="宋体" w:cs="宋体" w:eastAsia="宋体" w:hint="default"/>
                <w:sz w:val="18"/>
                <w:szCs w:val="18"/>
              </w:rPr>
              <w:t>生产 制造</w:t>
            </w:r>
          </w:p>
        </w:tc>
        <w:tc>
          <w:tcPr>
            <w:tcW w:w="732" w:type="dxa"/>
            <w:tcBorders>
              <w:top w:val="single" w:sz="4" w:space="0" w:color="000000"/>
              <w:left w:val="single" w:sz="4" w:space="0" w:color="000000"/>
              <w:bottom w:val="single" w:sz="12" w:space="0" w:color="000000"/>
              <w:right w:val="single" w:sz="4" w:space="0" w:color="000000"/>
            </w:tcBorders>
          </w:tcPr>
          <w:p>
            <w:pPr>
              <w:pStyle w:val="TableParagraph"/>
              <w:spacing w:line="200" w:lineRule="exact" w:before="11"/>
              <w:ind w:left="135" w:right="0"/>
              <w:jc w:val="left"/>
              <w:rPr>
                <w:rFonts w:ascii="Arial" w:hAnsi="Arial" w:cs="Arial" w:eastAsia="Arial" w:hint="default"/>
                <w:sz w:val="18"/>
                <w:szCs w:val="18"/>
              </w:rPr>
            </w:pPr>
            <w:r>
              <w:rPr>
                <w:rFonts w:ascii="Arial"/>
                <w:w w:val="95"/>
                <w:sz w:val="18"/>
              </w:rPr>
              <w:t>133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w:t>
            </w:r>
            <w:r>
              <w:rPr>
                <w:rFonts w:ascii="Arial"/>
                <w:sz w:val="18"/>
              </w:rPr>
            </w:r>
          </w:p>
          <w:p>
            <w:pPr>
              <w:pStyle w:val="TableParagraph"/>
              <w:spacing w:line="232" w:lineRule="exact" w:before="17"/>
              <w:ind w:left="271" w:right="113" w:hanging="158"/>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4"/>
                <w:sz w:val="18"/>
                <w:szCs w:val="18"/>
              </w:rPr>
              <w:t> </w:t>
            </w:r>
            <w:r>
              <w:rPr>
                <w:rFonts w:ascii="宋体" w:hAnsi="宋体" w:cs="宋体" w:eastAsia="宋体" w:hint="default"/>
                <w:sz w:val="18"/>
                <w:szCs w:val="18"/>
              </w:rPr>
              <w:t>万美 元</w:t>
            </w:r>
          </w:p>
        </w:tc>
        <w:tc>
          <w:tcPr>
            <w:tcW w:w="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8" w:right="0"/>
              <w:jc w:val="left"/>
              <w:rPr>
                <w:rFonts w:ascii="Arial" w:hAnsi="Arial" w:cs="Arial" w:eastAsia="Arial" w:hint="default"/>
                <w:sz w:val="18"/>
                <w:szCs w:val="18"/>
              </w:rPr>
            </w:pPr>
            <w:r>
              <w:rPr>
                <w:rFonts w:ascii="Arial"/>
                <w:w w:val="85"/>
                <w:sz w:val="18"/>
              </w:rPr>
              <w:t>25%</w:t>
            </w:r>
            <w:r>
              <w:rPr>
                <w:rFonts w:ascii="Arial"/>
                <w:sz w:val="18"/>
              </w:rPr>
            </w:r>
          </w:p>
        </w:tc>
        <w:tc>
          <w:tcPr>
            <w:tcW w:w="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 w:right="0"/>
              <w:jc w:val="center"/>
              <w:rPr>
                <w:rFonts w:ascii="Arial" w:hAnsi="Arial" w:cs="Arial" w:eastAsia="Arial" w:hint="default"/>
                <w:sz w:val="18"/>
                <w:szCs w:val="18"/>
              </w:rPr>
            </w:pPr>
            <w:r>
              <w:rPr>
                <w:rFonts w:ascii="Arial"/>
                <w:w w:val="85"/>
                <w:sz w:val="18"/>
              </w:rPr>
              <w:t>25%</w:t>
            </w:r>
            <w:r>
              <w:rPr>
                <w:rFonts w:ascii="Arial"/>
                <w:sz w:val="18"/>
              </w:rPr>
            </w:r>
          </w:p>
        </w:tc>
        <w:tc>
          <w:tcPr>
            <w:tcW w:w="12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20" w:right="0"/>
              <w:jc w:val="left"/>
              <w:rPr>
                <w:rFonts w:ascii="Arial" w:hAnsi="Arial" w:cs="Arial" w:eastAsia="Arial" w:hint="default"/>
                <w:sz w:val="18"/>
                <w:szCs w:val="18"/>
              </w:rPr>
            </w:pPr>
            <w:r>
              <w:rPr>
                <w:rFonts w:ascii="Arial"/>
                <w:w w:val="90"/>
                <w:sz w:val="18"/>
              </w:rPr>
              <w:t>76654107</w:t>
            </w:r>
            <w:r>
              <w:rPr>
                <w:rFonts w:ascii="Arial"/>
                <w:spacing w:val="-24"/>
                <w:w w:val="90"/>
                <w:sz w:val="18"/>
              </w:rPr>
              <w:t> </w:t>
            </w:r>
            <w:r>
              <w:rPr>
                <w:rFonts w:ascii="Arial"/>
                <w:spacing w:val="7"/>
                <w:w w:val="90"/>
                <w:sz w:val="18"/>
              </w:rPr>
              <w:t>-0</w:t>
            </w:r>
            <w:r>
              <w:rPr>
                <w:rFonts w:ascii="Arial"/>
                <w:spacing w:val="7"/>
                <w:sz w:val="18"/>
              </w:rPr>
            </w:r>
          </w:p>
        </w:tc>
      </w:tr>
    </w:tbl>
    <w:p>
      <w:pPr>
        <w:spacing w:after="0" w:line="240" w:lineRule="auto"/>
        <w:jc w:val="left"/>
        <w:rPr>
          <w:rFonts w:ascii="Arial" w:hAnsi="Arial" w:cs="Arial" w:eastAsia="Arial" w:hint="default"/>
          <w:sz w:val="18"/>
          <w:szCs w:val="18"/>
        </w:rPr>
        <w:sectPr>
          <w:footerReference w:type="default" r:id="rId139"/>
          <w:pgSz w:w="11900" w:h="16840"/>
          <w:pgMar w:footer="973" w:header="882" w:top="1180" w:bottom="1160" w:left="1560" w:right="1500"/>
        </w:sectPr>
      </w:pPr>
    </w:p>
    <w:p>
      <w:pPr>
        <w:spacing w:line="240" w:lineRule="auto" w:before="2"/>
        <w:rPr>
          <w:rFonts w:ascii="宋体" w:hAnsi="宋体" w:cs="宋体" w:eastAsia="宋体" w:hint="default"/>
          <w:sz w:val="13"/>
          <w:szCs w:val="13"/>
        </w:rPr>
      </w:pPr>
    </w:p>
    <w:p>
      <w:pPr>
        <w:spacing w:before="35"/>
        <w:ind w:left="775" w:right="0" w:firstLine="0"/>
        <w:jc w:val="left"/>
        <w:rPr>
          <w:rFonts w:ascii="宋体" w:hAnsi="宋体" w:cs="宋体" w:eastAsia="宋体" w:hint="default"/>
          <w:sz w:val="21"/>
          <w:szCs w:val="21"/>
        </w:rPr>
      </w:pPr>
      <w:r>
        <w:rPr>
          <w:rFonts w:ascii="Arial" w:hAnsi="Arial" w:cs="Arial" w:eastAsia="Arial" w:hint="default"/>
          <w:spacing w:val="9"/>
          <w:sz w:val="21"/>
          <w:szCs w:val="21"/>
        </w:rPr>
        <w:t>4</w:t>
      </w:r>
      <w:r>
        <w:rPr>
          <w:rFonts w:ascii="宋体" w:hAnsi="宋体" w:cs="宋体" w:eastAsia="宋体" w:hint="default"/>
          <w:spacing w:val="9"/>
          <w:sz w:val="21"/>
          <w:szCs w:val="21"/>
        </w:rPr>
        <w:t>、本公司的其他关联方情况</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3182"/>
        <w:gridCol w:w="3780"/>
        <w:gridCol w:w="1620"/>
      </w:tblGrid>
      <w:tr>
        <w:trPr>
          <w:trHeight w:val="329" w:hRule="exact"/>
        </w:trPr>
        <w:tc>
          <w:tcPr>
            <w:tcW w:w="31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pacing w:val="7"/>
                <w:sz w:val="18"/>
                <w:szCs w:val="18"/>
              </w:rPr>
              <w:t>关联方名称</w:t>
            </w:r>
          </w:p>
        </w:tc>
        <w:tc>
          <w:tcPr>
            <w:tcW w:w="378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222" w:right="0"/>
              <w:jc w:val="left"/>
              <w:rPr>
                <w:rFonts w:ascii="宋体" w:hAnsi="宋体" w:cs="宋体" w:eastAsia="宋体" w:hint="default"/>
                <w:sz w:val="18"/>
                <w:szCs w:val="18"/>
              </w:rPr>
            </w:pPr>
            <w:r>
              <w:rPr>
                <w:rFonts w:ascii="宋体" w:hAnsi="宋体" w:cs="宋体" w:eastAsia="宋体" w:hint="default"/>
                <w:spacing w:val="8"/>
                <w:sz w:val="18"/>
                <w:szCs w:val="18"/>
              </w:rPr>
              <w:t>与本公司的关系</w:t>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pacing w:val="9"/>
                <w:sz w:val="18"/>
                <w:szCs w:val="18"/>
              </w:rPr>
              <w:t>组织机构代码</w:t>
            </w:r>
            <w:r>
              <w:rPr>
                <w:rFonts w:ascii="宋体" w:hAnsi="宋体" w:cs="宋体" w:eastAsia="宋体" w:hint="default"/>
                <w:sz w:val="18"/>
                <w:szCs w:val="18"/>
              </w:rPr>
            </w:r>
          </w:p>
        </w:tc>
      </w:tr>
      <w:tr>
        <w:trPr>
          <w:trHeight w:val="317" w:hRule="exact"/>
        </w:trPr>
        <w:tc>
          <w:tcPr>
            <w:tcW w:w="31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9"/>
                <w:sz w:val="18"/>
                <w:szCs w:val="18"/>
              </w:rPr>
              <w:t>南通三友文化娱乐发展有限公司</w:t>
            </w:r>
            <w:r>
              <w:rPr>
                <w:rFonts w:ascii="宋体" w:hAnsi="宋体" w:cs="宋体" w:eastAsia="宋体" w:hint="default"/>
                <w:sz w:val="18"/>
                <w:szCs w:val="18"/>
              </w:rPr>
            </w:r>
          </w:p>
        </w:tc>
        <w:tc>
          <w:tcPr>
            <w:tcW w:w="378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同一控股股东</w:t>
            </w:r>
            <w:r>
              <w:rPr>
                <w:rFonts w:ascii="宋体" w:hAnsi="宋体" w:cs="宋体" w:eastAsia="宋体" w:hint="default"/>
                <w:sz w:val="18"/>
                <w:szCs w:val="18"/>
              </w:rPr>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6"/>
              <w:jc w:val="center"/>
              <w:rPr>
                <w:rFonts w:ascii="Arial" w:hAnsi="Arial" w:cs="Arial" w:eastAsia="Arial" w:hint="default"/>
                <w:sz w:val="18"/>
                <w:szCs w:val="18"/>
              </w:rPr>
            </w:pPr>
            <w:r>
              <w:rPr>
                <w:rFonts w:ascii="Arial"/>
                <w:spacing w:val="3"/>
                <w:w w:val="90"/>
                <w:sz w:val="18"/>
              </w:rPr>
              <w:t>75053680</w:t>
            </w:r>
            <w:r>
              <w:rPr>
                <w:rFonts w:ascii="Arial"/>
                <w:spacing w:val="-22"/>
                <w:w w:val="90"/>
                <w:sz w:val="18"/>
              </w:rPr>
              <w:t> </w:t>
            </w:r>
            <w:r>
              <w:rPr>
                <w:rFonts w:ascii="Arial"/>
                <w:w w:val="90"/>
                <w:sz w:val="18"/>
              </w:rPr>
              <w:t>-</w:t>
            </w:r>
            <w:r>
              <w:rPr>
                <w:rFonts w:ascii="Arial"/>
                <w:spacing w:val="-20"/>
                <w:w w:val="90"/>
                <w:sz w:val="18"/>
              </w:rPr>
              <w:t> </w:t>
            </w:r>
            <w:r>
              <w:rPr>
                <w:rFonts w:ascii="Arial"/>
                <w:w w:val="90"/>
                <w:sz w:val="18"/>
              </w:rPr>
              <w:t>8</w:t>
            </w:r>
            <w:r>
              <w:rPr>
                <w:rFonts w:ascii="Arial"/>
                <w:sz w:val="18"/>
              </w:rPr>
            </w:r>
          </w:p>
        </w:tc>
      </w:tr>
      <w:tr>
        <w:trPr>
          <w:trHeight w:val="484" w:hRule="exact"/>
        </w:trPr>
        <w:tc>
          <w:tcPr>
            <w:tcW w:w="31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上海金匙环保科技有限公司</w:t>
            </w:r>
            <w:r>
              <w:rPr>
                <w:rFonts w:ascii="宋体" w:hAnsi="宋体" w:cs="宋体" w:eastAsia="宋体" w:hint="default"/>
                <w:sz w:val="18"/>
                <w:szCs w:val="18"/>
              </w:rPr>
            </w:r>
          </w:p>
        </w:tc>
        <w:tc>
          <w:tcPr>
            <w:tcW w:w="3780" w:type="dxa"/>
            <w:tcBorders>
              <w:top w:val="single" w:sz="2" w:space="0" w:color="000000"/>
              <w:left w:val="single" w:sz="2" w:space="0" w:color="000000"/>
              <w:bottom w:val="single" w:sz="1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6"/>
                <w:sz w:val="18"/>
                <w:szCs w:val="18"/>
              </w:rPr>
              <w:t>子公司少数股东，拟以设备作价向江苏三友</w:t>
            </w:r>
          </w:p>
          <w:p>
            <w:pPr>
              <w:pStyle w:val="TableParagraph"/>
              <w:spacing w:line="248" w:lineRule="exact"/>
              <w:ind w:left="105" w:right="0"/>
              <w:jc w:val="left"/>
              <w:rPr>
                <w:rFonts w:ascii="Arial" w:hAnsi="Arial" w:cs="Arial" w:eastAsia="Arial" w:hint="default"/>
                <w:sz w:val="18"/>
                <w:szCs w:val="18"/>
              </w:rPr>
            </w:pPr>
            <w:r>
              <w:rPr>
                <w:rFonts w:ascii="宋体" w:hAnsi="宋体" w:cs="宋体" w:eastAsia="宋体" w:hint="default"/>
                <w:spacing w:val="8"/>
                <w:w w:val="95"/>
                <w:sz w:val="18"/>
                <w:szCs w:val="18"/>
              </w:rPr>
              <w:t>环保能源科技有限公司出资，出资比例</w:t>
            </w:r>
            <w:r>
              <w:rPr>
                <w:rFonts w:ascii="宋体" w:hAnsi="宋体" w:cs="宋体" w:eastAsia="宋体" w:hint="default"/>
                <w:spacing w:val="58"/>
                <w:w w:val="95"/>
                <w:sz w:val="18"/>
                <w:szCs w:val="18"/>
              </w:rPr>
              <w:t> </w:t>
            </w:r>
            <w:r>
              <w:rPr>
                <w:rFonts w:ascii="Arial" w:hAnsi="Arial" w:cs="Arial" w:eastAsia="Arial" w:hint="default"/>
                <w:spacing w:val="8"/>
                <w:w w:val="95"/>
                <w:sz w:val="18"/>
                <w:szCs w:val="18"/>
              </w:rPr>
              <w:t>40%</w:t>
            </w:r>
            <w:r>
              <w:rPr>
                <w:rFonts w:ascii="Arial" w:hAnsi="Arial" w:cs="Arial" w:eastAsia="Arial" w:hint="default"/>
                <w:sz w:val="18"/>
                <w:szCs w:val="18"/>
              </w:rPr>
            </w:r>
          </w:p>
        </w:tc>
        <w:tc>
          <w:tcPr>
            <w:tcW w:w="162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40"/>
          <w:pgSz w:w="11900" w:h="16840"/>
          <w:pgMar w:footer="973" w:header="882" w:top="1180" w:bottom="1160" w:left="1560" w:right="1320"/>
        </w:sectPr>
      </w:pPr>
    </w:p>
    <w:p>
      <w:pPr>
        <w:spacing w:before="35"/>
        <w:ind w:left="775" w:right="0" w:firstLine="0"/>
        <w:jc w:val="left"/>
        <w:rPr>
          <w:rFonts w:ascii="宋体" w:hAnsi="宋体" w:cs="宋体" w:eastAsia="宋体" w:hint="default"/>
          <w:sz w:val="21"/>
          <w:szCs w:val="21"/>
        </w:rPr>
      </w:pPr>
      <w:r>
        <w:rPr>
          <w:rFonts w:ascii="Arial" w:hAnsi="Arial" w:cs="Arial" w:eastAsia="Arial" w:hint="default"/>
          <w:spacing w:val="9"/>
          <w:sz w:val="21"/>
          <w:szCs w:val="21"/>
        </w:rPr>
        <w:t>5</w:t>
      </w:r>
      <w:r>
        <w:rPr>
          <w:rFonts w:ascii="宋体" w:hAnsi="宋体" w:cs="宋体" w:eastAsia="宋体" w:hint="default"/>
          <w:spacing w:val="9"/>
          <w:sz w:val="21"/>
          <w:szCs w:val="21"/>
        </w:rPr>
        <w:t>、关联交易情况</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8"/>
          <w:szCs w:val="18"/>
        </w:rPr>
      </w:pPr>
    </w:p>
    <w:p>
      <w:pPr>
        <w:spacing w:before="0"/>
        <w:ind w:left="773" w:right="0" w:firstLine="0"/>
        <w:jc w:val="left"/>
        <w:rPr>
          <w:rFonts w:ascii="宋体" w:hAnsi="宋体" w:cs="宋体" w:eastAsia="宋体" w:hint="default"/>
          <w:sz w:val="21"/>
          <w:szCs w:val="21"/>
        </w:rPr>
      </w:pPr>
      <w:r>
        <w:rPr>
          <w:rFonts w:ascii="宋体" w:hAnsi="宋体" w:cs="宋体" w:eastAsia="宋体" w:hint="default"/>
          <w:spacing w:val="9"/>
          <w:w w:val="95"/>
          <w:sz w:val="21"/>
          <w:szCs w:val="21"/>
        </w:rPr>
        <w:t>（</w:t>
      </w:r>
      <w:r>
        <w:rPr>
          <w:rFonts w:ascii="Arial" w:hAnsi="Arial" w:cs="Arial" w:eastAsia="Arial" w:hint="default"/>
          <w:spacing w:val="9"/>
          <w:w w:val="95"/>
          <w:sz w:val="21"/>
          <w:szCs w:val="21"/>
        </w:rPr>
        <w:t>1</w:t>
      </w:r>
      <w:r>
        <w:rPr>
          <w:rFonts w:ascii="宋体" w:hAnsi="宋体" w:cs="宋体" w:eastAsia="宋体" w:hint="default"/>
          <w:spacing w:val="9"/>
          <w:w w:val="95"/>
          <w:sz w:val="21"/>
          <w:szCs w:val="21"/>
        </w:rPr>
        <w:t>）购销商品、提供和接受劳务的关联交易</w:t>
      </w:r>
      <w:r>
        <w:rPr>
          <w:rFonts w:ascii="宋体" w:hAnsi="宋体" w:cs="宋体" w:eastAsia="宋体" w:hint="default"/>
          <w:w w:val="95"/>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3"/>
          <w:szCs w:val="13"/>
        </w:rPr>
      </w:pPr>
    </w:p>
    <w:p>
      <w:pPr>
        <w:spacing w:before="0"/>
        <w:ind w:left="773"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after="0"/>
        <w:jc w:val="left"/>
        <w:rPr>
          <w:rFonts w:ascii="宋体" w:hAnsi="宋体" w:cs="宋体" w:eastAsia="宋体" w:hint="default"/>
          <w:sz w:val="21"/>
          <w:szCs w:val="21"/>
        </w:rPr>
        <w:sectPr>
          <w:type w:val="continuous"/>
          <w:pgSz w:w="11900" w:h="16840"/>
          <w:pgMar w:top="1180" w:bottom="280" w:left="1560" w:right="1320"/>
          <w:cols w:num="2" w:equalWidth="0">
            <w:col w:w="5063" w:space="613"/>
            <w:col w:w="3344"/>
          </w:cols>
        </w:sectPr>
      </w:pPr>
    </w:p>
    <w:p>
      <w:pPr>
        <w:spacing w:line="240" w:lineRule="auto" w:before="8"/>
        <w:rPr>
          <w:rFonts w:ascii="宋体" w:hAnsi="宋体" w:cs="宋体" w:eastAsia="宋体" w:hint="default"/>
          <w:sz w:val="11"/>
          <w:szCs w:val="11"/>
        </w:rPr>
      </w:pPr>
    </w:p>
    <w:tbl>
      <w:tblPr>
        <w:tblW w:w="0" w:type="auto"/>
        <w:jc w:val="left"/>
        <w:tblInd w:w="178" w:type="dxa"/>
        <w:tblLayout w:type="fixed"/>
        <w:tblCellMar>
          <w:top w:w="0" w:type="dxa"/>
          <w:left w:w="0" w:type="dxa"/>
          <w:bottom w:w="0" w:type="dxa"/>
          <w:right w:w="0" w:type="dxa"/>
        </w:tblCellMar>
        <w:tblLook w:val="01E0"/>
      </w:tblPr>
      <w:tblGrid>
        <w:gridCol w:w="1296"/>
        <w:gridCol w:w="654"/>
        <w:gridCol w:w="877"/>
        <w:gridCol w:w="1036"/>
        <w:gridCol w:w="880"/>
        <w:gridCol w:w="1544"/>
        <w:gridCol w:w="880"/>
        <w:gridCol w:w="1456"/>
      </w:tblGrid>
      <w:tr>
        <w:trPr>
          <w:trHeight w:val="254" w:hRule="exact"/>
        </w:trPr>
        <w:tc>
          <w:tcPr>
            <w:tcW w:w="1296"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654" w:type="dxa"/>
            <w:vMerge w:val="restart"/>
            <w:tcBorders>
              <w:top w:val="single" w:sz="12" w:space="0" w:color="000000"/>
              <w:left w:val="single" w:sz="4" w:space="0" w:color="000000"/>
              <w:right w:val="single" w:sz="4" w:space="0" w:color="000000"/>
            </w:tcBorders>
          </w:tcPr>
          <w:p>
            <w:pPr>
              <w:pStyle w:val="TableParagraph"/>
              <w:spacing w:line="240" w:lineRule="auto" w:before="76"/>
              <w:ind w:left="51" w:right="5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77" w:type="dxa"/>
            <w:vMerge w:val="restart"/>
            <w:tcBorders>
              <w:top w:val="single" w:sz="12" w:space="0" w:color="000000"/>
              <w:left w:val="single" w:sz="4" w:space="0" w:color="000000"/>
              <w:right w:val="single" w:sz="4" w:space="0" w:color="000000"/>
            </w:tcBorders>
          </w:tcPr>
          <w:p>
            <w:pPr>
              <w:pStyle w:val="TableParagraph"/>
              <w:spacing w:line="240" w:lineRule="auto" w:before="76"/>
              <w:ind w:left="254" w:right="7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036" w:type="dxa"/>
            <w:vMerge w:val="restart"/>
            <w:tcBorders>
              <w:top w:val="single" w:sz="12" w:space="0" w:color="000000"/>
              <w:left w:val="single" w:sz="4" w:space="0" w:color="000000"/>
              <w:right w:val="single" w:sz="4" w:space="0" w:color="000000"/>
            </w:tcBorders>
          </w:tcPr>
          <w:p>
            <w:pPr>
              <w:pStyle w:val="TableParagraph"/>
              <w:spacing w:line="205" w:lineRule="exact"/>
              <w:ind w:left="61" w:right="0"/>
              <w:jc w:val="left"/>
              <w:rPr>
                <w:rFonts w:ascii="宋体" w:hAnsi="宋体" w:cs="宋体" w:eastAsia="宋体" w:hint="default"/>
                <w:sz w:val="18"/>
                <w:szCs w:val="18"/>
              </w:rPr>
            </w:pPr>
            <w:r>
              <w:rPr>
                <w:rFonts w:ascii="宋体" w:hAnsi="宋体" w:cs="宋体" w:eastAsia="宋体" w:hint="default"/>
                <w:sz w:val="18"/>
                <w:szCs w:val="18"/>
              </w:rPr>
              <w:t>关联交易定</w:t>
            </w:r>
          </w:p>
          <w:p>
            <w:pPr>
              <w:pStyle w:val="TableParagraph"/>
              <w:spacing w:line="232" w:lineRule="exact" w:before="24"/>
              <w:ind w:left="241" w:right="62" w:hanging="180"/>
              <w:jc w:val="left"/>
              <w:rPr>
                <w:rFonts w:ascii="宋体" w:hAnsi="宋体" w:cs="宋体" w:eastAsia="宋体" w:hint="default"/>
                <w:sz w:val="18"/>
                <w:szCs w:val="18"/>
              </w:rPr>
            </w:pPr>
            <w:r>
              <w:rPr>
                <w:rFonts w:ascii="宋体" w:hAnsi="宋体" w:cs="宋体" w:eastAsia="宋体" w:hint="default"/>
                <w:sz w:val="18"/>
                <w:szCs w:val="18"/>
              </w:rPr>
              <w:t>价方式及决 策程序</w:t>
            </w:r>
          </w:p>
        </w:tc>
        <w:tc>
          <w:tcPr>
            <w:tcW w:w="242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7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5" w:type="dxa"/>
            <w:gridSpan w:val="2"/>
            <w:tcBorders>
              <w:top w:val="single" w:sz="12" w:space="0" w:color="000000"/>
              <w:left w:val="single" w:sz="4" w:space="0" w:color="000000"/>
              <w:bottom w:val="single" w:sz="4" w:space="0" w:color="000000"/>
              <w:right w:val="nil" w:sz="6" w:space="0" w:color="auto"/>
            </w:tcBorders>
          </w:tcPr>
          <w:p>
            <w:pPr>
              <w:pStyle w:val="TableParagraph"/>
              <w:spacing w:line="205" w:lineRule="exact"/>
              <w:ind w:left="71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6" w:hRule="exact"/>
        </w:trPr>
        <w:tc>
          <w:tcPr>
            <w:tcW w:w="1296" w:type="dxa"/>
            <w:vMerge/>
            <w:tcBorders>
              <w:left w:val="nil" w:sz="6" w:space="0" w:color="auto"/>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877"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占同类交易金额的</w:t>
            </w:r>
          </w:p>
          <w:p>
            <w:pPr>
              <w:pStyle w:val="TableParagraph"/>
              <w:spacing w:line="247"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占同类交易金额</w:t>
            </w:r>
          </w:p>
          <w:p>
            <w:pPr>
              <w:pStyle w:val="TableParagraph"/>
              <w:spacing w:line="247" w:lineRule="exact"/>
              <w:ind w:right="2"/>
              <w:jc w:val="center"/>
              <w:rPr>
                <w:rFonts w:ascii="宋体" w:hAnsi="宋体" w:cs="宋体" w:eastAsia="宋体" w:hint="default"/>
                <w:sz w:val="18"/>
                <w:szCs w:val="18"/>
              </w:rPr>
            </w:pPr>
            <w:r>
              <w:rPr>
                <w:rFonts w:ascii="宋体" w:hAnsi="宋体" w:cs="宋体" w:eastAsia="宋体" w:hint="default"/>
                <w:sz w:val="18"/>
                <w:szCs w:val="18"/>
              </w:rPr>
              <w:t>的比例（</w:t>
            </w:r>
            <w:r>
              <w:rPr>
                <w:rFonts w:ascii="Arial" w:hAnsi="Arial" w:cs="Arial" w:eastAsia="Arial" w:hint="default"/>
                <w:sz w:val="18"/>
                <w:szCs w:val="18"/>
              </w:rPr>
              <w:t>%</w:t>
            </w:r>
            <w:r>
              <w:rPr>
                <w:rFonts w:ascii="宋体" w:hAnsi="宋体" w:cs="宋体" w:eastAsia="宋体" w:hint="default"/>
                <w:sz w:val="18"/>
                <w:szCs w:val="18"/>
              </w:rPr>
              <w:t>）</w:t>
            </w:r>
          </w:p>
        </w:tc>
      </w:tr>
      <w:tr>
        <w:trPr>
          <w:trHeight w:val="71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0"/>
              <w:ind w:left="44" w:right="-2"/>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2"/>
                <w:sz w:val="18"/>
                <w:szCs w:val="18"/>
              </w:rPr>
              <w:t> </w:t>
            </w:r>
            <w:r>
              <w:rPr>
                <w:rFonts w:ascii="宋体" w:hAnsi="宋体" w:cs="宋体" w:eastAsia="宋体" w:hint="default"/>
                <w:sz w:val="18"/>
                <w:szCs w:val="18"/>
              </w:rPr>
              <w:t>通</w:t>
            </w:r>
            <w:r>
              <w:rPr>
                <w:rFonts w:ascii="宋体" w:hAnsi="宋体" w:cs="宋体" w:eastAsia="宋体" w:hint="default"/>
                <w:spacing w:val="-62"/>
                <w:sz w:val="18"/>
                <w:szCs w:val="18"/>
              </w:rPr>
              <w:t> </w:t>
            </w:r>
            <w:r>
              <w:rPr>
                <w:rFonts w:ascii="宋体" w:hAnsi="宋体" w:cs="宋体" w:eastAsia="宋体" w:hint="default"/>
                <w:spacing w:val="20"/>
                <w:sz w:val="18"/>
                <w:szCs w:val="18"/>
              </w:rPr>
              <w:t>世川时装</w:t>
            </w:r>
            <w:r>
              <w:rPr>
                <w:rFonts w:ascii="宋体" w:hAnsi="宋体" w:cs="宋体" w:eastAsia="宋体" w:hint="default"/>
                <w:spacing w:val="-63"/>
                <w:sz w:val="18"/>
                <w:szCs w:val="18"/>
              </w:rPr>
              <w:t> </w:t>
            </w:r>
            <w:r>
              <w:rPr>
                <w:rFonts w:ascii="宋体" w:hAnsi="宋体" w:cs="宋体" w:eastAsia="宋体" w:hint="default"/>
                <w:sz w:val="18"/>
                <w:szCs w:val="18"/>
              </w:rPr>
              <w:t>有限公司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pacing w:val="14"/>
                <w:sz w:val="18"/>
                <w:szCs w:val="18"/>
              </w:rPr>
              <w:t>接受劳</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服装加工</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1" w:right="0"/>
              <w:jc w:val="left"/>
              <w:rPr>
                <w:rFonts w:ascii="宋体" w:hAnsi="宋体" w:cs="宋体" w:eastAsia="宋体" w:hint="default"/>
                <w:sz w:val="18"/>
                <w:szCs w:val="18"/>
              </w:rPr>
            </w:pPr>
            <w:r>
              <w:rPr>
                <w:rFonts w:ascii="宋体" w:hAnsi="宋体" w:cs="宋体" w:eastAsia="宋体" w:hint="default"/>
                <w:sz w:val="18"/>
                <w:szCs w:val="18"/>
              </w:rPr>
              <w:t>市场价，且</w:t>
            </w:r>
          </w:p>
          <w:p>
            <w:pPr>
              <w:pStyle w:val="TableParagraph"/>
              <w:spacing w:line="240" w:lineRule="auto"/>
              <w:ind w:left="331" w:right="62" w:hanging="270"/>
              <w:jc w:val="left"/>
              <w:rPr>
                <w:rFonts w:ascii="宋体" w:hAnsi="宋体" w:cs="宋体" w:eastAsia="宋体" w:hint="default"/>
                <w:sz w:val="18"/>
                <w:szCs w:val="18"/>
              </w:rPr>
            </w:pPr>
            <w:r>
              <w:rPr>
                <w:rFonts w:ascii="宋体" w:hAnsi="宋体" w:cs="宋体" w:eastAsia="宋体" w:hint="default"/>
                <w:sz w:val="18"/>
                <w:szCs w:val="18"/>
              </w:rPr>
              <w:t>经股东大会 审议</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w:t>
            </w:r>
            <w:r>
              <w:rPr>
                <w:rFonts w:ascii="Arial"/>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w w:val="95"/>
                <w:sz w:val="18"/>
              </w:rPr>
              <w:t>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07</w:t>
            </w:r>
            <w:r>
              <w:rPr>
                <w:rFonts w:ascii="Arial"/>
                <w:sz w:val="18"/>
              </w:rPr>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 w:right="0"/>
              <w:jc w:val="center"/>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24</w:t>
            </w:r>
            <w:r>
              <w:rPr>
                <w:rFonts w:ascii="Arial"/>
                <w:sz w:val="18"/>
              </w:rPr>
            </w: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w w:val="95"/>
                <w:sz w:val="18"/>
              </w:rPr>
              <w:t>29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50</w:t>
            </w:r>
            <w:r>
              <w:rPr>
                <w:rFonts w:ascii="Arial"/>
                <w:sz w:val="18"/>
              </w:rPr>
            </w:r>
          </w:p>
        </w:tc>
      </w:tr>
      <w:tr>
        <w:trPr>
          <w:trHeight w:val="710" w:hRule="exact"/>
        </w:trPr>
        <w:tc>
          <w:tcPr>
            <w:tcW w:w="12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44" w:right="-2"/>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2"/>
                <w:sz w:val="18"/>
                <w:szCs w:val="18"/>
              </w:rPr>
              <w:t> </w:t>
            </w:r>
            <w:r>
              <w:rPr>
                <w:rFonts w:ascii="宋体" w:hAnsi="宋体" w:cs="宋体" w:eastAsia="宋体" w:hint="default"/>
                <w:sz w:val="18"/>
                <w:szCs w:val="18"/>
              </w:rPr>
              <w:t>通</w:t>
            </w:r>
            <w:r>
              <w:rPr>
                <w:rFonts w:ascii="宋体" w:hAnsi="宋体" w:cs="宋体" w:eastAsia="宋体" w:hint="default"/>
                <w:spacing w:val="-62"/>
                <w:sz w:val="18"/>
                <w:szCs w:val="18"/>
              </w:rPr>
              <w:t> </w:t>
            </w:r>
            <w:r>
              <w:rPr>
                <w:rFonts w:ascii="宋体" w:hAnsi="宋体" w:cs="宋体" w:eastAsia="宋体" w:hint="default"/>
                <w:spacing w:val="20"/>
                <w:sz w:val="18"/>
                <w:szCs w:val="18"/>
              </w:rPr>
              <w:t>三友文化</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spacing w:line="240" w:lineRule="auto"/>
              <w:ind w:left="44" w:right="-2"/>
              <w:jc w:val="left"/>
              <w:rPr>
                <w:rFonts w:ascii="宋体" w:hAnsi="宋体" w:cs="宋体" w:eastAsia="宋体" w:hint="default"/>
                <w:sz w:val="18"/>
                <w:szCs w:val="18"/>
              </w:rPr>
            </w:pPr>
            <w:r>
              <w:rPr>
                <w:rFonts w:ascii="宋体" w:hAnsi="宋体" w:cs="宋体" w:eastAsia="宋体" w:hint="default"/>
                <w:sz w:val="18"/>
                <w:szCs w:val="18"/>
              </w:rPr>
              <w:t>娱</w:t>
            </w:r>
            <w:r>
              <w:rPr>
                <w:rFonts w:ascii="宋体" w:hAnsi="宋体" w:cs="宋体" w:eastAsia="宋体" w:hint="default"/>
                <w:spacing w:val="-62"/>
                <w:sz w:val="18"/>
                <w:szCs w:val="18"/>
              </w:rPr>
              <w:t> </w:t>
            </w:r>
            <w:r>
              <w:rPr>
                <w:rFonts w:ascii="宋体" w:hAnsi="宋体" w:cs="宋体" w:eastAsia="宋体" w:hint="default"/>
                <w:sz w:val="18"/>
                <w:szCs w:val="18"/>
              </w:rPr>
              <w:t>乐</w:t>
            </w:r>
            <w:r>
              <w:rPr>
                <w:rFonts w:ascii="宋体" w:hAnsi="宋体" w:cs="宋体" w:eastAsia="宋体" w:hint="default"/>
                <w:spacing w:val="-62"/>
                <w:sz w:val="18"/>
                <w:szCs w:val="18"/>
              </w:rPr>
              <w:t> </w:t>
            </w:r>
            <w:r>
              <w:rPr>
                <w:rFonts w:ascii="宋体" w:hAnsi="宋体" w:cs="宋体" w:eastAsia="宋体" w:hint="default"/>
                <w:spacing w:val="20"/>
                <w:sz w:val="18"/>
                <w:szCs w:val="18"/>
              </w:rPr>
              <w:t>发展有限</w:t>
            </w:r>
            <w:r>
              <w:rPr>
                <w:rFonts w:ascii="宋体" w:hAnsi="宋体" w:cs="宋体" w:eastAsia="宋体" w:hint="default"/>
                <w:spacing w:val="-63"/>
                <w:sz w:val="18"/>
                <w:szCs w:val="18"/>
              </w:rPr>
              <w:t> </w:t>
            </w:r>
            <w:r>
              <w:rPr>
                <w:rFonts w:ascii="宋体" w:hAnsi="宋体" w:cs="宋体" w:eastAsia="宋体" w:hint="default"/>
                <w:sz w:val="18"/>
                <w:szCs w:val="18"/>
              </w:rPr>
              <w:t>公司</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pacing w:val="14"/>
                <w:sz w:val="18"/>
                <w:szCs w:val="18"/>
              </w:rPr>
              <w:t>接受劳</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9" w:right="0"/>
              <w:jc w:val="center"/>
              <w:rPr>
                <w:rFonts w:ascii="Arial" w:hAnsi="Arial" w:cs="Arial" w:eastAsia="Arial" w:hint="default"/>
                <w:sz w:val="18"/>
                <w:szCs w:val="18"/>
              </w:rPr>
            </w:pPr>
            <w:r>
              <w:rPr>
                <w:rFonts w:ascii="Arial"/>
                <w:w w:val="95"/>
                <w:sz w:val="18"/>
              </w:rPr>
              <w:t>25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w:t>
            </w:r>
            <w:r>
              <w:rPr>
                <w:rFonts w:ascii="Arial"/>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center"/>
              <w:rPr>
                <w:rFonts w:ascii="Arial" w:hAnsi="Arial" w:cs="Arial" w:eastAsia="Arial" w:hint="default"/>
                <w:sz w:val="18"/>
                <w:szCs w:val="18"/>
              </w:rPr>
            </w:pPr>
            <w:r>
              <w:rPr>
                <w:rFonts w:ascii="Arial"/>
                <w:sz w:val="18"/>
              </w:rPr>
              <w:t>-</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9" w:right="0"/>
              <w:jc w:val="center"/>
              <w:rPr>
                <w:rFonts w:ascii="Arial" w:hAnsi="Arial" w:cs="Arial" w:eastAsia="Arial" w:hint="default"/>
                <w:sz w:val="18"/>
                <w:szCs w:val="18"/>
              </w:rPr>
            </w:pPr>
            <w:r>
              <w:rPr>
                <w:rFonts w:ascii="Arial"/>
                <w:sz w:val="18"/>
              </w:rPr>
              <w:t>-</w:t>
            </w: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55" w:right="0"/>
              <w:jc w:val="center"/>
              <w:rPr>
                <w:rFonts w:ascii="Arial" w:hAnsi="Arial" w:cs="Arial" w:eastAsia="Arial" w:hint="default"/>
                <w:sz w:val="18"/>
                <w:szCs w:val="18"/>
              </w:rPr>
            </w:pPr>
            <w:r>
              <w:rPr>
                <w:rFonts w:ascii="Arial"/>
                <w:sz w:val="18"/>
              </w:rPr>
              <w:t>-</w:t>
            </w:r>
          </w:p>
        </w:tc>
      </w:tr>
      <w:tr>
        <w:trPr>
          <w:trHeight w:val="721" w:hRule="exact"/>
        </w:trPr>
        <w:tc>
          <w:tcPr>
            <w:tcW w:w="1296" w:type="dxa"/>
            <w:tcBorders>
              <w:top w:val="single" w:sz="4" w:space="0" w:color="000000"/>
              <w:left w:val="nil" w:sz="6" w:space="0" w:color="auto"/>
              <w:bottom w:val="single" w:sz="12" w:space="0" w:color="000000"/>
              <w:right w:val="single" w:sz="4" w:space="0" w:color="000000"/>
            </w:tcBorders>
          </w:tcPr>
          <w:p>
            <w:pPr>
              <w:pStyle w:val="TableParagraph"/>
              <w:spacing w:line="232" w:lineRule="exact" w:before="110"/>
              <w:ind w:left="44" w:right="-2"/>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2"/>
                <w:sz w:val="18"/>
                <w:szCs w:val="18"/>
              </w:rPr>
              <w:t> </w:t>
            </w:r>
            <w:r>
              <w:rPr>
                <w:rFonts w:ascii="宋体" w:hAnsi="宋体" w:cs="宋体" w:eastAsia="宋体" w:hint="default"/>
                <w:sz w:val="18"/>
                <w:szCs w:val="18"/>
              </w:rPr>
              <w:t>海</w:t>
            </w:r>
            <w:r>
              <w:rPr>
                <w:rFonts w:ascii="宋体" w:hAnsi="宋体" w:cs="宋体" w:eastAsia="宋体" w:hint="default"/>
                <w:spacing w:val="-62"/>
                <w:sz w:val="18"/>
                <w:szCs w:val="18"/>
              </w:rPr>
              <w:t> </w:t>
            </w:r>
            <w:r>
              <w:rPr>
                <w:rFonts w:ascii="宋体" w:hAnsi="宋体" w:cs="宋体" w:eastAsia="宋体" w:hint="default"/>
                <w:spacing w:val="20"/>
                <w:sz w:val="18"/>
                <w:szCs w:val="18"/>
              </w:rPr>
              <w:t>金匙环保</w:t>
            </w:r>
            <w:r>
              <w:rPr>
                <w:rFonts w:ascii="宋体" w:hAnsi="宋体" w:cs="宋体" w:eastAsia="宋体" w:hint="default"/>
                <w:spacing w:val="-63"/>
                <w:sz w:val="18"/>
                <w:szCs w:val="18"/>
              </w:rPr>
              <w:t> </w:t>
            </w:r>
            <w:r>
              <w:rPr>
                <w:rFonts w:ascii="宋体" w:hAnsi="宋体" w:cs="宋体" w:eastAsia="宋体" w:hint="default"/>
                <w:sz w:val="18"/>
                <w:szCs w:val="18"/>
              </w:rPr>
              <w:t>科技有限公司</w:t>
            </w:r>
          </w:p>
        </w:tc>
        <w:tc>
          <w:tcPr>
            <w:tcW w:w="654"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9"/>
                <w:sz w:val="18"/>
                <w:szCs w:val="18"/>
              </w:rPr>
              <w:t>采购</w:t>
            </w:r>
            <w:r>
              <w:rPr>
                <w:rFonts w:ascii="宋体" w:hAnsi="宋体" w:cs="宋体" w:eastAsia="宋体" w:hint="default"/>
                <w:sz w:val="18"/>
                <w:szCs w:val="18"/>
              </w:rPr>
            </w:r>
          </w:p>
        </w:tc>
        <w:tc>
          <w:tcPr>
            <w:tcW w:w="877"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生产线</w:t>
            </w:r>
          </w:p>
        </w:tc>
        <w:tc>
          <w:tcPr>
            <w:tcW w:w="1036"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61" w:right="0"/>
              <w:jc w:val="left"/>
              <w:rPr>
                <w:rFonts w:ascii="宋体" w:hAnsi="宋体" w:cs="宋体" w:eastAsia="宋体" w:hint="default"/>
                <w:sz w:val="18"/>
                <w:szCs w:val="18"/>
              </w:rPr>
            </w:pPr>
            <w:r>
              <w:rPr>
                <w:rFonts w:ascii="宋体" w:hAnsi="宋体" w:cs="宋体" w:eastAsia="宋体" w:hint="default"/>
                <w:sz w:val="18"/>
                <w:szCs w:val="18"/>
              </w:rPr>
              <w:t>协议价，且</w:t>
            </w:r>
          </w:p>
          <w:p>
            <w:pPr>
              <w:pStyle w:val="TableParagraph"/>
              <w:spacing w:line="240" w:lineRule="auto"/>
              <w:ind w:left="421" w:right="62" w:hanging="360"/>
              <w:jc w:val="left"/>
              <w:rPr>
                <w:rFonts w:ascii="宋体" w:hAnsi="宋体" w:cs="宋体" w:eastAsia="宋体" w:hint="default"/>
                <w:sz w:val="18"/>
                <w:szCs w:val="18"/>
              </w:rPr>
            </w:pPr>
            <w:r>
              <w:rPr>
                <w:rFonts w:ascii="宋体" w:hAnsi="宋体" w:cs="宋体" w:eastAsia="宋体" w:hint="default"/>
                <w:sz w:val="18"/>
                <w:szCs w:val="18"/>
              </w:rPr>
              <w:t>经股东大审 议</w:t>
            </w:r>
          </w:p>
        </w:tc>
        <w:tc>
          <w:tcPr>
            <w:tcW w:w="8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w:t>
            </w:r>
            <w:r>
              <w:rPr>
                <w:rFonts w:ascii="Arial" w:hAnsi="Arial" w:cs="Arial" w:eastAsia="Arial" w:hint="default"/>
                <w:w w:val="95"/>
                <w:sz w:val="18"/>
                <w:szCs w:val="18"/>
              </w:rPr>
              <w:t>400</w:t>
            </w:r>
            <w:r>
              <w:rPr>
                <w:rFonts w:ascii="Arial" w:hAnsi="Arial" w:cs="Arial" w:eastAsia="Arial" w:hint="default"/>
                <w:spacing w:val="-38"/>
                <w:w w:val="95"/>
                <w:sz w:val="18"/>
                <w:szCs w:val="18"/>
              </w:rPr>
              <w:t> </w:t>
            </w:r>
            <w:r>
              <w:rPr>
                <w:rFonts w:ascii="Arial" w:hAnsi="Arial" w:cs="Arial" w:eastAsia="Arial" w:hint="default"/>
                <w:w w:val="95"/>
                <w:sz w:val="18"/>
                <w:szCs w:val="18"/>
              </w:rPr>
              <w:t>.</w:t>
            </w:r>
            <w:r>
              <w:rPr>
                <w:rFonts w:ascii="Arial" w:hAnsi="Arial" w:cs="Arial" w:eastAsia="Arial" w:hint="default"/>
                <w:spacing w:val="-38"/>
                <w:w w:val="95"/>
                <w:sz w:val="18"/>
                <w:szCs w:val="18"/>
              </w:rPr>
              <w:t> </w:t>
            </w:r>
            <w:r>
              <w:rPr>
                <w:rFonts w:ascii="Arial" w:hAnsi="Arial" w:cs="Arial" w:eastAsia="Arial" w:hint="default"/>
                <w:w w:val="95"/>
                <w:sz w:val="18"/>
                <w:szCs w:val="18"/>
              </w:rPr>
              <w:t>00</w:t>
            </w:r>
            <w:r>
              <w:rPr>
                <w:rFonts w:ascii="Arial" w:hAnsi="Arial" w:cs="Arial" w:eastAsia="Arial" w:hint="default"/>
                <w:sz w:val="18"/>
                <w:szCs w:val="18"/>
              </w:rPr>
            </w:r>
          </w:p>
        </w:tc>
        <w:tc>
          <w:tcPr>
            <w:tcW w:w="15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8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9" w:right="0"/>
              <w:jc w:val="center"/>
              <w:rPr>
                <w:rFonts w:ascii="Arial" w:hAnsi="Arial" w:cs="Arial" w:eastAsia="Arial" w:hint="default"/>
                <w:sz w:val="18"/>
                <w:szCs w:val="18"/>
              </w:rPr>
            </w:pPr>
            <w:r>
              <w:rPr>
                <w:rFonts w:ascii="Arial"/>
                <w:sz w:val="18"/>
              </w:rPr>
              <w:t>-</w:t>
            </w:r>
          </w:p>
        </w:tc>
        <w:tc>
          <w:tcPr>
            <w:tcW w:w="14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5" w:right="0"/>
              <w:jc w:val="center"/>
              <w:rPr>
                <w:rFonts w:ascii="Arial" w:hAnsi="Arial" w:cs="Arial" w:eastAsia="Arial" w:hint="default"/>
                <w:sz w:val="18"/>
                <w:szCs w:val="18"/>
              </w:rPr>
            </w:pPr>
            <w:r>
              <w:rPr>
                <w:rFonts w:ascii="Arial"/>
                <w:sz w:val="18"/>
              </w:rPr>
              <w:t>-</w:t>
            </w:r>
          </w:p>
        </w:tc>
      </w:tr>
    </w:tbl>
    <w:p>
      <w:pPr>
        <w:spacing w:line="256" w:lineRule="exact" w:before="0"/>
        <w:ind w:left="774" w:right="0" w:firstLine="0"/>
        <w:jc w:val="left"/>
        <w:rPr>
          <w:rFonts w:ascii="宋体" w:hAnsi="宋体" w:cs="宋体" w:eastAsia="宋体" w:hint="default"/>
          <w:sz w:val="21"/>
          <w:szCs w:val="21"/>
        </w:rPr>
      </w:pPr>
      <w:r>
        <w:rPr>
          <w:rFonts w:ascii="宋体" w:hAnsi="宋体" w:cs="宋体" w:eastAsia="宋体" w:hint="default"/>
          <w:spacing w:val="8"/>
          <w:sz w:val="21"/>
          <w:szCs w:val="21"/>
        </w:rPr>
        <w:t>（</w:t>
      </w:r>
      <w:r>
        <w:rPr>
          <w:rFonts w:ascii="Arial" w:hAnsi="Arial" w:cs="Arial" w:eastAsia="Arial" w:hint="default"/>
          <w:spacing w:val="8"/>
          <w:sz w:val="21"/>
          <w:szCs w:val="21"/>
        </w:rPr>
        <w:t>2</w:t>
      </w:r>
      <w:r>
        <w:rPr>
          <w:rFonts w:ascii="宋体" w:hAnsi="宋体" w:cs="宋体" w:eastAsia="宋体" w:hint="default"/>
          <w:spacing w:val="8"/>
          <w:sz w:val="21"/>
          <w:szCs w:val="21"/>
        </w:rPr>
        <w:t>）关联租赁情况</w:t>
      </w:r>
      <w:r>
        <w:rPr>
          <w:rFonts w:ascii="宋体" w:hAnsi="宋体" w:cs="宋体" w:eastAsia="宋体" w:hint="default"/>
          <w:sz w:val="21"/>
          <w:szCs w:val="21"/>
        </w:rPr>
      </w:r>
    </w:p>
    <w:p>
      <w:pPr>
        <w:spacing w:line="240" w:lineRule="auto" w:before="8"/>
        <w:rPr>
          <w:rFonts w:ascii="宋体" w:hAnsi="宋体" w:cs="宋体" w:eastAsia="宋体" w:hint="default"/>
          <w:sz w:val="11"/>
          <w:szCs w:val="11"/>
        </w:rPr>
      </w:pPr>
    </w:p>
    <w:tbl>
      <w:tblPr>
        <w:tblW w:w="0" w:type="auto"/>
        <w:jc w:val="left"/>
        <w:tblInd w:w="192" w:type="dxa"/>
        <w:tblLayout w:type="fixed"/>
        <w:tblCellMar>
          <w:top w:w="0" w:type="dxa"/>
          <w:left w:w="0" w:type="dxa"/>
          <w:bottom w:w="0" w:type="dxa"/>
          <w:right w:w="0" w:type="dxa"/>
        </w:tblCellMar>
        <w:tblLook w:val="01E0"/>
      </w:tblPr>
      <w:tblGrid>
        <w:gridCol w:w="1096"/>
        <w:gridCol w:w="1080"/>
        <w:gridCol w:w="1560"/>
        <w:gridCol w:w="1080"/>
        <w:gridCol w:w="884"/>
        <w:gridCol w:w="810"/>
        <w:gridCol w:w="720"/>
        <w:gridCol w:w="720"/>
        <w:gridCol w:w="720"/>
      </w:tblGrid>
      <w:tr>
        <w:trPr>
          <w:trHeight w:val="718" w:hRule="exact"/>
        </w:trPr>
        <w:tc>
          <w:tcPr>
            <w:tcW w:w="10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465" w:right="175"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447" w:right="175" w:hanging="270"/>
              <w:jc w:val="left"/>
              <w:rPr>
                <w:rFonts w:ascii="宋体" w:hAnsi="宋体" w:cs="宋体" w:eastAsia="宋体" w:hint="default"/>
                <w:sz w:val="18"/>
                <w:szCs w:val="18"/>
              </w:rPr>
            </w:pPr>
            <w:r>
              <w:rPr>
                <w:rFonts w:ascii="宋体" w:hAnsi="宋体" w:cs="宋体" w:eastAsia="宋体" w:hint="default"/>
                <w:sz w:val="18"/>
                <w:szCs w:val="18"/>
              </w:rPr>
              <w:t>承租方名 称</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租赁资产情况</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77" w:right="175"/>
              <w:jc w:val="left"/>
              <w:rPr>
                <w:rFonts w:ascii="宋体" w:hAnsi="宋体" w:cs="宋体" w:eastAsia="宋体" w:hint="default"/>
                <w:sz w:val="18"/>
                <w:szCs w:val="18"/>
              </w:rPr>
            </w:pPr>
            <w:r>
              <w:rPr>
                <w:rFonts w:ascii="宋体" w:hAnsi="宋体" w:cs="宋体" w:eastAsia="宋体" w:hint="default"/>
                <w:sz w:val="18"/>
                <w:szCs w:val="18"/>
              </w:rPr>
              <w:t>租赁资产 涉及金额</w:t>
            </w:r>
          </w:p>
        </w:tc>
        <w:tc>
          <w:tcPr>
            <w:tcW w:w="8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59" w:right="168" w:hanging="90"/>
              <w:jc w:val="left"/>
              <w:rPr>
                <w:rFonts w:ascii="宋体" w:hAnsi="宋体" w:cs="宋体" w:eastAsia="宋体" w:hint="default"/>
                <w:sz w:val="18"/>
                <w:szCs w:val="18"/>
              </w:rPr>
            </w:pPr>
            <w:r>
              <w:rPr>
                <w:rFonts w:ascii="宋体" w:hAnsi="宋体" w:cs="宋体" w:eastAsia="宋体" w:hint="default"/>
                <w:sz w:val="18"/>
                <w:szCs w:val="18"/>
              </w:rPr>
              <w:t>租赁起 始日</w:t>
            </w:r>
          </w:p>
        </w:tc>
        <w:tc>
          <w:tcPr>
            <w:tcW w:w="8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77" w:right="77" w:firstLine="8"/>
              <w:jc w:val="left"/>
              <w:rPr>
                <w:rFonts w:ascii="宋体" w:hAnsi="宋体" w:cs="宋体" w:eastAsia="宋体" w:hint="default"/>
                <w:sz w:val="18"/>
                <w:szCs w:val="18"/>
              </w:rPr>
            </w:pPr>
            <w:r>
              <w:rPr>
                <w:rFonts w:ascii="宋体" w:hAnsi="宋体" w:cs="宋体" w:eastAsia="宋体" w:hint="default"/>
                <w:sz w:val="18"/>
                <w:szCs w:val="18"/>
              </w:rPr>
              <w:t>租赁终 止日</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77" w:right="175"/>
              <w:jc w:val="left"/>
              <w:rPr>
                <w:rFonts w:ascii="宋体" w:hAnsi="宋体" w:cs="宋体" w:eastAsia="宋体" w:hint="default"/>
                <w:sz w:val="18"/>
                <w:szCs w:val="18"/>
              </w:rPr>
            </w:pPr>
            <w:r>
              <w:rPr>
                <w:rFonts w:ascii="宋体" w:hAnsi="宋体" w:cs="宋体" w:eastAsia="宋体" w:hint="default"/>
                <w:sz w:val="18"/>
                <w:szCs w:val="18"/>
              </w:rPr>
              <w:t>租赁 收益</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41" w:right="0" w:hanging="54"/>
              <w:jc w:val="left"/>
              <w:rPr>
                <w:rFonts w:ascii="宋体" w:hAnsi="宋体" w:cs="宋体" w:eastAsia="宋体" w:hint="default"/>
                <w:sz w:val="18"/>
                <w:szCs w:val="18"/>
              </w:rPr>
            </w:pPr>
            <w:r>
              <w:rPr>
                <w:rFonts w:ascii="宋体" w:hAnsi="宋体" w:cs="宋体" w:eastAsia="宋体" w:hint="default"/>
                <w:sz w:val="18"/>
                <w:szCs w:val="18"/>
              </w:rPr>
              <w:t>租赁收</w:t>
            </w:r>
          </w:p>
          <w:p>
            <w:pPr>
              <w:pStyle w:val="TableParagraph"/>
              <w:spacing w:line="232" w:lineRule="exact" w:before="24"/>
              <w:ind w:left="231" w:right="31" w:hanging="90"/>
              <w:jc w:val="left"/>
              <w:rPr>
                <w:rFonts w:ascii="宋体" w:hAnsi="宋体" w:cs="宋体" w:eastAsia="宋体" w:hint="default"/>
                <w:sz w:val="18"/>
                <w:szCs w:val="18"/>
              </w:rPr>
            </w:pPr>
            <w:r>
              <w:rPr>
                <w:rFonts w:ascii="宋体" w:hAnsi="宋体" w:cs="宋体" w:eastAsia="宋体" w:hint="default"/>
                <w:sz w:val="18"/>
                <w:szCs w:val="18"/>
              </w:rPr>
              <w:t>益确定 依据</w:t>
            </w:r>
          </w:p>
        </w:tc>
        <w:tc>
          <w:tcPr>
            <w:tcW w:w="72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87" w:right="0"/>
              <w:jc w:val="left"/>
              <w:rPr>
                <w:rFonts w:ascii="宋体" w:hAnsi="宋体" w:cs="宋体" w:eastAsia="宋体" w:hint="default"/>
                <w:sz w:val="18"/>
                <w:szCs w:val="18"/>
              </w:rPr>
            </w:pPr>
            <w:r>
              <w:rPr>
                <w:rFonts w:ascii="宋体" w:hAnsi="宋体" w:cs="宋体" w:eastAsia="宋体" w:hint="default"/>
                <w:sz w:val="18"/>
                <w:szCs w:val="18"/>
              </w:rPr>
              <w:t>租赁收</w:t>
            </w:r>
          </w:p>
          <w:p>
            <w:pPr>
              <w:pStyle w:val="TableParagraph"/>
              <w:spacing w:line="232" w:lineRule="exact" w:before="24"/>
              <w:ind w:left="87" w:right="88"/>
              <w:jc w:val="left"/>
              <w:rPr>
                <w:rFonts w:ascii="宋体" w:hAnsi="宋体" w:cs="宋体" w:eastAsia="宋体" w:hint="default"/>
                <w:sz w:val="18"/>
                <w:szCs w:val="18"/>
              </w:rPr>
            </w:pPr>
            <w:r>
              <w:rPr>
                <w:rFonts w:ascii="宋体" w:hAnsi="宋体" w:cs="宋体" w:eastAsia="宋体" w:hint="default"/>
                <w:sz w:val="18"/>
                <w:szCs w:val="18"/>
              </w:rPr>
              <w:t>益对公 司影响</w:t>
            </w:r>
          </w:p>
        </w:tc>
      </w:tr>
      <w:tr>
        <w:trPr>
          <w:trHeight w:val="1249" w:hRule="exact"/>
        </w:trPr>
        <w:tc>
          <w:tcPr>
            <w:tcW w:w="10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123" w:right="55"/>
              <w:jc w:val="both"/>
              <w:rPr>
                <w:rFonts w:ascii="宋体" w:hAnsi="宋体" w:cs="宋体" w:eastAsia="宋体" w:hint="default"/>
                <w:sz w:val="18"/>
                <w:szCs w:val="18"/>
              </w:rPr>
            </w:pPr>
            <w:r>
              <w:rPr>
                <w:rFonts w:ascii="宋体" w:hAnsi="宋体" w:cs="宋体" w:eastAsia="宋体" w:hint="default"/>
                <w:spacing w:val="36"/>
                <w:sz w:val="18"/>
                <w:szCs w:val="18"/>
              </w:rPr>
              <w:t>江苏三友</w:t>
            </w:r>
            <w:r>
              <w:rPr>
                <w:rFonts w:ascii="宋体" w:hAnsi="宋体" w:cs="宋体" w:eastAsia="宋体" w:hint="default"/>
                <w:spacing w:val="-42"/>
                <w:sz w:val="18"/>
                <w:szCs w:val="18"/>
              </w:rPr>
              <w:t> </w:t>
            </w:r>
            <w:r>
              <w:rPr>
                <w:rFonts w:ascii="宋体" w:hAnsi="宋体" w:cs="宋体" w:eastAsia="宋体" w:hint="default"/>
                <w:spacing w:val="36"/>
                <w:sz w:val="18"/>
                <w:szCs w:val="18"/>
              </w:rPr>
              <w:t>集团股份</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105" w:right="55"/>
              <w:jc w:val="both"/>
              <w:rPr>
                <w:rFonts w:ascii="宋体" w:hAnsi="宋体" w:cs="宋体" w:eastAsia="宋体" w:hint="default"/>
                <w:sz w:val="18"/>
                <w:szCs w:val="18"/>
              </w:rPr>
            </w:pPr>
            <w:r>
              <w:rPr>
                <w:rFonts w:ascii="宋体" w:hAnsi="宋体" w:cs="宋体" w:eastAsia="宋体" w:hint="default"/>
                <w:spacing w:val="36"/>
                <w:sz w:val="18"/>
                <w:szCs w:val="18"/>
              </w:rPr>
              <w:t>南通友谊</w:t>
            </w:r>
            <w:r>
              <w:rPr>
                <w:rFonts w:ascii="宋体" w:hAnsi="宋体" w:cs="宋体" w:eastAsia="宋体" w:hint="default"/>
                <w:spacing w:val="-42"/>
                <w:sz w:val="18"/>
                <w:szCs w:val="18"/>
              </w:rPr>
              <w:t> </w:t>
            </w:r>
            <w:r>
              <w:rPr>
                <w:rFonts w:ascii="宋体" w:hAnsi="宋体" w:cs="宋体" w:eastAsia="宋体" w:hint="default"/>
                <w:spacing w:val="36"/>
                <w:sz w:val="18"/>
                <w:szCs w:val="18"/>
              </w:rPr>
              <w:t>实业有限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25"/>
              <w:ind w:left="105" w:right="0"/>
              <w:jc w:val="left"/>
              <w:rPr>
                <w:rFonts w:ascii="宋体" w:hAnsi="宋体" w:cs="宋体" w:eastAsia="宋体" w:hint="default"/>
                <w:sz w:val="18"/>
                <w:szCs w:val="18"/>
              </w:rPr>
            </w:pPr>
            <w:r>
              <w:rPr>
                <w:rFonts w:ascii="宋体" w:hAnsi="宋体" w:cs="宋体" w:eastAsia="宋体" w:hint="default"/>
                <w:spacing w:val="11"/>
                <w:sz w:val="18"/>
                <w:szCs w:val="18"/>
              </w:rPr>
              <w:t>南通房权证字第</w:t>
            </w:r>
          </w:p>
          <w:p>
            <w:pPr>
              <w:pStyle w:val="TableParagraph"/>
              <w:spacing w:line="240" w:lineRule="exact"/>
              <w:ind w:left="105" w:right="0"/>
              <w:jc w:val="left"/>
              <w:rPr>
                <w:rFonts w:ascii="宋体" w:hAnsi="宋体" w:cs="宋体" w:eastAsia="宋体" w:hint="default"/>
                <w:sz w:val="18"/>
                <w:szCs w:val="18"/>
              </w:rPr>
            </w:pPr>
            <w:r>
              <w:rPr>
                <w:rFonts w:ascii="Arial" w:hAnsi="Arial" w:cs="Arial" w:eastAsia="Arial" w:hint="default"/>
                <w:w w:val="89"/>
                <w:sz w:val="18"/>
                <w:szCs w:val="18"/>
              </w:rPr>
              <w:t>12104609</w:t>
            </w:r>
            <w:r>
              <w:rPr>
                <w:rFonts w:ascii="Arial" w:hAnsi="Arial" w:cs="Arial" w:eastAsia="Arial" w:hint="default"/>
                <w:sz w:val="18"/>
                <w:szCs w:val="18"/>
              </w:rPr>
              <w:t>   </w:t>
            </w:r>
            <w:r>
              <w:rPr>
                <w:rFonts w:ascii="Arial" w:hAnsi="Arial" w:cs="Arial" w:eastAsia="Arial" w:hint="default"/>
                <w:spacing w:val="-24"/>
                <w:sz w:val="18"/>
                <w:szCs w:val="18"/>
              </w:rPr>
              <w:t> </w:t>
            </w:r>
            <w:r>
              <w:rPr>
                <w:rFonts w:ascii="宋体" w:hAnsi="宋体" w:cs="宋体" w:eastAsia="宋体" w:hint="default"/>
                <w:spacing w:val="87"/>
                <w:sz w:val="18"/>
                <w:szCs w:val="18"/>
              </w:rPr>
              <w:t>号</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spacing w:line="232" w:lineRule="exact" w:before="17"/>
              <w:ind w:left="105" w:right="103"/>
              <w:jc w:val="left"/>
              <w:rPr>
                <w:rFonts w:ascii="宋体" w:hAnsi="宋体" w:cs="宋体" w:eastAsia="宋体" w:hint="default"/>
                <w:sz w:val="18"/>
                <w:szCs w:val="18"/>
              </w:rPr>
            </w:pPr>
            <w:r>
              <w:rPr>
                <w:rFonts w:ascii="Arial" w:hAnsi="Arial" w:cs="Arial" w:eastAsia="Arial" w:hint="default"/>
                <w:sz w:val="18"/>
                <w:szCs w:val="18"/>
              </w:rPr>
              <w:t>5767</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48</w:t>
            </w:r>
            <w:r>
              <w:rPr>
                <w:rFonts w:ascii="Arial" w:hAnsi="Arial" w:cs="Arial" w:eastAsia="Arial" w:hint="default"/>
                <w:spacing w:val="31"/>
                <w:sz w:val="18"/>
                <w:szCs w:val="18"/>
              </w:rPr>
              <w:t> </w:t>
            </w:r>
            <w:r>
              <w:rPr>
                <w:rFonts w:ascii="宋体" w:hAnsi="宋体" w:cs="宋体" w:eastAsia="宋体" w:hint="default"/>
                <w:spacing w:val="13"/>
                <w:sz w:val="18"/>
                <w:szCs w:val="18"/>
              </w:rPr>
              <w:t>平方</w:t>
            </w:r>
            <w:r>
              <w:rPr>
                <w:rFonts w:ascii="宋体" w:hAnsi="宋体" w:cs="宋体" w:eastAsia="宋体" w:hint="default"/>
                <w:spacing w:val="-71"/>
                <w:sz w:val="18"/>
                <w:szCs w:val="18"/>
              </w:rPr>
              <w:t> </w:t>
            </w:r>
            <w:r>
              <w:rPr>
                <w:rFonts w:ascii="宋体" w:hAnsi="宋体" w:cs="宋体" w:eastAsia="宋体" w:hint="default"/>
                <w:sz w:val="18"/>
                <w:szCs w:val="18"/>
              </w:rPr>
              <w:t>米</w:t>
            </w:r>
            <w:r>
              <w:rPr>
                <w:rFonts w:ascii="宋体" w:hAnsi="宋体" w:cs="宋体" w:eastAsia="宋体" w:hint="default"/>
                <w:sz w:val="18"/>
                <w:szCs w:val="18"/>
              </w:rPr>
              <w:t> 房屋</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11"/>
              <w:jc w:val="right"/>
              <w:rPr>
                <w:rFonts w:ascii="Arial" w:hAnsi="Arial" w:cs="Arial" w:eastAsia="Arial" w:hint="default"/>
                <w:sz w:val="18"/>
                <w:szCs w:val="18"/>
              </w:rPr>
            </w:pPr>
            <w:r>
              <w:rPr>
                <w:rFonts w:ascii="Arial"/>
                <w:w w:val="95"/>
                <w:sz w:val="18"/>
              </w:rPr>
              <w:t>77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w:t>
            </w:r>
            <w:r>
              <w:rPr>
                <w:rFonts w:ascii="Arial"/>
                <w:sz w:val="18"/>
              </w:rPr>
            </w:r>
          </w:p>
        </w:tc>
        <w:tc>
          <w:tcPr>
            <w:tcW w:w="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1" w:lineRule="exact" w:before="123"/>
              <w:ind w:left="147" w:right="0"/>
              <w:jc w:val="left"/>
              <w:rPr>
                <w:rFonts w:ascii="宋体" w:hAnsi="宋体" w:cs="宋体" w:eastAsia="宋体" w:hint="default"/>
                <w:sz w:val="18"/>
                <w:szCs w:val="18"/>
              </w:rPr>
            </w:pPr>
            <w:r>
              <w:rPr>
                <w:rFonts w:ascii="Arial" w:hAnsi="Arial" w:cs="Arial" w:eastAsia="Arial" w:hint="default"/>
                <w:w w:val="95"/>
                <w:sz w:val="18"/>
                <w:szCs w:val="18"/>
              </w:rPr>
              <w:t>2007</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41" w:lineRule="exact"/>
              <w:ind w:left="10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1" w:lineRule="exact" w:before="123"/>
              <w:ind w:left="106" w:right="-2"/>
              <w:jc w:val="left"/>
              <w:rPr>
                <w:rFonts w:ascii="Arial" w:hAnsi="Arial" w:cs="Arial" w:eastAsia="Arial" w:hint="default"/>
                <w:sz w:val="18"/>
                <w:szCs w:val="18"/>
              </w:rPr>
            </w:pPr>
            <w:r>
              <w:rPr>
                <w:rFonts w:ascii="Arial" w:hAnsi="Arial" w:cs="Arial" w:eastAsia="Arial" w:hint="default"/>
                <w:w w:val="95"/>
                <w:sz w:val="18"/>
                <w:szCs w:val="18"/>
              </w:rPr>
              <w:t>2022</w:t>
            </w:r>
            <w:r>
              <w:rPr>
                <w:rFonts w:ascii="Arial" w:hAnsi="Arial" w:cs="Arial" w:eastAsia="Arial" w:hint="default"/>
                <w:spacing w:val="-22"/>
                <w:w w:val="95"/>
                <w:sz w:val="18"/>
                <w:szCs w:val="18"/>
              </w:rPr>
              <w:t> </w:t>
            </w:r>
            <w:r>
              <w:rPr>
                <w:rFonts w:ascii="宋体" w:hAnsi="宋体" w:cs="宋体" w:eastAsia="宋体" w:hint="default"/>
                <w:w w:val="95"/>
                <w:sz w:val="18"/>
                <w:szCs w:val="18"/>
              </w:rPr>
              <w:t>年</w:t>
            </w:r>
            <w:r>
              <w:rPr>
                <w:rFonts w:ascii="宋体" w:hAnsi="宋体" w:cs="宋体" w:eastAsia="宋体" w:hint="default"/>
                <w:spacing w:val="-60"/>
                <w:w w:val="95"/>
                <w:sz w:val="18"/>
                <w:szCs w:val="18"/>
              </w:rPr>
              <w:t> </w:t>
            </w:r>
            <w:r>
              <w:rPr>
                <w:rFonts w:ascii="Arial" w:hAnsi="Arial" w:cs="Arial" w:eastAsia="Arial" w:hint="default"/>
                <w:w w:val="95"/>
                <w:sz w:val="18"/>
                <w:szCs w:val="18"/>
              </w:rPr>
              <w:t>2</w:t>
            </w:r>
            <w:r>
              <w:rPr>
                <w:rFonts w:ascii="Arial" w:hAnsi="Arial" w:cs="Arial" w:eastAsia="Arial" w:hint="default"/>
                <w:sz w:val="18"/>
                <w:szCs w:val="18"/>
              </w:rPr>
            </w:r>
          </w:p>
          <w:p>
            <w:pPr>
              <w:pStyle w:val="TableParagraph"/>
              <w:spacing w:line="241" w:lineRule="exact"/>
              <w:ind w:left="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28</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18"/>
                <w:szCs w:val="18"/>
              </w:rPr>
            </w:pPr>
            <w:r>
              <w:rPr>
                <w:rFonts w:ascii="Arial"/>
                <w:w w:val="95"/>
                <w:sz w:val="18"/>
              </w:rPr>
              <w:t>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w:t>
            </w:r>
            <w:r>
              <w:rPr>
                <w:rFonts w:ascii="Arial"/>
                <w:sz w:val="18"/>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34" w:lineRule="exact" w:before="125"/>
              <w:ind w:left="105"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54"/>
                <w:sz w:val="18"/>
                <w:szCs w:val="18"/>
              </w:rPr>
              <w:t> </w:t>
            </w:r>
            <w:r>
              <w:rPr>
                <w:rFonts w:ascii="宋体" w:hAnsi="宋体" w:cs="宋体" w:eastAsia="宋体" w:hint="default"/>
                <w:sz w:val="18"/>
                <w:szCs w:val="18"/>
              </w:rPr>
              <w:t>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4"/>
                <w:sz w:val="18"/>
                <w:szCs w:val="18"/>
              </w:rPr>
              <w:t> </w:t>
            </w:r>
            <w:r>
              <w:rPr>
                <w:rFonts w:ascii="宋体" w:hAnsi="宋体" w:cs="宋体" w:eastAsia="宋体" w:hint="default"/>
                <w:sz w:val="18"/>
                <w:szCs w:val="18"/>
              </w:rPr>
              <w:t>入</w:t>
            </w:r>
          </w:p>
          <w:p>
            <w:pPr>
              <w:pStyle w:val="TableParagraph"/>
              <w:spacing w:line="199" w:lineRule="exact" w:before="40"/>
              <w:ind w:left="105" w:right="0"/>
              <w:jc w:val="left"/>
              <w:rPr>
                <w:rFonts w:ascii="Arial" w:hAnsi="Arial" w:cs="Arial" w:eastAsia="Arial" w:hint="default"/>
                <w:sz w:val="18"/>
                <w:szCs w:val="18"/>
              </w:rPr>
            </w:pPr>
            <w:r>
              <w:rPr>
                <w:rFonts w:ascii="Arial"/>
                <w:w w:val="95"/>
                <w:sz w:val="18"/>
              </w:rPr>
              <w:t>34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w:t>
            </w:r>
            <w:r>
              <w:rPr>
                <w:rFonts w:ascii="Arial"/>
                <w:sz w:val="18"/>
              </w:rPr>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295" w:hRule="exact"/>
        </w:trPr>
        <w:tc>
          <w:tcPr>
            <w:tcW w:w="1096" w:type="dxa"/>
            <w:tcBorders>
              <w:top w:val="single" w:sz="2" w:space="0" w:color="000000"/>
              <w:left w:val="nil" w:sz="6" w:space="0" w:color="auto"/>
              <w:bottom w:val="nil" w:sz="6" w:space="0" w:color="auto"/>
              <w:right w:val="single" w:sz="2" w:space="0" w:color="000000"/>
            </w:tcBorders>
          </w:tcPr>
          <w:p>
            <w:pPr/>
          </w:p>
        </w:tc>
        <w:tc>
          <w:tcPr>
            <w:tcW w:w="1080" w:type="dxa"/>
            <w:tcBorders>
              <w:top w:val="single" w:sz="2" w:space="0" w:color="000000"/>
              <w:left w:val="single" w:sz="2" w:space="0" w:color="000000"/>
              <w:bottom w:val="nil" w:sz="6" w:space="0" w:color="auto"/>
              <w:right w:val="single" w:sz="2" w:space="0" w:color="000000"/>
            </w:tcBorders>
          </w:tcPr>
          <w:p>
            <w:pPr/>
          </w:p>
        </w:tc>
        <w:tc>
          <w:tcPr>
            <w:tcW w:w="156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pacing w:val="11"/>
                <w:sz w:val="18"/>
                <w:szCs w:val="18"/>
              </w:rPr>
              <w:t>南通房权证字第</w:t>
            </w:r>
          </w:p>
        </w:tc>
        <w:tc>
          <w:tcPr>
            <w:tcW w:w="1080" w:type="dxa"/>
            <w:tcBorders>
              <w:top w:val="single" w:sz="2" w:space="0" w:color="000000"/>
              <w:left w:val="single" w:sz="2" w:space="0" w:color="000000"/>
              <w:bottom w:val="nil" w:sz="6" w:space="0" w:color="auto"/>
              <w:right w:val="single" w:sz="2" w:space="0" w:color="000000"/>
            </w:tcBorders>
          </w:tcPr>
          <w:p>
            <w:pPr/>
          </w:p>
        </w:tc>
        <w:tc>
          <w:tcPr>
            <w:tcW w:w="884" w:type="dxa"/>
            <w:tcBorders>
              <w:top w:val="single" w:sz="2" w:space="0" w:color="000000"/>
              <w:left w:val="single" w:sz="2" w:space="0" w:color="000000"/>
              <w:bottom w:val="nil" w:sz="6" w:space="0" w:color="auto"/>
              <w:right w:val="single" w:sz="2" w:space="0" w:color="000000"/>
            </w:tcBorders>
          </w:tcPr>
          <w:p>
            <w:pPr/>
          </w:p>
        </w:tc>
        <w:tc>
          <w:tcPr>
            <w:tcW w:w="81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nil" w:sz="6" w:space="0" w:color="auto"/>
            </w:tcBorders>
          </w:tcPr>
          <w:p>
            <w:pPr/>
          </w:p>
        </w:tc>
      </w:tr>
      <w:tr>
        <w:trPr>
          <w:trHeight w:val="238" w:hRule="exact"/>
        </w:trPr>
        <w:tc>
          <w:tcPr>
            <w:tcW w:w="1096" w:type="dxa"/>
            <w:tcBorders>
              <w:top w:val="nil" w:sz="6" w:space="0" w:color="auto"/>
              <w:left w:val="nil" w:sz="6" w:space="0" w:color="auto"/>
              <w:bottom w:val="nil" w:sz="6" w:space="0" w:color="auto"/>
              <w:right w:val="single" w:sz="2" w:space="0" w:color="000000"/>
            </w:tcBorders>
          </w:tcPr>
          <w:p>
            <w:pPr/>
          </w:p>
        </w:tc>
        <w:tc>
          <w:tcPr>
            <w:tcW w:w="1080" w:type="dxa"/>
            <w:tcBorders>
              <w:top w:val="nil" w:sz="6" w:space="0" w:color="auto"/>
              <w:left w:val="single" w:sz="2" w:space="0" w:color="000000"/>
              <w:bottom w:val="nil" w:sz="6" w:space="0" w:color="auto"/>
              <w:right w:val="single" w:sz="2" w:space="0" w:color="000000"/>
            </w:tcBorders>
          </w:tcPr>
          <w:p>
            <w:pPr/>
          </w:p>
        </w:tc>
        <w:tc>
          <w:tcPr>
            <w:tcW w:w="1560" w:type="dxa"/>
            <w:tcBorders>
              <w:top w:val="nil" w:sz="6" w:space="0" w:color="auto"/>
              <w:left w:val="single" w:sz="2" w:space="0" w:color="000000"/>
              <w:bottom w:val="nil" w:sz="6" w:space="0" w:color="auto"/>
              <w:right w:val="single" w:sz="2" w:space="0" w:color="000000"/>
            </w:tcBorders>
          </w:tcPr>
          <w:p>
            <w:pPr>
              <w:pStyle w:val="TableParagraph"/>
              <w:spacing w:line="220" w:lineRule="exact"/>
              <w:ind w:left="105" w:right="0"/>
              <w:jc w:val="left"/>
              <w:rPr>
                <w:rFonts w:ascii="宋体" w:hAnsi="宋体" w:cs="宋体" w:eastAsia="宋体" w:hint="default"/>
                <w:sz w:val="18"/>
                <w:szCs w:val="18"/>
              </w:rPr>
            </w:pPr>
            <w:r>
              <w:rPr>
                <w:rFonts w:ascii="Arial" w:hAnsi="Arial" w:cs="Arial" w:eastAsia="Arial" w:hint="default"/>
                <w:w w:val="89"/>
                <w:sz w:val="18"/>
                <w:szCs w:val="18"/>
              </w:rPr>
              <w:t>12104289</w:t>
            </w:r>
            <w:r>
              <w:rPr>
                <w:rFonts w:ascii="Arial" w:hAnsi="Arial" w:cs="Arial" w:eastAsia="Arial" w:hint="default"/>
                <w:sz w:val="18"/>
                <w:szCs w:val="18"/>
              </w:rPr>
              <w:t>   </w:t>
            </w:r>
            <w:r>
              <w:rPr>
                <w:rFonts w:ascii="Arial" w:hAnsi="Arial" w:cs="Arial" w:eastAsia="Arial" w:hint="default"/>
                <w:spacing w:val="-24"/>
                <w:sz w:val="18"/>
                <w:szCs w:val="18"/>
              </w:rPr>
              <w:t> </w:t>
            </w:r>
            <w:r>
              <w:rPr>
                <w:rFonts w:ascii="宋体" w:hAnsi="宋体" w:cs="宋体" w:eastAsia="宋体" w:hint="default"/>
                <w:spacing w:val="87"/>
                <w:sz w:val="18"/>
                <w:szCs w:val="18"/>
              </w:rPr>
              <w:t>号</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r>
          </w:p>
        </w:tc>
        <w:tc>
          <w:tcPr>
            <w:tcW w:w="1080" w:type="dxa"/>
            <w:tcBorders>
              <w:top w:val="nil" w:sz="6" w:space="0" w:color="auto"/>
              <w:left w:val="single" w:sz="2" w:space="0" w:color="000000"/>
              <w:bottom w:val="nil" w:sz="6" w:space="0" w:color="auto"/>
              <w:right w:val="single" w:sz="2" w:space="0" w:color="000000"/>
            </w:tcBorders>
          </w:tcPr>
          <w:p>
            <w:pPr/>
          </w:p>
        </w:tc>
        <w:tc>
          <w:tcPr>
            <w:tcW w:w="884" w:type="dxa"/>
            <w:tcBorders>
              <w:top w:val="nil" w:sz="6" w:space="0" w:color="auto"/>
              <w:left w:val="single" w:sz="2" w:space="0" w:color="000000"/>
              <w:bottom w:val="nil" w:sz="6" w:space="0" w:color="auto"/>
              <w:right w:val="single" w:sz="2" w:space="0" w:color="000000"/>
            </w:tcBorders>
          </w:tcPr>
          <w:p>
            <w:pPr/>
          </w:p>
        </w:tc>
        <w:tc>
          <w:tcPr>
            <w:tcW w:w="81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nil" w:sz="6" w:space="0" w:color="auto"/>
            </w:tcBorders>
          </w:tcPr>
          <w:p>
            <w:pPr/>
          </w:p>
        </w:tc>
      </w:tr>
      <w:tr>
        <w:trPr>
          <w:trHeight w:val="233" w:hRule="exact"/>
        </w:trPr>
        <w:tc>
          <w:tcPr>
            <w:tcW w:w="1096" w:type="dxa"/>
            <w:tcBorders>
              <w:top w:val="nil" w:sz="6" w:space="0" w:color="auto"/>
              <w:left w:val="nil" w:sz="6" w:space="0" w:color="auto"/>
              <w:bottom w:val="nil" w:sz="6" w:space="0" w:color="auto"/>
              <w:right w:val="single" w:sz="2" w:space="0" w:color="000000"/>
            </w:tcBorders>
          </w:tcPr>
          <w:p>
            <w:pPr/>
          </w:p>
        </w:tc>
        <w:tc>
          <w:tcPr>
            <w:tcW w:w="1080" w:type="dxa"/>
            <w:tcBorders>
              <w:top w:val="nil" w:sz="6" w:space="0" w:color="auto"/>
              <w:left w:val="single" w:sz="2" w:space="0" w:color="000000"/>
              <w:bottom w:val="nil" w:sz="6" w:space="0" w:color="auto"/>
              <w:right w:val="single" w:sz="2" w:space="0" w:color="000000"/>
            </w:tcBorders>
          </w:tcPr>
          <w:p>
            <w:pPr/>
          </w:p>
        </w:tc>
        <w:tc>
          <w:tcPr>
            <w:tcW w:w="1560" w:type="dxa"/>
            <w:tcBorders>
              <w:top w:val="nil" w:sz="6" w:space="0" w:color="auto"/>
              <w:left w:val="single" w:sz="2" w:space="0" w:color="000000"/>
              <w:bottom w:val="nil" w:sz="6" w:space="0" w:color="auto"/>
              <w:right w:val="single" w:sz="2" w:space="0" w:color="000000"/>
            </w:tcBorders>
          </w:tcPr>
          <w:p>
            <w:pPr>
              <w:pStyle w:val="TableParagraph"/>
              <w:spacing w:line="215" w:lineRule="exact"/>
              <w:ind w:left="105" w:right="0"/>
              <w:jc w:val="left"/>
              <w:rPr>
                <w:rFonts w:ascii="宋体" w:hAnsi="宋体" w:cs="宋体" w:eastAsia="宋体" w:hint="default"/>
                <w:sz w:val="18"/>
                <w:szCs w:val="18"/>
              </w:rPr>
            </w:pPr>
            <w:r>
              <w:rPr>
                <w:rFonts w:ascii="Arial" w:hAnsi="Arial" w:cs="Arial" w:eastAsia="Arial" w:hint="default"/>
                <w:sz w:val="18"/>
                <w:szCs w:val="18"/>
              </w:rPr>
              <w:t>4092  </w:t>
            </w:r>
            <w:r>
              <w:rPr>
                <w:rFonts w:ascii="宋体" w:hAnsi="宋体" w:cs="宋体" w:eastAsia="宋体" w:hint="default"/>
                <w:spacing w:val="28"/>
                <w:sz w:val="18"/>
                <w:szCs w:val="18"/>
              </w:rPr>
              <w:t>平方米</w:t>
            </w:r>
            <w:r>
              <w:rPr>
                <w:rFonts w:ascii="宋体" w:hAnsi="宋体" w:cs="宋体" w:eastAsia="宋体" w:hint="default"/>
                <w:spacing w:val="-52"/>
                <w:sz w:val="18"/>
                <w:szCs w:val="18"/>
              </w:rPr>
              <w:t> </w:t>
            </w:r>
            <w:r>
              <w:rPr>
                <w:rFonts w:ascii="宋体" w:hAnsi="宋体" w:cs="宋体" w:eastAsia="宋体" w:hint="default"/>
                <w:sz w:val="18"/>
                <w:szCs w:val="18"/>
              </w:rPr>
              <w:t>房</w:t>
            </w:r>
          </w:p>
        </w:tc>
        <w:tc>
          <w:tcPr>
            <w:tcW w:w="1080" w:type="dxa"/>
            <w:tcBorders>
              <w:top w:val="nil" w:sz="6" w:space="0" w:color="auto"/>
              <w:left w:val="single" w:sz="2" w:space="0" w:color="000000"/>
              <w:bottom w:val="nil" w:sz="6" w:space="0" w:color="auto"/>
              <w:right w:val="single" w:sz="2" w:space="0" w:color="000000"/>
            </w:tcBorders>
          </w:tcPr>
          <w:p>
            <w:pPr/>
          </w:p>
        </w:tc>
        <w:tc>
          <w:tcPr>
            <w:tcW w:w="884" w:type="dxa"/>
            <w:tcBorders>
              <w:top w:val="nil" w:sz="6" w:space="0" w:color="auto"/>
              <w:left w:val="single" w:sz="2" w:space="0" w:color="000000"/>
              <w:bottom w:val="nil" w:sz="6" w:space="0" w:color="auto"/>
              <w:right w:val="single" w:sz="2" w:space="0" w:color="000000"/>
            </w:tcBorders>
          </w:tcPr>
          <w:p>
            <w:pPr/>
          </w:p>
        </w:tc>
        <w:tc>
          <w:tcPr>
            <w:tcW w:w="81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nil" w:sz="6" w:space="0" w:color="auto"/>
            </w:tcBorders>
          </w:tcPr>
          <w:p>
            <w:pPr/>
          </w:p>
        </w:tc>
      </w:tr>
      <w:tr>
        <w:trPr>
          <w:trHeight w:val="234" w:hRule="exact"/>
        </w:trPr>
        <w:tc>
          <w:tcPr>
            <w:tcW w:w="1096" w:type="dxa"/>
            <w:tcBorders>
              <w:top w:val="nil" w:sz="6" w:space="0" w:color="auto"/>
              <w:left w:val="nil" w:sz="6" w:space="0" w:color="auto"/>
              <w:bottom w:val="nil" w:sz="6" w:space="0" w:color="auto"/>
              <w:right w:val="single" w:sz="2" w:space="0" w:color="000000"/>
            </w:tcBorders>
          </w:tcPr>
          <w:p>
            <w:pPr/>
          </w:p>
        </w:tc>
        <w:tc>
          <w:tcPr>
            <w:tcW w:w="1080" w:type="dxa"/>
            <w:tcBorders>
              <w:top w:val="nil" w:sz="6" w:space="0" w:color="auto"/>
              <w:left w:val="single" w:sz="2" w:space="0" w:color="000000"/>
              <w:bottom w:val="nil" w:sz="6" w:space="0" w:color="auto"/>
              <w:right w:val="single" w:sz="2" w:space="0" w:color="000000"/>
            </w:tcBorders>
          </w:tcPr>
          <w:p>
            <w:pPr/>
          </w:p>
        </w:tc>
        <w:tc>
          <w:tcPr>
            <w:tcW w:w="1560" w:type="dxa"/>
            <w:tcBorders>
              <w:top w:val="nil" w:sz="6" w:space="0" w:color="auto"/>
              <w:left w:val="single" w:sz="2" w:space="0" w:color="000000"/>
              <w:bottom w:val="nil" w:sz="6" w:space="0" w:color="auto"/>
              <w:right w:val="single" w:sz="2"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屋，南通房权证</w:t>
            </w:r>
          </w:p>
        </w:tc>
        <w:tc>
          <w:tcPr>
            <w:tcW w:w="1080" w:type="dxa"/>
            <w:tcBorders>
              <w:top w:val="nil" w:sz="6" w:space="0" w:color="auto"/>
              <w:left w:val="single" w:sz="2" w:space="0" w:color="000000"/>
              <w:bottom w:val="nil" w:sz="6" w:space="0" w:color="auto"/>
              <w:right w:val="single" w:sz="2" w:space="0" w:color="000000"/>
            </w:tcBorders>
          </w:tcPr>
          <w:p>
            <w:pPr>
              <w:pStyle w:val="TableParagraph"/>
              <w:spacing w:line="240" w:lineRule="auto" w:before="8"/>
              <w:ind w:right="265"/>
              <w:jc w:val="right"/>
              <w:rPr>
                <w:rFonts w:ascii="Arial" w:hAnsi="Arial" w:cs="Arial" w:eastAsia="Arial" w:hint="default"/>
                <w:sz w:val="18"/>
                <w:szCs w:val="18"/>
              </w:rPr>
            </w:pPr>
            <w:r>
              <w:rPr>
                <w:rFonts w:ascii="Arial"/>
                <w:w w:val="95"/>
                <w:sz w:val="18"/>
              </w:rPr>
              <w:t>116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68</w:t>
            </w:r>
            <w:r>
              <w:rPr>
                <w:rFonts w:ascii="Arial"/>
                <w:sz w:val="18"/>
              </w:rPr>
            </w:r>
          </w:p>
        </w:tc>
        <w:tc>
          <w:tcPr>
            <w:tcW w:w="884" w:type="dxa"/>
            <w:tcBorders>
              <w:top w:val="nil" w:sz="6" w:space="0" w:color="auto"/>
              <w:left w:val="single" w:sz="2" w:space="0" w:color="000000"/>
              <w:bottom w:val="nil" w:sz="6" w:space="0" w:color="auto"/>
              <w:right w:val="single" w:sz="2" w:space="0" w:color="000000"/>
            </w:tcBorders>
          </w:tcPr>
          <w:p>
            <w:pPr/>
          </w:p>
        </w:tc>
        <w:tc>
          <w:tcPr>
            <w:tcW w:w="81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nil" w:sz="6" w:space="0" w:color="auto"/>
            </w:tcBorders>
          </w:tcPr>
          <w:p>
            <w:pPr/>
          </w:p>
        </w:tc>
      </w:tr>
      <w:tr>
        <w:trPr>
          <w:trHeight w:val="233" w:hRule="exact"/>
        </w:trPr>
        <w:tc>
          <w:tcPr>
            <w:tcW w:w="1096" w:type="dxa"/>
            <w:tcBorders>
              <w:top w:val="nil" w:sz="6" w:space="0" w:color="auto"/>
              <w:left w:val="nil" w:sz="6" w:space="0" w:color="auto"/>
              <w:bottom w:val="nil" w:sz="6" w:space="0" w:color="auto"/>
              <w:right w:val="single" w:sz="2" w:space="0" w:color="000000"/>
            </w:tcBorders>
          </w:tcPr>
          <w:p>
            <w:pPr/>
          </w:p>
        </w:tc>
        <w:tc>
          <w:tcPr>
            <w:tcW w:w="1080" w:type="dxa"/>
            <w:tcBorders>
              <w:top w:val="nil" w:sz="6" w:space="0" w:color="auto"/>
              <w:left w:val="single" w:sz="2" w:space="0" w:color="000000"/>
              <w:bottom w:val="nil" w:sz="6" w:space="0" w:color="auto"/>
              <w:right w:val="single" w:sz="2" w:space="0" w:color="000000"/>
            </w:tcBorders>
          </w:tcPr>
          <w:p>
            <w:pPr/>
          </w:p>
        </w:tc>
        <w:tc>
          <w:tcPr>
            <w:tcW w:w="1560" w:type="dxa"/>
            <w:tcBorders>
              <w:top w:val="nil" w:sz="6" w:space="0" w:color="auto"/>
              <w:left w:val="single" w:sz="2" w:space="0" w:color="000000"/>
              <w:bottom w:val="nil" w:sz="6" w:space="0" w:color="auto"/>
              <w:right w:val="single" w:sz="2" w:space="0" w:color="000000"/>
            </w:tcBorders>
          </w:tcPr>
          <w:p>
            <w:pPr>
              <w:pStyle w:val="TableParagraph"/>
              <w:spacing w:line="215" w:lineRule="exact"/>
              <w:ind w:left="105" w:right="0"/>
              <w:jc w:val="left"/>
              <w:rPr>
                <w:rFonts w:ascii="Arial" w:hAnsi="Arial" w:cs="Arial" w:eastAsia="Arial" w:hint="default"/>
                <w:sz w:val="18"/>
                <w:szCs w:val="18"/>
              </w:rPr>
            </w:pPr>
            <w:r>
              <w:rPr>
                <w:rFonts w:ascii="宋体" w:hAnsi="宋体" w:cs="宋体" w:eastAsia="宋体" w:hint="default"/>
                <w:spacing w:val="86"/>
                <w:sz w:val="18"/>
                <w:szCs w:val="18"/>
              </w:rPr>
              <w:t>字</w:t>
            </w:r>
            <w:r>
              <w:rPr>
                <w:rFonts w:ascii="宋体" w:hAnsi="宋体" w:cs="宋体" w:eastAsia="宋体" w:hint="default"/>
                <w:sz w:val="18"/>
                <w:szCs w:val="18"/>
              </w:rPr>
              <w:t>第 </w:t>
            </w:r>
            <w:r>
              <w:rPr>
                <w:rFonts w:ascii="宋体" w:hAnsi="宋体" w:cs="宋体" w:eastAsia="宋体" w:hint="default"/>
                <w:spacing w:val="-4"/>
                <w:sz w:val="18"/>
                <w:szCs w:val="18"/>
              </w:rPr>
              <w:t> </w:t>
            </w:r>
            <w:r>
              <w:rPr>
                <w:rFonts w:ascii="Arial" w:hAnsi="Arial" w:cs="Arial" w:eastAsia="Arial" w:hint="default"/>
                <w:w w:val="89"/>
                <w:sz w:val="18"/>
                <w:szCs w:val="18"/>
              </w:rPr>
              <w:t>12104</w:t>
            </w:r>
            <w:r>
              <w:rPr>
                <w:rFonts w:ascii="Arial" w:hAnsi="Arial" w:cs="Arial" w:eastAsia="Arial" w:hint="default"/>
                <w:spacing w:val="1"/>
                <w:w w:val="89"/>
                <w:sz w:val="18"/>
                <w:szCs w:val="18"/>
              </w:rPr>
              <w:t>2</w:t>
            </w:r>
            <w:r>
              <w:rPr>
                <w:rFonts w:ascii="Arial" w:hAnsi="Arial" w:cs="Arial" w:eastAsia="Arial" w:hint="default"/>
                <w:w w:val="89"/>
                <w:sz w:val="18"/>
                <w:szCs w:val="18"/>
              </w:rPr>
              <w:t>94</w:t>
            </w:r>
            <w:r>
              <w:rPr>
                <w:rFonts w:ascii="Arial" w:hAnsi="Arial" w:cs="Arial" w:eastAsia="Arial" w:hint="default"/>
                <w:sz w:val="18"/>
                <w:szCs w:val="18"/>
              </w:rPr>
            </w:r>
          </w:p>
        </w:tc>
        <w:tc>
          <w:tcPr>
            <w:tcW w:w="1080" w:type="dxa"/>
            <w:tcBorders>
              <w:top w:val="nil" w:sz="6" w:space="0" w:color="auto"/>
              <w:left w:val="single" w:sz="2" w:space="0" w:color="000000"/>
              <w:bottom w:val="nil" w:sz="6" w:space="0" w:color="auto"/>
              <w:right w:val="single" w:sz="2" w:space="0" w:color="000000"/>
            </w:tcBorders>
          </w:tcPr>
          <w:p>
            <w:pPr/>
          </w:p>
        </w:tc>
        <w:tc>
          <w:tcPr>
            <w:tcW w:w="884" w:type="dxa"/>
            <w:tcBorders>
              <w:top w:val="nil" w:sz="6" w:space="0" w:color="auto"/>
              <w:left w:val="single" w:sz="2" w:space="0" w:color="000000"/>
              <w:bottom w:val="nil" w:sz="6" w:space="0" w:color="auto"/>
              <w:right w:val="single" w:sz="2" w:space="0" w:color="000000"/>
            </w:tcBorders>
          </w:tcPr>
          <w:p>
            <w:pPr/>
          </w:p>
        </w:tc>
        <w:tc>
          <w:tcPr>
            <w:tcW w:w="81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nil" w:sz="6" w:space="0" w:color="auto"/>
            </w:tcBorders>
          </w:tcPr>
          <w:p>
            <w:pPr/>
          </w:p>
        </w:tc>
      </w:tr>
      <w:tr>
        <w:trPr>
          <w:trHeight w:val="527" w:hRule="exact"/>
        </w:trPr>
        <w:tc>
          <w:tcPr>
            <w:tcW w:w="1096" w:type="dxa"/>
            <w:vMerge w:val="restart"/>
            <w:tcBorders>
              <w:top w:val="nil" w:sz="6" w:space="0" w:color="auto"/>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23" w:right="55"/>
              <w:jc w:val="both"/>
              <w:rPr>
                <w:rFonts w:ascii="宋体" w:hAnsi="宋体" w:cs="宋体" w:eastAsia="宋体" w:hint="default"/>
                <w:sz w:val="18"/>
                <w:szCs w:val="18"/>
              </w:rPr>
            </w:pPr>
            <w:r>
              <w:rPr>
                <w:rFonts w:ascii="宋体" w:hAnsi="宋体" w:cs="宋体" w:eastAsia="宋体" w:hint="default"/>
                <w:spacing w:val="36"/>
                <w:sz w:val="18"/>
                <w:szCs w:val="18"/>
              </w:rPr>
              <w:t>南通友谊</w:t>
            </w:r>
            <w:r>
              <w:rPr>
                <w:rFonts w:ascii="宋体" w:hAnsi="宋体" w:cs="宋体" w:eastAsia="宋体" w:hint="default"/>
                <w:spacing w:val="-42"/>
                <w:sz w:val="18"/>
                <w:szCs w:val="18"/>
              </w:rPr>
              <w:t> </w:t>
            </w:r>
            <w:r>
              <w:rPr>
                <w:rFonts w:ascii="宋体" w:hAnsi="宋体" w:cs="宋体" w:eastAsia="宋体" w:hint="default"/>
                <w:spacing w:val="36"/>
                <w:sz w:val="18"/>
                <w:szCs w:val="18"/>
              </w:rPr>
              <w:t>实业有限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080" w:type="dxa"/>
            <w:vMerge w:val="restart"/>
            <w:tcBorders>
              <w:top w:val="nil" w:sz="6" w:space="0" w:color="auto"/>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5" w:right="55"/>
              <w:jc w:val="both"/>
              <w:rPr>
                <w:rFonts w:ascii="宋体" w:hAnsi="宋体" w:cs="宋体" w:eastAsia="宋体" w:hint="default"/>
                <w:sz w:val="18"/>
                <w:szCs w:val="18"/>
              </w:rPr>
            </w:pPr>
            <w:r>
              <w:rPr>
                <w:rFonts w:ascii="宋体" w:hAnsi="宋体" w:cs="宋体" w:eastAsia="宋体" w:hint="default"/>
                <w:spacing w:val="36"/>
                <w:sz w:val="18"/>
                <w:szCs w:val="18"/>
              </w:rPr>
              <w:t>江苏三友</w:t>
            </w:r>
            <w:r>
              <w:rPr>
                <w:rFonts w:ascii="宋体" w:hAnsi="宋体" w:cs="宋体" w:eastAsia="宋体" w:hint="default"/>
                <w:spacing w:val="-42"/>
                <w:sz w:val="18"/>
                <w:szCs w:val="18"/>
              </w:rPr>
              <w:t> </w:t>
            </w:r>
            <w:r>
              <w:rPr>
                <w:rFonts w:ascii="宋体" w:hAnsi="宋体" w:cs="宋体" w:eastAsia="宋体" w:hint="default"/>
                <w:spacing w:val="36"/>
                <w:sz w:val="18"/>
                <w:szCs w:val="18"/>
              </w:rPr>
              <w:t>集团股份</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1560" w:type="dxa"/>
            <w:tcBorders>
              <w:top w:val="nil" w:sz="6" w:space="0" w:color="auto"/>
              <w:left w:val="single" w:sz="2" w:space="0" w:color="000000"/>
              <w:bottom w:val="single" w:sz="2" w:space="0" w:color="000000"/>
              <w:right w:val="single" w:sz="2"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9"/>
                <w:w w:val="95"/>
                <w:sz w:val="18"/>
                <w:szCs w:val="18"/>
              </w:rPr>
              <w:t>号、</w:t>
            </w:r>
            <w:r>
              <w:rPr>
                <w:rFonts w:ascii="Arial" w:hAnsi="Arial" w:cs="Arial" w:eastAsia="Arial" w:hint="default"/>
                <w:spacing w:val="-9"/>
                <w:w w:val="95"/>
                <w:sz w:val="18"/>
                <w:szCs w:val="18"/>
              </w:rPr>
              <w:t>5773</w:t>
            </w:r>
            <w:r>
              <w:rPr>
                <w:rFonts w:ascii="Arial" w:hAnsi="Arial" w:cs="Arial" w:eastAsia="Arial" w:hint="default"/>
                <w:spacing w:val="-25"/>
                <w:w w:val="95"/>
                <w:sz w:val="18"/>
                <w:szCs w:val="18"/>
              </w:rPr>
              <w:t> </w:t>
            </w:r>
            <w:r>
              <w:rPr>
                <w:rFonts w:ascii="Arial" w:hAnsi="Arial" w:cs="Arial" w:eastAsia="Arial" w:hint="default"/>
                <w:w w:val="95"/>
                <w:sz w:val="18"/>
                <w:szCs w:val="18"/>
              </w:rPr>
              <w:t>.</w:t>
            </w:r>
            <w:r>
              <w:rPr>
                <w:rFonts w:ascii="Arial" w:hAnsi="Arial" w:cs="Arial" w:eastAsia="Arial" w:hint="default"/>
                <w:spacing w:val="-25"/>
                <w:w w:val="95"/>
                <w:sz w:val="18"/>
                <w:szCs w:val="18"/>
              </w:rPr>
              <w:t> </w:t>
            </w:r>
            <w:r>
              <w:rPr>
                <w:rFonts w:ascii="Arial" w:hAnsi="Arial" w:cs="Arial" w:eastAsia="Arial" w:hint="default"/>
                <w:w w:val="95"/>
                <w:sz w:val="18"/>
                <w:szCs w:val="18"/>
              </w:rPr>
              <w:t>18</w:t>
            </w:r>
            <w:r>
              <w:rPr>
                <w:rFonts w:ascii="Arial" w:hAnsi="Arial" w:cs="Arial" w:eastAsia="Arial" w:hint="default"/>
                <w:spacing w:val="2"/>
                <w:w w:val="95"/>
                <w:sz w:val="18"/>
                <w:szCs w:val="18"/>
              </w:rPr>
              <w:t> </w:t>
            </w:r>
            <w:r>
              <w:rPr>
                <w:rFonts w:ascii="宋体" w:hAnsi="宋体" w:cs="宋体" w:eastAsia="宋体" w:hint="default"/>
                <w:w w:val="95"/>
                <w:sz w:val="18"/>
                <w:szCs w:val="18"/>
              </w:rPr>
              <w:t>平方</w:t>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米房屋</w:t>
            </w:r>
          </w:p>
        </w:tc>
        <w:tc>
          <w:tcPr>
            <w:tcW w:w="1080" w:type="dxa"/>
            <w:tcBorders>
              <w:top w:val="nil" w:sz="6" w:space="0" w:color="auto"/>
              <w:left w:val="single" w:sz="2" w:space="0" w:color="000000"/>
              <w:bottom w:val="single" w:sz="2" w:space="0" w:color="000000"/>
              <w:right w:val="single" w:sz="2" w:space="0" w:color="000000"/>
            </w:tcBorders>
          </w:tcPr>
          <w:p>
            <w:pPr/>
          </w:p>
        </w:tc>
        <w:tc>
          <w:tcPr>
            <w:tcW w:w="884" w:type="dxa"/>
            <w:vMerge w:val="restart"/>
            <w:tcBorders>
              <w:top w:val="nil" w:sz="6" w:space="0" w:color="auto"/>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1" w:lineRule="exact"/>
              <w:ind w:left="147" w:right="0"/>
              <w:jc w:val="left"/>
              <w:rPr>
                <w:rFonts w:ascii="宋体" w:hAnsi="宋体" w:cs="宋体" w:eastAsia="宋体" w:hint="default"/>
                <w:sz w:val="18"/>
                <w:szCs w:val="18"/>
              </w:rPr>
            </w:pPr>
            <w:r>
              <w:rPr>
                <w:rFonts w:ascii="Arial" w:hAnsi="Arial" w:cs="Arial" w:eastAsia="Arial" w:hint="default"/>
                <w:w w:val="95"/>
                <w:sz w:val="18"/>
                <w:szCs w:val="18"/>
              </w:rPr>
              <w:t>2002</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41" w:lineRule="exact"/>
              <w:ind w:left="10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810" w:type="dxa"/>
            <w:vMerge w:val="restart"/>
            <w:tcBorders>
              <w:top w:val="nil" w:sz="6" w:space="0" w:color="auto"/>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1" w:lineRule="exact"/>
              <w:ind w:left="108" w:right="0"/>
              <w:jc w:val="center"/>
              <w:rPr>
                <w:rFonts w:ascii="宋体" w:hAnsi="宋体" w:cs="宋体" w:eastAsia="宋体" w:hint="default"/>
                <w:sz w:val="18"/>
                <w:szCs w:val="18"/>
              </w:rPr>
            </w:pPr>
            <w:r>
              <w:rPr>
                <w:rFonts w:ascii="Arial" w:hAnsi="Arial" w:cs="Arial" w:eastAsia="Arial" w:hint="default"/>
                <w:w w:val="95"/>
                <w:sz w:val="18"/>
                <w:szCs w:val="18"/>
              </w:rPr>
              <w:t>2021</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41" w:lineRule="exact"/>
              <w:ind w:right="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720" w:type="dxa"/>
            <w:vMerge w:val="restart"/>
            <w:tcBorders>
              <w:top w:val="nil" w:sz="6" w:space="0" w:color="auto"/>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9" w:right="0"/>
              <w:jc w:val="left"/>
              <w:rPr>
                <w:rFonts w:ascii="Arial" w:hAnsi="Arial" w:cs="Arial" w:eastAsia="Arial" w:hint="default"/>
                <w:sz w:val="18"/>
                <w:szCs w:val="18"/>
              </w:rPr>
            </w:pPr>
            <w:r>
              <w:rPr>
                <w:rFonts w:ascii="Arial"/>
                <w:w w:val="95"/>
                <w:sz w:val="18"/>
              </w:rPr>
              <w:t>84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65</w:t>
            </w:r>
            <w:r>
              <w:rPr>
                <w:rFonts w:ascii="Arial"/>
                <w:sz w:val="18"/>
              </w:rPr>
            </w:r>
          </w:p>
        </w:tc>
        <w:tc>
          <w:tcPr>
            <w:tcW w:w="720" w:type="dxa"/>
            <w:vMerge w:val="restart"/>
            <w:tcBorders>
              <w:top w:val="nil" w:sz="6" w:space="0" w:color="auto"/>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720" w:type="dxa"/>
            <w:vMerge w:val="restart"/>
            <w:tcBorders>
              <w:top w:val="nil" w:sz="6" w:space="0" w:color="auto"/>
              <w:left w:val="single" w:sz="2" w:space="0" w:color="000000"/>
              <w:right w:val="nil" w:sz="6" w:space="0" w:color="auto"/>
            </w:tcBorders>
          </w:tcPr>
          <w:p>
            <w:pPr>
              <w:pStyle w:val="TableParagraph"/>
              <w:spacing w:line="235" w:lineRule="exact" w:before="83"/>
              <w:ind w:left="105"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54"/>
                <w:sz w:val="18"/>
                <w:szCs w:val="18"/>
              </w:rPr>
              <w:t> </w:t>
            </w:r>
            <w:r>
              <w:rPr>
                <w:rFonts w:ascii="宋体" w:hAnsi="宋体" w:cs="宋体" w:eastAsia="宋体" w:hint="default"/>
                <w:sz w:val="18"/>
                <w:szCs w:val="18"/>
              </w:rPr>
              <w:t>理</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费</w:t>
            </w:r>
            <w:r>
              <w:rPr>
                <w:rFonts w:ascii="宋体" w:hAnsi="宋体" w:cs="宋体" w:eastAsia="宋体" w:hint="default"/>
                <w:spacing w:val="54"/>
                <w:sz w:val="18"/>
                <w:szCs w:val="18"/>
              </w:rPr>
              <w:t> </w:t>
            </w:r>
            <w:r>
              <w:rPr>
                <w:rFonts w:ascii="宋体" w:hAnsi="宋体" w:cs="宋体" w:eastAsia="宋体" w:hint="default"/>
                <w:sz w:val="18"/>
                <w:szCs w:val="18"/>
              </w:rPr>
              <w:t>用</w:t>
            </w:r>
          </w:p>
          <w:p>
            <w:pPr>
              <w:pStyle w:val="TableParagraph"/>
              <w:spacing w:line="200" w:lineRule="exact" w:before="38"/>
              <w:ind w:left="105" w:right="0"/>
              <w:jc w:val="left"/>
              <w:rPr>
                <w:rFonts w:ascii="Arial" w:hAnsi="Arial" w:cs="Arial" w:eastAsia="Arial" w:hint="default"/>
                <w:sz w:val="18"/>
                <w:szCs w:val="18"/>
              </w:rPr>
            </w:pPr>
            <w:r>
              <w:rPr>
                <w:rFonts w:ascii="Arial"/>
                <w:w w:val="95"/>
                <w:sz w:val="18"/>
              </w:rPr>
              <w:t>84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65</w:t>
            </w:r>
            <w:r>
              <w:rPr>
                <w:rFonts w:ascii="Arial"/>
                <w:sz w:val="18"/>
              </w:rPr>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93" w:hRule="exact"/>
        </w:trPr>
        <w:tc>
          <w:tcPr>
            <w:tcW w:w="1096" w:type="dxa"/>
            <w:vMerge/>
            <w:tcBorders>
              <w:left w:val="nil" w:sz="6" w:space="0" w:color="auto"/>
              <w:bottom w:val="nil" w:sz="6" w:space="0" w:color="auto"/>
              <w:right w:val="single" w:sz="2" w:space="0" w:color="000000"/>
            </w:tcBorders>
          </w:tcPr>
          <w:p>
            <w:pPr/>
          </w:p>
        </w:tc>
        <w:tc>
          <w:tcPr>
            <w:tcW w:w="1080" w:type="dxa"/>
            <w:vMerge/>
            <w:tcBorders>
              <w:left w:val="single" w:sz="2" w:space="0" w:color="000000"/>
              <w:bottom w:val="nil" w:sz="6" w:space="0" w:color="auto"/>
              <w:right w:val="single" w:sz="2" w:space="0" w:color="000000"/>
            </w:tcBorders>
          </w:tcPr>
          <w:p>
            <w:pPr/>
          </w:p>
        </w:tc>
        <w:tc>
          <w:tcPr>
            <w:tcW w:w="1560" w:type="dxa"/>
            <w:tcBorders>
              <w:top w:val="single" w:sz="2" w:space="0" w:color="000000"/>
              <w:left w:val="single" w:sz="2" w:space="0" w:color="000000"/>
              <w:bottom w:val="nil" w:sz="6" w:space="0" w:color="auto"/>
              <w:right w:val="single" w:sz="2" w:space="0" w:color="000000"/>
            </w:tcBorders>
          </w:tcPr>
          <w:p>
            <w:pPr>
              <w:pStyle w:val="TableParagraph"/>
              <w:spacing w:line="211" w:lineRule="exact"/>
              <w:ind w:left="105" w:right="0"/>
              <w:jc w:val="left"/>
              <w:rPr>
                <w:rFonts w:ascii="宋体" w:hAnsi="宋体" w:cs="宋体" w:eastAsia="宋体" w:hint="default"/>
                <w:sz w:val="18"/>
                <w:szCs w:val="18"/>
              </w:rPr>
            </w:pPr>
            <w:r>
              <w:rPr>
                <w:rFonts w:ascii="宋体" w:hAnsi="宋体" w:cs="宋体" w:eastAsia="宋体" w:hint="default"/>
                <w:w w:val="95"/>
                <w:sz w:val="18"/>
                <w:szCs w:val="18"/>
              </w:rPr>
              <w:t>苏通国用（</w:t>
            </w:r>
            <w:r>
              <w:rPr>
                <w:rFonts w:ascii="Arial" w:hAnsi="Arial" w:cs="Arial" w:eastAsia="Arial" w:hint="default"/>
                <w:w w:val="95"/>
                <w:sz w:val="18"/>
                <w:szCs w:val="18"/>
              </w:rPr>
              <w:t>2001</w:t>
            </w:r>
            <w:r>
              <w:rPr>
                <w:rFonts w:ascii="宋体" w:hAnsi="宋体" w:cs="宋体" w:eastAsia="宋体" w:hint="default"/>
                <w:w w:val="95"/>
                <w:sz w:val="18"/>
                <w:szCs w:val="18"/>
              </w:rPr>
              <w:t>）</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w w:val="95"/>
                <w:sz w:val="18"/>
                <w:szCs w:val="18"/>
              </w:rPr>
              <w:t>字第</w:t>
            </w:r>
            <w:r>
              <w:rPr>
                <w:rFonts w:ascii="宋体" w:hAnsi="宋体" w:cs="宋体" w:eastAsia="宋体" w:hint="default"/>
                <w:spacing w:val="-44"/>
                <w:w w:val="95"/>
                <w:sz w:val="18"/>
                <w:szCs w:val="18"/>
              </w:rPr>
              <w:t> </w:t>
            </w:r>
            <w:r>
              <w:rPr>
                <w:rFonts w:ascii="Arial" w:hAnsi="Arial" w:cs="Arial" w:eastAsia="Arial" w:hint="default"/>
                <w:w w:val="95"/>
                <w:sz w:val="18"/>
                <w:szCs w:val="18"/>
              </w:rPr>
              <w:t>0208038</w:t>
            </w:r>
            <w:r>
              <w:rPr>
                <w:rFonts w:ascii="Arial" w:hAnsi="Arial" w:cs="Arial" w:eastAsia="Arial" w:hint="default"/>
                <w:spacing w:val="-6"/>
                <w:w w:val="95"/>
                <w:sz w:val="18"/>
                <w:szCs w:val="18"/>
              </w:rPr>
              <w:t> </w:t>
            </w:r>
            <w:r>
              <w:rPr>
                <w:rFonts w:ascii="宋体" w:hAnsi="宋体" w:cs="宋体" w:eastAsia="宋体" w:hint="default"/>
                <w:w w:val="95"/>
                <w:sz w:val="18"/>
                <w:szCs w:val="18"/>
              </w:rPr>
              <w:t>号，</w:t>
            </w:r>
          </w:p>
        </w:tc>
        <w:tc>
          <w:tcPr>
            <w:tcW w:w="1080" w:type="dxa"/>
            <w:tcBorders>
              <w:top w:val="single" w:sz="2" w:space="0" w:color="000000"/>
              <w:left w:val="single" w:sz="2" w:space="0" w:color="000000"/>
              <w:bottom w:val="nil" w:sz="6" w:space="0" w:color="auto"/>
              <w:right w:val="single" w:sz="2" w:space="0" w:color="000000"/>
            </w:tcBorders>
          </w:tcPr>
          <w:p>
            <w:pPr/>
          </w:p>
        </w:tc>
        <w:tc>
          <w:tcPr>
            <w:tcW w:w="884" w:type="dxa"/>
            <w:vMerge/>
            <w:tcBorders>
              <w:left w:val="single" w:sz="2" w:space="0" w:color="000000"/>
              <w:bottom w:val="nil" w:sz="6" w:space="0" w:color="auto"/>
              <w:right w:val="single" w:sz="2" w:space="0" w:color="000000"/>
            </w:tcBorders>
          </w:tcPr>
          <w:p>
            <w:pPr/>
          </w:p>
        </w:tc>
        <w:tc>
          <w:tcPr>
            <w:tcW w:w="810" w:type="dxa"/>
            <w:vMerge/>
            <w:tcBorders>
              <w:left w:val="single" w:sz="2" w:space="0" w:color="000000"/>
              <w:bottom w:val="nil" w:sz="6" w:space="0" w:color="auto"/>
              <w:right w:val="single" w:sz="2" w:space="0" w:color="000000"/>
            </w:tcBorders>
          </w:tcPr>
          <w:p>
            <w:pPr/>
          </w:p>
        </w:tc>
        <w:tc>
          <w:tcPr>
            <w:tcW w:w="720" w:type="dxa"/>
            <w:vMerge/>
            <w:tcBorders>
              <w:left w:val="single" w:sz="2" w:space="0" w:color="000000"/>
              <w:bottom w:val="nil" w:sz="6" w:space="0" w:color="auto"/>
              <w:right w:val="single" w:sz="2" w:space="0" w:color="000000"/>
            </w:tcBorders>
          </w:tcPr>
          <w:p>
            <w:pPr/>
          </w:p>
        </w:tc>
        <w:tc>
          <w:tcPr>
            <w:tcW w:w="720" w:type="dxa"/>
            <w:vMerge/>
            <w:tcBorders>
              <w:left w:val="single" w:sz="2" w:space="0" w:color="000000"/>
              <w:bottom w:val="nil" w:sz="6" w:space="0" w:color="auto"/>
              <w:right w:val="single" w:sz="2" w:space="0" w:color="000000"/>
            </w:tcBorders>
          </w:tcPr>
          <w:p>
            <w:pPr/>
          </w:p>
        </w:tc>
        <w:tc>
          <w:tcPr>
            <w:tcW w:w="720" w:type="dxa"/>
            <w:vMerge/>
            <w:tcBorders>
              <w:left w:val="single" w:sz="2" w:space="0" w:color="000000"/>
              <w:bottom w:val="nil" w:sz="6" w:space="0" w:color="auto"/>
              <w:right w:val="nil" w:sz="6" w:space="0" w:color="auto"/>
            </w:tcBorders>
          </w:tcPr>
          <w:p>
            <w:pPr/>
          </w:p>
        </w:tc>
      </w:tr>
      <w:tr>
        <w:trPr>
          <w:trHeight w:val="213" w:hRule="exact"/>
        </w:trPr>
        <w:tc>
          <w:tcPr>
            <w:tcW w:w="1096" w:type="dxa"/>
            <w:tcBorders>
              <w:top w:val="nil" w:sz="6" w:space="0" w:color="auto"/>
              <w:left w:val="nil" w:sz="6" w:space="0" w:color="auto"/>
              <w:bottom w:val="nil" w:sz="6" w:space="0" w:color="auto"/>
              <w:right w:val="single" w:sz="2" w:space="0" w:color="000000"/>
            </w:tcBorders>
          </w:tcPr>
          <w:p>
            <w:pPr/>
          </w:p>
        </w:tc>
        <w:tc>
          <w:tcPr>
            <w:tcW w:w="1080" w:type="dxa"/>
            <w:tcBorders>
              <w:top w:val="nil" w:sz="6" w:space="0" w:color="auto"/>
              <w:left w:val="single" w:sz="2" w:space="0" w:color="000000"/>
              <w:bottom w:val="nil" w:sz="6" w:space="0" w:color="auto"/>
              <w:right w:val="single" w:sz="2" w:space="0" w:color="000000"/>
            </w:tcBorders>
          </w:tcPr>
          <w:p>
            <w:pPr/>
          </w:p>
        </w:tc>
        <w:tc>
          <w:tcPr>
            <w:tcW w:w="1560" w:type="dxa"/>
            <w:tcBorders>
              <w:top w:val="nil" w:sz="6" w:space="0" w:color="auto"/>
              <w:left w:val="single" w:sz="2" w:space="0" w:color="000000"/>
              <w:bottom w:val="nil" w:sz="6" w:space="0" w:color="auto"/>
              <w:right w:val="single" w:sz="2" w:space="0" w:color="000000"/>
            </w:tcBorders>
          </w:tcPr>
          <w:p>
            <w:pPr>
              <w:pStyle w:val="TableParagraph"/>
              <w:spacing w:line="194" w:lineRule="exact"/>
              <w:ind w:left="105" w:right="0"/>
              <w:jc w:val="left"/>
              <w:rPr>
                <w:rFonts w:ascii="宋体" w:hAnsi="宋体" w:cs="宋体" w:eastAsia="宋体" w:hint="default"/>
                <w:sz w:val="18"/>
                <w:szCs w:val="18"/>
              </w:rPr>
            </w:pPr>
            <w:r>
              <w:rPr>
                <w:rFonts w:ascii="Arial" w:hAnsi="Arial" w:cs="Arial" w:eastAsia="Arial" w:hint="default"/>
                <w:sz w:val="18"/>
                <w:szCs w:val="18"/>
              </w:rPr>
              <w:t>23588</w:t>
            </w:r>
            <w:r>
              <w:rPr>
                <w:rFonts w:ascii="Arial" w:hAnsi="Arial" w:cs="Arial" w:eastAsia="Arial" w:hint="default"/>
                <w:spacing w:val="-42"/>
                <w:sz w:val="18"/>
                <w:szCs w:val="18"/>
              </w:rPr>
              <w:t> </w:t>
            </w:r>
            <w:r>
              <w:rPr>
                <w:rFonts w:ascii="Arial" w:hAnsi="Arial" w:cs="Arial" w:eastAsia="Arial" w:hint="default"/>
                <w:sz w:val="18"/>
                <w:szCs w:val="18"/>
              </w:rPr>
              <w:t>.</w:t>
            </w:r>
            <w:r>
              <w:rPr>
                <w:rFonts w:ascii="Arial" w:hAnsi="Arial" w:cs="Arial" w:eastAsia="Arial" w:hint="default"/>
                <w:spacing w:val="-42"/>
                <w:sz w:val="18"/>
                <w:szCs w:val="18"/>
              </w:rPr>
              <w:t> </w:t>
            </w:r>
            <w:r>
              <w:rPr>
                <w:rFonts w:ascii="Arial" w:hAnsi="Arial" w:cs="Arial" w:eastAsia="Arial" w:hint="default"/>
                <w:sz w:val="18"/>
                <w:szCs w:val="18"/>
              </w:rPr>
              <w:t>93</w:t>
            </w:r>
            <w:r>
              <w:rPr>
                <w:rFonts w:ascii="Arial" w:hAnsi="Arial" w:cs="Arial" w:eastAsia="Arial" w:hint="default"/>
                <w:spacing w:val="-14"/>
                <w:sz w:val="18"/>
                <w:szCs w:val="18"/>
              </w:rPr>
              <w:t> </w:t>
            </w:r>
            <w:r>
              <w:rPr>
                <w:rFonts w:ascii="宋体" w:hAnsi="宋体" w:cs="宋体" w:eastAsia="宋体" w:hint="default"/>
                <w:sz w:val="18"/>
                <w:szCs w:val="18"/>
              </w:rPr>
              <w:t>平方米</w:t>
            </w:r>
          </w:p>
        </w:tc>
        <w:tc>
          <w:tcPr>
            <w:tcW w:w="1080" w:type="dxa"/>
            <w:tcBorders>
              <w:top w:val="nil" w:sz="6" w:space="0" w:color="auto"/>
              <w:left w:val="single" w:sz="2" w:space="0" w:color="000000"/>
              <w:bottom w:val="nil" w:sz="6" w:space="0" w:color="auto"/>
              <w:right w:val="single" w:sz="2" w:space="0" w:color="000000"/>
            </w:tcBorders>
          </w:tcPr>
          <w:p>
            <w:pPr/>
          </w:p>
        </w:tc>
        <w:tc>
          <w:tcPr>
            <w:tcW w:w="884" w:type="dxa"/>
            <w:tcBorders>
              <w:top w:val="nil" w:sz="6" w:space="0" w:color="auto"/>
              <w:left w:val="single" w:sz="2" w:space="0" w:color="000000"/>
              <w:bottom w:val="nil" w:sz="6" w:space="0" w:color="auto"/>
              <w:right w:val="single" w:sz="2" w:space="0" w:color="000000"/>
            </w:tcBorders>
          </w:tcPr>
          <w:p>
            <w:pPr/>
          </w:p>
        </w:tc>
        <w:tc>
          <w:tcPr>
            <w:tcW w:w="81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nil" w:sz="6" w:space="0" w:color="auto"/>
            </w:tcBorders>
          </w:tcPr>
          <w:p>
            <w:pPr/>
          </w:p>
        </w:tc>
      </w:tr>
      <w:tr>
        <w:trPr>
          <w:trHeight w:val="467" w:hRule="exact"/>
        </w:trPr>
        <w:tc>
          <w:tcPr>
            <w:tcW w:w="1096" w:type="dxa"/>
            <w:tcBorders>
              <w:top w:val="nil" w:sz="6" w:space="0" w:color="auto"/>
              <w:left w:val="nil" w:sz="6" w:space="0" w:color="auto"/>
              <w:bottom w:val="nil" w:sz="6" w:space="0" w:color="auto"/>
              <w:right w:val="single" w:sz="2" w:space="0" w:color="000000"/>
            </w:tcBorders>
          </w:tcPr>
          <w:p>
            <w:pPr/>
          </w:p>
        </w:tc>
        <w:tc>
          <w:tcPr>
            <w:tcW w:w="1080" w:type="dxa"/>
            <w:tcBorders>
              <w:top w:val="nil" w:sz="6" w:space="0" w:color="auto"/>
              <w:left w:val="single" w:sz="2" w:space="0" w:color="000000"/>
              <w:bottom w:val="nil" w:sz="6" w:space="0" w:color="auto"/>
              <w:right w:val="single" w:sz="2" w:space="0" w:color="000000"/>
            </w:tcBorders>
          </w:tcPr>
          <w:p>
            <w:pPr/>
          </w:p>
        </w:tc>
        <w:tc>
          <w:tcPr>
            <w:tcW w:w="1560" w:type="dxa"/>
            <w:tcBorders>
              <w:top w:val="nil" w:sz="6" w:space="0" w:color="auto"/>
              <w:left w:val="single" w:sz="2" w:space="0" w:color="000000"/>
              <w:bottom w:val="nil" w:sz="6" w:space="0" w:color="auto"/>
              <w:right w:val="single" w:sz="2" w:space="0" w:color="000000"/>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土地，苏通国用</w:t>
            </w:r>
          </w:p>
          <w:p>
            <w:pPr>
              <w:pStyle w:val="TableParagraph"/>
              <w:spacing w:line="247"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5"/>
                <w:sz w:val="18"/>
                <w:szCs w:val="18"/>
              </w:rPr>
              <w:t> </w:t>
            </w:r>
            <w:r>
              <w:rPr>
                <w:rFonts w:ascii="Arial" w:hAnsi="Arial" w:cs="Arial" w:eastAsia="Arial" w:hint="default"/>
                <w:sz w:val="18"/>
                <w:szCs w:val="18"/>
              </w:rPr>
              <w:t>2005</w:t>
            </w:r>
            <w:r>
              <w:rPr>
                <w:rFonts w:ascii="Arial" w:hAnsi="Arial" w:cs="Arial" w:eastAsia="Arial" w:hint="default"/>
                <w:spacing w:val="-5"/>
                <w:sz w:val="18"/>
                <w:szCs w:val="18"/>
              </w:rPr>
              <w:t> </w:t>
            </w:r>
            <w:r>
              <w:rPr>
                <w:rFonts w:ascii="宋体" w:hAnsi="宋体" w:cs="宋体" w:eastAsia="宋体" w:hint="default"/>
                <w:spacing w:val="44"/>
                <w:sz w:val="18"/>
                <w:szCs w:val="18"/>
              </w:rPr>
              <w:t>）字第</w:t>
            </w:r>
            <w:r>
              <w:rPr>
                <w:rFonts w:ascii="宋体" w:hAnsi="宋体" w:cs="宋体" w:eastAsia="宋体" w:hint="default"/>
                <w:spacing w:val="-24"/>
                <w:sz w:val="18"/>
                <w:szCs w:val="18"/>
              </w:rPr>
              <w:t> </w:t>
            </w:r>
            <w:r>
              <w:rPr>
                <w:rFonts w:ascii="宋体" w:hAnsi="宋体" w:cs="宋体" w:eastAsia="宋体" w:hint="default"/>
                <w:sz w:val="18"/>
                <w:szCs w:val="18"/>
              </w:rPr>
            </w:r>
          </w:p>
        </w:tc>
        <w:tc>
          <w:tcPr>
            <w:tcW w:w="1080" w:type="dxa"/>
            <w:tcBorders>
              <w:top w:val="nil" w:sz="6" w:space="0" w:color="auto"/>
              <w:left w:val="single" w:sz="2" w:space="0" w:color="000000"/>
              <w:bottom w:val="nil" w:sz="6" w:space="0" w:color="auto"/>
              <w:right w:val="single" w:sz="2" w:space="0" w:color="000000"/>
            </w:tcBorders>
          </w:tcPr>
          <w:p>
            <w:pPr>
              <w:pStyle w:val="TableParagraph"/>
              <w:spacing w:line="240" w:lineRule="auto" w:before="123"/>
              <w:ind w:right="265"/>
              <w:jc w:val="right"/>
              <w:rPr>
                <w:rFonts w:ascii="Arial" w:hAnsi="Arial" w:cs="Arial" w:eastAsia="Arial" w:hint="default"/>
                <w:sz w:val="18"/>
                <w:szCs w:val="18"/>
              </w:rPr>
            </w:pPr>
            <w:r>
              <w:rPr>
                <w:rFonts w:ascii="Arial"/>
                <w:w w:val="95"/>
                <w:sz w:val="18"/>
              </w:rPr>
              <w:t>938</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74</w:t>
            </w:r>
            <w:r>
              <w:rPr>
                <w:rFonts w:ascii="Arial"/>
                <w:sz w:val="18"/>
              </w:rPr>
            </w:r>
          </w:p>
        </w:tc>
        <w:tc>
          <w:tcPr>
            <w:tcW w:w="884" w:type="dxa"/>
            <w:tcBorders>
              <w:top w:val="nil" w:sz="6" w:space="0" w:color="auto"/>
              <w:left w:val="single" w:sz="2" w:space="0" w:color="000000"/>
              <w:bottom w:val="nil" w:sz="6" w:space="0" w:color="auto"/>
              <w:right w:val="single" w:sz="2" w:space="0" w:color="000000"/>
            </w:tcBorders>
          </w:tcPr>
          <w:p>
            <w:pPr/>
          </w:p>
        </w:tc>
        <w:tc>
          <w:tcPr>
            <w:tcW w:w="81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nil" w:sz="6" w:space="0" w:color="auto"/>
            </w:tcBorders>
          </w:tcPr>
          <w:p>
            <w:pPr/>
          </w:p>
        </w:tc>
      </w:tr>
      <w:tr>
        <w:trPr>
          <w:trHeight w:val="233" w:hRule="exact"/>
        </w:trPr>
        <w:tc>
          <w:tcPr>
            <w:tcW w:w="1096" w:type="dxa"/>
            <w:tcBorders>
              <w:top w:val="nil" w:sz="6" w:space="0" w:color="auto"/>
              <w:left w:val="nil" w:sz="6" w:space="0" w:color="auto"/>
              <w:bottom w:val="nil" w:sz="6" w:space="0" w:color="auto"/>
              <w:right w:val="single" w:sz="2" w:space="0" w:color="000000"/>
            </w:tcBorders>
          </w:tcPr>
          <w:p>
            <w:pPr/>
          </w:p>
        </w:tc>
        <w:tc>
          <w:tcPr>
            <w:tcW w:w="1080" w:type="dxa"/>
            <w:tcBorders>
              <w:top w:val="nil" w:sz="6" w:space="0" w:color="auto"/>
              <w:left w:val="single" w:sz="2" w:space="0" w:color="000000"/>
              <w:bottom w:val="nil" w:sz="6" w:space="0" w:color="auto"/>
              <w:right w:val="single" w:sz="2" w:space="0" w:color="000000"/>
            </w:tcBorders>
          </w:tcPr>
          <w:p>
            <w:pPr/>
          </w:p>
        </w:tc>
        <w:tc>
          <w:tcPr>
            <w:tcW w:w="1560" w:type="dxa"/>
            <w:tcBorders>
              <w:top w:val="nil" w:sz="6" w:space="0" w:color="auto"/>
              <w:left w:val="single" w:sz="2" w:space="0" w:color="000000"/>
              <w:bottom w:val="nil" w:sz="6" w:space="0" w:color="auto"/>
              <w:right w:val="single" w:sz="2" w:space="0" w:color="000000"/>
            </w:tcBorders>
          </w:tcPr>
          <w:p>
            <w:pPr>
              <w:pStyle w:val="TableParagraph"/>
              <w:tabs>
                <w:tab w:pos="957" w:val="left" w:leader="none"/>
              </w:tabs>
              <w:spacing w:line="215" w:lineRule="exact"/>
              <w:ind w:left="105" w:right="0"/>
              <w:jc w:val="left"/>
              <w:rPr>
                <w:rFonts w:ascii="宋体" w:hAnsi="宋体" w:cs="宋体" w:eastAsia="宋体" w:hint="default"/>
                <w:sz w:val="18"/>
                <w:szCs w:val="18"/>
              </w:rPr>
            </w:pPr>
            <w:r>
              <w:rPr>
                <w:rFonts w:ascii="Arial" w:hAnsi="Arial" w:cs="Arial" w:eastAsia="Arial" w:hint="default"/>
                <w:w w:val="85"/>
                <w:sz w:val="18"/>
                <w:szCs w:val="18"/>
              </w:rPr>
              <w:t>0101024</w:t>
              <w:tab/>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宋体" w:hAnsi="宋体" w:cs="宋体" w:eastAsia="宋体" w:hint="default"/>
                <w:sz w:val="18"/>
                <w:szCs w:val="18"/>
              </w:rPr>
              <w:t>，</w:t>
            </w:r>
          </w:p>
        </w:tc>
        <w:tc>
          <w:tcPr>
            <w:tcW w:w="1080" w:type="dxa"/>
            <w:tcBorders>
              <w:top w:val="nil" w:sz="6" w:space="0" w:color="auto"/>
              <w:left w:val="single" w:sz="2" w:space="0" w:color="000000"/>
              <w:bottom w:val="nil" w:sz="6" w:space="0" w:color="auto"/>
              <w:right w:val="single" w:sz="2" w:space="0" w:color="000000"/>
            </w:tcBorders>
          </w:tcPr>
          <w:p>
            <w:pPr/>
          </w:p>
        </w:tc>
        <w:tc>
          <w:tcPr>
            <w:tcW w:w="884" w:type="dxa"/>
            <w:tcBorders>
              <w:top w:val="nil" w:sz="6" w:space="0" w:color="auto"/>
              <w:left w:val="single" w:sz="2" w:space="0" w:color="000000"/>
              <w:bottom w:val="nil" w:sz="6" w:space="0" w:color="auto"/>
              <w:right w:val="single" w:sz="2" w:space="0" w:color="000000"/>
            </w:tcBorders>
          </w:tcPr>
          <w:p>
            <w:pPr/>
          </w:p>
        </w:tc>
        <w:tc>
          <w:tcPr>
            <w:tcW w:w="81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nil" w:sz="6" w:space="0" w:color="auto"/>
            </w:tcBorders>
          </w:tcPr>
          <w:p>
            <w:pPr/>
          </w:p>
        </w:tc>
      </w:tr>
      <w:tr>
        <w:trPr>
          <w:trHeight w:val="233" w:hRule="exact"/>
        </w:trPr>
        <w:tc>
          <w:tcPr>
            <w:tcW w:w="1096" w:type="dxa"/>
            <w:tcBorders>
              <w:top w:val="nil" w:sz="6" w:space="0" w:color="auto"/>
              <w:left w:val="nil" w:sz="6" w:space="0" w:color="auto"/>
              <w:bottom w:val="nil" w:sz="6" w:space="0" w:color="auto"/>
              <w:right w:val="single" w:sz="2" w:space="0" w:color="000000"/>
            </w:tcBorders>
          </w:tcPr>
          <w:p>
            <w:pPr/>
          </w:p>
        </w:tc>
        <w:tc>
          <w:tcPr>
            <w:tcW w:w="1080" w:type="dxa"/>
            <w:tcBorders>
              <w:top w:val="nil" w:sz="6" w:space="0" w:color="auto"/>
              <w:left w:val="single" w:sz="2" w:space="0" w:color="000000"/>
              <w:bottom w:val="nil" w:sz="6" w:space="0" w:color="auto"/>
              <w:right w:val="single" w:sz="2" w:space="0" w:color="000000"/>
            </w:tcBorders>
          </w:tcPr>
          <w:p>
            <w:pPr/>
          </w:p>
        </w:tc>
        <w:tc>
          <w:tcPr>
            <w:tcW w:w="1560" w:type="dxa"/>
            <w:tcBorders>
              <w:top w:val="nil" w:sz="6" w:space="0" w:color="auto"/>
              <w:left w:val="single" w:sz="2" w:space="0" w:color="000000"/>
              <w:bottom w:val="nil" w:sz="6" w:space="0" w:color="auto"/>
              <w:right w:val="single" w:sz="2" w:space="0" w:color="000000"/>
            </w:tcBorders>
          </w:tcPr>
          <w:p>
            <w:pPr>
              <w:pStyle w:val="TableParagraph"/>
              <w:spacing w:line="215" w:lineRule="exact"/>
              <w:ind w:left="105" w:right="0"/>
              <w:jc w:val="left"/>
              <w:rPr>
                <w:rFonts w:ascii="宋体" w:hAnsi="宋体" w:cs="宋体" w:eastAsia="宋体" w:hint="default"/>
                <w:sz w:val="18"/>
                <w:szCs w:val="18"/>
              </w:rPr>
            </w:pPr>
            <w:r>
              <w:rPr>
                <w:rFonts w:ascii="Arial" w:hAnsi="Arial" w:cs="Arial" w:eastAsia="Arial" w:hint="default"/>
                <w:sz w:val="18"/>
                <w:szCs w:val="18"/>
              </w:rPr>
              <w:t>12775</w:t>
            </w:r>
            <w:r>
              <w:rPr>
                <w:rFonts w:ascii="Arial" w:hAnsi="Arial" w:cs="Arial" w:eastAsia="Arial" w:hint="default"/>
                <w:spacing w:val="-42"/>
                <w:sz w:val="18"/>
                <w:szCs w:val="18"/>
              </w:rPr>
              <w:t> </w:t>
            </w:r>
            <w:r>
              <w:rPr>
                <w:rFonts w:ascii="Arial" w:hAnsi="Arial" w:cs="Arial" w:eastAsia="Arial" w:hint="default"/>
                <w:sz w:val="18"/>
                <w:szCs w:val="18"/>
              </w:rPr>
              <w:t>.</w:t>
            </w:r>
            <w:r>
              <w:rPr>
                <w:rFonts w:ascii="Arial" w:hAnsi="Arial" w:cs="Arial" w:eastAsia="Arial" w:hint="default"/>
                <w:spacing w:val="-42"/>
                <w:sz w:val="18"/>
                <w:szCs w:val="18"/>
              </w:rPr>
              <w:t> </w:t>
            </w:r>
            <w:r>
              <w:rPr>
                <w:rFonts w:ascii="Arial" w:hAnsi="Arial" w:cs="Arial" w:eastAsia="Arial" w:hint="default"/>
                <w:sz w:val="18"/>
                <w:szCs w:val="18"/>
              </w:rPr>
              <w:t>17</w:t>
            </w:r>
            <w:r>
              <w:rPr>
                <w:rFonts w:ascii="Arial" w:hAnsi="Arial" w:cs="Arial" w:eastAsia="Arial" w:hint="default"/>
                <w:spacing w:val="-14"/>
                <w:sz w:val="18"/>
                <w:szCs w:val="18"/>
              </w:rPr>
              <w:t> </w:t>
            </w:r>
            <w:r>
              <w:rPr>
                <w:rFonts w:ascii="宋体" w:hAnsi="宋体" w:cs="宋体" w:eastAsia="宋体" w:hint="default"/>
                <w:sz w:val="18"/>
                <w:szCs w:val="18"/>
              </w:rPr>
              <w:t>平方米</w:t>
            </w:r>
          </w:p>
        </w:tc>
        <w:tc>
          <w:tcPr>
            <w:tcW w:w="1080" w:type="dxa"/>
            <w:tcBorders>
              <w:top w:val="nil" w:sz="6" w:space="0" w:color="auto"/>
              <w:left w:val="single" w:sz="2" w:space="0" w:color="000000"/>
              <w:bottom w:val="nil" w:sz="6" w:space="0" w:color="auto"/>
              <w:right w:val="single" w:sz="2" w:space="0" w:color="000000"/>
            </w:tcBorders>
          </w:tcPr>
          <w:p>
            <w:pPr/>
          </w:p>
        </w:tc>
        <w:tc>
          <w:tcPr>
            <w:tcW w:w="884" w:type="dxa"/>
            <w:tcBorders>
              <w:top w:val="nil" w:sz="6" w:space="0" w:color="auto"/>
              <w:left w:val="single" w:sz="2" w:space="0" w:color="000000"/>
              <w:bottom w:val="nil" w:sz="6" w:space="0" w:color="auto"/>
              <w:right w:val="single" w:sz="2" w:space="0" w:color="000000"/>
            </w:tcBorders>
          </w:tcPr>
          <w:p>
            <w:pPr/>
          </w:p>
        </w:tc>
        <w:tc>
          <w:tcPr>
            <w:tcW w:w="81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single" w:sz="2" w:space="0" w:color="000000"/>
            </w:tcBorders>
          </w:tcPr>
          <w:p>
            <w:pPr/>
          </w:p>
        </w:tc>
        <w:tc>
          <w:tcPr>
            <w:tcW w:w="720" w:type="dxa"/>
            <w:tcBorders>
              <w:top w:val="nil" w:sz="6" w:space="0" w:color="auto"/>
              <w:left w:val="single" w:sz="2" w:space="0" w:color="000000"/>
              <w:bottom w:val="nil" w:sz="6" w:space="0" w:color="auto"/>
              <w:right w:val="nil" w:sz="6" w:space="0" w:color="auto"/>
            </w:tcBorders>
          </w:tcPr>
          <w:p>
            <w:pPr/>
          </w:p>
        </w:tc>
      </w:tr>
      <w:tr>
        <w:trPr>
          <w:trHeight w:val="233" w:hRule="exact"/>
        </w:trPr>
        <w:tc>
          <w:tcPr>
            <w:tcW w:w="1096" w:type="dxa"/>
            <w:tcBorders>
              <w:top w:val="nil" w:sz="6" w:space="0" w:color="auto"/>
              <w:left w:val="nil" w:sz="6" w:space="0" w:color="auto"/>
              <w:bottom w:val="single" w:sz="2" w:space="0" w:color="000000"/>
              <w:right w:val="single" w:sz="2" w:space="0" w:color="000000"/>
            </w:tcBorders>
          </w:tcPr>
          <w:p>
            <w:pPr/>
          </w:p>
        </w:tc>
        <w:tc>
          <w:tcPr>
            <w:tcW w:w="1080" w:type="dxa"/>
            <w:tcBorders>
              <w:top w:val="nil" w:sz="6" w:space="0" w:color="auto"/>
              <w:left w:val="single" w:sz="2" w:space="0" w:color="000000"/>
              <w:bottom w:val="single" w:sz="2" w:space="0" w:color="000000"/>
              <w:right w:val="single" w:sz="2" w:space="0" w:color="000000"/>
            </w:tcBorders>
          </w:tcPr>
          <w:p>
            <w:pPr/>
          </w:p>
        </w:tc>
        <w:tc>
          <w:tcPr>
            <w:tcW w:w="1560" w:type="dxa"/>
            <w:tcBorders>
              <w:top w:val="nil" w:sz="6" w:space="0" w:color="auto"/>
              <w:left w:val="single" w:sz="2" w:space="0" w:color="000000"/>
              <w:bottom w:val="single" w:sz="2" w:space="0" w:color="000000"/>
              <w:right w:val="single" w:sz="2"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080" w:type="dxa"/>
            <w:tcBorders>
              <w:top w:val="nil" w:sz="6" w:space="0" w:color="auto"/>
              <w:left w:val="single" w:sz="2" w:space="0" w:color="000000"/>
              <w:bottom w:val="single" w:sz="2" w:space="0" w:color="000000"/>
              <w:right w:val="single" w:sz="2" w:space="0" w:color="000000"/>
            </w:tcBorders>
          </w:tcPr>
          <w:p>
            <w:pPr/>
          </w:p>
        </w:tc>
        <w:tc>
          <w:tcPr>
            <w:tcW w:w="884" w:type="dxa"/>
            <w:tcBorders>
              <w:top w:val="nil" w:sz="6" w:space="0" w:color="auto"/>
              <w:left w:val="single" w:sz="2" w:space="0" w:color="000000"/>
              <w:bottom w:val="single" w:sz="2" w:space="0" w:color="000000"/>
              <w:right w:val="single" w:sz="2" w:space="0" w:color="000000"/>
            </w:tcBorders>
          </w:tcPr>
          <w:p>
            <w:pPr/>
          </w:p>
        </w:tc>
        <w:tc>
          <w:tcPr>
            <w:tcW w:w="81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nil" w:sz="6" w:space="0" w:color="auto"/>
            </w:tcBorders>
          </w:tcPr>
          <w:p>
            <w:pPr/>
          </w:p>
        </w:tc>
      </w:tr>
      <w:tr>
        <w:trPr>
          <w:trHeight w:val="1129" w:hRule="exact"/>
        </w:trPr>
        <w:tc>
          <w:tcPr>
            <w:tcW w:w="10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3" w:right="55"/>
              <w:jc w:val="both"/>
              <w:rPr>
                <w:rFonts w:ascii="宋体" w:hAnsi="宋体" w:cs="宋体" w:eastAsia="宋体" w:hint="default"/>
                <w:sz w:val="18"/>
                <w:szCs w:val="18"/>
              </w:rPr>
            </w:pPr>
            <w:r>
              <w:rPr>
                <w:rFonts w:ascii="宋体" w:hAnsi="宋体" w:cs="宋体" w:eastAsia="宋体" w:hint="default"/>
                <w:spacing w:val="36"/>
                <w:sz w:val="18"/>
                <w:szCs w:val="18"/>
              </w:rPr>
              <w:t>南通友谊</w:t>
            </w:r>
            <w:r>
              <w:rPr>
                <w:rFonts w:ascii="宋体" w:hAnsi="宋体" w:cs="宋体" w:eastAsia="宋体" w:hint="default"/>
                <w:spacing w:val="-42"/>
                <w:sz w:val="18"/>
                <w:szCs w:val="18"/>
              </w:rPr>
              <w:t> </w:t>
            </w:r>
            <w:r>
              <w:rPr>
                <w:rFonts w:ascii="宋体" w:hAnsi="宋体" w:cs="宋体" w:eastAsia="宋体" w:hint="default"/>
                <w:spacing w:val="36"/>
                <w:sz w:val="18"/>
                <w:szCs w:val="18"/>
              </w:rPr>
              <w:t>实业有限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55"/>
              <w:jc w:val="both"/>
              <w:rPr>
                <w:rFonts w:ascii="宋体" w:hAnsi="宋体" w:cs="宋体" w:eastAsia="宋体" w:hint="default"/>
                <w:sz w:val="18"/>
                <w:szCs w:val="18"/>
              </w:rPr>
            </w:pPr>
            <w:r>
              <w:rPr>
                <w:rFonts w:ascii="宋体" w:hAnsi="宋体" w:cs="宋体" w:eastAsia="宋体" w:hint="default"/>
                <w:spacing w:val="36"/>
                <w:sz w:val="18"/>
                <w:szCs w:val="18"/>
              </w:rPr>
              <w:t>江苏三友</w:t>
            </w:r>
            <w:r>
              <w:rPr>
                <w:rFonts w:ascii="宋体" w:hAnsi="宋体" w:cs="宋体" w:eastAsia="宋体" w:hint="default"/>
                <w:spacing w:val="-42"/>
                <w:sz w:val="18"/>
                <w:szCs w:val="18"/>
              </w:rPr>
              <w:t> </w:t>
            </w:r>
            <w:r>
              <w:rPr>
                <w:rFonts w:ascii="宋体" w:hAnsi="宋体" w:cs="宋体" w:eastAsia="宋体" w:hint="default"/>
                <w:spacing w:val="36"/>
                <w:sz w:val="18"/>
                <w:szCs w:val="18"/>
              </w:rPr>
              <w:t>集团股份</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35" w:lineRule="exact" w:before="57"/>
              <w:ind w:left="105" w:right="0"/>
              <w:jc w:val="left"/>
              <w:rPr>
                <w:rFonts w:ascii="宋体" w:hAnsi="宋体" w:cs="宋体" w:eastAsia="宋体" w:hint="default"/>
                <w:sz w:val="18"/>
                <w:szCs w:val="18"/>
              </w:rPr>
            </w:pPr>
            <w:r>
              <w:rPr>
                <w:rFonts w:ascii="宋体" w:hAnsi="宋体" w:cs="宋体" w:eastAsia="宋体" w:hint="default"/>
                <w:spacing w:val="11"/>
                <w:sz w:val="18"/>
                <w:szCs w:val="18"/>
              </w:rPr>
              <w:t>南通房权证字第</w:t>
            </w:r>
          </w:p>
          <w:p>
            <w:pPr>
              <w:pStyle w:val="TableParagraph"/>
              <w:spacing w:line="240" w:lineRule="exact"/>
              <w:ind w:left="105" w:right="0"/>
              <w:jc w:val="left"/>
              <w:rPr>
                <w:rFonts w:ascii="宋体" w:hAnsi="宋体" w:cs="宋体" w:eastAsia="宋体" w:hint="default"/>
                <w:sz w:val="18"/>
                <w:szCs w:val="18"/>
              </w:rPr>
            </w:pPr>
            <w:r>
              <w:rPr>
                <w:rFonts w:ascii="Arial" w:hAnsi="Arial" w:cs="Arial" w:eastAsia="Arial" w:hint="default"/>
                <w:w w:val="89"/>
                <w:sz w:val="18"/>
                <w:szCs w:val="18"/>
              </w:rPr>
              <w:t>12104293</w:t>
            </w:r>
            <w:r>
              <w:rPr>
                <w:rFonts w:ascii="Arial" w:hAnsi="Arial" w:cs="Arial" w:eastAsia="Arial" w:hint="default"/>
                <w:sz w:val="18"/>
                <w:szCs w:val="18"/>
              </w:rPr>
              <w:t>   </w:t>
            </w:r>
            <w:r>
              <w:rPr>
                <w:rFonts w:ascii="Arial" w:hAnsi="Arial" w:cs="Arial" w:eastAsia="Arial" w:hint="default"/>
                <w:spacing w:val="-24"/>
                <w:sz w:val="18"/>
                <w:szCs w:val="18"/>
              </w:rPr>
              <w:t> </w:t>
            </w:r>
            <w:r>
              <w:rPr>
                <w:rFonts w:ascii="宋体" w:hAnsi="宋体" w:cs="宋体" w:eastAsia="宋体" w:hint="default"/>
                <w:spacing w:val="87"/>
                <w:sz w:val="18"/>
                <w:szCs w:val="18"/>
              </w:rPr>
              <w:t>号</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spacing w:line="232" w:lineRule="exact" w:before="17"/>
              <w:ind w:left="105" w:right="103"/>
              <w:jc w:val="left"/>
              <w:rPr>
                <w:rFonts w:ascii="宋体" w:hAnsi="宋体" w:cs="宋体" w:eastAsia="宋体" w:hint="default"/>
                <w:sz w:val="18"/>
                <w:szCs w:val="18"/>
              </w:rPr>
            </w:pPr>
            <w:r>
              <w:rPr>
                <w:rFonts w:ascii="Arial" w:hAnsi="Arial" w:cs="Arial" w:eastAsia="Arial" w:hint="default"/>
                <w:sz w:val="18"/>
                <w:szCs w:val="18"/>
              </w:rPr>
              <w:t>2249</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45</w:t>
            </w:r>
            <w:r>
              <w:rPr>
                <w:rFonts w:ascii="Arial" w:hAnsi="Arial" w:cs="Arial" w:eastAsia="Arial" w:hint="default"/>
                <w:spacing w:val="31"/>
                <w:sz w:val="18"/>
                <w:szCs w:val="18"/>
              </w:rPr>
              <w:t> </w:t>
            </w:r>
            <w:r>
              <w:rPr>
                <w:rFonts w:ascii="宋体" w:hAnsi="宋体" w:cs="宋体" w:eastAsia="宋体" w:hint="default"/>
                <w:spacing w:val="13"/>
                <w:sz w:val="18"/>
                <w:szCs w:val="18"/>
              </w:rPr>
              <w:t>平方</w:t>
            </w:r>
            <w:r>
              <w:rPr>
                <w:rFonts w:ascii="宋体" w:hAnsi="宋体" w:cs="宋体" w:eastAsia="宋体" w:hint="default"/>
                <w:spacing w:val="-71"/>
                <w:sz w:val="18"/>
                <w:szCs w:val="18"/>
              </w:rPr>
              <w:t> </w:t>
            </w:r>
            <w:r>
              <w:rPr>
                <w:rFonts w:ascii="宋体" w:hAnsi="宋体" w:cs="宋体" w:eastAsia="宋体" w:hint="default"/>
                <w:sz w:val="18"/>
                <w:szCs w:val="18"/>
              </w:rPr>
              <w:t>米</w:t>
            </w:r>
            <w:r>
              <w:rPr>
                <w:rFonts w:ascii="宋体" w:hAnsi="宋体" w:cs="宋体" w:eastAsia="宋体" w:hint="default"/>
                <w:sz w:val="18"/>
                <w:szCs w:val="18"/>
              </w:rPr>
              <w:t> 房屋</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55"/>
              <w:jc w:val="right"/>
              <w:rPr>
                <w:rFonts w:ascii="Arial" w:hAnsi="Arial" w:cs="Arial" w:eastAsia="Arial" w:hint="default"/>
                <w:sz w:val="18"/>
                <w:szCs w:val="18"/>
              </w:rPr>
            </w:pPr>
            <w:r>
              <w:rPr>
                <w:rFonts w:ascii="Arial"/>
                <w:w w:val="95"/>
                <w:sz w:val="18"/>
              </w:rPr>
              <w:t>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w:t>
            </w:r>
            <w:r>
              <w:rPr>
                <w:rFonts w:ascii="Arial"/>
                <w:sz w:val="18"/>
              </w:rPr>
            </w:r>
          </w:p>
        </w:tc>
        <w:tc>
          <w:tcPr>
            <w:tcW w:w="8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1" w:lineRule="exact"/>
              <w:ind w:left="147" w:right="0"/>
              <w:jc w:val="left"/>
              <w:rPr>
                <w:rFonts w:ascii="宋体" w:hAnsi="宋体" w:cs="宋体" w:eastAsia="宋体" w:hint="default"/>
                <w:sz w:val="18"/>
                <w:szCs w:val="18"/>
              </w:rPr>
            </w:pPr>
            <w:r>
              <w:rPr>
                <w:rFonts w:ascii="Arial" w:hAnsi="Arial" w:cs="Arial" w:eastAsia="Arial" w:hint="default"/>
                <w:w w:val="95"/>
                <w:sz w:val="18"/>
                <w:szCs w:val="18"/>
              </w:rPr>
              <w:t>2008</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41" w:lineRule="exact"/>
              <w:ind w:left="10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8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w w:val="95"/>
                <w:sz w:val="18"/>
                <w:szCs w:val="18"/>
              </w:rPr>
              <w:t>2021</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34" w:lineRule="exact"/>
              <w:ind w:right="0"/>
              <w:jc w:val="center"/>
              <w:rPr>
                <w:rFonts w:ascii="Arial" w:hAnsi="Arial" w:cs="Arial" w:eastAsia="Arial" w:hint="default"/>
                <w:sz w:val="18"/>
                <w:szCs w:val="18"/>
              </w:rPr>
            </w:pPr>
            <w:r>
              <w:rPr>
                <w:rFonts w:ascii="Arial" w:hAnsi="Arial" w:cs="Arial" w:eastAsia="Arial" w:hint="default"/>
                <w:w w:val="95"/>
                <w:sz w:val="18"/>
                <w:szCs w:val="18"/>
              </w:rPr>
              <w:t>12</w:t>
            </w:r>
            <w:r>
              <w:rPr>
                <w:rFonts w:ascii="Arial" w:hAnsi="Arial" w:cs="Arial" w:eastAsia="Arial" w:hint="default"/>
                <w:spacing w:val="-28"/>
                <w:w w:val="95"/>
                <w:sz w:val="18"/>
                <w:szCs w:val="18"/>
              </w:rPr>
              <w:t> </w:t>
            </w:r>
            <w:r>
              <w:rPr>
                <w:rFonts w:ascii="宋体" w:hAnsi="宋体" w:cs="宋体" w:eastAsia="宋体" w:hint="default"/>
                <w:w w:val="95"/>
                <w:sz w:val="18"/>
                <w:szCs w:val="18"/>
              </w:rPr>
              <w:t>月</w:t>
            </w:r>
            <w:r>
              <w:rPr>
                <w:rFonts w:ascii="宋体" w:hAnsi="宋体" w:cs="宋体" w:eastAsia="宋体" w:hint="default"/>
                <w:spacing w:val="-65"/>
                <w:w w:val="95"/>
                <w:sz w:val="18"/>
                <w:szCs w:val="18"/>
              </w:rPr>
              <w:t> </w:t>
            </w:r>
            <w:r>
              <w:rPr>
                <w:rFonts w:ascii="Arial" w:hAnsi="Arial" w:cs="Arial" w:eastAsia="Arial" w:hint="default"/>
                <w:w w:val="95"/>
                <w:sz w:val="18"/>
                <w:szCs w:val="18"/>
              </w:rPr>
              <w:t>31</w:t>
            </w:r>
            <w:r>
              <w:rPr>
                <w:rFonts w:ascii="Arial" w:hAnsi="Arial" w:cs="Arial" w:eastAsia="Arial" w:hint="default"/>
                <w:sz w:val="18"/>
                <w:szCs w:val="18"/>
              </w:rPr>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Arial" w:hAnsi="Arial" w:cs="Arial" w:eastAsia="Arial" w:hint="default"/>
                <w:sz w:val="18"/>
                <w:szCs w:val="18"/>
              </w:rPr>
            </w:pPr>
            <w:r>
              <w:rPr>
                <w:rFonts w:ascii="Arial"/>
                <w:w w:val="95"/>
                <w:sz w:val="18"/>
              </w:rPr>
              <w:t>13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w:t>
            </w:r>
            <w:r>
              <w:rPr>
                <w:rFonts w:ascii="Arial"/>
                <w:sz w:val="18"/>
              </w:rPr>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67" w:right="175" w:hanging="90"/>
              <w:jc w:val="left"/>
              <w:rPr>
                <w:rFonts w:ascii="宋体" w:hAnsi="宋体" w:cs="宋体" w:eastAsia="宋体" w:hint="default"/>
                <w:sz w:val="18"/>
                <w:szCs w:val="18"/>
              </w:rPr>
            </w:pPr>
            <w:r>
              <w:rPr>
                <w:rFonts w:ascii="宋体" w:hAnsi="宋体" w:cs="宋体" w:eastAsia="宋体" w:hint="default"/>
                <w:sz w:val="18"/>
                <w:szCs w:val="18"/>
              </w:rPr>
              <w:t>协议 价</w:t>
            </w:r>
          </w:p>
        </w:tc>
        <w:tc>
          <w:tcPr>
            <w:tcW w:w="720" w:type="dxa"/>
            <w:tcBorders>
              <w:top w:val="single" w:sz="2" w:space="0" w:color="000000"/>
              <w:left w:val="single" w:sz="2" w:space="0" w:color="000000"/>
              <w:bottom w:val="single" w:sz="12" w:space="0" w:color="000000"/>
              <w:right w:val="nil" w:sz="6" w:space="0" w:color="auto"/>
            </w:tcBorders>
          </w:tcPr>
          <w:p>
            <w:pPr>
              <w:pStyle w:val="TableParagraph"/>
              <w:spacing w:line="235" w:lineRule="exact" w:before="57"/>
              <w:ind w:left="105"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54"/>
                <w:sz w:val="18"/>
                <w:szCs w:val="18"/>
              </w:rPr>
              <w:t> </w:t>
            </w:r>
            <w:r>
              <w:rPr>
                <w:rFonts w:ascii="宋体" w:hAnsi="宋体" w:cs="宋体" w:eastAsia="宋体" w:hint="default"/>
                <w:sz w:val="18"/>
                <w:szCs w:val="18"/>
              </w:rPr>
              <w:t>理</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费</w:t>
            </w:r>
            <w:r>
              <w:rPr>
                <w:rFonts w:ascii="宋体" w:hAnsi="宋体" w:cs="宋体" w:eastAsia="宋体" w:hint="default"/>
                <w:spacing w:val="54"/>
                <w:sz w:val="18"/>
                <w:szCs w:val="18"/>
              </w:rPr>
              <w:t> </w:t>
            </w:r>
            <w:r>
              <w:rPr>
                <w:rFonts w:ascii="宋体" w:hAnsi="宋体" w:cs="宋体" w:eastAsia="宋体" w:hint="default"/>
                <w:sz w:val="18"/>
                <w:szCs w:val="18"/>
              </w:rPr>
              <w:t>用</w:t>
            </w:r>
          </w:p>
          <w:p>
            <w:pPr>
              <w:pStyle w:val="TableParagraph"/>
              <w:spacing w:line="199" w:lineRule="exact" w:before="40"/>
              <w:ind w:left="105" w:right="0"/>
              <w:jc w:val="left"/>
              <w:rPr>
                <w:rFonts w:ascii="Arial" w:hAnsi="Arial" w:cs="Arial" w:eastAsia="Arial" w:hint="default"/>
                <w:sz w:val="18"/>
                <w:szCs w:val="18"/>
              </w:rPr>
            </w:pPr>
            <w:r>
              <w:rPr>
                <w:rFonts w:ascii="Arial"/>
                <w:w w:val="95"/>
                <w:sz w:val="18"/>
              </w:rPr>
              <w:t>13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50</w:t>
            </w:r>
            <w:r>
              <w:rPr>
                <w:rFonts w:ascii="Arial"/>
                <w:sz w:val="18"/>
              </w:rPr>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after="0" w:line="228" w:lineRule="exact"/>
        <w:jc w:val="left"/>
        <w:rPr>
          <w:rFonts w:ascii="宋体" w:hAnsi="宋体" w:cs="宋体" w:eastAsia="宋体" w:hint="default"/>
          <w:sz w:val="18"/>
          <w:szCs w:val="18"/>
        </w:rPr>
        <w:sectPr>
          <w:type w:val="continuous"/>
          <w:pgSz w:w="11900" w:h="16840"/>
          <w:pgMar w:top="1180" w:bottom="280" w:left="1560" w:right="1320"/>
        </w:sectPr>
      </w:pPr>
    </w:p>
    <w:p>
      <w:pPr>
        <w:spacing w:line="240" w:lineRule="auto" w:before="6"/>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1096"/>
        <w:gridCol w:w="1080"/>
        <w:gridCol w:w="1560"/>
        <w:gridCol w:w="1080"/>
        <w:gridCol w:w="884"/>
        <w:gridCol w:w="810"/>
        <w:gridCol w:w="720"/>
        <w:gridCol w:w="720"/>
        <w:gridCol w:w="720"/>
      </w:tblGrid>
      <w:tr>
        <w:trPr>
          <w:trHeight w:val="718" w:hRule="exact"/>
        </w:trPr>
        <w:tc>
          <w:tcPr>
            <w:tcW w:w="10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465" w:right="175"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447" w:right="175" w:hanging="270"/>
              <w:jc w:val="left"/>
              <w:rPr>
                <w:rFonts w:ascii="宋体" w:hAnsi="宋体" w:cs="宋体" w:eastAsia="宋体" w:hint="default"/>
                <w:sz w:val="18"/>
                <w:szCs w:val="18"/>
              </w:rPr>
            </w:pPr>
            <w:r>
              <w:rPr>
                <w:rFonts w:ascii="宋体" w:hAnsi="宋体" w:cs="宋体" w:eastAsia="宋体" w:hint="default"/>
                <w:sz w:val="18"/>
                <w:szCs w:val="18"/>
              </w:rPr>
              <w:t>承租方名 称</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租赁资产情况</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77" w:right="175"/>
              <w:jc w:val="left"/>
              <w:rPr>
                <w:rFonts w:ascii="宋体" w:hAnsi="宋体" w:cs="宋体" w:eastAsia="宋体" w:hint="default"/>
                <w:sz w:val="18"/>
                <w:szCs w:val="18"/>
              </w:rPr>
            </w:pPr>
            <w:r>
              <w:rPr>
                <w:rFonts w:ascii="宋体" w:hAnsi="宋体" w:cs="宋体" w:eastAsia="宋体" w:hint="default"/>
                <w:sz w:val="18"/>
                <w:szCs w:val="18"/>
              </w:rPr>
              <w:t>租赁资产 涉及金额</w:t>
            </w:r>
          </w:p>
        </w:tc>
        <w:tc>
          <w:tcPr>
            <w:tcW w:w="8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59" w:right="168" w:hanging="90"/>
              <w:jc w:val="left"/>
              <w:rPr>
                <w:rFonts w:ascii="宋体" w:hAnsi="宋体" w:cs="宋体" w:eastAsia="宋体" w:hint="default"/>
                <w:sz w:val="18"/>
                <w:szCs w:val="18"/>
              </w:rPr>
            </w:pPr>
            <w:r>
              <w:rPr>
                <w:rFonts w:ascii="宋体" w:hAnsi="宋体" w:cs="宋体" w:eastAsia="宋体" w:hint="default"/>
                <w:sz w:val="18"/>
                <w:szCs w:val="18"/>
              </w:rPr>
              <w:t>租赁起 始日</w:t>
            </w:r>
          </w:p>
        </w:tc>
        <w:tc>
          <w:tcPr>
            <w:tcW w:w="8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77" w:right="77" w:firstLine="8"/>
              <w:jc w:val="left"/>
              <w:rPr>
                <w:rFonts w:ascii="宋体" w:hAnsi="宋体" w:cs="宋体" w:eastAsia="宋体" w:hint="default"/>
                <w:sz w:val="18"/>
                <w:szCs w:val="18"/>
              </w:rPr>
            </w:pPr>
            <w:r>
              <w:rPr>
                <w:rFonts w:ascii="宋体" w:hAnsi="宋体" w:cs="宋体" w:eastAsia="宋体" w:hint="default"/>
                <w:sz w:val="18"/>
                <w:szCs w:val="18"/>
              </w:rPr>
              <w:t>租赁终 止日</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77" w:right="175"/>
              <w:jc w:val="left"/>
              <w:rPr>
                <w:rFonts w:ascii="宋体" w:hAnsi="宋体" w:cs="宋体" w:eastAsia="宋体" w:hint="default"/>
                <w:sz w:val="18"/>
                <w:szCs w:val="18"/>
              </w:rPr>
            </w:pPr>
            <w:r>
              <w:rPr>
                <w:rFonts w:ascii="宋体" w:hAnsi="宋体" w:cs="宋体" w:eastAsia="宋体" w:hint="default"/>
                <w:sz w:val="18"/>
                <w:szCs w:val="18"/>
              </w:rPr>
              <w:t>租赁 收益</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41" w:right="0" w:hanging="54"/>
              <w:jc w:val="left"/>
              <w:rPr>
                <w:rFonts w:ascii="宋体" w:hAnsi="宋体" w:cs="宋体" w:eastAsia="宋体" w:hint="default"/>
                <w:sz w:val="18"/>
                <w:szCs w:val="18"/>
              </w:rPr>
            </w:pPr>
            <w:r>
              <w:rPr>
                <w:rFonts w:ascii="宋体" w:hAnsi="宋体" w:cs="宋体" w:eastAsia="宋体" w:hint="default"/>
                <w:sz w:val="18"/>
                <w:szCs w:val="18"/>
              </w:rPr>
              <w:t>租赁收</w:t>
            </w:r>
          </w:p>
          <w:p>
            <w:pPr>
              <w:pStyle w:val="TableParagraph"/>
              <w:spacing w:line="232" w:lineRule="exact" w:before="24"/>
              <w:ind w:left="231" w:right="31" w:hanging="90"/>
              <w:jc w:val="left"/>
              <w:rPr>
                <w:rFonts w:ascii="宋体" w:hAnsi="宋体" w:cs="宋体" w:eastAsia="宋体" w:hint="default"/>
                <w:sz w:val="18"/>
                <w:szCs w:val="18"/>
              </w:rPr>
            </w:pPr>
            <w:r>
              <w:rPr>
                <w:rFonts w:ascii="宋体" w:hAnsi="宋体" w:cs="宋体" w:eastAsia="宋体" w:hint="default"/>
                <w:sz w:val="18"/>
                <w:szCs w:val="18"/>
              </w:rPr>
              <w:t>益确定 依据</w:t>
            </w:r>
          </w:p>
        </w:tc>
        <w:tc>
          <w:tcPr>
            <w:tcW w:w="72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87" w:right="0"/>
              <w:jc w:val="left"/>
              <w:rPr>
                <w:rFonts w:ascii="宋体" w:hAnsi="宋体" w:cs="宋体" w:eastAsia="宋体" w:hint="default"/>
                <w:sz w:val="18"/>
                <w:szCs w:val="18"/>
              </w:rPr>
            </w:pPr>
            <w:r>
              <w:rPr>
                <w:rFonts w:ascii="宋体" w:hAnsi="宋体" w:cs="宋体" w:eastAsia="宋体" w:hint="default"/>
                <w:sz w:val="18"/>
                <w:szCs w:val="18"/>
              </w:rPr>
              <w:t>租赁收</w:t>
            </w:r>
          </w:p>
          <w:p>
            <w:pPr>
              <w:pStyle w:val="TableParagraph"/>
              <w:spacing w:line="232" w:lineRule="exact" w:before="24"/>
              <w:ind w:left="87" w:right="88"/>
              <w:jc w:val="left"/>
              <w:rPr>
                <w:rFonts w:ascii="宋体" w:hAnsi="宋体" w:cs="宋体" w:eastAsia="宋体" w:hint="default"/>
                <w:sz w:val="18"/>
                <w:szCs w:val="18"/>
              </w:rPr>
            </w:pPr>
            <w:r>
              <w:rPr>
                <w:rFonts w:ascii="宋体" w:hAnsi="宋体" w:cs="宋体" w:eastAsia="宋体" w:hint="default"/>
                <w:sz w:val="18"/>
                <w:szCs w:val="18"/>
              </w:rPr>
              <w:t>益对公 司影响</w:t>
            </w:r>
          </w:p>
        </w:tc>
      </w:tr>
      <w:tr>
        <w:trPr>
          <w:trHeight w:val="307" w:hRule="exact"/>
        </w:trPr>
        <w:tc>
          <w:tcPr>
            <w:tcW w:w="1096" w:type="dxa"/>
            <w:tcBorders>
              <w:top w:val="single" w:sz="2" w:space="0" w:color="000000"/>
              <w:left w:val="nil" w:sz="6" w:space="0" w:color="auto"/>
              <w:bottom w:val="nil" w:sz="6" w:space="0" w:color="auto"/>
              <w:right w:val="single" w:sz="2" w:space="0" w:color="000000"/>
            </w:tcBorders>
          </w:tcPr>
          <w:p>
            <w:pPr/>
          </w:p>
        </w:tc>
        <w:tc>
          <w:tcPr>
            <w:tcW w:w="1080" w:type="dxa"/>
            <w:tcBorders>
              <w:top w:val="single" w:sz="2" w:space="0" w:color="000000"/>
              <w:left w:val="single" w:sz="2" w:space="0" w:color="000000"/>
              <w:bottom w:val="nil" w:sz="6" w:space="0" w:color="auto"/>
              <w:right w:val="single" w:sz="2" w:space="0" w:color="000000"/>
            </w:tcBorders>
          </w:tcPr>
          <w:p>
            <w:pPr/>
          </w:p>
        </w:tc>
        <w:tc>
          <w:tcPr>
            <w:tcW w:w="156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3"/>
              <w:ind w:left="105" w:right="0"/>
              <w:jc w:val="left"/>
              <w:rPr>
                <w:rFonts w:ascii="宋体" w:hAnsi="宋体" w:cs="宋体" w:eastAsia="宋体" w:hint="default"/>
                <w:sz w:val="18"/>
                <w:szCs w:val="18"/>
              </w:rPr>
            </w:pPr>
            <w:r>
              <w:rPr>
                <w:rFonts w:ascii="宋体" w:hAnsi="宋体" w:cs="宋体" w:eastAsia="宋体" w:hint="default"/>
                <w:spacing w:val="11"/>
                <w:sz w:val="18"/>
                <w:szCs w:val="18"/>
              </w:rPr>
              <w:t>南通房权证字第</w:t>
            </w:r>
          </w:p>
        </w:tc>
        <w:tc>
          <w:tcPr>
            <w:tcW w:w="1080" w:type="dxa"/>
            <w:tcBorders>
              <w:top w:val="single" w:sz="2" w:space="0" w:color="000000"/>
              <w:left w:val="single" w:sz="2" w:space="0" w:color="000000"/>
              <w:bottom w:val="nil" w:sz="6" w:space="0" w:color="auto"/>
              <w:right w:val="single" w:sz="2" w:space="0" w:color="000000"/>
            </w:tcBorders>
          </w:tcPr>
          <w:p>
            <w:pPr/>
          </w:p>
        </w:tc>
        <w:tc>
          <w:tcPr>
            <w:tcW w:w="884" w:type="dxa"/>
            <w:tcBorders>
              <w:top w:val="single" w:sz="2" w:space="0" w:color="000000"/>
              <w:left w:val="single" w:sz="2" w:space="0" w:color="000000"/>
              <w:bottom w:val="nil" w:sz="6" w:space="0" w:color="auto"/>
              <w:right w:val="single" w:sz="2" w:space="0" w:color="000000"/>
            </w:tcBorders>
          </w:tcPr>
          <w:p>
            <w:pPr/>
          </w:p>
        </w:tc>
        <w:tc>
          <w:tcPr>
            <w:tcW w:w="81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nil" w:sz="6" w:space="0" w:color="auto"/>
            </w:tcBorders>
          </w:tcPr>
          <w:p>
            <w:pPr/>
          </w:p>
        </w:tc>
      </w:tr>
      <w:tr>
        <w:trPr>
          <w:trHeight w:val="777" w:hRule="exact"/>
        </w:trPr>
        <w:tc>
          <w:tcPr>
            <w:tcW w:w="1096" w:type="dxa"/>
            <w:vMerge w:val="restart"/>
            <w:tcBorders>
              <w:top w:val="nil" w:sz="6" w:space="0" w:color="auto"/>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37" w:lineRule="auto"/>
              <w:ind w:left="123" w:right="55"/>
              <w:jc w:val="both"/>
              <w:rPr>
                <w:rFonts w:ascii="宋体" w:hAnsi="宋体" w:cs="宋体" w:eastAsia="宋体" w:hint="default"/>
                <w:sz w:val="18"/>
                <w:szCs w:val="18"/>
              </w:rPr>
            </w:pPr>
            <w:r>
              <w:rPr>
                <w:rFonts w:ascii="宋体" w:hAnsi="宋体" w:cs="宋体" w:eastAsia="宋体" w:hint="default"/>
                <w:spacing w:val="36"/>
                <w:sz w:val="18"/>
                <w:szCs w:val="18"/>
              </w:rPr>
              <w:t>南通友谊</w:t>
            </w:r>
            <w:r>
              <w:rPr>
                <w:rFonts w:ascii="宋体" w:hAnsi="宋体" w:cs="宋体" w:eastAsia="宋体" w:hint="default"/>
                <w:spacing w:val="-42"/>
                <w:sz w:val="18"/>
                <w:szCs w:val="18"/>
              </w:rPr>
              <w:t> </w:t>
            </w:r>
            <w:r>
              <w:rPr>
                <w:rFonts w:ascii="宋体" w:hAnsi="宋体" w:cs="宋体" w:eastAsia="宋体" w:hint="default"/>
                <w:spacing w:val="36"/>
                <w:sz w:val="18"/>
                <w:szCs w:val="18"/>
              </w:rPr>
              <w:t>实业有限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080" w:type="dxa"/>
            <w:vMerge w:val="restart"/>
            <w:tcBorders>
              <w:top w:val="nil" w:sz="6" w:space="0" w:color="auto"/>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37" w:lineRule="auto"/>
              <w:ind w:left="105" w:right="55"/>
              <w:jc w:val="both"/>
              <w:rPr>
                <w:rFonts w:ascii="宋体" w:hAnsi="宋体" w:cs="宋体" w:eastAsia="宋体" w:hint="default"/>
                <w:sz w:val="18"/>
                <w:szCs w:val="18"/>
              </w:rPr>
            </w:pPr>
            <w:r>
              <w:rPr>
                <w:rFonts w:ascii="宋体" w:hAnsi="宋体" w:cs="宋体" w:eastAsia="宋体" w:hint="default"/>
                <w:spacing w:val="36"/>
                <w:sz w:val="18"/>
                <w:szCs w:val="18"/>
              </w:rPr>
              <w:t>江苏三友</w:t>
            </w:r>
            <w:r>
              <w:rPr>
                <w:rFonts w:ascii="宋体" w:hAnsi="宋体" w:cs="宋体" w:eastAsia="宋体" w:hint="default"/>
                <w:spacing w:val="-42"/>
                <w:sz w:val="18"/>
                <w:szCs w:val="18"/>
              </w:rPr>
              <w:t> </w:t>
            </w:r>
            <w:r>
              <w:rPr>
                <w:rFonts w:ascii="宋体" w:hAnsi="宋体" w:cs="宋体" w:eastAsia="宋体" w:hint="default"/>
                <w:spacing w:val="36"/>
                <w:sz w:val="18"/>
                <w:szCs w:val="18"/>
              </w:rPr>
              <w:t>集团股份</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1560" w:type="dxa"/>
            <w:tcBorders>
              <w:top w:val="nil" w:sz="6" w:space="0" w:color="auto"/>
              <w:left w:val="single" w:sz="2" w:space="0" w:color="000000"/>
              <w:bottom w:val="single" w:sz="2" w:space="0" w:color="000000"/>
              <w:right w:val="single" w:sz="2" w:space="0" w:color="000000"/>
            </w:tcBorders>
          </w:tcPr>
          <w:p>
            <w:pPr>
              <w:pStyle w:val="TableParagraph"/>
              <w:spacing w:line="212" w:lineRule="exact"/>
              <w:ind w:left="105" w:right="0"/>
              <w:jc w:val="left"/>
              <w:rPr>
                <w:rFonts w:ascii="宋体" w:hAnsi="宋体" w:cs="宋体" w:eastAsia="宋体" w:hint="default"/>
                <w:sz w:val="18"/>
                <w:szCs w:val="18"/>
              </w:rPr>
            </w:pPr>
            <w:r>
              <w:rPr>
                <w:rFonts w:ascii="Arial" w:hAnsi="Arial" w:cs="Arial" w:eastAsia="Arial" w:hint="default"/>
                <w:w w:val="89"/>
                <w:sz w:val="18"/>
                <w:szCs w:val="18"/>
              </w:rPr>
              <w:t>12113886</w:t>
            </w:r>
            <w:r>
              <w:rPr>
                <w:rFonts w:ascii="Arial" w:hAnsi="Arial" w:cs="Arial" w:eastAsia="Arial" w:hint="default"/>
                <w:sz w:val="18"/>
                <w:szCs w:val="18"/>
              </w:rPr>
              <w:t>   </w:t>
            </w:r>
            <w:r>
              <w:rPr>
                <w:rFonts w:ascii="Arial" w:hAnsi="Arial" w:cs="Arial" w:eastAsia="Arial" w:hint="default"/>
                <w:spacing w:val="-24"/>
                <w:sz w:val="18"/>
                <w:szCs w:val="18"/>
              </w:rPr>
              <w:t> </w:t>
            </w:r>
            <w:r>
              <w:rPr>
                <w:rFonts w:ascii="宋体" w:hAnsi="宋体" w:cs="宋体" w:eastAsia="宋体" w:hint="default"/>
                <w:spacing w:val="87"/>
                <w:sz w:val="18"/>
                <w:szCs w:val="18"/>
              </w:rPr>
              <w:t>号</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spacing w:line="232" w:lineRule="exact" w:before="17"/>
              <w:ind w:left="105" w:right="103"/>
              <w:jc w:val="left"/>
              <w:rPr>
                <w:rFonts w:ascii="宋体" w:hAnsi="宋体" w:cs="宋体" w:eastAsia="宋体" w:hint="default"/>
                <w:sz w:val="18"/>
                <w:szCs w:val="18"/>
              </w:rPr>
            </w:pPr>
            <w:r>
              <w:rPr>
                <w:rFonts w:ascii="Arial" w:hAnsi="Arial" w:cs="Arial" w:eastAsia="Arial" w:hint="default"/>
                <w:sz w:val="18"/>
                <w:szCs w:val="18"/>
              </w:rPr>
              <w:t>4345</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72</w:t>
            </w:r>
            <w:r>
              <w:rPr>
                <w:rFonts w:ascii="Arial" w:hAnsi="Arial" w:cs="Arial" w:eastAsia="Arial" w:hint="default"/>
                <w:spacing w:val="31"/>
                <w:sz w:val="18"/>
                <w:szCs w:val="18"/>
              </w:rPr>
              <w:t> </w:t>
            </w:r>
            <w:r>
              <w:rPr>
                <w:rFonts w:ascii="宋体" w:hAnsi="宋体" w:cs="宋体" w:eastAsia="宋体" w:hint="default"/>
                <w:spacing w:val="13"/>
                <w:sz w:val="18"/>
                <w:szCs w:val="18"/>
              </w:rPr>
              <w:t>平方</w:t>
            </w:r>
            <w:r>
              <w:rPr>
                <w:rFonts w:ascii="宋体" w:hAnsi="宋体" w:cs="宋体" w:eastAsia="宋体" w:hint="default"/>
                <w:spacing w:val="-71"/>
                <w:sz w:val="18"/>
                <w:szCs w:val="18"/>
              </w:rPr>
              <w:t> </w:t>
            </w:r>
            <w:r>
              <w:rPr>
                <w:rFonts w:ascii="宋体" w:hAnsi="宋体" w:cs="宋体" w:eastAsia="宋体" w:hint="default"/>
                <w:sz w:val="18"/>
                <w:szCs w:val="18"/>
              </w:rPr>
              <w:t>米</w:t>
            </w:r>
            <w:r>
              <w:rPr>
                <w:rFonts w:ascii="宋体" w:hAnsi="宋体" w:cs="宋体" w:eastAsia="宋体" w:hint="default"/>
                <w:sz w:val="18"/>
                <w:szCs w:val="18"/>
              </w:rPr>
              <w:t> 房屋</w:t>
            </w:r>
          </w:p>
        </w:tc>
        <w:tc>
          <w:tcPr>
            <w:tcW w:w="1080"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28"/>
              <w:ind w:left="267" w:right="0"/>
              <w:jc w:val="left"/>
              <w:rPr>
                <w:rFonts w:ascii="Arial" w:hAnsi="Arial" w:cs="Arial" w:eastAsia="Arial" w:hint="default"/>
                <w:sz w:val="18"/>
                <w:szCs w:val="18"/>
              </w:rPr>
            </w:pPr>
            <w:r>
              <w:rPr>
                <w:rFonts w:ascii="Arial"/>
                <w:w w:val="95"/>
                <w:sz w:val="18"/>
              </w:rPr>
              <w:t>275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33</w:t>
            </w:r>
            <w:r>
              <w:rPr>
                <w:rFonts w:ascii="Arial"/>
                <w:sz w:val="18"/>
              </w:rPr>
            </w:r>
          </w:p>
        </w:tc>
        <w:tc>
          <w:tcPr>
            <w:tcW w:w="884" w:type="dxa"/>
            <w:vMerge w:val="restart"/>
            <w:tcBorders>
              <w:top w:val="nil" w:sz="6" w:space="0" w:color="auto"/>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1" w:lineRule="exact"/>
              <w:ind w:left="147" w:right="0"/>
              <w:jc w:val="left"/>
              <w:rPr>
                <w:rFonts w:ascii="宋体" w:hAnsi="宋体" w:cs="宋体" w:eastAsia="宋体" w:hint="default"/>
                <w:sz w:val="18"/>
                <w:szCs w:val="18"/>
              </w:rPr>
            </w:pPr>
            <w:r>
              <w:rPr>
                <w:rFonts w:ascii="Arial" w:hAnsi="Arial" w:cs="Arial" w:eastAsia="Arial" w:hint="default"/>
                <w:w w:val="95"/>
                <w:sz w:val="18"/>
                <w:szCs w:val="18"/>
              </w:rPr>
              <w:t>2008</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41" w:lineRule="exact"/>
              <w:ind w:left="105" w:right="0"/>
              <w:jc w:val="left"/>
              <w:rPr>
                <w:rFonts w:ascii="宋体" w:hAnsi="宋体" w:cs="宋体" w:eastAsia="宋体" w:hint="default"/>
                <w:sz w:val="18"/>
                <w:szCs w:val="18"/>
              </w:rPr>
            </w:pPr>
            <w:r>
              <w:rPr>
                <w:rFonts w:ascii="Arial" w:hAnsi="Arial" w:cs="Arial" w:eastAsia="Arial" w:hint="default"/>
                <w:sz w:val="18"/>
                <w:szCs w:val="18"/>
              </w:rPr>
              <w:t>9</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810" w:type="dxa"/>
            <w:vMerge w:val="restart"/>
            <w:tcBorders>
              <w:top w:val="nil" w:sz="6" w:space="0" w:color="auto"/>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w w:val="95"/>
                <w:sz w:val="18"/>
                <w:szCs w:val="18"/>
              </w:rPr>
              <w:t>2021</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33" w:lineRule="exact"/>
              <w:ind w:right="0"/>
              <w:jc w:val="center"/>
              <w:rPr>
                <w:rFonts w:ascii="Arial" w:hAnsi="Arial" w:cs="Arial" w:eastAsia="Arial" w:hint="default"/>
                <w:sz w:val="18"/>
                <w:szCs w:val="18"/>
              </w:rPr>
            </w:pPr>
            <w:r>
              <w:rPr>
                <w:rFonts w:ascii="Arial" w:hAnsi="Arial" w:cs="Arial" w:eastAsia="Arial" w:hint="default"/>
                <w:w w:val="95"/>
                <w:sz w:val="18"/>
                <w:szCs w:val="18"/>
              </w:rPr>
              <w:t>12</w:t>
            </w:r>
            <w:r>
              <w:rPr>
                <w:rFonts w:ascii="Arial" w:hAnsi="Arial" w:cs="Arial" w:eastAsia="Arial" w:hint="default"/>
                <w:spacing w:val="-28"/>
                <w:w w:val="95"/>
                <w:sz w:val="18"/>
                <w:szCs w:val="18"/>
              </w:rPr>
              <w:t> </w:t>
            </w:r>
            <w:r>
              <w:rPr>
                <w:rFonts w:ascii="宋体" w:hAnsi="宋体" w:cs="宋体" w:eastAsia="宋体" w:hint="default"/>
                <w:w w:val="95"/>
                <w:sz w:val="18"/>
                <w:szCs w:val="18"/>
              </w:rPr>
              <w:t>月</w:t>
            </w:r>
            <w:r>
              <w:rPr>
                <w:rFonts w:ascii="宋体" w:hAnsi="宋体" w:cs="宋体" w:eastAsia="宋体" w:hint="default"/>
                <w:spacing w:val="-65"/>
                <w:w w:val="95"/>
                <w:sz w:val="18"/>
                <w:szCs w:val="18"/>
              </w:rPr>
              <w:t> </w:t>
            </w:r>
            <w:r>
              <w:rPr>
                <w:rFonts w:ascii="Arial" w:hAnsi="Arial" w:cs="Arial" w:eastAsia="Arial" w:hint="default"/>
                <w:w w:val="95"/>
                <w:sz w:val="18"/>
                <w:szCs w:val="18"/>
              </w:rPr>
              <w:t>31</w:t>
            </w:r>
            <w:r>
              <w:rPr>
                <w:rFonts w:ascii="Arial" w:hAnsi="Arial" w:cs="Arial" w:eastAsia="Arial" w:hint="default"/>
                <w:sz w:val="18"/>
                <w:szCs w:val="18"/>
              </w:rPr>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20" w:type="dxa"/>
            <w:vMerge w:val="restart"/>
            <w:tcBorders>
              <w:top w:val="nil" w:sz="6" w:space="0" w:color="auto"/>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9" w:right="0"/>
              <w:jc w:val="left"/>
              <w:rPr>
                <w:rFonts w:ascii="Arial" w:hAnsi="Arial" w:cs="Arial" w:eastAsia="Arial" w:hint="default"/>
                <w:sz w:val="18"/>
                <w:szCs w:val="18"/>
              </w:rPr>
            </w:pPr>
            <w:r>
              <w:rPr>
                <w:rFonts w:ascii="Arial"/>
                <w:w w:val="95"/>
                <w:sz w:val="18"/>
              </w:rPr>
              <w:t>68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03</w:t>
            </w:r>
            <w:r>
              <w:rPr>
                <w:rFonts w:ascii="Arial"/>
                <w:sz w:val="18"/>
              </w:rPr>
            </w:r>
          </w:p>
        </w:tc>
        <w:tc>
          <w:tcPr>
            <w:tcW w:w="720" w:type="dxa"/>
            <w:vMerge w:val="restart"/>
            <w:tcBorders>
              <w:top w:val="nil" w:sz="6" w:space="0" w:color="auto"/>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2" w:lineRule="exact"/>
              <w:ind w:left="267" w:right="175" w:hanging="90"/>
              <w:jc w:val="left"/>
              <w:rPr>
                <w:rFonts w:ascii="宋体" w:hAnsi="宋体" w:cs="宋体" w:eastAsia="宋体" w:hint="default"/>
                <w:sz w:val="18"/>
                <w:szCs w:val="18"/>
              </w:rPr>
            </w:pPr>
            <w:r>
              <w:rPr>
                <w:rFonts w:ascii="宋体" w:hAnsi="宋体" w:cs="宋体" w:eastAsia="宋体" w:hint="default"/>
                <w:sz w:val="18"/>
                <w:szCs w:val="18"/>
              </w:rPr>
              <w:t>协议 价</w:t>
            </w:r>
          </w:p>
        </w:tc>
        <w:tc>
          <w:tcPr>
            <w:tcW w:w="720" w:type="dxa"/>
            <w:vMerge w:val="restart"/>
            <w:tcBorders>
              <w:top w:val="nil" w:sz="6" w:space="0" w:color="auto"/>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54"/>
                <w:sz w:val="18"/>
                <w:szCs w:val="18"/>
              </w:rPr>
              <w:t> </w:t>
            </w:r>
            <w:r>
              <w:rPr>
                <w:rFonts w:ascii="宋体" w:hAnsi="宋体" w:cs="宋体" w:eastAsia="宋体" w:hint="default"/>
                <w:sz w:val="18"/>
                <w:szCs w:val="18"/>
              </w:rPr>
              <w:t>理</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费</w:t>
            </w:r>
            <w:r>
              <w:rPr>
                <w:rFonts w:ascii="宋体" w:hAnsi="宋体" w:cs="宋体" w:eastAsia="宋体" w:hint="default"/>
                <w:spacing w:val="54"/>
                <w:sz w:val="18"/>
                <w:szCs w:val="18"/>
              </w:rPr>
              <w:t> </w:t>
            </w:r>
            <w:r>
              <w:rPr>
                <w:rFonts w:ascii="宋体" w:hAnsi="宋体" w:cs="宋体" w:eastAsia="宋体" w:hint="default"/>
                <w:sz w:val="18"/>
                <w:szCs w:val="18"/>
              </w:rPr>
              <w:t>用</w:t>
            </w:r>
          </w:p>
          <w:p>
            <w:pPr>
              <w:pStyle w:val="TableParagraph"/>
              <w:spacing w:line="199" w:lineRule="exact" w:before="40"/>
              <w:ind w:left="105" w:right="0"/>
              <w:jc w:val="left"/>
              <w:rPr>
                <w:rFonts w:ascii="Arial" w:hAnsi="Arial" w:cs="Arial" w:eastAsia="Arial" w:hint="default"/>
                <w:sz w:val="18"/>
                <w:szCs w:val="18"/>
              </w:rPr>
            </w:pPr>
            <w:r>
              <w:rPr>
                <w:rFonts w:ascii="Arial"/>
                <w:w w:val="95"/>
                <w:sz w:val="18"/>
              </w:rPr>
              <w:t>68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03</w:t>
            </w:r>
            <w:r>
              <w:rPr>
                <w:rFonts w:ascii="Arial"/>
                <w:sz w:val="18"/>
              </w:rPr>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93" w:hRule="exact"/>
        </w:trPr>
        <w:tc>
          <w:tcPr>
            <w:tcW w:w="1096" w:type="dxa"/>
            <w:vMerge/>
            <w:tcBorders>
              <w:left w:val="nil" w:sz="6" w:space="0" w:color="auto"/>
              <w:bottom w:val="nil" w:sz="6" w:space="0" w:color="auto"/>
              <w:right w:val="single" w:sz="2" w:space="0" w:color="000000"/>
            </w:tcBorders>
          </w:tcPr>
          <w:p>
            <w:pPr/>
          </w:p>
        </w:tc>
        <w:tc>
          <w:tcPr>
            <w:tcW w:w="1080" w:type="dxa"/>
            <w:vMerge/>
            <w:tcBorders>
              <w:left w:val="single" w:sz="2" w:space="0" w:color="000000"/>
              <w:bottom w:val="nil" w:sz="6" w:space="0" w:color="auto"/>
              <w:right w:val="single" w:sz="2" w:space="0" w:color="000000"/>
            </w:tcBorders>
          </w:tcPr>
          <w:p>
            <w:pPr/>
          </w:p>
        </w:tc>
        <w:tc>
          <w:tcPr>
            <w:tcW w:w="1560" w:type="dxa"/>
            <w:tcBorders>
              <w:top w:val="single" w:sz="2" w:space="0" w:color="000000"/>
              <w:left w:val="single" w:sz="2" w:space="0" w:color="000000"/>
              <w:bottom w:val="nil" w:sz="6" w:space="0" w:color="auto"/>
              <w:right w:val="single" w:sz="2" w:space="0" w:color="000000"/>
            </w:tcBorders>
          </w:tcPr>
          <w:p>
            <w:pPr>
              <w:pStyle w:val="TableParagraph"/>
              <w:spacing w:line="232" w:lineRule="exact" w:before="82"/>
              <w:ind w:left="105" w:right="13"/>
              <w:jc w:val="left"/>
              <w:rPr>
                <w:rFonts w:ascii="宋体" w:hAnsi="宋体" w:cs="宋体" w:eastAsia="宋体" w:hint="default"/>
                <w:sz w:val="18"/>
                <w:szCs w:val="18"/>
              </w:rPr>
            </w:pPr>
            <w:r>
              <w:rPr>
                <w:rFonts w:ascii="宋体" w:hAnsi="宋体" w:cs="宋体" w:eastAsia="宋体" w:hint="default"/>
                <w:w w:val="95"/>
                <w:sz w:val="18"/>
                <w:szCs w:val="18"/>
              </w:rPr>
              <w:t>苏通国用（</w:t>
            </w:r>
            <w:r>
              <w:rPr>
                <w:rFonts w:ascii="Arial" w:hAnsi="Arial" w:cs="Arial" w:eastAsia="Arial" w:hint="default"/>
                <w:w w:val="95"/>
                <w:sz w:val="18"/>
                <w:szCs w:val="18"/>
              </w:rPr>
              <w:t>2008</w:t>
            </w:r>
            <w:r>
              <w:rPr>
                <w:rFonts w:ascii="宋体" w:hAnsi="宋体" w:cs="宋体" w:eastAsia="宋体" w:hint="default"/>
                <w:w w:val="95"/>
                <w:sz w:val="18"/>
                <w:szCs w:val="18"/>
              </w:rPr>
              <w:t>）</w:t>
            </w:r>
            <w:r>
              <w:rPr>
                <w:rFonts w:ascii="宋体" w:hAnsi="宋体" w:cs="宋体" w:eastAsia="宋体" w:hint="default"/>
                <w:spacing w:val="-58"/>
                <w:w w:val="95"/>
                <w:sz w:val="18"/>
                <w:szCs w:val="18"/>
              </w:rPr>
              <w:t> </w:t>
            </w:r>
            <w:r>
              <w:rPr>
                <w:rFonts w:ascii="宋体" w:hAnsi="宋体" w:cs="宋体" w:eastAsia="宋体" w:hint="default"/>
                <w:w w:val="95"/>
                <w:sz w:val="18"/>
                <w:szCs w:val="18"/>
              </w:rPr>
              <w:t>字第</w:t>
            </w:r>
            <w:r>
              <w:rPr>
                <w:rFonts w:ascii="宋体" w:hAnsi="宋体" w:cs="宋体" w:eastAsia="宋体" w:hint="default"/>
                <w:spacing w:val="-44"/>
                <w:w w:val="95"/>
                <w:sz w:val="18"/>
                <w:szCs w:val="18"/>
              </w:rPr>
              <w:t> </w:t>
            </w:r>
            <w:r>
              <w:rPr>
                <w:rFonts w:ascii="Arial" w:hAnsi="Arial" w:cs="Arial" w:eastAsia="Arial" w:hint="default"/>
                <w:w w:val="95"/>
                <w:sz w:val="18"/>
                <w:szCs w:val="18"/>
              </w:rPr>
              <w:t>0208028</w:t>
            </w:r>
            <w:r>
              <w:rPr>
                <w:rFonts w:ascii="Arial" w:hAnsi="Arial" w:cs="Arial" w:eastAsia="Arial" w:hint="default"/>
                <w:spacing w:val="-6"/>
                <w:w w:val="95"/>
                <w:sz w:val="18"/>
                <w:szCs w:val="18"/>
              </w:rPr>
              <w:t> </w:t>
            </w:r>
            <w:r>
              <w:rPr>
                <w:rFonts w:ascii="宋体" w:hAnsi="宋体" w:cs="宋体" w:eastAsia="宋体" w:hint="default"/>
                <w:w w:val="95"/>
                <w:sz w:val="18"/>
                <w:szCs w:val="18"/>
              </w:rPr>
              <w:t>号，</w:t>
            </w:r>
          </w:p>
          <w:p>
            <w:pPr>
              <w:pStyle w:val="TableParagraph"/>
              <w:spacing w:line="226" w:lineRule="exact"/>
              <w:ind w:left="105" w:right="0"/>
              <w:jc w:val="left"/>
              <w:rPr>
                <w:rFonts w:ascii="宋体" w:hAnsi="宋体" w:cs="宋体" w:eastAsia="宋体" w:hint="default"/>
                <w:sz w:val="18"/>
                <w:szCs w:val="18"/>
              </w:rPr>
            </w:pPr>
            <w:r>
              <w:rPr>
                <w:rFonts w:ascii="Arial" w:hAnsi="Arial" w:cs="Arial" w:eastAsia="Arial" w:hint="default"/>
                <w:sz w:val="18"/>
                <w:szCs w:val="18"/>
              </w:rPr>
              <w:t>7315</w:t>
            </w:r>
            <w:r>
              <w:rPr>
                <w:rFonts w:ascii="Arial" w:hAnsi="Arial" w:cs="Arial" w:eastAsia="Arial" w:hint="default"/>
                <w:spacing w:val="-37"/>
                <w:sz w:val="18"/>
                <w:szCs w:val="18"/>
              </w:rPr>
              <w:t> </w:t>
            </w:r>
            <w:r>
              <w:rPr>
                <w:rFonts w:ascii="Arial" w:hAnsi="Arial" w:cs="Arial" w:eastAsia="Arial" w:hint="default"/>
                <w:sz w:val="18"/>
                <w:szCs w:val="18"/>
              </w:rPr>
              <w:t>.</w:t>
            </w:r>
            <w:r>
              <w:rPr>
                <w:rFonts w:ascii="Arial" w:hAnsi="Arial" w:cs="Arial" w:eastAsia="Arial" w:hint="default"/>
                <w:spacing w:val="-37"/>
                <w:sz w:val="18"/>
                <w:szCs w:val="18"/>
              </w:rPr>
              <w:t> </w:t>
            </w:r>
            <w:r>
              <w:rPr>
                <w:rFonts w:ascii="Arial" w:hAnsi="Arial" w:cs="Arial" w:eastAsia="Arial" w:hint="default"/>
                <w:sz w:val="18"/>
                <w:szCs w:val="18"/>
              </w:rPr>
              <w:t>10</w:t>
            </w:r>
            <w:r>
              <w:rPr>
                <w:rFonts w:ascii="Arial" w:hAnsi="Arial" w:cs="Arial" w:eastAsia="Arial" w:hint="default"/>
                <w:spacing w:val="29"/>
                <w:sz w:val="18"/>
                <w:szCs w:val="18"/>
              </w:rPr>
              <w:t> </w:t>
            </w:r>
            <w:r>
              <w:rPr>
                <w:rFonts w:ascii="宋体" w:hAnsi="宋体" w:cs="宋体" w:eastAsia="宋体" w:hint="default"/>
                <w:spacing w:val="13"/>
                <w:sz w:val="18"/>
                <w:szCs w:val="18"/>
              </w:rPr>
              <w:t>平方</w:t>
            </w:r>
            <w:r>
              <w:rPr>
                <w:rFonts w:ascii="宋体" w:hAnsi="宋体" w:cs="宋体" w:eastAsia="宋体" w:hint="default"/>
                <w:spacing w:val="-72"/>
                <w:sz w:val="18"/>
                <w:szCs w:val="18"/>
              </w:rPr>
              <w:t> </w:t>
            </w:r>
            <w:r>
              <w:rPr>
                <w:rFonts w:ascii="宋体" w:hAnsi="宋体" w:cs="宋体" w:eastAsia="宋体" w:hint="default"/>
                <w:sz w:val="18"/>
                <w:szCs w:val="18"/>
              </w:rPr>
              <w:t>米</w:t>
            </w:r>
          </w:p>
        </w:tc>
        <w:tc>
          <w:tcPr>
            <w:tcW w:w="1080" w:type="dxa"/>
            <w:tcBorders>
              <w:top w:val="single" w:sz="2" w:space="0" w:color="000000"/>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7" w:right="0"/>
              <w:jc w:val="left"/>
              <w:rPr>
                <w:rFonts w:ascii="Arial" w:hAnsi="Arial" w:cs="Arial" w:eastAsia="Arial" w:hint="default"/>
                <w:sz w:val="18"/>
                <w:szCs w:val="18"/>
              </w:rPr>
            </w:pPr>
            <w:r>
              <w:rPr>
                <w:rFonts w:ascii="Arial"/>
                <w:w w:val="95"/>
                <w:sz w:val="18"/>
              </w:rPr>
              <w:t>274</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56</w:t>
            </w:r>
            <w:r>
              <w:rPr>
                <w:rFonts w:ascii="Arial"/>
                <w:sz w:val="18"/>
              </w:rPr>
            </w:r>
          </w:p>
        </w:tc>
        <w:tc>
          <w:tcPr>
            <w:tcW w:w="884" w:type="dxa"/>
            <w:vMerge/>
            <w:tcBorders>
              <w:left w:val="single" w:sz="2" w:space="0" w:color="000000"/>
              <w:bottom w:val="nil" w:sz="6" w:space="0" w:color="auto"/>
              <w:right w:val="single" w:sz="2" w:space="0" w:color="000000"/>
            </w:tcBorders>
          </w:tcPr>
          <w:p>
            <w:pPr/>
          </w:p>
        </w:tc>
        <w:tc>
          <w:tcPr>
            <w:tcW w:w="810" w:type="dxa"/>
            <w:vMerge/>
            <w:tcBorders>
              <w:left w:val="single" w:sz="2" w:space="0" w:color="000000"/>
              <w:bottom w:val="nil" w:sz="6" w:space="0" w:color="auto"/>
              <w:right w:val="single" w:sz="2" w:space="0" w:color="000000"/>
            </w:tcBorders>
          </w:tcPr>
          <w:p>
            <w:pPr/>
          </w:p>
        </w:tc>
        <w:tc>
          <w:tcPr>
            <w:tcW w:w="720" w:type="dxa"/>
            <w:vMerge/>
            <w:tcBorders>
              <w:left w:val="single" w:sz="2" w:space="0" w:color="000000"/>
              <w:bottom w:val="nil" w:sz="6" w:space="0" w:color="auto"/>
              <w:right w:val="single" w:sz="2" w:space="0" w:color="000000"/>
            </w:tcBorders>
          </w:tcPr>
          <w:p>
            <w:pPr/>
          </w:p>
        </w:tc>
        <w:tc>
          <w:tcPr>
            <w:tcW w:w="720" w:type="dxa"/>
            <w:vMerge/>
            <w:tcBorders>
              <w:left w:val="single" w:sz="2" w:space="0" w:color="000000"/>
              <w:bottom w:val="nil" w:sz="6" w:space="0" w:color="auto"/>
              <w:right w:val="single" w:sz="2" w:space="0" w:color="000000"/>
            </w:tcBorders>
          </w:tcPr>
          <w:p>
            <w:pPr/>
          </w:p>
        </w:tc>
        <w:tc>
          <w:tcPr>
            <w:tcW w:w="720" w:type="dxa"/>
            <w:vMerge/>
            <w:tcBorders>
              <w:left w:val="single" w:sz="2" w:space="0" w:color="000000"/>
              <w:bottom w:val="nil" w:sz="6" w:space="0" w:color="auto"/>
              <w:right w:val="nil" w:sz="6" w:space="0" w:color="auto"/>
            </w:tcBorders>
          </w:tcPr>
          <w:p>
            <w:pPr/>
          </w:p>
        </w:tc>
      </w:tr>
      <w:tr>
        <w:trPr>
          <w:trHeight w:val="322" w:hRule="exact"/>
        </w:trPr>
        <w:tc>
          <w:tcPr>
            <w:tcW w:w="1096" w:type="dxa"/>
            <w:tcBorders>
              <w:top w:val="nil" w:sz="6" w:space="0" w:color="auto"/>
              <w:left w:val="nil" w:sz="6" w:space="0" w:color="auto"/>
              <w:bottom w:val="single" w:sz="2" w:space="0" w:color="000000"/>
              <w:right w:val="single" w:sz="2" w:space="0" w:color="000000"/>
            </w:tcBorders>
          </w:tcPr>
          <w:p>
            <w:pPr/>
          </w:p>
        </w:tc>
        <w:tc>
          <w:tcPr>
            <w:tcW w:w="1080" w:type="dxa"/>
            <w:tcBorders>
              <w:top w:val="nil" w:sz="6" w:space="0" w:color="auto"/>
              <w:left w:val="single" w:sz="2" w:space="0" w:color="000000"/>
              <w:bottom w:val="single" w:sz="2" w:space="0" w:color="000000"/>
              <w:right w:val="single" w:sz="2" w:space="0" w:color="000000"/>
            </w:tcBorders>
          </w:tcPr>
          <w:p>
            <w:pPr/>
          </w:p>
        </w:tc>
        <w:tc>
          <w:tcPr>
            <w:tcW w:w="1560" w:type="dxa"/>
            <w:tcBorders>
              <w:top w:val="nil" w:sz="6" w:space="0" w:color="auto"/>
              <w:left w:val="single" w:sz="2" w:space="0" w:color="000000"/>
              <w:bottom w:val="single" w:sz="2" w:space="0" w:color="000000"/>
              <w:right w:val="single" w:sz="2" w:space="0" w:color="000000"/>
            </w:tcBorders>
          </w:tcPr>
          <w:p>
            <w:pPr>
              <w:pStyle w:val="TableParagraph"/>
              <w:spacing w:line="202" w:lineRule="exact"/>
              <w:ind w:left="105"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080" w:type="dxa"/>
            <w:tcBorders>
              <w:top w:val="nil" w:sz="6" w:space="0" w:color="auto"/>
              <w:left w:val="single" w:sz="2" w:space="0" w:color="000000"/>
              <w:bottom w:val="single" w:sz="2" w:space="0" w:color="000000"/>
              <w:right w:val="single" w:sz="2" w:space="0" w:color="000000"/>
            </w:tcBorders>
          </w:tcPr>
          <w:p>
            <w:pPr/>
          </w:p>
        </w:tc>
        <w:tc>
          <w:tcPr>
            <w:tcW w:w="884" w:type="dxa"/>
            <w:tcBorders>
              <w:top w:val="nil" w:sz="6" w:space="0" w:color="auto"/>
              <w:left w:val="single" w:sz="2" w:space="0" w:color="000000"/>
              <w:bottom w:val="single" w:sz="2" w:space="0" w:color="000000"/>
              <w:right w:val="single" w:sz="2" w:space="0" w:color="000000"/>
            </w:tcBorders>
          </w:tcPr>
          <w:p>
            <w:pPr/>
          </w:p>
        </w:tc>
        <w:tc>
          <w:tcPr>
            <w:tcW w:w="81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nil" w:sz="6" w:space="0" w:color="auto"/>
            </w:tcBorders>
          </w:tcPr>
          <w:p>
            <w:pPr/>
          </w:p>
        </w:tc>
      </w:tr>
      <w:tr>
        <w:trPr>
          <w:trHeight w:val="1235" w:hRule="exact"/>
        </w:trPr>
        <w:tc>
          <w:tcPr>
            <w:tcW w:w="10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7" w:lineRule="auto"/>
              <w:ind w:left="123" w:right="55"/>
              <w:jc w:val="both"/>
              <w:rPr>
                <w:rFonts w:ascii="宋体" w:hAnsi="宋体" w:cs="宋体" w:eastAsia="宋体" w:hint="default"/>
                <w:sz w:val="18"/>
                <w:szCs w:val="18"/>
              </w:rPr>
            </w:pPr>
            <w:r>
              <w:rPr>
                <w:rFonts w:ascii="宋体" w:hAnsi="宋体" w:cs="宋体" w:eastAsia="宋体" w:hint="default"/>
                <w:spacing w:val="36"/>
                <w:sz w:val="18"/>
                <w:szCs w:val="18"/>
              </w:rPr>
              <w:t>南通友谊</w:t>
            </w:r>
            <w:r>
              <w:rPr>
                <w:rFonts w:ascii="宋体" w:hAnsi="宋体" w:cs="宋体" w:eastAsia="宋体" w:hint="default"/>
                <w:spacing w:val="-42"/>
                <w:sz w:val="18"/>
                <w:szCs w:val="18"/>
              </w:rPr>
              <w:t> </w:t>
            </w:r>
            <w:r>
              <w:rPr>
                <w:rFonts w:ascii="宋体" w:hAnsi="宋体" w:cs="宋体" w:eastAsia="宋体" w:hint="default"/>
                <w:spacing w:val="36"/>
                <w:sz w:val="18"/>
                <w:szCs w:val="18"/>
              </w:rPr>
              <w:t>实业有限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7" w:lineRule="auto"/>
              <w:ind w:left="105" w:right="55"/>
              <w:jc w:val="both"/>
              <w:rPr>
                <w:rFonts w:ascii="宋体" w:hAnsi="宋体" w:cs="宋体" w:eastAsia="宋体" w:hint="default"/>
                <w:sz w:val="18"/>
                <w:szCs w:val="18"/>
              </w:rPr>
            </w:pPr>
            <w:r>
              <w:rPr>
                <w:rFonts w:ascii="宋体" w:hAnsi="宋体" w:cs="宋体" w:eastAsia="宋体" w:hint="default"/>
                <w:spacing w:val="36"/>
                <w:sz w:val="18"/>
                <w:szCs w:val="18"/>
              </w:rPr>
              <w:t>江苏三友</w:t>
            </w:r>
            <w:r>
              <w:rPr>
                <w:rFonts w:ascii="宋体" w:hAnsi="宋体" w:cs="宋体" w:eastAsia="宋体" w:hint="default"/>
                <w:spacing w:val="-42"/>
                <w:sz w:val="18"/>
                <w:szCs w:val="18"/>
              </w:rPr>
              <w:t> </w:t>
            </w:r>
            <w:r>
              <w:rPr>
                <w:rFonts w:ascii="宋体" w:hAnsi="宋体" w:cs="宋体" w:eastAsia="宋体" w:hint="default"/>
                <w:spacing w:val="36"/>
                <w:sz w:val="18"/>
                <w:szCs w:val="18"/>
              </w:rPr>
              <w:t>集团股份</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17"/>
              <w:ind w:left="105" w:right="0"/>
              <w:jc w:val="left"/>
              <w:rPr>
                <w:rFonts w:ascii="宋体" w:hAnsi="宋体" w:cs="宋体" w:eastAsia="宋体" w:hint="default"/>
                <w:sz w:val="18"/>
                <w:szCs w:val="18"/>
              </w:rPr>
            </w:pPr>
            <w:r>
              <w:rPr>
                <w:rFonts w:ascii="宋体" w:hAnsi="宋体" w:cs="宋体" w:eastAsia="宋体" w:hint="default"/>
                <w:spacing w:val="43"/>
                <w:sz w:val="18"/>
                <w:szCs w:val="18"/>
              </w:rPr>
              <w:t>苏通国用地号</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40" w:lineRule="exact"/>
              <w:ind w:left="105" w:right="0"/>
              <w:jc w:val="left"/>
              <w:rPr>
                <w:rFonts w:ascii="宋体" w:hAnsi="宋体" w:cs="宋体" w:eastAsia="宋体" w:hint="default"/>
                <w:sz w:val="18"/>
                <w:szCs w:val="18"/>
              </w:rPr>
            </w:pPr>
            <w:r>
              <w:rPr>
                <w:rFonts w:ascii="Arial" w:hAnsi="Arial" w:cs="Arial" w:eastAsia="Arial" w:hint="default"/>
                <w:spacing w:val="-8"/>
                <w:w w:val="90"/>
                <w:sz w:val="18"/>
                <w:szCs w:val="18"/>
              </w:rPr>
              <w:t>0101</w:t>
            </w:r>
            <w:r>
              <w:rPr>
                <w:rFonts w:ascii="宋体" w:hAnsi="宋体" w:cs="宋体" w:eastAsia="宋体" w:hint="default"/>
                <w:spacing w:val="-8"/>
                <w:w w:val="90"/>
                <w:sz w:val="18"/>
                <w:szCs w:val="18"/>
              </w:rPr>
              <w:t>（</w:t>
            </w:r>
            <w:r>
              <w:rPr>
                <w:rFonts w:ascii="Arial" w:hAnsi="Arial" w:cs="Arial" w:eastAsia="Arial" w:hint="default"/>
                <w:spacing w:val="-8"/>
                <w:w w:val="90"/>
                <w:sz w:val="18"/>
                <w:szCs w:val="18"/>
              </w:rPr>
              <w:t>032</w:t>
            </w:r>
            <w:r>
              <w:rPr>
                <w:rFonts w:ascii="宋体" w:hAnsi="宋体" w:cs="宋体" w:eastAsia="宋体" w:hint="default"/>
                <w:spacing w:val="-8"/>
                <w:w w:val="90"/>
                <w:sz w:val="18"/>
                <w:szCs w:val="18"/>
              </w:rPr>
              <w:t>）</w:t>
            </w:r>
            <w:r>
              <w:rPr>
                <w:rFonts w:ascii="Arial" w:hAnsi="Arial" w:cs="Arial" w:eastAsia="Arial" w:hint="default"/>
                <w:spacing w:val="-8"/>
                <w:w w:val="90"/>
                <w:sz w:val="18"/>
                <w:szCs w:val="18"/>
              </w:rPr>
              <w:t>0821</w:t>
            </w:r>
            <w:r>
              <w:rPr>
                <w:rFonts w:ascii="宋体" w:hAnsi="宋体" w:cs="宋体" w:eastAsia="宋体" w:hint="default"/>
                <w:spacing w:val="-8"/>
                <w:w w:val="90"/>
                <w:sz w:val="18"/>
                <w:szCs w:val="18"/>
              </w:rPr>
              <w:t>，</w:t>
            </w:r>
          </w:p>
          <w:p>
            <w:pPr>
              <w:pStyle w:val="TableParagraph"/>
              <w:spacing w:line="234" w:lineRule="exact" w:before="16"/>
              <w:ind w:left="105" w:right="103"/>
              <w:jc w:val="left"/>
              <w:rPr>
                <w:rFonts w:ascii="宋体" w:hAnsi="宋体" w:cs="宋体" w:eastAsia="宋体" w:hint="default"/>
                <w:sz w:val="18"/>
                <w:szCs w:val="18"/>
              </w:rPr>
            </w:pPr>
            <w:r>
              <w:rPr>
                <w:rFonts w:ascii="宋体" w:hAnsi="宋体" w:cs="宋体" w:eastAsia="宋体" w:hint="default"/>
                <w:sz w:val="18"/>
                <w:szCs w:val="18"/>
              </w:rPr>
              <w:t>面积</w:t>
            </w:r>
            <w:r>
              <w:rPr>
                <w:rFonts w:ascii="宋体" w:hAnsi="宋体" w:cs="宋体" w:eastAsia="宋体" w:hint="default"/>
                <w:spacing w:val="-65"/>
                <w:sz w:val="18"/>
                <w:szCs w:val="18"/>
              </w:rPr>
              <w:t> </w:t>
            </w:r>
            <w:r>
              <w:rPr>
                <w:rFonts w:ascii="Arial" w:hAnsi="Arial" w:cs="Arial" w:eastAsia="Arial" w:hint="default"/>
                <w:sz w:val="18"/>
                <w:szCs w:val="18"/>
              </w:rPr>
              <w:t>914</w:t>
            </w:r>
            <w:r>
              <w:rPr>
                <w:rFonts w:ascii="Arial" w:hAnsi="Arial" w:cs="Arial" w:eastAsia="Arial" w:hint="default"/>
                <w:spacing w:val="-38"/>
                <w:sz w:val="18"/>
                <w:szCs w:val="18"/>
              </w:rPr>
              <w:t> </w:t>
            </w:r>
            <w:r>
              <w:rPr>
                <w:rFonts w:ascii="Arial" w:hAnsi="Arial" w:cs="Arial" w:eastAsia="Arial" w:hint="default"/>
                <w:sz w:val="18"/>
                <w:szCs w:val="18"/>
              </w:rPr>
              <w:t>.</w:t>
            </w:r>
            <w:r>
              <w:rPr>
                <w:rFonts w:ascii="Arial" w:hAnsi="Arial" w:cs="Arial" w:eastAsia="Arial" w:hint="default"/>
                <w:spacing w:val="-38"/>
                <w:sz w:val="18"/>
                <w:szCs w:val="18"/>
              </w:rPr>
              <w:t> </w:t>
            </w:r>
            <w:r>
              <w:rPr>
                <w:rFonts w:ascii="Arial" w:hAnsi="Arial" w:cs="Arial" w:eastAsia="Arial" w:hint="default"/>
                <w:sz w:val="18"/>
                <w:szCs w:val="18"/>
              </w:rPr>
              <w:t>32</w:t>
            </w:r>
            <w:r>
              <w:rPr>
                <w:rFonts w:ascii="Arial" w:hAnsi="Arial" w:cs="Arial" w:eastAsia="Arial" w:hint="default"/>
                <w:spacing w:val="-25"/>
                <w:sz w:val="18"/>
                <w:szCs w:val="18"/>
              </w:rPr>
              <w:t> </w:t>
            </w:r>
            <w:r>
              <w:rPr>
                <w:rFonts w:ascii="宋体" w:hAnsi="宋体" w:cs="宋体" w:eastAsia="宋体" w:hint="default"/>
                <w:sz w:val="18"/>
                <w:szCs w:val="18"/>
              </w:rPr>
              <w:t>平方 米土地</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1" w:right="0"/>
              <w:jc w:val="left"/>
              <w:rPr>
                <w:rFonts w:ascii="Arial" w:hAnsi="Arial" w:cs="Arial" w:eastAsia="Arial" w:hint="default"/>
                <w:sz w:val="18"/>
                <w:szCs w:val="18"/>
              </w:rPr>
            </w:pPr>
            <w:r>
              <w:rPr>
                <w:rFonts w:ascii="Arial"/>
                <w:w w:val="95"/>
                <w:sz w:val="18"/>
              </w:rPr>
              <w:t>37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77</w:t>
            </w:r>
            <w:r>
              <w:rPr>
                <w:rFonts w:ascii="Arial"/>
                <w:sz w:val="18"/>
              </w:rPr>
            </w:r>
          </w:p>
        </w:tc>
        <w:tc>
          <w:tcPr>
            <w:tcW w:w="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1" w:lineRule="exact"/>
              <w:ind w:left="147" w:right="0"/>
              <w:jc w:val="left"/>
              <w:rPr>
                <w:rFonts w:ascii="宋体" w:hAnsi="宋体" w:cs="宋体" w:eastAsia="宋体" w:hint="default"/>
                <w:sz w:val="18"/>
                <w:szCs w:val="18"/>
              </w:rPr>
            </w:pPr>
            <w:r>
              <w:rPr>
                <w:rFonts w:ascii="Arial" w:hAnsi="Arial" w:cs="Arial" w:eastAsia="Arial" w:hint="default"/>
                <w:w w:val="95"/>
                <w:sz w:val="18"/>
                <w:szCs w:val="18"/>
              </w:rPr>
              <w:t>2009</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41" w:lineRule="exact"/>
              <w:ind w:left="10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w w:val="95"/>
                <w:sz w:val="18"/>
                <w:szCs w:val="18"/>
              </w:rPr>
              <w:t>2021</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33" w:lineRule="exact"/>
              <w:ind w:right="0"/>
              <w:jc w:val="center"/>
              <w:rPr>
                <w:rFonts w:ascii="Arial" w:hAnsi="Arial" w:cs="Arial" w:eastAsia="Arial" w:hint="default"/>
                <w:sz w:val="18"/>
                <w:szCs w:val="18"/>
              </w:rPr>
            </w:pPr>
            <w:r>
              <w:rPr>
                <w:rFonts w:ascii="Arial" w:hAnsi="Arial" w:cs="Arial" w:eastAsia="Arial" w:hint="default"/>
                <w:w w:val="95"/>
                <w:sz w:val="18"/>
                <w:szCs w:val="18"/>
              </w:rPr>
              <w:t>12</w:t>
            </w:r>
            <w:r>
              <w:rPr>
                <w:rFonts w:ascii="Arial" w:hAnsi="Arial" w:cs="Arial" w:eastAsia="Arial" w:hint="default"/>
                <w:spacing w:val="-28"/>
                <w:w w:val="95"/>
                <w:sz w:val="18"/>
                <w:szCs w:val="18"/>
              </w:rPr>
              <w:t> </w:t>
            </w:r>
            <w:r>
              <w:rPr>
                <w:rFonts w:ascii="宋体" w:hAnsi="宋体" w:cs="宋体" w:eastAsia="宋体" w:hint="default"/>
                <w:w w:val="95"/>
                <w:sz w:val="18"/>
                <w:szCs w:val="18"/>
              </w:rPr>
              <w:t>月</w:t>
            </w:r>
            <w:r>
              <w:rPr>
                <w:rFonts w:ascii="宋体" w:hAnsi="宋体" w:cs="宋体" w:eastAsia="宋体" w:hint="default"/>
                <w:spacing w:val="-65"/>
                <w:w w:val="95"/>
                <w:sz w:val="18"/>
                <w:szCs w:val="18"/>
              </w:rPr>
              <w:t> </w:t>
            </w:r>
            <w:r>
              <w:rPr>
                <w:rFonts w:ascii="Arial" w:hAnsi="Arial" w:cs="Arial" w:eastAsia="Arial" w:hint="default"/>
                <w:w w:val="95"/>
                <w:sz w:val="18"/>
                <w:szCs w:val="18"/>
              </w:rPr>
              <w:t>31</w:t>
            </w:r>
            <w:r>
              <w:rPr>
                <w:rFonts w:ascii="Arial" w:hAnsi="Arial" w:cs="Arial" w:eastAsia="Arial" w:hint="default"/>
                <w:sz w:val="18"/>
                <w:szCs w:val="18"/>
              </w:rPr>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Arial" w:hAnsi="Arial" w:cs="Arial" w:eastAsia="Arial" w:hint="default"/>
                <w:sz w:val="18"/>
                <w:szCs w:val="18"/>
              </w:rPr>
            </w:pPr>
            <w:r>
              <w:rPr>
                <w:rFonts w:ascii="Arial"/>
                <w:w w:val="89"/>
                <w:sz w:val="18"/>
              </w:rPr>
              <w:t>6</w:t>
            </w:r>
            <w:r>
              <w:rPr>
                <w:rFonts w:ascii="Arial"/>
                <w:sz w:val="18"/>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0"/>
              <w:ind w:left="267" w:right="175" w:hanging="90"/>
              <w:jc w:val="left"/>
              <w:rPr>
                <w:rFonts w:ascii="宋体" w:hAnsi="宋体" w:cs="宋体" w:eastAsia="宋体" w:hint="default"/>
                <w:sz w:val="18"/>
                <w:szCs w:val="18"/>
              </w:rPr>
            </w:pPr>
            <w:r>
              <w:rPr>
                <w:rFonts w:ascii="宋体" w:hAnsi="宋体" w:cs="宋体" w:eastAsia="宋体" w:hint="default"/>
                <w:sz w:val="18"/>
                <w:szCs w:val="18"/>
              </w:rPr>
              <w:t>协议 价</w:t>
            </w:r>
          </w:p>
        </w:tc>
        <w:tc>
          <w:tcPr>
            <w:tcW w:w="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auto"/>
              <w:ind w:left="105" w:right="106"/>
              <w:jc w:val="both"/>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54"/>
                <w:sz w:val="18"/>
                <w:szCs w:val="18"/>
              </w:rPr>
              <w:t> </w:t>
            </w:r>
            <w:r>
              <w:rPr>
                <w:rFonts w:ascii="宋体" w:hAnsi="宋体" w:cs="宋体" w:eastAsia="宋体" w:hint="default"/>
                <w:sz w:val="18"/>
                <w:szCs w:val="18"/>
              </w:rPr>
              <w:t>理</w:t>
            </w:r>
            <w:r>
              <w:rPr>
                <w:rFonts w:ascii="宋体" w:hAnsi="宋体" w:cs="宋体" w:eastAsia="宋体" w:hint="default"/>
                <w:sz w:val="18"/>
                <w:szCs w:val="18"/>
              </w:rPr>
              <w:t> 费用</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w w:val="89"/>
                <w:sz w:val="18"/>
                <w:szCs w:val="18"/>
              </w:rPr>
              <w:t> </w:t>
            </w:r>
            <w:r>
              <w:rPr>
                <w:rFonts w:ascii="宋体" w:hAnsi="宋体" w:cs="宋体" w:eastAsia="宋体" w:hint="default"/>
                <w:sz w:val="18"/>
                <w:szCs w:val="18"/>
              </w:rPr>
              <w:t>万元</w:t>
            </w:r>
          </w:p>
        </w:tc>
      </w:tr>
      <w:tr>
        <w:trPr>
          <w:trHeight w:val="1247" w:hRule="exact"/>
        </w:trPr>
        <w:tc>
          <w:tcPr>
            <w:tcW w:w="10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37" w:lineRule="auto"/>
              <w:ind w:left="123" w:right="55"/>
              <w:jc w:val="both"/>
              <w:rPr>
                <w:rFonts w:ascii="宋体" w:hAnsi="宋体" w:cs="宋体" w:eastAsia="宋体" w:hint="default"/>
                <w:sz w:val="18"/>
                <w:szCs w:val="18"/>
              </w:rPr>
            </w:pPr>
            <w:r>
              <w:rPr>
                <w:rFonts w:ascii="宋体" w:hAnsi="宋体" w:cs="宋体" w:eastAsia="宋体" w:hint="default"/>
                <w:spacing w:val="36"/>
                <w:sz w:val="18"/>
                <w:szCs w:val="18"/>
              </w:rPr>
              <w:t>南通友谊</w:t>
            </w:r>
            <w:r>
              <w:rPr>
                <w:rFonts w:ascii="宋体" w:hAnsi="宋体" w:cs="宋体" w:eastAsia="宋体" w:hint="default"/>
                <w:spacing w:val="-42"/>
                <w:sz w:val="18"/>
                <w:szCs w:val="18"/>
              </w:rPr>
              <w:t> </w:t>
            </w:r>
            <w:r>
              <w:rPr>
                <w:rFonts w:ascii="宋体" w:hAnsi="宋体" w:cs="宋体" w:eastAsia="宋体" w:hint="default"/>
                <w:spacing w:val="36"/>
                <w:sz w:val="18"/>
                <w:szCs w:val="18"/>
              </w:rPr>
              <w:t>实业有限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37" w:lineRule="auto" w:before="119"/>
              <w:ind w:left="105" w:right="55"/>
              <w:jc w:val="both"/>
              <w:rPr>
                <w:rFonts w:ascii="宋体" w:hAnsi="宋体" w:cs="宋体" w:eastAsia="宋体" w:hint="default"/>
                <w:sz w:val="18"/>
                <w:szCs w:val="18"/>
              </w:rPr>
            </w:pPr>
            <w:r>
              <w:rPr>
                <w:rFonts w:ascii="宋体" w:hAnsi="宋体" w:cs="宋体" w:eastAsia="宋体" w:hint="default"/>
                <w:spacing w:val="36"/>
                <w:sz w:val="18"/>
                <w:szCs w:val="18"/>
              </w:rPr>
              <w:t>南通萨贝</w:t>
            </w:r>
            <w:r>
              <w:rPr>
                <w:rFonts w:ascii="宋体" w:hAnsi="宋体" w:cs="宋体" w:eastAsia="宋体" w:hint="default"/>
                <w:spacing w:val="-42"/>
                <w:sz w:val="18"/>
                <w:szCs w:val="18"/>
              </w:rPr>
              <w:t> </w:t>
            </w:r>
            <w:r>
              <w:rPr>
                <w:rFonts w:ascii="宋体" w:hAnsi="宋体" w:cs="宋体" w:eastAsia="宋体" w:hint="default"/>
                <w:spacing w:val="36"/>
                <w:sz w:val="18"/>
                <w:szCs w:val="18"/>
              </w:rPr>
              <w:t>尼娜服饰</w:t>
            </w:r>
            <w:r>
              <w:rPr>
                <w:rFonts w:ascii="宋体" w:hAnsi="宋体" w:cs="宋体" w:eastAsia="宋体" w:hint="default"/>
                <w:spacing w:val="-42"/>
                <w:sz w:val="18"/>
                <w:szCs w:val="18"/>
              </w:rPr>
              <w:t> </w:t>
            </w:r>
            <w:r>
              <w:rPr>
                <w:rFonts w:ascii="宋体" w:hAnsi="宋体" w:cs="宋体" w:eastAsia="宋体" w:hint="default"/>
                <w:spacing w:val="36"/>
                <w:sz w:val="18"/>
                <w:szCs w:val="18"/>
              </w:rPr>
              <w:t>营销有限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35" w:lineRule="exact" w:before="117"/>
              <w:ind w:left="105" w:right="0"/>
              <w:jc w:val="left"/>
              <w:rPr>
                <w:rFonts w:ascii="宋体" w:hAnsi="宋体" w:cs="宋体" w:eastAsia="宋体" w:hint="default"/>
                <w:sz w:val="18"/>
                <w:szCs w:val="18"/>
              </w:rPr>
            </w:pPr>
            <w:r>
              <w:rPr>
                <w:rFonts w:ascii="宋体" w:hAnsi="宋体" w:cs="宋体" w:eastAsia="宋体" w:hint="default"/>
                <w:spacing w:val="11"/>
                <w:sz w:val="18"/>
                <w:szCs w:val="18"/>
              </w:rPr>
              <w:t>南通房权证字第</w:t>
            </w:r>
          </w:p>
          <w:p>
            <w:pPr>
              <w:pStyle w:val="TableParagraph"/>
              <w:spacing w:line="240" w:lineRule="exact"/>
              <w:ind w:left="105" w:right="0"/>
              <w:jc w:val="left"/>
              <w:rPr>
                <w:rFonts w:ascii="宋体" w:hAnsi="宋体" w:cs="宋体" w:eastAsia="宋体" w:hint="default"/>
                <w:sz w:val="18"/>
                <w:szCs w:val="18"/>
              </w:rPr>
            </w:pPr>
            <w:r>
              <w:rPr>
                <w:rFonts w:ascii="Arial" w:hAnsi="Arial" w:cs="Arial" w:eastAsia="Arial" w:hint="default"/>
                <w:w w:val="89"/>
                <w:sz w:val="18"/>
                <w:szCs w:val="18"/>
              </w:rPr>
              <w:t>12104287</w:t>
            </w:r>
            <w:r>
              <w:rPr>
                <w:rFonts w:ascii="Arial" w:hAnsi="Arial" w:cs="Arial" w:eastAsia="Arial" w:hint="default"/>
                <w:sz w:val="18"/>
                <w:szCs w:val="18"/>
              </w:rPr>
              <w:t>   </w:t>
            </w:r>
            <w:r>
              <w:rPr>
                <w:rFonts w:ascii="Arial" w:hAnsi="Arial" w:cs="Arial" w:eastAsia="Arial" w:hint="default"/>
                <w:spacing w:val="-24"/>
                <w:sz w:val="18"/>
                <w:szCs w:val="18"/>
              </w:rPr>
              <w:t> </w:t>
            </w:r>
            <w:r>
              <w:rPr>
                <w:rFonts w:ascii="宋体" w:hAnsi="宋体" w:cs="宋体" w:eastAsia="宋体" w:hint="default"/>
                <w:spacing w:val="87"/>
                <w:sz w:val="18"/>
                <w:szCs w:val="18"/>
              </w:rPr>
              <w:t>号</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spacing w:line="234" w:lineRule="exact" w:before="15"/>
              <w:ind w:left="105" w:right="103"/>
              <w:jc w:val="left"/>
              <w:rPr>
                <w:rFonts w:ascii="宋体" w:hAnsi="宋体" w:cs="宋体" w:eastAsia="宋体" w:hint="default"/>
                <w:sz w:val="18"/>
                <w:szCs w:val="18"/>
              </w:rPr>
            </w:pPr>
            <w:r>
              <w:rPr>
                <w:rFonts w:ascii="Arial" w:hAnsi="Arial" w:cs="Arial" w:eastAsia="Arial" w:hint="default"/>
                <w:sz w:val="18"/>
                <w:szCs w:val="18"/>
              </w:rPr>
              <w:t>226</w:t>
            </w:r>
            <w:r>
              <w:rPr>
                <w:rFonts w:ascii="Arial" w:hAnsi="Arial" w:cs="Arial" w:eastAsia="Arial" w:hint="default"/>
                <w:spacing w:val="-38"/>
                <w:sz w:val="18"/>
                <w:szCs w:val="18"/>
              </w:rPr>
              <w:t> </w:t>
            </w:r>
            <w:r>
              <w:rPr>
                <w:rFonts w:ascii="Arial" w:hAnsi="Arial" w:cs="Arial" w:eastAsia="Arial" w:hint="default"/>
                <w:sz w:val="18"/>
                <w:szCs w:val="18"/>
              </w:rPr>
              <w:t>.</w:t>
            </w:r>
            <w:r>
              <w:rPr>
                <w:rFonts w:ascii="Arial" w:hAnsi="Arial" w:cs="Arial" w:eastAsia="Arial" w:hint="default"/>
                <w:spacing w:val="-38"/>
                <w:sz w:val="18"/>
                <w:szCs w:val="18"/>
              </w:rPr>
              <w:t> </w:t>
            </w:r>
            <w:r>
              <w:rPr>
                <w:rFonts w:ascii="Arial" w:hAnsi="Arial" w:cs="Arial" w:eastAsia="Arial" w:hint="default"/>
                <w:sz w:val="18"/>
                <w:szCs w:val="18"/>
              </w:rPr>
              <w:t>99</w:t>
            </w:r>
            <w:r>
              <w:rPr>
                <w:rFonts w:ascii="Arial" w:hAnsi="Arial" w:cs="Arial" w:eastAsia="Arial" w:hint="default"/>
                <w:spacing w:val="1"/>
                <w:sz w:val="18"/>
                <w:szCs w:val="18"/>
              </w:rPr>
              <w:t> </w:t>
            </w:r>
            <w:r>
              <w:rPr>
                <w:rFonts w:ascii="宋体" w:hAnsi="宋体" w:cs="宋体" w:eastAsia="宋体" w:hint="default"/>
                <w:sz w:val="18"/>
                <w:szCs w:val="18"/>
              </w:rPr>
              <w:t>平方米房 屋</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7" w:right="0"/>
              <w:jc w:val="left"/>
              <w:rPr>
                <w:rFonts w:ascii="Arial" w:hAnsi="Arial" w:cs="Arial" w:eastAsia="Arial" w:hint="default"/>
                <w:sz w:val="18"/>
                <w:szCs w:val="18"/>
              </w:rPr>
            </w:pPr>
            <w:r>
              <w:rPr>
                <w:rFonts w:ascii="Arial"/>
                <w:w w:val="95"/>
                <w:sz w:val="18"/>
              </w:rPr>
              <w:t>108</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86</w:t>
            </w:r>
            <w:r>
              <w:rPr>
                <w:rFonts w:ascii="Arial"/>
                <w:sz w:val="18"/>
              </w:rPr>
            </w:r>
          </w:p>
        </w:tc>
        <w:tc>
          <w:tcPr>
            <w:tcW w:w="8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1" w:lineRule="exact"/>
              <w:ind w:left="147" w:right="0"/>
              <w:jc w:val="left"/>
              <w:rPr>
                <w:rFonts w:ascii="宋体" w:hAnsi="宋体" w:cs="宋体" w:eastAsia="宋体" w:hint="default"/>
                <w:sz w:val="18"/>
                <w:szCs w:val="18"/>
              </w:rPr>
            </w:pPr>
            <w:r>
              <w:rPr>
                <w:rFonts w:ascii="Arial" w:hAnsi="Arial" w:cs="Arial" w:eastAsia="Arial" w:hint="default"/>
                <w:w w:val="95"/>
                <w:sz w:val="18"/>
                <w:szCs w:val="18"/>
              </w:rPr>
              <w:t>2009</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41" w:lineRule="exact"/>
              <w:ind w:left="10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8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w w:val="95"/>
                <w:sz w:val="18"/>
                <w:szCs w:val="18"/>
              </w:rPr>
              <w:t>2010</w:t>
            </w:r>
            <w:r>
              <w:rPr>
                <w:rFonts w:ascii="Arial" w:hAnsi="Arial" w:cs="Arial" w:eastAsia="Arial" w:hint="default"/>
                <w:spacing w:val="-15"/>
                <w:w w:val="95"/>
                <w:sz w:val="18"/>
                <w:szCs w:val="18"/>
              </w:rPr>
              <w:t> </w:t>
            </w:r>
            <w:r>
              <w:rPr>
                <w:rFonts w:ascii="宋体" w:hAnsi="宋体" w:cs="宋体" w:eastAsia="宋体" w:hint="default"/>
                <w:w w:val="95"/>
                <w:sz w:val="18"/>
                <w:szCs w:val="18"/>
              </w:rPr>
              <w:t>年</w:t>
            </w:r>
          </w:p>
          <w:p>
            <w:pPr>
              <w:pStyle w:val="TableParagraph"/>
              <w:spacing w:line="233" w:lineRule="exact"/>
              <w:ind w:right="0"/>
              <w:jc w:val="center"/>
              <w:rPr>
                <w:rFonts w:ascii="Arial" w:hAnsi="Arial" w:cs="Arial" w:eastAsia="Arial" w:hint="default"/>
                <w:sz w:val="18"/>
                <w:szCs w:val="18"/>
              </w:rPr>
            </w:pPr>
            <w:r>
              <w:rPr>
                <w:rFonts w:ascii="Arial" w:hAnsi="Arial" w:cs="Arial" w:eastAsia="Arial" w:hint="default"/>
                <w:w w:val="95"/>
                <w:sz w:val="18"/>
                <w:szCs w:val="18"/>
              </w:rPr>
              <w:t>10</w:t>
            </w:r>
            <w:r>
              <w:rPr>
                <w:rFonts w:ascii="Arial" w:hAnsi="Arial" w:cs="Arial" w:eastAsia="Arial" w:hint="default"/>
                <w:spacing w:val="-28"/>
                <w:w w:val="95"/>
                <w:sz w:val="18"/>
                <w:szCs w:val="18"/>
              </w:rPr>
              <w:t> </w:t>
            </w:r>
            <w:r>
              <w:rPr>
                <w:rFonts w:ascii="宋体" w:hAnsi="宋体" w:cs="宋体" w:eastAsia="宋体" w:hint="default"/>
                <w:w w:val="95"/>
                <w:sz w:val="18"/>
                <w:szCs w:val="18"/>
              </w:rPr>
              <w:t>月</w:t>
            </w:r>
            <w:r>
              <w:rPr>
                <w:rFonts w:ascii="宋体" w:hAnsi="宋体" w:cs="宋体" w:eastAsia="宋体" w:hint="default"/>
                <w:spacing w:val="-65"/>
                <w:w w:val="95"/>
                <w:sz w:val="18"/>
                <w:szCs w:val="18"/>
              </w:rPr>
              <w:t> </w:t>
            </w:r>
            <w:r>
              <w:rPr>
                <w:rFonts w:ascii="Arial" w:hAnsi="Arial" w:cs="Arial" w:eastAsia="Arial" w:hint="default"/>
                <w:w w:val="95"/>
                <w:sz w:val="18"/>
                <w:szCs w:val="18"/>
              </w:rPr>
              <w:t>31</w:t>
            </w:r>
            <w:r>
              <w:rPr>
                <w:rFonts w:ascii="Arial" w:hAnsi="Arial" w:cs="Arial" w:eastAsia="Arial" w:hint="default"/>
                <w:sz w:val="18"/>
                <w:szCs w:val="18"/>
              </w:rPr>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Arial" w:hAnsi="Arial" w:cs="Arial" w:eastAsia="Arial" w:hint="default"/>
                <w:sz w:val="18"/>
                <w:szCs w:val="18"/>
              </w:rPr>
            </w:pPr>
            <w:r>
              <w:rPr>
                <w:rFonts w:ascii="Arial"/>
                <w:w w:val="85"/>
                <w:sz w:val="18"/>
              </w:rPr>
              <w:t>15</w:t>
            </w:r>
            <w:r>
              <w:rPr>
                <w:rFonts w:ascii="Arial"/>
                <w:sz w:val="18"/>
              </w:rPr>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67" w:right="175" w:hanging="90"/>
              <w:jc w:val="left"/>
              <w:rPr>
                <w:rFonts w:ascii="宋体" w:hAnsi="宋体" w:cs="宋体" w:eastAsia="宋体" w:hint="default"/>
                <w:sz w:val="18"/>
                <w:szCs w:val="18"/>
              </w:rPr>
            </w:pPr>
            <w:r>
              <w:rPr>
                <w:rFonts w:ascii="宋体" w:hAnsi="宋体" w:cs="宋体" w:eastAsia="宋体" w:hint="default"/>
                <w:sz w:val="18"/>
                <w:szCs w:val="18"/>
              </w:rPr>
              <w:t>协议 价</w:t>
            </w:r>
          </w:p>
        </w:tc>
        <w:tc>
          <w:tcPr>
            <w:tcW w:w="720" w:type="dxa"/>
            <w:tcBorders>
              <w:top w:val="single" w:sz="2" w:space="0" w:color="000000"/>
              <w:left w:val="single" w:sz="2" w:space="0" w:color="000000"/>
              <w:bottom w:val="single" w:sz="12" w:space="0" w:color="000000"/>
              <w:right w:val="nil" w:sz="6" w:space="0" w:color="auto"/>
            </w:tcBorders>
          </w:tcPr>
          <w:p>
            <w:pPr>
              <w:pStyle w:val="TableParagraph"/>
              <w:spacing w:line="235" w:lineRule="exact" w:before="117"/>
              <w:ind w:left="105" w:right="0"/>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54"/>
                <w:sz w:val="18"/>
                <w:szCs w:val="18"/>
              </w:rPr>
              <w:t> </w:t>
            </w:r>
            <w:r>
              <w:rPr>
                <w:rFonts w:ascii="宋体" w:hAnsi="宋体" w:cs="宋体" w:eastAsia="宋体" w:hint="default"/>
                <w:sz w:val="18"/>
                <w:szCs w:val="18"/>
              </w:rPr>
              <w:t>理</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费</w:t>
            </w:r>
            <w:r>
              <w:rPr>
                <w:rFonts w:ascii="宋体" w:hAnsi="宋体" w:cs="宋体" w:eastAsia="宋体" w:hint="default"/>
                <w:spacing w:val="54"/>
                <w:sz w:val="18"/>
                <w:szCs w:val="18"/>
              </w:rPr>
              <w:t> </w:t>
            </w:r>
            <w:r>
              <w:rPr>
                <w:rFonts w:ascii="宋体" w:hAnsi="宋体" w:cs="宋体" w:eastAsia="宋体" w:hint="default"/>
                <w:sz w:val="18"/>
                <w:szCs w:val="18"/>
              </w:rPr>
              <w:t>用</w:t>
            </w:r>
          </w:p>
          <w:p>
            <w:pPr>
              <w:pStyle w:val="TableParagraph"/>
              <w:spacing w:line="200" w:lineRule="exact" w:before="38"/>
              <w:ind w:left="105" w:right="0"/>
              <w:jc w:val="left"/>
              <w:rPr>
                <w:rFonts w:ascii="Arial" w:hAnsi="Arial" w:cs="Arial" w:eastAsia="Arial" w:hint="default"/>
                <w:sz w:val="18"/>
                <w:szCs w:val="18"/>
              </w:rPr>
            </w:pPr>
            <w:r>
              <w:rPr>
                <w:rFonts w:ascii="Arial"/>
                <w:w w:val="95"/>
                <w:sz w:val="18"/>
              </w:rPr>
              <w:t>15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line="254" w:lineRule="exact" w:before="0"/>
        <w:ind w:left="683" w:right="0" w:firstLine="0"/>
        <w:jc w:val="left"/>
        <w:rPr>
          <w:rFonts w:ascii="宋体" w:hAnsi="宋体" w:cs="宋体" w:eastAsia="宋体" w:hint="default"/>
          <w:sz w:val="21"/>
          <w:szCs w:val="21"/>
        </w:rPr>
      </w:pPr>
      <w:r>
        <w:rPr>
          <w:rFonts w:ascii="宋体" w:hAnsi="宋体" w:cs="宋体" w:eastAsia="宋体" w:hint="default"/>
          <w:sz w:val="21"/>
          <w:szCs w:val="21"/>
        </w:rPr>
        <w:t>以上关联交易经</w:t>
      </w:r>
      <w:r>
        <w:rPr>
          <w:rFonts w:ascii="宋体" w:hAnsi="宋体" w:cs="宋体" w:eastAsia="宋体" w:hint="default"/>
          <w:spacing w:val="-68"/>
          <w:sz w:val="21"/>
          <w:szCs w:val="21"/>
        </w:rPr>
        <w:t> </w:t>
      </w:r>
      <w:r>
        <w:rPr>
          <w:rFonts w:ascii="Arial" w:hAnsi="Arial" w:cs="Arial" w:eastAsia="Arial" w:hint="default"/>
          <w:sz w:val="21"/>
          <w:szCs w:val="21"/>
        </w:rPr>
        <w:t>2010</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sz w:val="21"/>
          <w:szCs w:val="21"/>
        </w:rPr>
        <w:t>3</w:t>
      </w:r>
      <w:r>
        <w:rPr>
          <w:rFonts w:ascii="Arial" w:hAnsi="Arial" w:cs="Arial" w:eastAsia="Arial"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sz w:val="21"/>
          <w:szCs w:val="21"/>
        </w:rPr>
        <w:t>30</w:t>
      </w:r>
      <w:r>
        <w:rPr>
          <w:rFonts w:ascii="Arial" w:hAnsi="Arial" w:cs="Arial" w:eastAsia="Arial" w:hint="default"/>
          <w:spacing w:val="-22"/>
          <w:sz w:val="21"/>
          <w:szCs w:val="21"/>
        </w:rPr>
        <w:t> </w:t>
      </w:r>
      <w:r>
        <w:rPr>
          <w:rFonts w:ascii="宋体" w:hAnsi="宋体" w:cs="宋体" w:eastAsia="宋体" w:hint="default"/>
          <w:sz w:val="21"/>
          <w:szCs w:val="21"/>
        </w:rPr>
        <w:t>日公司董事会第三届第十二次次会议审议通过。</w:t>
      </w:r>
    </w:p>
    <w:p>
      <w:pPr>
        <w:spacing w:line="240" w:lineRule="auto" w:before="3"/>
        <w:rPr>
          <w:rFonts w:ascii="宋体" w:hAnsi="宋体" w:cs="宋体" w:eastAsia="宋体" w:hint="default"/>
          <w:sz w:val="17"/>
          <w:szCs w:val="17"/>
        </w:rPr>
      </w:pPr>
    </w:p>
    <w:p>
      <w:pPr>
        <w:tabs>
          <w:tab w:pos="5900" w:val="left" w:leader="none"/>
        </w:tabs>
        <w:spacing w:before="0"/>
        <w:ind w:left="695" w:right="0" w:firstLine="0"/>
        <w:jc w:val="left"/>
        <w:rPr>
          <w:rFonts w:ascii="宋体" w:hAnsi="宋体" w:cs="宋体" w:eastAsia="宋体" w:hint="default"/>
          <w:sz w:val="21"/>
          <w:szCs w:val="21"/>
        </w:rPr>
      </w:pPr>
      <w:r>
        <w:rPr>
          <w:rFonts w:ascii="Arial" w:hAnsi="Arial" w:cs="Arial" w:eastAsia="Arial" w:hint="default"/>
          <w:spacing w:val="8"/>
          <w:w w:val="95"/>
          <w:sz w:val="21"/>
          <w:szCs w:val="21"/>
        </w:rPr>
        <w:t>5</w:t>
      </w:r>
      <w:r>
        <w:rPr>
          <w:rFonts w:ascii="宋体" w:hAnsi="宋体" w:cs="宋体" w:eastAsia="宋体" w:hint="default"/>
          <w:spacing w:val="8"/>
          <w:w w:val="95"/>
          <w:sz w:val="21"/>
          <w:szCs w:val="21"/>
        </w:rPr>
        <w:t>、关联方应收应付款项</w:t>
        <w:tab/>
      </w:r>
      <w:r>
        <w:rPr>
          <w:rFonts w:ascii="宋体" w:hAnsi="宋体" w:cs="宋体" w:eastAsia="宋体" w:hint="default"/>
          <w:sz w:val="21"/>
          <w:szCs w:val="21"/>
        </w:rPr>
        <w:t>（单位：人民币万元）</w:t>
      </w:r>
    </w:p>
    <w:p>
      <w:pPr>
        <w:spacing w:line="240" w:lineRule="auto" w:before="10"/>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1891"/>
        <w:gridCol w:w="3136"/>
        <w:gridCol w:w="1828"/>
        <w:gridCol w:w="1799"/>
      </w:tblGrid>
      <w:tr>
        <w:trPr>
          <w:trHeight w:val="359" w:hRule="exact"/>
        </w:trPr>
        <w:tc>
          <w:tcPr>
            <w:tcW w:w="1891"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59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3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2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5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99"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5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8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828"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8"/>
              <w:jc w:val="right"/>
              <w:rPr>
                <w:rFonts w:ascii="Arial" w:hAnsi="Arial" w:cs="Arial" w:eastAsia="Arial" w:hint="default"/>
                <w:sz w:val="18"/>
                <w:szCs w:val="18"/>
              </w:rPr>
            </w:pPr>
            <w:r>
              <w:rPr>
                <w:rFonts w:ascii="Arial"/>
                <w:w w:val="95"/>
                <w:sz w:val="18"/>
              </w:rPr>
              <w:t>34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w:t>
            </w:r>
            <w:r>
              <w:rPr>
                <w:rFonts w:ascii="Arial"/>
                <w:sz w:val="18"/>
              </w:rPr>
            </w:r>
          </w:p>
        </w:tc>
      </w:tr>
      <w:tr>
        <w:trPr>
          <w:trHeight w:val="361" w:hRule="exact"/>
        </w:trPr>
        <w:tc>
          <w:tcPr>
            <w:tcW w:w="1891"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3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上海金匙环保科技有限公司</w:t>
            </w:r>
          </w:p>
        </w:tc>
        <w:tc>
          <w:tcPr>
            <w:tcW w:w="18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left="1092"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79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66"/>
        <w:ind w:left="157" w:right="0"/>
        <w:jc w:val="left"/>
      </w:pPr>
      <w:r>
        <w:rPr/>
        <w:t>七、或有事项</w:t>
      </w:r>
    </w:p>
    <w:p>
      <w:pPr>
        <w:spacing w:before="157"/>
        <w:ind w:left="787"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日，公司无需要披露的重大或有事项。</w:t>
      </w:r>
    </w:p>
    <w:p>
      <w:pPr>
        <w:spacing w:line="240" w:lineRule="auto" w:before="6"/>
        <w:rPr>
          <w:rFonts w:ascii="宋体" w:hAnsi="宋体" w:cs="宋体" w:eastAsia="宋体" w:hint="default"/>
          <w:sz w:val="29"/>
          <w:szCs w:val="29"/>
        </w:rPr>
      </w:pPr>
    </w:p>
    <w:p>
      <w:pPr>
        <w:pStyle w:val="BodyText"/>
        <w:spacing w:line="240" w:lineRule="auto" w:before="0"/>
        <w:ind w:left="157" w:right="0"/>
        <w:jc w:val="left"/>
      </w:pPr>
      <w:r>
        <w:rPr/>
        <w:t>八、承诺事项</w:t>
      </w:r>
    </w:p>
    <w:p>
      <w:pPr>
        <w:spacing w:before="157"/>
        <w:ind w:left="787"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日，公司无需披露的重大承诺事项。</w:t>
      </w:r>
    </w:p>
    <w:p>
      <w:pPr>
        <w:spacing w:line="240" w:lineRule="auto" w:before="6"/>
        <w:rPr>
          <w:rFonts w:ascii="宋体" w:hAnsi="宋体" w:cs="宋体" w:eastAsia="宋体" w:hint="default"/>
          <w:sz w:val="32"/>
          <w:szCs w:val="32"/>
        </w:rPr>
      </w:pPr>
    </w:p>
    <w:p>
      <w:pPr>
        <w:pStyle w:val="BodyText"/>
        <w:spacing w:line="240" w:lineRule="auto" w:before="0"/>
        <w:ind w:left="157" w:right="0"/>
        <w:jc w:val="left"/>
      </w:pPr>
      <w:r>
        <w:rPr/>
        <w:t>九、资产负债表日后事项</w:t>
      </w:r>
    </w:p>
    <w:p>
      <w:pPr>
        <w:spacing w:before="157"/>
        <w:ind w:left="577"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2011</w:t>
      </w:r>
      <w:r>
        <w:rPr>
          <w:rFonts w:ascii="Arial" w:hAnsi="Arial" w:cs="Arial" w:eastAsia="Arial"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Arial" w:hAnsi="Arial" w:cs="Arial" w:eastAsia="Arial" w:hint="default"/>
          <w:sz w:val="21"/>
          <w:szCs w:val="21"/>
        </w:rPr>
        <w:t>1</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Arial" w:hAnsi="Arial" w:cs="Arial" w:eastAsia="Arial" w:hint="default"/>
          <w:sz w:val="21"/>
          <w:szCs w:val="21"/>
        </w:rPr>
        <w:t>24</w:t>
      </w:r>
      <w:r>
        <w:rPr>
          <w:rFonts w:ascii="Arial" w:hAnsi="Arial" w:cs="Arial" w:eastAsia="Arial" w:hint="default"/>
          <w:spacing w:val="-12"/>
          <w:sz w:val="21"/>
          <w:szCs w:val="21"/>
        </w:rPr>
        <w:t> </w:t>
      </w:r>
      <w:r>
        <w:rPr>
          <w:rFonts w:ascii="宋体" w:hAnsi="宋体" w:cs="宋体" w:eastAsia="宋体" w:hint="default"/>
          <w:sz w:val="21"/>
          <w:szCs w:val="21"/>
        </w:rPr>
        <w:t>日子公司江苏三友环保能源科技有限公司收到江苏三友集团股份有</w:t>
      </w:r>
    </w:p>
    <w:p>
      <w:pPr>
        <w:spacing w:before="118"/>
        <w:ind w:left="157" w:right="0" w:firstLine="0"/>
        <w:jc w:val="left"/>
        <w:rPr>
          <w:rFonts w:ascii="宋体" w:hAnsi="宋体" w:cs="宋体" w:eastAsia="宋体" w:hint="default"/>
          <w:sz w:val="21"/>
          <w:szCs w:val="21"/>
        </w:rPr>
      </w:pPr>
      <w:r>
        <w:rPr>
          <w:rFonts w:ascii="宋体" w:hAnsi="宋体" w:cs="宋体" w:eastAsia="宋体" w:hint="default"/>
          <w:sz w:val="21"/>
          <w:szCs w:val="21"/>
        </w:rPr>
        <w:t>限公司第三期出资款</w:t>
      </w:r>
      <w:r>
        <w:rPr>
          <w:rFonts w:ascii="宋体" w:hAnsi="宋体" w:cs="宋体" w:eastAsia="宋体" w:hint="default"/>
          <w:spacing w:val="-68"/>
          <w:sz w:val="21"/>
          <w:szCs w:val="21"/>
        </w:rPr>
        <w:t> </w:t>
      </w:r>
      <w:r>
        <w:rPr>
          <w:rFonts w:ascii="Arial" w:hAnsi="Arial" w:cs="Arial" w:eastAsia="Arial" w:hint="default"/>
          <w:sz w:val="21"/>
          <w:szCs w:val="21"/>
        </w:rPr>
        <w:t>3000</w:t>
      </w:r>
      <w:r>
        <w:rPr>
          <w:rFonts w:ascii="Arial" w:hAnsi="Arial" w:cs="Arial" w:eastAsia="Arial" w:hint="default"/>
          <w:spacing w:val="-22"/>
          <w:sz w:val="21"/>
          <w:szCs w:val="21"/>
        </w:rPr>
        <w:t> </w:t>
      </w:r>
      <w:r>
        <w:rPr>
          <w:rFonts w:ascii="宋体" w:hAnsi="宋体" w:cs="宋体" w:eastAsia="宋体" w:hint="default"/>
          <w:sz w:val="21"/>
          <w:szCs w:val="21"/>
        </w:rPr>
        <w:t>万元，已经南通正华联合会计师事务所审验，并出具正华会验字</w:t>
      </w:r>
    </w:p>
    <w:p>
      <w:pPr>
        <w:spacing w:line="338" w:lineRule="auto" w:before="119"/>
        <w:ind w:left="157" w:right="466" w:firstLine="0"/>
        <w:jc w:val="left"/>
        <w:rPr>
          <w:rFonts w:ascii="宋体" w:hAnsi="宋体" w:cs="宋体" w:eastAsia="宋体" w:hint="default"/>
          <w:sz w:val="21"/>
          <w:szCs w:val="21"/>
        </w:rPr>
      </w:pPr>
      <w:r>
        <w:rPr>
          <w:rFonts w:ascii="宋体" w:hAnsi="宋体" w:cs="宋体" w:eastAsia="宋体" w:hint="default"/>
          <w:spacing w:val="-5"/>
          <w:w w:val="95"/>
          <w:sz w:val="21"/>
          <w:szCs w:val="21"/>
        </w:rPr>
        <w:t>（</w:t>
      </w:r>
      <w:r>
        <w:rPr>
          <w:rFonts w:ascii="Arial" w:hAnsi="Arial" w:cs="Arial" w:eastAsia="Arial" w:hint="default"/>
          <w:spacing w:val="-5"/>
          <w:w w:val="95"/>
          <w:sz w:val="21"/>
          <w:szCs w:val="21"/>
        </w:rPr>
        <w:t>2011</w:t>
      </w:r>
      <w:r>
        <w:rPr>
          <w:rFonts w:ascii="宋体" w:hAnsi="宋体" w:cs="宋体" w:eastAsia="宋体" w:hint="default"/>
          <w:spacing w:val="-5"/>
          <w:w w:val="95"/>
          <w:sz w:val="21"/>
          <w:szCs w:val="21"/>
        </w:rPr>
        <w:t>）第 </w:t>
      </w:r>
      <w:r>
        <w:rPr>
          <w:rFonts w:ascii="Arial" w:hAnsi="Arial" w:cs="Arial" w:eastAsia="Arial" w:hint="default"/>
          <w:w w:val="95"/>
          <w:sz w:val="21"/>
          <w:szCs w:val="21"/>
        </w:rPr>
        <w:t>007</w:t>
      </w:r>
      <w:r>
        <w:rPr>
          <w:rFonts w:ascii="Arial" w:hAnsi="Arial" w:cs="Arial" w:eastAsia="Arial" w:hint="default"/>
          <w:spacing w:val="55"/>
          <w:w w:val="95"/>
          <w:sz w:val="21"/>
          <w:szCs w:val="21"/>
        </w:rPr>
        <w:t> </w:t>
      </w:r>
      <w:r>
        <w:rPr>
          <w:rFonts w:ascii="宋体" w:hAnsi="宋体" w:cs="宋体" w:eastAsia="宋体" w:hint="default"/>
          <w:w w:val="95"/>
          <w:sz w:val="21"/>
          <w:szCs w:val="21"/>
        </w:rPr>
        <w:t>号验字报告。截止财务报表批准报出日，江苏三友集团股份有限公司累计出</w:t>
      </w:r>
      <w:r>
        <w:rPr>
          <w:rFonts w:ascii="宋体" w:hAnsi="宋体" w:cs="宋体" w:eastAsia="宋体" w:hint="default"/>
          <w:spacing w:val="-71"/>
          <w:w w:val="95"/>
          <w:sz w:val="21"/>
          <w:szCs w:val="21"/>
        </w:rPr>
        <w:t> </w:t>
      </w:r>
      <w:r>
        <w:rPr>
          <w:rFonts w:ascii="宋体" w:hAnsi="宋体" w:cs="宋体" w:eastAsia="宋体" w:hint="default"/>
          <w:spacing w:val="-71"/>
          <w:w w:val="95"/>
          <w:sz w:val="21"/>
          <w:szCs w:val="21"/>
        </w:rPr>
      </w:r>
      <w:r>
        <w:rPr>
          <w:rFonts w:ascii="宋体" w:hAnsi="宋体" w:cs="宋体" w:eastAsia="宋体" w:hint="default"/>
          <w:w w:val="95"/>
          <w:sz w:val="21"/>
          <w:szCs w:val="21"/>
        </w:rPr>
        <w:t>资</w:t>
      </w:r>
      <w:r>
        <w:rPr>
          <w:rFonts w:ascii="宋体" w:hAnsi="宋体" w:cs="宋体" w:eastAsia="宋体" w:hint="default"/>
          <w:spacing w:val="-44"/>
          <w:w w:val="95"/>
          <w:sz w:val="21"/>
          <w:szCs w:val="21"/>
        </w:rPr>
        <w:t> </w:t>
      </w:r>
      <w:r>
        <w:rPr>
          <w:rFonts w:ascii="Arial" w:hAnsi="Arial" w:cs="Arial" w:eastAsia="Arial" w:hint="default"/>
          <w:w w:val="95"/>
          <w:sz w:val="21"/>
          <w:szCs w:val="21"/>
        </w:rPr>
        <w:t>9000</w:t>
      </w:r>
      <w:r>
        <w:rPr>
          <w:rFonts w:ascii="Arial" w:hAnsi="Arial" w:cs="Arial" w:eastAsia="Arial" w:hint="default"/>
          <w:spacing w:val="2"/>
          <w:w w:val="95"/>
          <w:sz w:val="21"/>
          <w:szCs w:val="21"/>
        </w:rPr>
        <w:t> </w:t>
      </w:r>
      <w:r>
        <w:rPr>
          <w:rFonts w:ascii="宋体" w:hAnsi="宋体" w:cs="宋体" w:eastAsia="宋体" w:hint="default"/>
          <w:w w:val="95"/>
          <w:sz w:val="21"/>
          <w:szCs w:val="21"/>
        </w:rPr>
        <w:t>万元，占其注册资本的</w:t>
      </w:r>
      <w:r>
        <w:rPr>
          <w:rFonts w:ascii="宋体" w:hAnsi="宋体" w:cs="宋体" w:eastAsia="宋体" w:hint="default"/>
          <w:spacing w:val="-44"/>
          <w:w w:val="95"/>
          <w:sz w:val="21"/>
          <w:szCs w:val="21"/>
        </w:rPr>
        <w:t> </w:t>
      </w:r>
      <w:r>
        <w:rPr>
          <w:rFonts w:ascii="Arial" w:hAnsi="Arial" w:cs="Arial" w:eastAsia="Arial" w:hint="default"/>
          <w:w w:val="95"/>
          <w:sz w:val="21"/>
          <w:szCs w:val="21"/>
        </w:rPr>
        <w:t>60%</w:t>
      </w:r>
      <w:r>
        <w:rPr>
          <w:rFonts w:ascii="宋体" w:hAnsi="宋体" w:cs="宋体" w:eastAsia="宋体" w:hint="default"/>
          <w:w w:val="95"/>
          <w:sz w:val="21"/>
          <w:szCs w:val="21"/>
        </w:rPr>
        <w:t>。</w:t>
      </w:r>
    </w:p>
    <w:p>
      <w:pPr>
        <w:spacing w:before="23"/>
        <w:ind w:left="577" w:right="0" w:firstLine="0"/>
        <w:jc w:val="left"/>
        <w:rPr>
          <w:rFonts w:ascii="宋体" w:hAnsi="宋体" w:cs="宋体" w:eastAsia="宋体" w:hint="default"/>
          <w:sz w:val="21"/>
          <w:szCs w:val="21"/>
        </w:rPr>
      </w:pPr>
      <w:r>
        <w:rPr>
          <w:rFonts w:ascii="Arial" w:hAnsi="Arial" w:cs="Arial" w:eastAsia="Arial" w:hint="default"/>
          <w:w w:val="89"/>
          <w:sz w:val="21"/>
          <w:szCs w:val="21"/>
        </w:rPr>
        <w:t>2</w:t>
      </w:r>
      <w:r>
        <w:rPr>
          <w:rFonts w:ascii="宋体" w:hAnsi="宋体" w:cs="宋体" w:eastAsia="宋体" w:hint="default"/>
          <w:spacing w:val="-87"/>
          <w:sz w:val="21"/>
          <w:szCs w:val="21"/>
        </w:rPr>
        <w:t>、</w:t>
      </w:r>
      <w:r>
        <w:rPr>
          <w:rFonts w:ascii="宋体" w:hAnsi="宋体" w:cs="宋体" w:eastAsia="宋体" w:hint="default"/>
          <w:sz w:val="21"/>
          <w:szCs w:val="21"/>
        </w:rPr>
        <w:t>子公司</w:t>
      </w:r>
      <w:r>
        <w:rPr>
          <w:rFonts w:ascii="宋体" w:hAnsi="宋体" w:cs="宋体" w:eastAsia="宋体" w:hint="default"/>
          <w:spacing w:val="-2"/>
          <w:sz w:val="21"/>
          <w:szCs w:val="21"/>
        </w:rPr>
        <w:t>江</w:t>
      </w:r>
      <w:r>
        <w:rPr>
          <w:rFonts w:ascii="宋体" w:hAnsi="宋体" w:cs="宋体" w:eastAsia="宋体" w:hint="default"/>
          <w:sz w:val="21"/>
          <w:szCs w:val="21"/>
        </w:rPr>
        <w:t>苏三友环保能源科技有限公司于</w:t>
      </w:r>
      <w:r>
        <w:rPr>
          <w:rFonts w:ascii="宋体" w:hAnsi="宋体" w:cs="宋体" w:eastAsia="宋体" w:hint="default"/>
          <w:spacing w:val="-53"/>
          <w:sz w:val="21"/>
          <w:szCs w:val="21"/>
        </w:rPr>
        <w:t> </w:t>
      </w:r>
      <w:r>
        <w:rPr>
          <w:rFonts w:ascii="Arial" w:hAnsi="Arial" w:cs="Arial" w:eastAsia="Arial" w:hint="default"/>
          <w:w w:val="89"/>
          <w:sz w:val="21"/>
          <w:szCs w:val="21"/>
        </w:rPr>
        <w:t>2</w:t>
      </w:r>
      <w:r>
        <w:rPr>
          <w:rFonts w:ascii="Arial" w:hAnsi="Arial" w:cs="Arial" w:eastAsia="Arial" w:hint="default"/>
          <w:spacing w:val="-1"/>
          <w:w w:val="89"/>
          <w:sz w:val="21"/>
          <w:szCs w:val="21"/>
        </w:rPr>
        <w:t>01</w:t>
      </w:r>
      <w:r>
        <w:rPr>
          <w:rFonts w:ascii="Arial" w:hAnsi="Arial" w:cs="Arial" w:eastAsia="Arial" w:hint="default"/>
          <w:w w:val="89"/>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w w:val="89"/>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w w:val="89"/>
          <w:sz w:val="21"/>
          <w:szCs w:val="21"/>
        </w:rPr>
        <w:t>3</w:t>
      </w:r>
      <w:r>
        <w:rPr>
          <w:rFonts w:ascii="Arial" w:hAnsi="Arial" w:cs="Arial" w:eastAsia="Arial" w:hint="default"/>
          <w:spacing w:val="-5"/>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与南通市国土资源局签署</w:t>
      </w:r>
    </w:p>
    <w:p>
      <w:pPr>
        <w:spacing w:before="118"/>
        <w:ind w:left="157" w:right="0" w:firstLine="0"/>
        <w:jc w:val="left"/>
        <w:rPr>
          <w:rFonts w:ascii="宋体" w:hAnsi="宋体" w:cs="宋体" w:eastAsia="宋体" w:hint="default"/>
          <w:sz w:val="21"/>
          <w:szCs w:val="21"/>
        </w:rPr>
      </w:pPr>
      <w:r>
        <w:rPr>
          <w:rFonts w:ascii="宋体" w:hAnsi="宋体" w:cs="宋体" w:eastAsia="宋体" w:hint="default"/>
          <w:sz w:val="21"/>
          <w:szCs w:val="21"/>
        </w:rPr>
        <w:t>了《国有建设用地使用权出让合同》并全额缴纳了出让金</w:t>
      </w:r>
      <w:r>
        <w:rPr>
          <w:rFonts w:ascii="宋体" w:hAnsi="宋体" w:cs="宋体" w:eastAsia="宋体" w:hint="default"/>
          <w:spacing w:val="-78"/>
          <w:sz w:val="21"/>
          <w:szCs w:val="21"/>
        </w:rPr>
        <w:t> </w:t>
      </w:r>
      <w:r>
        <w:rPr>
          <w:rFonts w:ascii="Arial" w:hAnsi="Arial" w:cs="Arial" w:eastAsia="Arial" w:hint="default"/>
          <w:sz w:val="21"/>
          <w:szCs w:val="21"/>
        </w:rPr>
        <w:t>2040</w:t>
      </w:r>
      <w:r>
        <w:rPr>
          <w:rFonts w:ascii="Arial" w:hAnsi="Arial" w:cs="Arial" w:eastAsia="Arial" w:hint="default"/>
          <w:spacing w:val="-30"/>
          <w:sz w:val="21"/>
          <w:szCs w:val="21"/>
        </w:rPr>
        <w:t> </w:t>
      </w:r>
      <w:r>
        <w:rPr>
          <w:rFonts w:ascii="宋体" w:hAnsi="宋体" w:cs="宋体" w:eastAsia="宋体" w:hint="default"/>
          <w:sz w:val="21"/>
          <w:szCs w:val="21"/>
        </w:rPr>
        <w:t>万元。</w:t>
      </w:r>
    </w:p>
    <w:p>
      <w:pPr>
        <w:spacing w:before="119"/>
        <w:ind w:left="577" w:right="0"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、本公司为子公司江苏北斗科技有限公司提供 </w:t>
      </w:r>
      <w:r>
        <w:rPr>
          <w:rFonts w:ascii="Arial" w:hAnsi="Arial" w:cs="Arial" w:eastAsia="Arial" w:hint="default"/>
          <w:sz w:val="21"/>
          <w:szCs w:val="21"/>
        </w:rPr>
        <w:t>1000</w:t>
      </w:r>
      <w:r>
        <w:rPr>
          <w:rFonts w:ascii="Arial" w:hAnsi="Arial" w:cs="Arial" w:eastAsia="Arial" w:hint="default"/>
          <w:spacing w:val="-1"/>
          <w:sz w:val="21"/>
          <w:szCs w:val="21"/>
        </w:rPr>
        <w:t> </w:t>
      </w:r>
      <w:r>
        <w:rPr>
          <w:rFonts w:ascii="宋体" w:hAnsi="宋体" w:cs="宋体" w:eastAsia="宋体" w:hint="default"/>
          <w:sz w:val="21"/>
          <w:szCs w:val="21"/>
        </w:rPr>
        <w:t>万元的银行借款综合授信提供担</w:t>
      </w:r>
    </w:p>
    <w:p>
      <w:pPr>
        <w:spacing w:before="118"/>
        <w:ind w:left="157" w:right="0" w:firstLine="0"/>
        <w:jc w:val="left"/>
        <w:rPr>
          <w:rFonts w:ascii="宋体" w:hAnsi="宋体" w:cs="宋体" w:eastAsia="宋体" w:hint="default"/>
          <w:sz w:val="21"/>
          <w:szCs w:val="21"/>
        </w:rPr>
      </w:pPr>
      <w:r>
        <w:rPr>
          <w:rFonts w:ascii="宋体" w:hAnsi="宋体" w:cs="宋体" w:eastAsia="宋体" w:hint="default"/>
          <w:sz w:val="21"/>
          <w:szCs w:val="21"/>
        </w:rPr>
        <w:t>保，江苏北斗科技有限公司实际银行借款</w:t>
      </w:r>
      <w:r>
        <w:rPr>
          <w:rFonts w:ascii="宋体" w:hAnsi="宋体" w:cs="宋体" w:eastAsia="宋体" w:hint="default"/>
          <w:spacing w:val="-72"/>
          <w:sz w:val="21"/>
          <w:szCs w:val="21"/>
        </w:rPr>
        <w:t> </w:t>
      </w:r>
      <w:r>
        <w:rPr>
          <w:rFonts w:ascii="Arial" w:hAnsi="Arial" w:cs="Arial" w:eastAsia="Arial" w:hint="default"/>
          <w:sz w:val="21"/>
          <w:szCs w:val="21"/>
        </w:rPr>
        <w:t>300</w:t>
      </w:r>
      <w:r>
        <w:rPr>
          <w:rFonts w:ascii="Arial" w:hAnsi="Arial" w:cs="Arial" w:eastAsia="Arial" w:hint="default"/>
          <w:spacing w:val="-26"/>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footerReference w:type="default" r:id="rId141"/>
          <w:pgSz w:w="11900" w:h="16840"/>
          <w:pgMar w:footer="973" w:header="882" w:top="1180" w:bottom="1160" w:left="1640" w:right="1320"/>
        </w:sectPr>
      </w:pPr>
    </w:p>
    <w:p>
      <w:pPr>
        <w:spacing w:line="240" w:lineRule="auto" w:before="2"/>
        <w:rPr>
          <w:rFonts w:ascii="宋体" w:hAnsi="宋体" w:cs="宋体" w:eastAsia="宋体" w:hint="default"/>
          <w:sz w:val="13"/>
          <w:szCs w:val="13"/>
        </w:rPr>
      </w:pPr>
    </w:p>
    <w:p>
      <w:pPr>
        <w:spacing w:line="338" w:lineRule="auto" w:before="35"/>
        <w:ind w:left="657" w:right="277" w:hanging="1"/>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、资产负债表日后利润分配情况说明 </w:t>
      </w:r>
      <w:r>
        <w:rPr>
          <w:rFonts w:ascii="宋体" w:hAnsi="宋体" w:cs="宋体" w:eastAsia="宋体" w:hint="default"/>
          <w:spacing w:val="-2"/>
          <w:sz w:val="21"/>
          <w:szCs w:val="21"/>
        </w:rPr>
        <w:t>根据公司第四届董事会第二次会议审议通过的《公司</w:t>
      </w:r>
      <w:r>
        <w:rPr>
          <w:rFonts w:ascii="宋体" w:hAnsi="宋体" w:cs="宋体" w:eastAsia="宋体" w:hint="default"/>
          <w:spacing w:val="-50"/>
          <w:sz w:val="21"/>
          <w:szCs w:val="21"/>
        </w:rPr>
        <w:t> </w:t>
      </w:r>
      <w:r>
        <w:rPr>
          <w:rFonts w:ascii="Arial" w:hAnsi="Arial" w:cs="Arial" w:eastAsia="Arial" w:hint="default"/>
          <w:spacing w:val="-1"/>
          <w:w w:val="89"/>
          <w:sz w:val="21"/>
          <w:szCs w:val="21"/>
        </w:rPr>
        <w:t>2010</w:t>
      </w:r>
      <w:r>
        <w:rPr>
          <w:rFonts w:ascii="Arial" w:hAnsi="Arial" w:cs="Arial" w:eastAsia="Arial" w:hint="default"/>
          <w:spacing w:val="4"/>
          <w:w w:val="89"/>
          <w:sz w:val="21"/>
          <w:szCs w:val="21"/>
        </w:rPr>
        <w:t> </w:t>
      </w:r>
      <w:r>
        <w:rPr>
          <w:rFonts w:ascii="宋体" w:hAnsi="宋体" w:cs="宋体" w:eastAsia="宋体" w:hint="default"/>
          <w:spacing w:val="-12"/>
          <w:sz w:val="21"/>
          <w:szCs w:val="21"/>
        </w:rPr>
        <w:t>年度利润分配预案》，分别按</w:t>
      </w:r>
    </w:p>
    <w:p>
      <w:pPr>
        <w:spacing w:before="23"/>
        <w:ind w:left="237" w:right="0" w:firstLine="0"/>
        <w:jc w:val="left"/>
        <w:rPr>
          <w:rFonts w:ascii="Arial" w:hAnsi="Arial" w:cs="Arial" w:eastAsia="Arial" w:hint="default"/>
          <w:sz w:val="21"/>
          <w:szCs w:val="21"/>
        </w:rPr>
      </w:pPr>
      <w:r>
        <w:rPr>
          <w:rFonts w:ascii="宋体" w:hAnsi="宋体" w:cs="宋体" w:eastAsia="宋体" w:hint="default"/>
          <w:w w:val="95"/>
          <w:sz w:val="21"/>
          <w:szCs w:val="21"/>
        </w:rPr>
        <w:t>母公司 </w:t>
      </w:r>
      <w:r>
        <w:rPr>
          <w:rFonts w:ascii="Arial" w:hAnsi="Arial" w:cs="Arial" w:eastAsia="Arial" w:hint="default"/>
          <w:w w:val="95"/>
          <w:sz w:val="21"/>
          <w:szCs w:val="21"/>
        </w:rPr>
        <w:t>2010 </w:t>
      </w:r>
      <w:r>
        <w:rPr>
          <w:rFonts w:ascii="宋体" w:hAnsi="宋体" w:cs="宋体" w:eastAsia="宋体" w:hint="default"/>
          <w:w w:val="95"/>
          <w:sz w:val="21"/>
          <w:szCs w:val="21"/>
        </w:rPr>
        <w:t>年度实现净利润的 </w:t>
      </w:r>
      <w:r>
        <w:rPr>
          <w:rFonts w:ascii="Arial" w:hAnsi="Arial" w:cs="Arial" w:eastAsia="Arial" w:hint="default"/>
          <w:w w:val="95"/>
          <w:sz w:val="21"/>
          <w:szCs w:val="21"/>
        </w:rPr>
        <w:t>10%</w:t>
      </w:r>
      <w:r>
        <w:rPr>
          <w:rFonts w:ascii="宋体" w:hAnsi="宋体" w:cs="宋体" w:eastAsia="宋体" w:hint="default"/>
          <w:w w:val="95"/>
          <w:sz w:val="21"/>
          <w:szCs w:val="21"/>
        </w:rPr>
        <w:t>和 </w:t>
      </w:r>
      <w:r>
        <w:rPr>
          <w:rFonts w:ascii="Arial" w:hAnsi="Arial" w:cs="Arial" w:eastAsia="Arial" w:hint="default"/>
          <w:w w:val="95"/>
          <w:sz w:val="21"/>
          <w:szCs w:val="21"/>
        </w:rPr>
        <w:t>15%</w:t>
      </w:r>
      <w:r>
        <w:rPr>
          <w:rFonts w:ascii="宋体" w:hAnsi="宋体" w:cs="宋体" w:eastAsia="宋体" w:hint="default"/>
          <w:w w:val="95"/>
          <w:sz w:val="21"/>
          <w:szCs w:val="21"/>
        </w:rPr>
        <w:t>提取法定盈余公积和任意盈余公积；以公司</w:t>
      </w:r>
      <w:r>
        <w:rPr>
          <w:rFonts w:ascii="宋体" w:hAnsi="宋体" w:cs="宋体" w:eastAsia="宋体" w:hint="default"/>
          <w:spacing w:val="-20"/>
          <w:w w:val="95"/>
          <w:sz w:val="21"/>
          <w:szCs w:val="21"/>
        </w:rPr>
        <w:t> </w:t>
      </w:r>
      <w:r>
        <w:rPr>
          <w:rFonts w:ascii="Arial" w:hAnsi="Arial" w:cs="Arial" w:eastAsia="Arial" w:hint="default"/>
          <w:w w:val="95"/>
          <w:sz w:val="21"/>
          <w:szCs w:val="21"/>
        </w:rPr>
        <w:t>2010</w:t>
      </w:r>
      <w:r>
        <w:rPr>
          <w:rFonts w:ascii="Arial" w:hAnsi="Arial" w:cs="Arial" w:eastAsia="Arial" w:hint="default"/>
          <w:sz w:val="21"/>
          <w:szCs w:val="21"/>
        </w:rPr>
      </w:r>
    </w:p>
    <w:p>
      <w:pPr>
        <w:spacing w:before="118"/>
        <w:ind w:left="2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Arial" w:hAnsi="Arial" w:cs="Arial" w:eastAsia="Arial" w:hint="default"/>
          <w:sz w:val="21"/>
          <w:szCs w:val="21"/>
        </w:rPr>
        <w:t>12</w:t>
      </w:r>
      <w:r>
        <w:rPr>
          <w:rFonts w:ascii="Arial" w:hAnsi="Arial" w:cs="Arial" w:eastAsia="Arial"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Arial" w:hAnsi="Arial" w:cs="Arial" w:eastAsia="Arial" w:hint="default"/>
          <w:sz w:val="21"/>
          <w:szCs w:val="21"/>
        </w:rPr>
        <w:t>31</w:t>
      </w:r>
      <w:r>
        <w:rPr>
          <w:rFonts w:ascii="Arial" w:hAnsi="Arial" w:cs="Arial" w:eastAsia="Arial" w:hint="default"/>
          <w:spacing w:val="-16"/>
          <w:sz w:val="21"/>
          <w:szCs w:val="21"/>
        </w:rPr>
        <w:t> </w:t>
      </w:r>
      <w:r>
        <w:rPr>
          <w:rFonts w:ascii="宋体" w:hAnsi="宋体" w:cs="宋体" w:eastAsia="宋体" w:hint="default"/>
          <w:sz w:val="21"/>
          <w:szCs w:val="21"/>
        </w:rPr>
        <w:t>日总股本</w:t>
      </w:r>
      <w:r>
        <w:rPr>
          <w:rFonts w:ascii="宋体" w:hAnsi="宋体" w:cs="宋体" w:eastAsia="宋体" w:hint="default"/>
          <w:spacing w:val="-62"/>
          <w:sz w:val="21"/>
          <w:szCs w:val="21"/>
        </w:rPr>
        <w:t> </w:t>
      </w:r>
      <w:r>
        <w:rPr>
          <w:rFonts w:ascii="Arial" w:hAnsi="Arial" w:cs="Arial" w:eastAsia="Arial" w:hint="default"/>
          <w:sz w:val="21"/>
          <w:szCs w:val="21"/>
        </w:rPr>
        <w:t>162</w:t>
      </w:r>
      <w:r>
        <w:rPr>
          <w:rFonts w:ascii="Arial" w:hAnsi="Arial" w:cs="Arial" w:eastAsia="Arial" w:hint="default"/>
          <w:spacing w:val="-43"/>
          <w:sz w:val="21"/>
          <w:szCs w:val="21"/>
        </w:rPr>
        <w:t> </w:t>
      </w:r>
      <w:r>
        <w:rPr>
          <w:rFonts w:ascii="Arial" w:hAnsi="Arial" w:cs="Arial" w:eastAsia="Arial" w:hint="default"/>
          <w:sz w:val="21"/>
          <w:szCs w:val="21"/>
        </w:rPr>
        <w:t>,</w:t>
      </w:r>
      <w:r>
        <w:rPr>
          <w:rFonts w:ascii="Arial" w:hAnsi="Arial" w:cs="Arial" w:eastAsia="Arial" w:hint="default"/>
          <w:spacing w:val="-42"/>
          <w:sz w:val="21"/>
          <w:szCs w:val="21"/>
        </w:rPr>
        <w:t> </w:t>
      </w:r>
      <w:r>
        <w:rPr>
          <w:rFonts w:ascii="Arial" w:hAnsi="Arial" w:cs="Arial" w:eastAsia="Arial" w:hint="default"/>
          <w:sz w:val="21"/>
          <w:szCs w:val="21"/>
        </w:rPr>
        <w:t>500</w:t>
      </w:r>
      <w:r>
        <w:rPr>
          <w:rFonts w:ascii="Arial" w:hAnsi="Arial" w:cs="Arial" w:eastAsia="Arial" w:hint="default"/>
          <w:spacing w:val="-43"/>
          <w:sz w:val="21"/>
          <w:szCs w:val="21"/>
        </w:rPr>
        <w:t> </w:t>
      </w:r>
      <w:r>
        <w:rPr>
          <w:rFonts w:ascii="Arial" w:hAnsi="Arial" w:cs="Arial" w:eastAsia="Arial" w:hint="default"/>
          <w:sz w:val="21"/>
          <w:szCs w:val="21"/>
        </w:rPr>
        <w:t>,</w:t>
      </w:r>
      <w:r>
        <w:rPr>
          <w:rFonts w:ascii="Arial" w:hAnsi="Arial" w:cs="Arial" w:eastAsia="Arial" w:hint="default"/>
          <w:spacing w:val="-42"/>
          <w:sz w:val="21"/>
          <w:szCs w:val="21"/>
        </w:rPr>
        <w:t> </w:t>
      </w:r>
      <w:r>
        <w:rPr>
          <w:rFonts w:ascii="Arial" w:hAnsi="Arial" w:cs="Arial" w:eastAsia="Arial" w:hint="default"/>
          <w:sz w:val="21"/>
          <w:szCs w:val="21"/>
        </w:rPr>
        <w:t>000</w:t>
      </w:r>
      <w:r>
        <w:rPr>
          <w:rFonts w:ascii="Arial" w:hAnsi="Arial" w:cs="Arial" w:eastAsia="Arial" w:hint="default"/>
          <w:spacing w:val="17"/>
          <w:sz w:val="21"/>
          <w:szCs w:val="21"/>
        </w:rPr>
        <w:t> </w:t>
      </w:r>
      <w:r>
        <w:rPr>
          <w:rFonts w:ascii="宋体" w:hAnsi="宋体" w:cs="宋体" w:eastAsia="宋体" w:hint="default"/>
          <w:sz w:val="21"/>
          <w:szCs w:val="21"/>
        </w:rPr>
        <w:t>股为基数，拟向全体股东每</w:t>
      </w:r>
      <w:r>
        <w:rPr>
          <w:rFonts w:ascii="宋体" w:hAnsi="宋体" w:cs="宋体" w:eastAsia="宋体" w:hint="default"/>
          <w:spacing w:val="-62"/>
          <w:sz w:val="21"/>
          <w:szCs w:val="21"/>
        </w:rPr>
        <w:t> </w:t>
      </w:r>
      <w:r>
        <w:rPr>
          <w:rFonts w:ascii="Arial" w:hAnsi="Arial" w:cs="Arial" w:eastAsia="Arial" w:hint="default"/>
          <w:sz w:val="21"/>
          <w:szCs w:val="21"/>
        </w:rPr>
        <w:t>10</w:t>
      </w:r>
      <w:r>
        <w:rPr>
          <w:rFonts w:ascii="Arial" w:hAnsi="Arial" w:cs="Arial" w:eastAsia="Arial" w:hint="default"/>
          <w:spacing w:val="-15"/>
          <w:sz w:val="21"/>
          <w:szCs w:val="21"/>
        </w:rPr>
        <w:t> </w:t>
      </w:r>
      <w:r>
        <w:rPr>
          <w:rFonts w:ascii="宋体" w:hAnsi="宋体" w:cs="宋体" w:eastAsia="宋体" w:hint="default"/>
          <w:sz w:val="21"/>
          <w:szCs w:val="21"/>
        </w:rPr>
        <w:t>股派发现金股利</w:t>
      </w:r>
      <w:r>
        <w:rPr>
          <w:rFonts w:ascii="宋体" w:hAnsi="宋体" w:cs="宋体" w:eastAsia="宋体" w:hint="default"/>
          <w:spacing w:val="-62"/>
          <w:sz w:val="21"/>
          <w:szCs w:val="21"/>
        </w:rPr>
        <w:t> </w:t>
      </w:r>
      <w:r>
        <w:rPr>
          <w:rFonts w:ascii="Arial" w:hAnsi="Arial" w:cs="Arial" w:eastAsia="Arial" w:hint="default"/>
          <w:sz w:val="21"/>
          <w:szCs w:val="21"/>
        </w:rPr>
        <w:t>0</w:t>
      </w:r>
      <w:r>
        <w:rPr>
          <w:rFonts w:ascii="Arial" w:hAnsi="Arial" w:cs="Arial" w:eastAsia="Arial" w:hint="default"/>
          <w:spacing w:val="-42"/>
          <w:sz w:val="21"/>
          <w:szCs w:val="21"/>
        </w:rPr>
        <w:t> </w:t>
      </w:r>
      <w:r>
        <w:rPr>
          <w:rFonts w:ascii="Arial" w:hAnsi="Arial" w:cs="Arial" w:eastAsia="Arial" w:hint="default"/>
          <w:sz w:val="21"/>
          <w:szCs w:val="21"/>
        </w:rPr>
        <w:t>.</w:t>
      </w:r>
      <w:r>
        <w:rPr>
          <w:rFonts w:ascii="Arial" w:hAnsi="Arial" w:cs="Arial" w:eastAsia="Arial" w:hint="default"/>
          <w:spacing w:val="-42"/>
          <w:sz w:val="21"/>
          <w:szCs w:val="21"/>
        </w:rPr>
        <w:t> </w:t>
      </w:r>
      <w:r>
        <w:rPr>
          <w:rFonts w:ascii="Arial" w:hAnsi="Arial" w:cs="Arial" w:eastAsia="Arial" w:hint="default"/>
          <w:sz w:val="21"/>
          <w:szCs w:val="21"/>
        </w:rPr>
        <w:t>50</w:t>
      </w:r>
      <w:r>
        <w:rPr>
          <w:rFonts w:ascii="Arial" w:hAnsi="Arial" w:cs="Arial" w:eastAsia="Arial" w:hint="default"/>
          <w:spacing w:val="-15"/>
          <w:sz w:val="21"/>
          <w:szCs w:val="21"/>
        </w:rPr>
        <w:t> </w:t>
      </w:r>
      <w:r>
        <w:rPr>
          <w:rFonts w:ascii="宋体" w:hAnsi="宋体" w:cs="宋体" w:eastAsia="宋体" w:hint="default"/>
          <w:sz w:val="21"/>
          <w:szCs w:val="21"/>
        </w:rPr>
        <w:t>元</w:t>
      </w:r>
    </w:p>
    <w:p>
      <w:pPr>
        <w:spacing w:before="119"/>
        <w:ind w:left="237" w:right="0" w:firstLine="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共</w:t>
      </w:r>
      <w:r>
        <w:rPr>
          <w:rFonts w:ascii="宋体" w:hAnsi="宋体" w:cs="宋体" w:eastAsia="宋体" w:hint="default"/>
          <w:sz w:val="21"/>
          <w:szCs w:val="21"/>
        </w:rPr>
        <w:t>计</w:t>
      </w:r>
      <w:r>
        <w:rPr>
          <w:rFonts w:ascii="宋体" w:hAnsi="宋体" w:cs="宋体" w:eastAsia="宋体" w:hint="default"/>
          <w:spacing w:val="-53"/>
          <w:sz w:val="21"/>
          <w:szCs w:val="21"/>
        </w:rPr>
        <w:t> </w:t>
      </w:r>
      <w:r>
        <w:rPr>
          <w:rFonts w:ascii="Arial" w:hAnsi="Arial" w:cs="Arial" w:eastAsia="Arial" w:hint="default"/>
          <w:w w:val="89"/>
          <w:sz w:val="21"/>
          <w:szCs w:val="21"/>
        </w:rPr>
        <w:t>8</w:t>
      </w:r>
      <w:r>
        <w:rPr>
          <w:rFonts w:ascii="Arial" w:hAnsi="Arial" w:cs="Arial" w:eastAsia="Arial" w:hint="default"/>
          <w:spacing w:val="-35"/>
          <w:sz w:val="21"/>
          <w:szCs w:val="21"/>
        </w:rPr>
        <w:t> </w:t>
      </w:r>
      <w:r>
        <w:rPr>
          <w:rFonts w:ascii="Arial" w:hAnsi="Arial" w:cs="Arial" w:eastAsia="Arial" w:hint="default"/>
          <w:sz w:val="21"/>
          <w:szCs w:val="21"/>
        </w:rPr>
        <w:t>,</w:t>
      </w:r>
      <w:r>
        <w:rPr>
          <w:rFonts w:ascii="Arial" w:hAnsi="Arial" w:cs="Arial" w:eastAsia="Arial" w:hint="default"/>
          <w:spacing w:val="-36"/>
          <w:sz w:val="21"/>
          <w:szCs w:val="21"/>
        </w:rPr>
        <w:t> </w:t>
      </w:r>
      <w:r>
        <w:rPr>
          <w:rFonts w:ascii="Arial" w:hAnsi="Arial" w:cs="Arial" w:eastAsia="Arial" w:hint="default"/>
          <w:w w:val="89"/>
          <w:sz w:val="21"/>
          <w:szCs w:val="21"/>
        </w:rPr>
        <w:t>1</w:t>
      </w:r>
      <w:r>
        <w:rPr>
          <w:rFonts w:ascii="Arial" w:hAnsi="Arial" w:cs="Arial" w:eastAsia="Arial" w:hint="default"/>
          <w:spacing w:val="-1"/>
          <w:w w:val="89"/>
          <w:sz w:val="21"/>
          <w:szCs w:val="21"/>
        </w:rPr>
        <w:t>2</w:t>
      </w:r>
      <w:r>
        <w:rPr>
          <w:rFonts w:ascii="Arial" w:hAnsi="Arial" w:cs="Arial" w:eastAsia="Arial" w:hint="default"/>
          <w:w w:val="89"/>
          <w:sz w:val="21"/>
          <w:szCs w:val="21"/>
        </w:rPr>
        <w:t>5</w:t>
      </w:r>
      <w:r>
        <w:rPr>
          <w:rFonts w:ascii="Arial" w:hAnsi="Arial" w:cs="Arial" w:eastAsia="Arial" w:hint="default"/>
          <w:spacing w:val="-35"/>
          <w:sz w:val="21"/>
          <w:szCs w:val="21"/>
        </w:rPr>
        <w:t> </w:t>
      </w:r>
      <w:r>
        <w:rPr>
          <w:rFonts w:ascii="Arial" w:hAnsi="Arial" w:cs="Arial" w:eastAsia="Arial" w:hint="default"/>
          <w:sz w:val="21"/>
          <w:szCs w:val="21"/>
        </w:rPr>
        <w:t>,</w:t>
      </w:r>
      <w:r>
        <w:rPr>
          <w:rFonts w:ascii="Arial" w:hAnsi="Arial" w:cs="Arial" w:eastAsia="Arial" w:hint="default"/>
          <w:spacing w:val="-36"/>
          <w:sz w:val="21"/>
          <w:szCs w:val="21"/>
        </w:rPr>
        <w:t> </w:t>
      </w:r>
      <w:r>
        <w:rPr>
          <w:rFonts w:ascii="Arial" w:hAnsi="Arial" w:cs="Arial" w:eastAsia="Arial" w:hint="default"/>
          <w:w w:val="89"/>
          <w:sz w:val="21"/>
          <w:szCs w:val="21"/>
        </w:rPr>
        <w:t>0</w:t>
      </w:r>
      <w:r>
        <w:rPr>
          <w:rFonts w:ascii="Arial" w:hAnsi="Arial" w:cs="Arial" w:eastAsia="Arial" w:hint="default"/>
          <w:spacing w:val="-1"/>
          <w:w w:val="89"/>
          <w:sz w:val="21"/>
          <w:szCs w:val="21"/>
        </w:rPr>
        <w:t>0</w:t>
      </w:r>
      <w:r>
        <w:rPr>
          <w:rFonts w:ascii="Arial" w:hAnsi="Arial" w:cs="Arial" w:eastAsia="Arial" w:hint="default"/>
          <w:w w:val="89"/>
          <w:sz w:val="21"/>
          <w:szCs w:val="21"/>
        </w:rPr>
        <w:t>0</w:t>
      </w:r>
      <w:r>
        <w:rPr>
          <w:rFonts w:ascii="Arial" w:hAnsi="Arial" w:cs="Arial" w:eastAsia="Arial" w:hint="default"/>
          <w:spacing w:val="-36"/>
          <w:sz w:val="21"/>
          <w:szCs w:val="21"/>
        </w:rPr>
        <w:t> </w:t>
      </w:r>
      <w:r>
        <w:rPr>
          <w:rFonts w:ascii="Arial" w:hAnsi="Arial" w:cs="Arial" w:eastAsia="Arial" w:hint="default"/>
          <w:sz w:val="21"/>
          <w:szCs w:val="21"/>
        </w:rPr>
        <w:t>.</w:t>
      </w:r>
      <w:r>
        <w:rPr>
          <w:rFonts w:ascii="Arial" w:hAnsi="Arial" w:cs="Arial" w:eastAsia="Arial" w:hint="default"/>
          <w:spacing w:val="-35"/>
          <w:sz w:val="21"/>
          <w:szCs w:val="21"/>
        </w:rPr>
        <w:t> </w:t>
      </w:r>
      <w:r>
        <w:rPr>
          <w:rFonts w:ascii="Arial" w:hAnsi="Arial" w:cs="Arial" w:eastAsia="Arial" w:hint="default"/>
          <w:spacing w:val="-1"/>
          <w:w w:val="89"/>
          <w:sz w:val="21"/>
          <w:szCs w:val="21"/>
        </w:rPr>
        <w:t>0</w:t>
      </w:r>
      <w:r>
        <w:rPr>
          <w:rFonts w:ascii="Arial" w:hAnsi="Arial" w:cs="Arial" w:eastAsia="Arial" w:hint="default"/>
          <w:w w:val="89"/>
          <w:sz w:val="21"/>
          <w:szCs w:val="21"/>
        </w:rPr>
        <w:t>0</w:t>
      </w:r>
      <w:r>
        <w:rPr>
          <w:rFonts w:ascii="Arial" w:hAnsi="Arial" w:cs="Arial" w:eastAsia="Arial" w:hint="default"/>
          <w:spacing w:val="-5"/>
          <w:sz w:val="21"/>
          <w:szCs w:val="21"/>
        </w:rPr>
        <w:t> </w:t>
      </w:r>
      <w:r>
        <w:rPr>
          <w:rFonts w:ascii="宋体" w:hAnsi="宋体" w:cs="宋体" w:eastAsia="宋体" w:hint="default"/>
          <w:sz w:val="21"/>
          <w:szCs w:val="21"/>
        </w:rPr>
        <w:t>元。上</w:t>
      </w:r>
      <w:r>
        <w:rPr>
          <w:rFonts w:ascii="宋体" w:hAnsi="宋体" w:cs="宋体" w:eastAsia="宋体" w:hint="default"/>
          <w:spacing w:val="-2"/>
          <w:sz w:val="21"/>
          <w:szCs w:val="21"/>
        </w:rPr>
        <w:t>述</w:t>
      </w:r>
      <w:r>
        <w:rPr>
          <w:rFonts w:ascii="宋体" w:hAnsi="宋体" w:cs="宋体" w:eastAsia="宋体" w:hint="default"/>
          <w:sz w:val="21"/>
          <w:szCs w:val="21"/>
        </w:rPr>
        <w:t>利润分配预案尚待公司股东大会批准。</w:t>
      </w:r>
    </w:p>
    <w:p>
      <w:pPr>
        <w:spacing w:before="118"/>
        <w:ind w:left="657" w:right="0" w:firstLine="0"/>
        <w:jc w:val="left"/>
        <w:rPr>
          <w:rFonts w:ascii="Arial" w:hAnsi="Arial" w:cs="Arial" w:eastAsia="Arial" w:hint="default"/>
          <w:sz w:val="21"/>
          <w:szCs w:val="21"/>
        </w:rPr>
      </w:pPr>
      <w:r>
        <w:rPr>
          <w:rFonts w:ascii="宋体" w:hAnsi="宋体" w:cs="宋体" w:eastAsia="宋体" w:hint="default"/>
          <w:sz w:val="21"/>
          <w:szCs w:val="21"/>
        </w:rPr>
        <w:t>以公司</w:t>
      </w:r>
      <w:r>
        <w:rPr>
          <w:rFonts w:ascii="宋体" w:hAnsi="宋体" w:cs="宋体" w:eastAsia="宋体" w:hint="default"/>
          <w:spacing w:val="-58"/>
          <w:sz w:val="21"/>
          <w:szCs w:val="21"/>
        </w:rPr>
        <w:t> </w:t>
      </w:r>
      <w:r>
        <w:rPr>
          <w:rFonts w:ascii="Arial" w:hAnsi="Arial" w:cs="Arial" w:eastAsia="Arial" w:hint="default"/>
          <w:sz w:val="21"/>
          <w:szCs w:val="21"/>
        </w:rPr>
        <w:t>2010</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z w:val="21"/>
          <w:szCs w:val="21"/>
        </w:rPr>
        <w:t>12</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31</w:t>
      </w:r>
      <w:r>
        <w:rPr>
          <w:rFonts w:ascii="Arial" w:hAnsi="Arial" w:cs="Arial" w:eastAsia="Arial" w:hint="default"/>
          <w:spacing w:val="-11"/>
          <w:sz w:val="21"/>
          <w:szCs w:val="21"/>
        </w:rPr>
        <w:t> </w:t>
      </w:r>
      <w:r>
        <w:rPr>
          <w:rFonts w:ascii="宋体" w:hAnsi="宋体" w:cs="宋体" w:eastAsia="宋体" w:hint="default"/>
          <w:sz w:val="21"/>
          <w:szCs w:val="21"/>
        </w:rPr>
        <w:t>日总股本</w:t>
      </w:r>
      <w:r>
        <w:rPr>
          <w:rFonts w:ascii="宋体" w:hAnsi="宋体" w:cs="宋体" w:eastAsia="宋体" w:hint="default"/>
          <w:spacing w:val="-58"/>
          <w:sz w:val="21"/>
          <w:szCs w:val="21"/>
        </w:rPr>
        <w:t> </w:t>
      </w:r>
      <w:r>
        <w:rPr>
          <w:rFonts w:ascii="Arial" w:hAnsi="Arial" w:cs="Arial" w:eastAsia="Arial" w:hint="default"/>
          <w:sz w:val="21"/>
          <w:szCs w:val="21"/>
        </w:rPr>
        <w:t>162</w:t>
      </w:r>
      <w:r>
        <w:rPr>
          <w:rFonts w:ascii="Arial" w:hAnsi="Arial" w:cs="Arial" w:eastAsia="Arial" w:hint="default"/>
          <w:spacing w:val="-43"/>
          <w:sz w:val="21"/>
          <w:szCs w:val="21"/>
        </w:rPr>
        <w:t> </w:t>
      </w:r>
      <w:r>
        <w:rPr>
          <w:rFonts w:ascii="Arial" w:hAnsi="Arial" w:cs="Arial" w:eastAsia="Arial" w:hint="default"/>
          <w:sz w:val="21"/>
          <w:szCs w:val="21"/>
        </w:rPr>
        <w:t>,</w:t>
      </w:r>
      <w:r>
        <w:rPr>
          <w:rFonts w:ascii="Arial" w:hAnsi="Arial" w:cs="Arial" w:eastAsia="Arial" w:hint="default"/>
          <w:spacing w:val="-42"/>
          <w:sz w:val="21"/>
          <w:szCs w:val="21"/>
        </w:rPr>
        <w:t> </w:t>
      </w:r>
      <w:r>
        <w:rPr>
          <w:rFonts w:ascii="Arial" w:hAnsi="Arial" w:cs="Arial" w:eastAsia="Arial" w:hint="default"/>
          <w:sz w:val="21"/>
          <w:szCs w:val="21"/>
        </w:rPr>
        <w:t>500</w:t>
      </w:r>
      <w:r>
        <w:rPr>
          <w:rFonts w:ascii="Arial" w:hAnsi="Arial" w:cs="Arial" w:eastAsia="Arial" w:hint="default"/>
          <w:spacing w:val="-43"/>
          <w:sz w:val="21"/>
          <w:szCs w:val="21"/>
        </w:rPr>
        <w:t> </w:t>
      </w:r>
      <w:r>
        <w:rPr>
          <w:rFonts w:ascii="Arial" w:hAnsi="Arial" w:cs="Arial" w:eastAsia="Arial" w:hint="default"/>
          <w:sz w:val="21"/>
          <w:szCs w:val="21"/>
        </w:rPr>
        <w:t>,</w:t>
      </w:r>
      <w:r>
        <w:rPr>
          <w:rFonts w:ascii="Arial" w:hAnsi="Arial" w:cs="Arial" w:eastAsia="Arial" w:hint="default"/>
          <w:spacing w:val="-42"/>
          <w:sz w:val="21"/>
          <w:szCs w:val="21"/>
        </w:rPr>
        <w:t> </w:t>
      </w:r>
      <w:r>
        <w:rPr>
          <w:rFonts w:ascii="Arial" w:hAnsi="Arial" w:cs="Arial" w:eastAsia="Arial" w:hint="default"/>
          <w:sz w:val="21"/>
          <w:szCs w:val="21"/>
        </w:rPr>
        <w:t>000</w:t>
      </w:r>
      <w:r>
        <w:rPr>
          <w:rFonts w:ascii="Arial" w:hAnsi="Arial" w:cs="Arial" w:eastAsia="Arial" w:hint="default"/>
          <w:spacing w:val="-43"/>
          <w:sz w:val="21"/>
          <w:szCs w:val="21"/>
        </w:rPr>
        <w:t> </w:t>
      </w:r>
      <w:r>
        <w:rPr>
          <w:rFonts w:ascii="Arial" w:hAnsi="Arial" w:cs="Arial" w:eastAsia="Arial" w:hint="default"/>
          <w:sz w:val="21"/>
          <w:szCs w:val="21"/>
        </w:rPr>
        <w:t>.</w:t>
      </w:r>
      <w:r>
        <w:rPr>
          <w:rFonts w:ascii="Arial" w:hAnsi="Arial" w:cs="Arial" w:eastAsia="Arial" w:hint="default"/>
          <w:spacing w:val="-42"/>
          <w:sz w:val="21"/>
          <w:szCs w:val="21"/>
        </w:rPr>
        <w:t> </w:t>
      </w:r>
      <w:r>
        <w:rPr>
          <w:rFonts w:ascii="Arial" w:hAnsi="Arial" w:cs="Arial" w:eastAsia="Arial" w:hint="default"/>
          <w:sz w:val="21"/>
          <w:szCs w:val="21"/>
        </w:rPr>
        <w:t>00</w:t>
      </w:r>
      <w:r>
        <w:rPr>
          <w:rFonts w:ascii="Arial" w:hAnsi="Arial" w:cs="Arial" w:eastAsia="Arial" w:hint="default"/>
          <w:spacing w:val="-11"/>
          <w:sz w:val="21"/>
          <w:szCs w:val="21"/>
        </w:rPr>
        <w:t> </w:t>
      </w:r>
      <w:r>
        <w:rPr>
          <w:rFonts w:ascii="宋体" w:hAnsi="宋体" w:cs="宋体" w:eastAsia="宋体" w:hint="default"/>
          <w:spacing w:val="5"/>
          <w:sz w:val="21"/>
          <w:szCs w:val="21"/>
        </w:rPr>
        <w:t>为基数</w:t>
      </w:r>
      <w:r>
        <w:rPr>
          <w:rFonts w:ascii="Arial" w:hAnsi="Arial" w:cs="Arial" w:eastAsia="Arial" w:hint="default"/>
          <w:spacing w:val="5"/>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拟以资本公积金转增股本</w:t>
      </w:r>
      <w:r>
        <w:rPr>
          <w:rFonts w:ascii="Arial" w:hAnsi="Arial" w:cs="Arial" w:eastAsia="Arial" w:hint="default"/>
          <w:sz w:val="21"/>
          <w:szCs w:val="21"/>
        </w:rPr>
        <w:t>,</w:t>
      </w:r>
    </w:p>
    <w:p>
      <w:pPr>
        <w:spacing w:line="338" w:lineRule="auto" w:before="119"/>
        <w:ind w:left="237" w:right="283" w:hanging="1"/>
        <w:jc w:val="left"/>
        <w:rPr>
          <w:rFonts w:ascii="宋体" w:hAnsi="宋体" w:cs="宋体" w:eastAsia="宋体" w:hint="default"/>
          <w:sz w:val="21"/>
          <w:szCs w:val="21"/>
        </w:rPr>
      </w:pPr>
      <w:r>
        <w:rPr>
          <w:rFonts w:ascii="宋体" w:hAnsi="宋体" w:cs="宋体" w:eastAsia="宋体" w:hint="default"/>
          <w:sz w:val="21"/>
          <w:szCs w:val="21"/>
        </w:rPr>
        <w:t>向全体股东每</w:t>
      </w:r>
      <w:r>
        <w:rPr>
          <w:rFonts w:ascii="宋体" w:hAnsi="宋体" w:cs="宋体" w:eastAsia="宋体" w:hint="default"/>
          <w:spacing w:val="-68"/>
          <w:sz w:val="21"/>
          <w:szCs w:val="21"/>
        </w:rPr>
        <w:t> </w:t>
      </w:r>
      <w:r>
        <w:rPr>
          <w:rFonts w:ascii="Arial" w:hAnsi="Arial" w:cs="Arial" w:eastAsia="Arial" w:hint="default"/>
          <w:sz w:val="21"/>
          <w:szCs w:val="21"/>
        </w:rPr>
        <w:t>10</w:t>
      </w:r>
      <w:r>
        <w:rPr>
          <w:rFonts w:ascii="Arial" w:hAnsi="Arial" w:cs="Arial" w:eastAsia="Arial" w:hint="default"/>
          <w:spacing w:val="-22"/>
          <w:sz w:val="21"/>
          <w:szCs w:val="21"/>
        </w:rPr>
        <w:t> </w:t>
      </w:r>
      <w:r>
        <w:rPr>
          <w:rFonts w:ascii="宋体" w:hAnsi="宋体" w:cs="宋体" w:eastAsia="宋体" w:hint="default"/>
          <w:sz w:val="21"/>
          <w:szCs w:val="21"/>
        </w:rPr>
        <w:t>股转增</w:t>
      </w:r>
      <w:r>
        <w:rPr>
          <w:rFonts w:ascii="宋体" w:hAnsi="宋体" w:cs="宋体" w:eastAsia="宋体" w:hint="default"/>
          <w:spacing w:val="-68"/>
          <w:sz w:val="21"/>
          <w:szCs w:val="21"/>
        </w:rPr>
        <w:t> </w:t>
      </w:r>
      <w:r>
        <w:rPr>
          <w:rFonts w:ascii="Arial" w:hAnsi="Arial" w:cs="Arial" w:eastAsia="Arial" w:hint="default"/>
          <w:sz w:val="21"/>
          <w:szCs w:val="21"/>
        </w:rPr>
        <w:t>3</w:t>
      </w:r>
      <w:r>
        <w:rPr>
          <w:rFonts w:ascii="Arial" w:hAnsi="Arial" w:cs="Arial" w:eastAsia="Arial" w:hint="default"/>
          <w:spacing w:val="-43"/>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Arial" w:hAnsi="Arial" w:cs="Arial" w:eastAsia="Arial" w:hint="default"/>
          <w:sz w:val="21"/>
          <w:szCs w:val="21"/>
        </w:rPr>
        <w:t>8</w:t>
      </w:r>
      <w:r>
        <w:rPr>
          <w:rFonts w:ascii="Arial" w:hAnsi="Arial" w:cs="Arial" w:eastAsia="Arial" w:hint="default"/>
          <w:spacing w:val="-22"/>
          <w:sz w:val="21"/>
          <w:szCs w:val="21"/>
        </w:rPr>
        <w:t> </w:t>
      </w:r>
      <w:r>
        <w:rPr>
          <w:rFonts w:ascii="宋体" w:hAnsi="宋体" w:cs="宋体" w:eastAsia="宋体" w:hint="default"/>
          <w:spacing w:val="11"/>
          <w:sz w:val="21"/>
          <w:szCs w:val="21"/>
        </w:rPr>
        <w:t>股</w:t>
      </w:r>
      <w:r>
        <w:rPr>
          <w:rFonts w:ascii="Arial" w:hAnsi="Arial" w:cs="Arial" w:eastAsia="Arial" w:hint="default"/>
          <w:spacing w:val="11"/>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转增后公司总股本增加到</w:t>
      </w:r>
      <w:r>
        <w:rPr>
          <w:rFonts w:ascii="宋体" w:hAnsi="宋体" w:cs="宋体" w:eastAsia="宋体" w:hint="default"/>
          <w:spacing w:val="-68"/>
          <w:sz w:val="21"/>
          <w:szCs w:val="21"/>
        </w:rPr>
        <w:t> </w:t>
      </w:r>
      <w:r>
        <w:rPr>
          <w:rFonts w:ascii="Arial" w:hAnsi="Arial" w:cs="Arial" w:eastAsia="Arial" w:hint="default"/>
          <w:sz w:val="21"/>
          <w:szCs w:val="21"/>
        </w:rPr>
        <w:t>224</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Arial" w:hAnsi="Arial" w:cs="Arial" w:eastAsia="Arial" w:hint="default"/>
          <w:sz w:val="21"/>
          <w:szCs w:val="21"/>
        </w:rPr>
        <w:t>250</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Arial" w:hAnsi="Arial" w:cs="Arial" w:eastAsia="Arial" w:hint="default"/>
          <w:sz w:val="21"/>
          <w:szCs w:val="21"/>
        </w:rPr>
        <w:t>000</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3"/>
          <w:sz w:val="21"/>
          <w:szCs w:val="21"/>
        </w:rPr>
        <w:t> </w:t>
      </w:r>
      <w:r>
        <w:rPr>
          <w:rFonts w:ascii="Arial" w:hAnsi="Arial" w:cs="Arial" w:eastAsia="Arial" w:hint="default"/>
          <w:sz w:val="21"/>
          <w:szCs w:val="21"/>
        </w:rPr>
        <w:t>00</w:t>
      </w:r>
      <w:r>
        <w:rPr>
          <w:rFonts w:ascii="Arial" w:hAnsi="Arial" w:cs="Arial" w:eastAsia="Arial" w:hint="default"/>
          <w:spacing w:val="-22"/>
          <w:sz w:val="21"/>
          <w:szCs w:val="21"/>
        </w:rPr>
        <w:t> </w:t>
      </w:r>
      <w:r>
        <w:rPr>
          <w:rFonts w:ascii="宋体" w:hAnsi="宋体" w:cs="宋体" w:eastAsia="宋体" w:hint="default"/>
          <w:sz w:val="21"/>
          <w:szCs w:val="21"/>
        </w:rPr>
        <w:t>股。上述资本公 积转增股本预案尚待公司股东大会批准。</w:t>
      </w:r>
    </w:p>
    <w:p>
      <w:pPr>
        <w:spacing w:line="240" w:lineRule="auto" w:before="1"/>
        <w:rPr>
          <w:rFonts w:ascii="宋体" w:hAnsi="宋体" w:cs="宋体" w:eastAsia="宋体" w:hint="default"/>
          <w:sz w:val="27"/>
          <w:szCs w:val="27"/>
        </w:rPr>
      </w:pPr>
    </w:p>
    <w:p>
      <w:pPr>
        <w:pStyle w:val="BodyText"/>
        <w:spacing w:line="240" w:lineRule="auto" w:before="0"/>
        <w:ind w:left="237" w:right="0"/>
        <w:jc w:val="left"/>
      </w:pPr>
      <w:r>
        <w:rPr/>
        <w:t>十、其他重要事项</w:t>
      </w:r>
    </w:p>
    <w:p>
      <w:pPr>
        <w:spacing w:before="157"/>
        <w:ind w:left="748"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、报告期公司无公允价值计量的资产和负债。</w:t>
      </w:r>
    </w:p>
    <w:p>
      <w:pPr>
        <w:spacing w:before="118"/>
        <w:ind w:left="748"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、外币金融资产和外币金融负债</w:t>
      </w: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842"/>
        <w:gridCol w:w="900"/>
        <w:gridCol w:w="1260"/>
        <w:gridCol w:w="900"/>
        <w:gridCol w:w="1260"/>
        <w:gridCol w:w="1260"/>
        <w:gridCol w:w="900"/>
        <w:gridCol w:w="1260"/>
      </w:tblGrid>
      <w:tr>
        <w:trPr>
          <w:trHeight w:val="299" w:hRule="exact"/>
        </w:trPr>
        <w:tc>
          <w:tcPr>
            <w:tcW w:w="842" w:type="dxa"/>
            <w:vMerge w:val="restart"/>
            <w:tcBorders>
              <w:top w:val="single" w:sz="12" w:space="0" w:color="000000"/>
              <w:left w:val="nil" w:sz="6" w:space="0" w:color="auto"/>
              <w:right w:val="single" w:sz="2" w:space="0" w:color="000000"/>
            </w:tcBorders>
          </w:tcPr>
          <w:p>
            <w:pPr>
              <w:pStyle w:val="TableParagraph"/>
              <w:spacing w:line="240" w:lineRule="auto" w:before="134"/>
              <w:ind w:left="191" w:right="0"/>
              <w:jc w:val="left"/>
              <w:rPr>
                <w:rFonts w:ascii="宋体" w:hAnsi="宋体" w:cs="宋体" w:eastAsia="宋体" w:hint="default"/>
                <w:sz w:val="18"/>
                <w:szCs w:val="18"/>
              </w:rPr>
            </w:pPr>
            <w:r>
              <w:rPr>
                <w:rFonts w:ascii="宋体" w:hAnsi="宋体" w:cs="宋体" w:eastAsia="宋体" w:hint="default"/>
                <w:sz w:val="18"/>
                <w:szCs w:val="18"/>
              </w:rPr>
              <w:t>科  目</w:t>
            </w:r>
          </w:p>
        </w:tc>
        <w:tc>
          <w:tcPr>
            <w:tcW w:w="900" w:type="dxa"/>
            <w:vMerge w:val="restart"/>
            <w:tcBorders>
              <w:top w:val="single" w:sz="12" w:space="0" w:color="000000"/>
              <w:left w:val="single" w:sz="2" w:space="0" w:color="000000"/>
              <w:right w:val="single" w:sz="2" w:space="0" w:color="000000"/>
            </w:tcBorders>
          </w:tcPr>
          <w:p>
            <w:pPr>
              <w:pStyle w:val="TableParagraph"/>
              <w:spacing w:line="240" w:lineRule="auto" w:before="134"/>
              <w:ind w:left="88"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42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29" w:lineRule="exact"/>
              <w:ind w:left="6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20" w:type="dxa"/>
            <w:gridSpan w:val="3"/>
            <w:tcBorders>
              <w:top w:val="single" w:sz="12" w:space="0" w:color="000000"/>
              <w:left w:val="single" w:sz="2" w:space="0" w:color="000000"/>
              <w:bottom w:val="single" w:sz="2" w:space="0" w:color="000000"/>
              <w:right w:val="nil" w:sz="6" w:space="0" w:color="auto"/>
            </w:tcBorders>
          </w:tcPr>
          <w:p>
            <w:pPr>
              <w:pStyle w:val="TableParagraph"/>
              <w:spacing w:line="229" w:lineRule="exact"/>
              <w:ind w:left="6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12" w:hRule="exact"/>
        </w:trPr>
        <w:tc>
          <w:tcPr>
            <w:tcW w:w="842" w:type="dxa"/>
            <w:vMerge/>
            <w:tcBorders>
              <w:left w:val="nil" w:sz="6" w:space="0" w:color="auto"/>
              <w:bottom w:val="single" w:sz="2" w:space="0" w:color="000000"/>
              <w:right w:val="single" w:sz="2" w:space="0" w:color="000000"/>
            </w:tcBorders>
          </w:tcPr>
          <w:p>
            <w:pPr/>
          </w:p>
        </w:tc>
        <w:tc>
          <w:tcPr>
            <w:tcW w:w="900" w:type="dxa"/>
            <w:vMerge/>
            <w:tcBorders>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0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0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0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40" w:hRule="exact"/>
        </w:trPr>
        <w:tc>
          <w:tcPr>
            <w:tcW w:w="8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right="95"/>
              <w:jc w:val="center"/>
              <w:rPr>
                <w:rFonts w:ascii="宋体" w:hAnsi="宋体" w:cs="宋体" w:eastAsia="宋体" w:hint="default"/>
                <w:sz w:val="18"/>
                <w:szCs w:val="18"/>
              </w:rPr>
            </w:pPr>
            <w:r>
              <w:rPr>
                <w:rFonts w:ascii="宋体" w:hAnsi="宋体" w:cs="宋体" w:eastAsia="宋体" w:hint="default"/>
                <w:sz w:val="18"/>
                <w:szCs w:val="18"/>
              </w:rPr>
              <w:t>现金</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244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673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08126</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19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882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13</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948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475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07378</w:t>
            </w:r>
            <w:r>
              <w:rPr>
                <w:rFonts w:ascii="Arial"/>
                <w:sz w:val="18"/>
              </w:rPr>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8"/>
              <w:jc w:val="right"/>
              <w:rPr>
                <w:rFonts w:ascii="Arial" w:hAnsi="Arial" w:cs="Arial" w:eastAsia="Arial" w:hint="default"/>
                <w:sz w:val="18"/>
                <w:szCs w:val="18"/>
              </w:rPr>
            </w:pPr>
            <w:r>
              <w:rPr>
                <w:rFonts w:ascii="Arial"/>
                <w:w w:val="95"/>
                <w:sz w:val="18"/>
              </w:rPr>
              <w:t>69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w:t>
            </w:r>
            <w:r>
              <w:rPr>
                <w:rFonts w:ascii="Arial"/>
                <w:sz w:val="18"/>
              </w:rPr>
            </w:r>
          </w:p>
        </w:tc>
      </w:tr>
      <w:tr>
        <w:trPr>
          <w:trHeight w:val="340" w:hRule="exact"/>
        </w:trPr>
        <w:tc>
          <w:tcPr>
            <w:tcW w:w="8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right="95"/>
              <w:jc w:val="center"/>
              <w:rPr>
                <w:rFonts w:ascii="宋体" w:hAnsi="宋体" w:cs="宋体" w:eastAsia="宋体" w:hint="default"/>
                <w:sz w:val="18"/>
                <w:szCs w:val="18"/>
              </w:rPr>
            </w:pPr>
            <w:r>
              <w:rPr>
                <w:rFonts w:ascii="宋体" w:hAnsi="宋体" w:cs="宋体" w:eastAsia="宋体" w:hint="default"/>
                <w:sz w:val="18"/>
                <w:szCs w:val="18"/>
              </w:rPr>
              <w:t>现金</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150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8"/>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w:t>
            </w:r>
            <w:r>
              <w:rPr>
                <w:rFonts w:ascii="Arial"/>
                <w:sz w:val="18"/>
              </w:rPr>
            </w:r>
          </w:p>
        </w:tc>
      </w:tr>
      <w:tr>
        <w:trPr>
          <w:trHeight w:val="341" w:hRule="exact"/>
        </w:trPr>
        <w:tc>
          <w:tcPr>
            <w:tcW w:w="8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775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349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08126</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63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86</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778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214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07378</w:t>
            </w:r>
            <w:r>
              <w:rPr>
                <w:rFonts w:ascii="Arial"/>
                <w:sz w:val="18"/>
              </w:rPr>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8"/>
              <w:jc w:val="right"/>
              <w:rPr>
                <w:rFonts w:ascii="Arial" w:hAnsi="Arial" w:cs="Arial" w:eastAsia="Arial" w:hint="default"/>
                <w:sz w:val="18"/>
                <w:szCs w:val="18"/>
              </w:rPr>
            </w:pPr>
            <w:r>
              <w:rPr>
                <w:rFonts w:ascii="Arial"/>
                <w:w w:val="95"/>
                <w:sz w:val="18"/>
              </w:rPr>
              <w:t>57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63</w:t>
            </w:r>
            <w:r>
              <w:rPr>
                <w:rFonts w:ascii="Arial"/>
                <w:sz w:val="18"/>
              </w:rPr>
            </w:r>
          </w:p>
        </w:tc>
      </w:tr>
      <w:tr>
        <w:trPr>
          <w:trHeight w:val="340" w:hRule="exact"/>
        </w:trPr>
        <w:tc>
          <w:tcPr>
            <w:tcW w:w="8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8"/>
              <w:jc w:val="right"/>
              <w:rPr>
                <w:rFonts w:ascii="Arial" w:hAnsi="Arial" w:cs="Arial" w:eastAsia="Arial" w:hint="default"/>
                <w:sz w:val="18"/>
                <w:szCs w:val="18"/>
              </w:rPr>
            </w:pPr>
            <w:r>
              <w:rPr>
                <w:rFonts w:ascii="Arial"/>
                <w:w w:val="95"/>
                <w:sz w:val="18"/>
              </w:rPr>
              <w:t>62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w:t>
            </w:r>
            <w:r>
              <w:rPr>
                <w:rFonts w:ascii="Arial"/>
                <w:sz w:val="18"/>
              </w:rPr>
            </w:r>
          </w:p>
        </w:tc>
      </w:tr>
      <w:tr>
        <w:trPr>
          <w:trHeight w:val="340" w:hRule="exact"/>
        </w:trPr>
        <w:tc>
          <w:tcPr>
            <w:tcW w:w="8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626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592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96</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8"/>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698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r>
      <w:tr>
        <w:trPr>
          <w:trHeight w:val="341" w:hRule="exact"/>
        </w:trPr>
        <w:tc>
          <w:tcPr>
            <w:tcW w:w="8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7"/>
              <w:jc w:val="right"/>
              <w:rPr>
                <w:rFonts w:ascii="Arial" w:hAnsi="Arial" w:cs="Arial" w:eastAsia="Arial" w:hint="default"/>
                <w:sz w:val="18"/>
                <w:szCs w:val="18"/>
              </w:rPr>
            </w:pPr>
            <w:r>
              <w:rPr>
                <w:rFonts w:ascii="Arial"/>
                <w:w w:val="95"/>
                <w:sz w:val="18"/>
              </w:rPr>
              <w:t>825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44</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825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44</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0"/>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w:t>
            </w:r>
            <w:r>
              <w:rPr>
                <w:rFonts w:ascii="Arial"/>
                <w:sz w:val="18"/>
              </w:rPr>
            </w:r>
          </w:p>
        </w:tc>
      </w:tr>
      <w:tr>
        <w:trPr>
          <w:trHeight w:val="340" w:hRule="exact"/>
        </w:trPr>
        <w:tc>
          <w:tcPr>
            <w:tcW w:w="8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08126</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173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13</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479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154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0"/>
                <w:sz w:val="18"/>
              </w:rPr>
              <w:t>0</w:t>
            </w:r>
            <w:r>
              <w:rPr>
                <w:rFonts w:ascii="Arial"/>
                <w:spacing w:val="-23"/>
                <w:w w:val="90"/>
                <w:sz w:val="18"/>
              </w:rPr>
              <w:t> </w:t>
            </w:r>
            <w:r>
              <w:rPr>
                <w:rFonts w:ascii="Arial"/>
                <w:w w:val="90"/>
                <w:sz w:val="18"/>
              </w:rPr>
              <w:t>.</w:t>
            </w:r>
            <w:r>
              <w:rPr>
                <w:rFonts w:ascii="Arial"/>
                <w:spacing w:val="-23"/>
                <w:w w:val="90"/>
                <w:sz w:val="18"/>
              </w:rPr>
              <w:t> </w:t>
            </w:r>
            <w:r>
              <w:rPr>
                <w:rFonts w:ascii="Arial"/>
                <w:w w:val="90"/>
                <w:sz w:val="18"/>
              </w:rPr>
              <w:t>07378</w:t>
            </w:r>
            <w:r>
              <w:rPr>
                <w:rFonts w:ascii="Arial"/>
                <w:sz w:val="18"/>
              </w:rPr>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8"/>
              <w:jc w:val="right"/>
              <w:rPr>
                <w:rFonts w:ascii="Arial" w:hAnsi="Arial" w:cs="Arial" w:eastAsia="Arial" w:hint="default"/>
                <w:sz w:val="18"/>
                <w:szCs w:val="18"/>
              </w:rPr>
            </w:pPr>
            <w:r>
              <w:rPr>
                <w:rFonts w:ascii="Arial"/>
                <w:w w:val="95"/>
                <w:sz w:val="18"/>
              </w:rPr>
              <w:t>35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98</w:t>
            </w:r>
            <w:r>
              <w:rPr>
                <w:rFonts w:ascii="Arial"/>
                <w:sz w:val="18"/>
              </w:rPr>
            </w:r>
          </w:p>
        </w:tc>
      </w:tr>
      <w:tr>
        <w:trPr>
          <w:trHeight w:val="340" w:hRule="exact"/>
        </w:trPr>
        <w:tc>
          <w:tcPr>
            <w:tcW w:w="8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7"/>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911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w:t>
            </w:r>
            <w:r>
              <w:rPr>
                <w:rFonts w:ascii="Arial"/>
                <w:sz w:val="18"/>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0"/>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91</w:t>
            </w:r>
            <w:r>
              <w:rPr>
                <w:rFonts w:ascii="Arial"/>
                <w:sz w:val="18"/>
              </w:rPr>
            </w:r>
          </w:p>
        </w:tc>
      </w:tr>
      <w:tr>
        <w:trPr>
          <w:trHeight w:val="353" w:hRule="exact"/>
        </w:trPr>
        <w:tc>
          <w:tcPr>
            <w:tcW w:w="842"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7"/>
              <w:jc w:val="right"/>
              <w:rPr>
                <w:rFonts w:ascii="Arial" w:hAnsi="Arial" w:cs="Arial" w:eastAsia="Arial" w:hint="default"/>
                <w:sz w:val="18"/>
                <w:szCs w:val="18"/>
              </w:rPr>
            </w:pPr>
            <w:r>
              <w:rPr>
                <w:rFonts w:ascii="Arial"/>
                <w:w w:val="95"/>
                <w:sz w:val="18"/>
              </w:rPr>
              <w:t>50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59</w:t>
            </w:r>
            <w:r>
              <w:rPr>
                <w:rFonts w:ascii="Arial"/>
                <w:sz w:val="18"/>
              </w:rPr>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332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887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w:t>
            </w:r>
            <w:r>
              <w:rPr>
                <w:rFonts w:ascii="Arial"/>
                <w:sz w:val="18"/>
              </w:rPr>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2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8"/>
              <w:jc w:val="right"/>
              <w:rPr>
                <w:rFonts w:ascii="Arial" w:hAnsi="Arial" w:cs="Arial" w:eastAsia="Arial" w:hint="default"/>
                <w:sz w:val="18"/>
                <w:szCs w:val="18"/>
              </w:rPr>
            </w:pPr>
            <w:r>
              <w:rPr>
                <w:rFonts w:ascii="Arial"/>
                <w:w w:val="95"/>
                <w:sz w:val="18"/>
              </w:rPr>
              <w:t>69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94</w:t>
            </w:r>
            <w:r>
              <w:rPr>
                <w:rFonts w:ascii="Arial"/>
                <w:sz w:val="18"/>
              </w:rPr>
            </w:r>
          </w:p>
        </w:tc>
      </w:tr>
    </w:tbl>
    <w:p>
      <w:pPr>
        <w:spacing w:line="240" w:lineRule="auto" w:before="12"/>
        <w:rPr>
          <w:rFonts w:ascii="宋体" w:hAnsi="宋体" w:cs="宋体" w:eastAsia="宋体" w:hint="default"/>
          <w:sz w:val="25"/>
          <w:szCs w:val="25"/>
        </w:rPr>
      </w:pPr>
    </w:p>
    <w:p>
      <w:pPr>
        <w:spacing w:before="35"/>
        <w:ind w:left="748" w:right="0"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、截止</w:t>
      </w:r>
      <w:r>
        <w:rPr>
          <w:rFonts w:ascii="宋体" w:hAnsi="宋体" w:cs="宋体" w:eastAsia="宋体" w:hint="default"/>
          <w:spacing w:val="-67"/>
          <w:sz w:val="21"/>
          <w:szCs w:val="21"/>
        </w:rPr>
        <w:t> </w:t>
      </w:r>
      <w:r>
        <w:rPr>
          <w:rFonts w:ascii="Arial" w:hAnsi="Arial" w:cs="Arial" w:eastAsia="Arial" w:hint="default"/>
          <w:sz w:val="21"/>
          <w:szCs w:val="21"/>
        </w:rPr>
        <w:t>2010</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Arial" w:hAnsi="Arial" w:cs="Arial" w:eastAsia="Arial" w:hint="default"/>
          <w:sz w:val="21"/>
          <w:szCs w:val="21"/>
        </w:rPr>
        <w:t>12</w:t>
      </w:r>
      <w:r>
        <w:rPr>
          <w:rFonts w:ascii="Arial" w:hAnsi="Arial" w:cs="Arial" w:eastAsia="Arial"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Arial" w:hAnsi="Arial" w:cs="Arial" w:eastAsia="Arial" w:hint="default"/>
          <w:sz w:val="21"/>
          <w:szCs w:val="21"/>
        </w:rPr>
        <w:t>31</w:t>
      </w:r>
      <w:r>
        <w:rPr>
          <w:rFonts w:ascii="Arial" w:hAnsi="Arial" w:cs="Arial" w:eastAsia="Arial" w:hint="default"/>
          <w:spacing w:val="-20"/>
          <w:sz w:val="21"/>
          <w:szCs w:val="21"/>
        </w:rPr>
        <w:t> </w:t>
      </w:r>
      <w:r>
        <w:rPr>
          <w:rFonts w:ascii="宋体" w:hAnsi="宋体" w:cs="宋体" w:eastAsia="宋体" w:hint="default"/>
          <w:sz w:val="21"/>
          <w:szCs w:val="21"/>
        </w:rPr>
        <w:t>日，公司子公司江苏三友集团南通色织有限公司用于向银行</w:t>
      </w:r>
    </w:p>
    <w:p>
      <w:pPr>
        <w:spacing w:before="119"/>
        <w:ind w:left="238" w:right="0" w:firstLine="0"/>
        <w:jc w:val="left"/>
        <w:rPr>
          <w:rFonts w:ascii="宋体" w:hAnsi="宋体" w:cs="宋体" w:eastAsia="宋体" w:hint="default"/>
          <w:sz w:val="21"/>
          <w:szCs w:val="21"/>
        </w:rPr>
      </w:pPr>
      <w:r>
        <w:rPr>
          <w:rFonts w:ascii="宋体" w:hAnsi="宋体" w:cs="宋体" w:eastAsia="宋体" w:hint="default"/>
          <w:sz w:val="21"/>
          <w:szCs w:val="21"/>
        </w:rPr>
        <w:t>融资办理了最高额抵押合同，抵押的固定资产原值</w:t>
      </w:r>
      <w:r>
        <w:rPr>
          <w:rFonts w:ascii="宋体" w:hAnsi="宋体" w:cs="宋体" w:eastAsia="宋体" w:hint="default"/>
          <w:spacing w:val="-79"/>
          <w:sz w:val="21"/>
          <w:szCs w:val="21"/>
        </w:rPr>
        <w:t> </w:t>
      </w:r>
      <w:r>
        <w:rPr>
          <w:rFonts w:ascii="Arial" w:hAnsi="Arial" w:cs="Arial" w:eastAsia="Arial" w:hint="default"/>
          <w:sz w:val="21"/>
          <w:szCs w:val="21"/>
        </w:rPr>
        <w:t>777</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8"/>
          <w:sz w:val="21"/>
          <w:szCs w:val="21"/>
        </w:rPr>
        <w:t> </w:t>
      </w:r>
      <w:r>
        <w:rPr>
          <w:rFonts w:ascii="Arial" w:hAnsi="Arial" w:cs="Arial" w:eastAsia="Arial" w:hint="default"/>
          <w:sz w:val="21"/>
          <w:szCs w:val="21"/>
        </w:rPr>
        <w:t>22</w:t>
      </w:r>
      <w:r>
        <w:rPr>
          <w:rFonts w:ascii="Arial" w:hAnsi="Arial" w:cs="Arial" w:eastAsia="Arial" w:hint="default"/>
          <w:spacing w:val="-33"/>
          <w:sz w:val="21"/>
          <w:szCs w:val="21"/>
        </w:rPr>
        <w:t> </w:t>
      </w:r>
      <w:r>
        <w:rPr>
          <w:rFonts w:ascii="宋体" w:hAnsi="宋体" w:cs="宋体" w:eastAsia="宋体" w:hint="default"/>
          <w:spacing w:val="-6"/>
          <w:sz w:val="21"/>
          <w:szCs w:val="21"/>
        </w:rPr>
        <w:t>万元，净值</w:t>
      </w:r>
      <w:r>
        <w:rPr>
          <w:rFonts w:ascii="宋体" w:hAnsi="宋体" w:cs="宋体" w:eastAsia="宋体" w:hint="default"/>
          <w:spacing w:val="-79"/>
          <w:sz w:val="21"/>
          <w:szCs w:val="21"/>
        </w:rPr>
        <w:t> </w:t>
      </w:r>
      <w:r>
        <w:rPr>
          <w:rFonts w:ascii="Arial" w:hAnsi="Arial" w:cs="Arial" w:eastAsia="Arial" w:hint="default"/>
          <w:sz w:val="21"/>
          <w:szCs w:val="21"/>
        </w:rPr>
        <w:t>513</w:t>
      </w:r>
      <w:r>
        <w:rPr>
          <w:rFonts w:ascii="Arial" w:hAnsi="Arial" w:cs="Arial" w:eastAsia="Arial" w:hint="default"/>
          <w:spacing w:val="-48"/>
          <w:sz w:val="21"/>
          <w:szCs w:val="21"/>
        </w:rPr>
        <w:t> </w:t>
      </w:r>
      <w:r>
        <w:rPr>
          <w:rFonts w:ascii="Arial" w:hAnsi="Arial" w:cs="Arial" w:eastAsia="Arial" w:hint="default"/>
          <w:sz w:val="21"/>
          <w:szCs w:val="21"/>
        </w:rPr>
        <w:t>.</w:t>
      </w:r>
      <w:r>
        <w:rPr>
          <w:rFonts w:ascii="Arial" w:hAnsi="Arial" w:cs="Arial" w:eastAsia="Arial" w:hint="default"/>
          <w:spacing w:val="-47"/>
          <w:sz w:val="21"/>
          <w:szCs w:val="21"/>
        </w:rPr>
        <w:t> </w:t>
      </w:r>
      <w:r>
        <w:rPr>
          <w:rFonts w:ascii="Arial" w:hAnsi="Arial" w:cs="Arial" w:eastAsia="Arial" w:hint="default"/>
          <w:sz w:val="21"/>
          <w:szCs w:val="21"/>
        </w:rPr>
        <w:t>87</w:t>
      </w:r>
      <w:r>
        <w:rPr>
          <w:rFonts w:ascii="Arial" w:hAnsi="Arial" w:cs="Arial" w:eastAsia="Arial" w:hint="default"/>
          <w:spacing w:val="-32"/>
          <w:sz w:val="21"/>
          <w:szCs w:val="21"/>
        </w:rPr>
        <w:t> </w:t>
      </w:r>
      <w:r>
        <w:rPr>
          <w:rFonts w:ascii="宋体" w:hAnsi="宋体" w:cs="宋体" w:eastAsia="宋体" w:hint="default"/>
          <w:spacing w:val="-5"/>
          <w:sz w:val="21"/>
          <w:szCs w:val="21"/>
        </w:rPr>
        <w:t>万元，无形资</w:t>
      </w:r>
    </w:p>
    <w:p>
      <w:pPr>
        <w:spacing w:before="118"/>
        <w:ind w:left="238" w:right="0" w:firstLine="0"/>
        <w:jc w:val="left"/>
        <w:rPr>
          <w:rFonts w:ascii="宋体" w:hAnsi="宋体" w:cs="宋体" w:eastAsia="宋体" w:hint="default"/>
          <w:sz w:val="21"/>
          <w:szCs w:val="21"/>
        </w:rPr>
      </w:pPr>
      <w:r>
        <w:rPr>
          <w:rFonts w:ascii="宋体" w:hAnsi="宋体" w:cs="宋体" w:eastAsia="宋体" w:hint="default"/>
          <w:sz w:val="21"/>
          <w:szCs w:val="21"/>
        </w:rPr>
        <w:t>产原值</w:t>
      </w:r>
      <w:r>
        <w:rPr>
          <w:rFonts w:ascii="宋体" w:hAnsi="宋体" w:cs="宋体" w:eastAsia="宋体" w:hint="default"/>
          <w:spacing w:val="-73"/>
          <w:sz w:val="21"/>
          <w:szCs w:val="21"/>
        </w:rPr>
        <w:t> </w:t>
      </w:r>
      <w:r>
        <w:rPr>
          <w:rFonts w:ascii="Arial" w:hAnsi="Arial" w:cs="Arial" w:eastAsia="Arial" w:hint="default"/>
          <w:sz w:val="21"/>
          <w:szCs w:val="21"/>
        </w:rPr>
        <w:t>1</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489</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4"/>
          <w:sz w:val="21"/>
          <w:szCs w:val="21"/>
        </w:rPr>
        <w:t> </w:t>
      </w:r>
      <w:r>
        <w:rPr>
          <w:rFonts w:ascii="Arial" w:hAnsi="Arial" w:cs="Arial" w:eastAsia="Arial" w:hint="default"/>
          <w:sz w:val="21"/>
          <w:szCs w:val="21"/>
        </w:rPr>
        <w:t>96</w:t>
      </w:r>
      <w:r>
        <w:rPr>
          <w:rFonts w:ascii="Arial" w:hAnsi="Arial" w:cs="Arial" w:eastAsia="Arial" w:hint="default"/>
          <w:spacing w:val="-26"/>
          <w:sz w:val="21"/>
          <w:szCs w:val="21"/>
        </w:rPr>
        <w:t> </w:t>
      </w:r>
      <w:r>
        <w:rPr>
          <w:rFonts w:ascii="宋体" w:hAnsi="宋体" w:cs="宋体" w:eastAsia="宋体" w:hint="default"/>
          <w:sz w:val="21"/>
          <w:szCs w:val="21"/>
        </w:rPr>
        <w:t>万元，净值</w:t>
      </w:r>
      <w:r>
        <w:rPr>
          <w:rFonts w:ascii="宋体" w:hAnsi="宋体" w:cs="宋体" w:eastAsia="宋体" w:hint="default"/>
          <w:spacing w:val="-73"/>
          <w:sz w:val="21"/>
          <w:szCs w:val="21"/>
        </w:rPr>
        <w:t> </w:t>
      </w:r>
      <w:r>
        <w:rPr>
          <w:rFonts w:ascii="Arial" w:hAnsi="Arial" w:cs="Arial" w:eastAsia="Arial" w:hint="default"/>
          <w:sz w:val="21"/>
          <w:szCs w:val="21"/>
        </w:rPr>
        <w:t>1</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301</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45"/>
          <w:sz w:val="21"/>
          <w:szCs w:val="21"/>
        </w:rPr>
        <w:t> </w:t>
      </w:r>
      <w:r>
        <w:rPr>
          <w:rFonts w:ascii="Arial" w:hAnsi="Arial" w:cs="Arial" w:eastAsia="Arial" w:hint="default"/>
          <w:sz w:val="21"/>
          <w:szCs w:val="21"/>
        </w:rPr>
        <w:t>30</w:t>
      </w:r>
      <w:r>
        <w:rPr>
          <w:rFonts w:ascii="Arial" w:hAnsi="Arial" w:cs="Arial" w:eastAsia="Arial" w:hint="default"/>
          <w:spacing w:val="-27"/>
          <w:sz w:val="21"/>
          <w:szCs w:val="21"/>
        </w:rPr>
        <w:t> </w:t>
      </w:r>
      <w:r>
        <w:rPr>
          <w:rFonts w:ascii="宋体" w:hAnsi="宋体" w:cs="宋体" w:eastAsia="宋体" w:hint="default"/>
          <w:sz w:val="21"/>
          <w:szCs w:val="21"/>
        </w:rPr>
        <w:t>万元。</w:t>
      </w:r>
    </w:p>
    <w:p>
      <w:pPr>
        <w:spacing w:before="118"/>
        <w:ind w:left="748" w:right="0"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、大股东股权质押情况：</w:t>
      </w:r>
    </w:p>
    <w:p>
      <w:pPr>
        <w:spacing w:before="119"/>
        <w:ind w:left="748" w:right="0" w:firstLine="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Arial" w:hAnsi="Arial" w:cs="Arial" w:eastAsia="Arial" w:hint="default"/>
          <w:sz w:val="21"/>
          <w:szCs w:val="21"/>
        </w:rPr>
        <w:t>4</w:t>
      </w:r>
      <w:r>
        <w:rPr>
          <w:rFonts w:ascii="Arial" w:hAnsi="Arial" w:cs="Arial" w:eastAsia="Arial"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Arial" w:hAnsi="Arial" w:cs="Arial" w:eastAsia="Arial" w:hint="default"/>
          <w:sz w:val="21"/>
          <w:szCs w:val="21"/>
        </w:rPr>
        <w:t>2</w:t>
      </w:r>
      <w:r>
        <w:rPr>
          <w:rFonts w:ascii="Arial" w:hAnsi="Arial" w:cs="Arial" w:eastAsia="Arial" w:hint="default"/>
          <w:spacing w:val="-25"/>
          <w:sz w:val="21"/>
          <w:szCs w:val="21"/>
        </w:rPr>
        <w:t> </w:t>
      </w:r>
      <w:r>
        <w:rPr>
          <w:rFonts w:ascii="宋体" w:hAnsi="宋体" w:cs="宋体" w:eastAsia="宋体" w:hint="default"/>
          <w:sz w:val="21"/>
          <w:szCs w:val="21"/>
        </w:rPr>
        <w:t>日友谊实业通过中国证券登记结算有限责任公司深圳分公司办理完成向</w:t>
      </w:r>
    </w:p>
    <w:p>
      <w:pPr>
        <w:spacing w:before="118"/>
        <w:ind w:left="238" w:right="0" w:firstLine="0"/>
        <w:jc w:val="left"/>
        <w:rPr>
          <w:rFonts w:ascii="宋体" w:hAnsi="宋体" w:cs="宋体" w:eastAsia="宋体" w:hint="default"/>
          <w:sz w:val="21"/>
          <w:szCs w:val="21"/>
        </w:rPr>
      </w:pPr>
      <w:r>
        <w:rPr>
          <w:rFonts w:ascii="宋体" w:hAnsi="宋体" w:cs="宋体" w:eastAsia="宋体" w:hint="default"/>
          <w:sz w:val="21"/>
          <w:szCs w:val="21"/>
        </w:rPr>
        <w:t>南京银行股份有限公司南通分行质押其持有的公司无限售条件的流通股股份</w:t>
      </w:r>
      <w:r>
        <w:rPr>
          <w:rFonts w:ascii="宋体" w:hAnsi="宋体" w:cs="宋体" w:eastAsia="宋体" w:hint="default"/>
          <w:spacing w:val="-69"/>
          <w:sz w:val="21"/>
          <w:szCs w:val="21"/>
        </w:rPr>
        <w:t> </w:t>
      </w:r>
      <w:r>
        <w:rPr>
          <w:rFonts w:ascii="Arial" w:hAnsi="Arial" w:cs="Arial" w:eastAsia="Arial" w:hint="default"/>
          <w:sz w:val="21"/>
          <w:szCs w:val="21"/>
        </w:rPr>
        <w:t>1100</w:t>
      </w:r>
      <w:r>
        <w:rPr>
          <w:rFonts w:ascii="Arial" w:hAnsi="Arial" w:cs="Arial" w:eastAsia="Arial" w:hint="default"/>
          <w:spacing w:val="-22"/>
          <w:sz w:val="21"/>
          <w:szCs w:val="21"/>
        </w:rPr>
        <w:t> </w:t>
      </w:r>
      <w:r>
        <w:rPr>
          <w:rFonts w:ascii="宋体" w:hAnsi="宋体" w:cs="宋体" w:eastAsia="宋体" w:hint="default"/>
          <w:sz w:val="21"/>
          <w:szCs w:val="21"/>
        </w:rPr>
        <w:t>万股（占</w:t>
      </w:r>
    </w:p>
    <w:p>
      <w:pPr>
        <w:spacing w:line="338" w:lineRule="auto" w:before="119"/>
        <w:ind w:left="238" w:right="281" w:firstLine="0"/>
        <w:jc w:val="left"/>
        <w:rPr>
          <w:rFonts w:ascii="宋体" w:hAnsi="宋体" w:cs="宋体" w:eastAsia="宋体" w:hint="default"/>
          <w:sz w:val="21"/>
          <w:szCs w:val="21"/>
        </w:rPr>
      </w:pPr>
      <w:r>
        <w:rPr>
          <w:rFonts w:ascii="宋体" w:hAnsi="宋体" w:cs="宋体" w:eastAsia="宋体" w:hint="default"/>
          <w:sz w:val="21"/>
          <w:szCs w:val="21"/>
        </w:rPr>
        <w:t>公司股份总数的</w:t>
      </w:r>
      <w:r>
        <w:rPr>
          <w:rFonts w:ascii="宋体" w:hAnsi="宋体" w:cs="宋体" w:eastAsia="宋体" w:hint="default"/>
          <w:spacing w:val="-45"/>
          <w:sz w:val="21"/>
          <w:szCs w:val="21"/>
        </w:rPr>
        <w:t> </w:t>
      </w:r>
      <w:r>
        <w:rPr>
          <w:rFonts w:ascii="Arial" w:hAnsi="Arial" w:cs="Arial" w:eastAsia="Arial" w:hint="default"/>
          <w:w w:val="89"/>
          <w:sz w:val="21"/>
          <w:szCs w:val="21"/>
        </w:rPr>
        <w:t>6</w:t>
      </w:r>
      <w:r>
        <w:rPr>
          <w:rFonts w:ascii="Arial" w:hAnsi="Arial" w:cs="Arial" w:eastAsia="Arial" w:hint="default"/>
          <w:spacing w:val="-26"/>
          <w:w w:val="89"/>
          <w:sz w:val="21"/>
          <w:szCs w:val="21"/>
        </w:rPr>
        <w:t> </w:t>
      </w:r>
      <w:r>
        <w:rPr>
          <w:rFonts w:ascii="Arial" w:hAnsi="Arial" w:cs="Arial" w:eastAsia="Arial" w:hint="default"/>
          <w:sz w:val="21"/>
          <w:szCs w:val="21"/>
        </w:rPr>
        <w:t>.</w:t>
      </w:r>
      <w:r>
        <w:rPr>
          <w:rFonts w:ascii="Arial" w:hAnsi="Arial" w:cs="Arial" w:eastAsia="Arial" w:hint="default"/>
          <w:spacing w:val="-33"/>
          <w:sz w:val="21"/>
          <w:szCs w:val="21"/>
        </w:rPr>
        <w:t> </w:t>
      </w:r>
      <w:r>
        <w:rPr>
          <w:rFonts w:ascii="Arial" w:hAnsi="Arial" w:cs="Arial" w:eastAsia="Arial" w:hint="default"/>
          <w:spacing w:val="-6"/>
          <w:w w:val="97"/>
          <w:sz w:val="21"/>
          <w:szCs w:val="21"/>
        </w:rPr>
        <w:t>77%</w:t>
      </w:r>
      <w:r>
        <w:rPr>
          <w:rFonts w:ascii="宋体" w:hAnsi="宋体" w:cs="宋体" w:eastAsia="宋体" w:hint="default"/>
          <w:spacing w:val="-6"/>
          <w:w w:val="97"/>
          <w:sz w:val="21"/>
          <w:szCs w:val="21"/>
        </w:rPr>
        <w:t>），为其在银行融资提供质押，最高融资额为</w:t>
      </w:r>
      <w:r>
        <w:rPr>
          <w:rFonts w:ascii="宋体" w:hAnsi="宋体" w:cs="宋体" w:eastAsia="宋体" w:hint="default"/>
          <w:spacing w:val="-42"/>
          <w:w w:val="97"/>
          <w:sz w:val="21"/>
          <w:szCs w:val="21"/>
        </w:rPr>
        <w:t> </w:t>
      </w:r>
      <w:r>
        <w:rPr>
          <w:rFonts w:ascii="Arial" w:hAnsi="Arial" w:cs="Arial" w:eastAsia="Arial" w:hint="default"/>
          <w:spacing w:val="-1"/>
          <w:w w:val="89"/>
          <w:sz w:val="21"/>
          <w:szCs w:val="21"/>
        </w:rPr>
        <w:t>6000</w:t>
      </w:r>
      <w:r>
        <w:rPr>
          <w:rFonts w:ascii="Arial" w:hAnsi="Arial" w:cs="Arial" w:eastAsia="Arial" w:hint="default"/>
          <w:spacing w:val="9"/>
          <w:w w:val="89"/>
          <w:sz w:val="21"/>
          <w:szCs w:val="21"/>
        </w:rPr>
        <w:t> </w:t>
      </w:r>
      <w:r>
        <w:rPr>
          <w:rFonts w:ascii="宋体" w:hAnsi="宋体" w:cs="宋体" w:eastAsia="宋体" w:hint="default"/>
          <w:spacing w:val="-2"/>
          <w:sz w:val="21"/>
          <w:szCs w:val="21"/>
        </w:rPr>
        <w:t>万元，质押期限至</w:t>
      </w:r>
      <w:r>
        <w:rPr>
          <w:rFonts w:ascii="宋体" w:hAnsi="宋体" w:cs="宋体" w:eastAsia="宋体" w:hint="default"/>
          <w:sz w:val="21"/>
          <w:szCs w:val="21"/>
        </w:rPr>
        <w:t> 贷款到期日止。</w:t>
      </w:r>
    </w:p>
    <w:p>
      <w:pPr>
        <w:spacing w:line="338" w:lineRule="auto" w:before="48"/>
        <w:ind w:left="238" w:right="287" w:firstLine="510"/>
        <w:jc w:val="both"/>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、因涉嫌违反证券法律法规，中国证券监督管理委员会江苏监管局于</w:t>
      </w:r>
      <w:r>
        <w:rPr>
          <w:rFonts w:ascii="宋体" w:hAnsi="宋体" w:cs="宋体" w:eastAsia="宋体" w:hint="default"/>
          <w:spacing w:val="-53"/>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w w:val="89"/>
          <w:sz w:val="21"/>
          <w:szCs w:val="21"/>
        </w:rPr>
        <w:t> </w:t>
      </w:r>
      <w:r>
        <w:rPr>
          <w:rFonts w:ascii="宋体" w:hAnsi="宋体" w:cs="宋体" w:eastAsia="宋体" w:hint="default"/>
          <w:sz w:val="21"/>
          <w:szCs w:val="21"/>
        </w:rPr>
        <w:t>日向本公司下达了苏证监立通字</w:t>
      </w:r>
      <w:r>
        <w:rPr>
          <w:rFonts w:ascii="Arial" w:hAnsi="Arial" w:cs="Arial" w:eastAsia="Arial" w:hint="default"/>
          <w:sz w:val="21"/>
          <w:szCs w:val="21"/>
        </w:rPr>
        <w:t>[</w:t>
      </w:r>
      <w:r>
        <w:rPr>
          <w:rFonts w:ascii="Arial" w:hAnsi="Arial" w:cs="Arial" w:eastAsia="Arial" w:hint="default"/>
          <w:spacing w:val="-38"/>
          <w:sz w:val="21"/>
          <w:szCs w:val="21"/>
        </w:rPr>
        <w:t> </w:t>
      </w:r>
      <w:r>
        <w:rPr>
          <w:rFonts w:ascii="Arial" w:hAnsi="Arial" w:cs="Arial" w:eastAsia="Arial" w:hint="default"/>
          <w:sz w:val="21"/>
          <w:szCs w:val="21"/>
        </w:rPr>
        <w:t>2010</w:t>
      </w:r>
      <w:r>
        <w:rPr>
          <w:rFonts w:ascii="Arial" w:hAnsi="Arial" w:cs="Arial" w:eastAsia="Arial" w:hint="default"/>
          <w:spacing w:val="-39"/>
          <w:sz w:val="21"/>
          <w:szCs w:val="21"/>
        </w:rPr>
        <w:t> </w:t>
      </w:r>
      <w:r>
        <w:rPr>
          <w:rFonts w:ascii="Arial" w:hAnsi="Arial" w:cs="Arial" w:eastAsia="Arial" w:hint="default"/>
          <w:sz w:val="21"/>
          <w:szCs w:val="21"/>
        </w:rPr>
        <w:t>]</w:t>
      </w:r>
      <w:r>
        <w:rPr>
          <w:rFonts w:ascii="Arial" w:hAnsi="Arial" w:cs="Arial" w:eastAsia="Arial" w:hint="default"/>
          <w:spacing w:val="-23"/>
          <w:sz w:val="21"/>
          <w:szCs w:val="21"/>
        </w:rPr>
        <w:t> </w:t>
      </w:r>
      <w:r>
        <w:rPr>
          <w:rFonts w:ascii="Arial" w:hAnsi="Arial" w:cs="Arial" w:eastAsia="Arial" w:hint="default"/>
          <w:spacing w:val="8"/>
          <w:sz w:val="21"/>
          <w:szCs w:val="21"/>
        </w:rPr>
        <w:t>-1</w:t>
      </w:r>
      <w:r>
        <w:rPr>
          <w:rFonts w:ascii="Arial" w:hAnsi="Arial" w:cs="Arial" w:eastAsia="Arial" w:hint="default"/>
          <w:spacing w:val="33"/>
          <w:sz w:val="21"/>
          <w:szCs w:val="21"/>
        </w:rPr>
        <w:t> </w:t>
      </w:r>
      <w:r>
        <w:rPr>
          <w:rFonts w:ascii="宋体" w:hAnsi="宋体" w:cs="宋体" w:eastAsia="宋体" w:hint="default"/>
          <w:sz w:val="21"/>
          <w:szCs w:val="21"/>
        </w:rPr>
        <w:t>号立案调查通知书；截至财务报告批准报出日， 本公司尚未收到中国证券监督管理委员会江苏证监局的正式调查处理结果。</w:t>
      </w:r>
    </w:p>
    <w:p>
      <w:pPr>
        <w:spacing w:after="0" w:line="338" w:lineRule="auto"/>
        <w:jc w:val="both"/>
        <w:rPr>
          <w:rFonts w:ascii="宋体" w:hAnsi="宋体" w:cs="宋体" w:eastAsia="宋体" w:hint="default"/>
          <w:sz w:val="21"/>
          <w:szCs w:val="21"/>
        </w:rPr>
        <w:sectPr>
          <w:footerReference w:type="default" r:id="rId142"/>
          <w:pgSz w:w="11900" w:h="16840"/>
          <w:pgMar w:footer="973" w:header="882" w:top="1180" w:bottom="1160" w:left="1560" w:right="1500"/>
        </w:sectPr>
      </w:pPr>
    </w:p>
    <w:p>
      <w:pPr>
        <w:spacing w:line="240" w:lineRule="auto" w:before="6"/>
        <w:rPr>
          <w:rFonts w:ascii="宋体" w:hAnsi="宋体" w:cs="宋体" w:eastAsia="宋体" w:hint="default"/>
          <w:sz w:val="13"/>
          <w:szCs w:val="13"/>
        </w:rPr>
      </w:pPr>
    </w:p>
    <w:p>
      <w:pPr>
        <w:pStyle w:val="BodyText"/>
        <w:spacing w:line="240" w:lineRule="auto"/>
        <w:ind w:right="0"/>
        <w:jc w:val="left"/>
      </w:pPr>
      <w:r>
        <w:rPr/>
        <w:t>十一、母公司财务报表主要项目注释</w:t>
      </w:r>
    </w:p>
    <w:p>
      <w:pPr>
        <w:spacing w:before="157"/>
        <w:ind w:left="617"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、应收账款</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1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705"/>
        <w:gridCol w:w="1620"/>
        <w:gridCol w:w="1080"/>
        <w:gridCol w:w="1440"/>
        <w:gridCol w:w="1568"/>
      </w:tblGrid>
      <w:tr>
        <w:trPr>
          <w:trHeight w:val="334" w:hRule="exact"/>
        </w:trPr>
        <w:tc>
          <w:tcPr>
            <w:tcW w:w="2705"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570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1" w:hRule="exact"/>
        </w:trPr>
        <w:tc>
          <w:tcPr>
            <w:tcW w:w="2705"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2705"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9"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287" w:right="0"/>
              <w:jc w:val="left"/>
              <w:rPr>
                <w:rFonts w:ascii="Arial" w:hAnsi="Arial" w:cs="Arial" w:eastAsia="Arial" w:hint="default"/>
                <w:sz w:val="18"/>
                <w:szCs w:val="18"/>
              </w:rPr>
            </w:pPr>
            <w:r>
              <w:rPr>
                <w:rFonts w:ascii="宋体" w:hAnsi="宋体" w:cs="宋体" w:eastAsia="宋体" w:hint="default"/>
                <w:spacing w:val="8"/>
                <w:sz w:val="18"/>
                <w:szCs w:val="18"/>
              </w:rPr>
              <w:t>计提比例</w:t>
            </w:r>
            <w:r>
              <w:rPr>
                <w:rFonts w:ascii="Arial" w:hAnsi="Arial" w:cs="Arial" w:eastAsia="Arial" w:hint="default"/>
                <w:spacing w:val="8"/>
                <w:sz w:val="18"/>
                <w:szCs w:val="18"/>
              </w:rPr>
              <w:t>(%)</w:t>
            </w:r>
          </w:p>
        </w:tc>
      </w:tr>
      <w:tr>
        <w:trPr>
          <w:trHeight w:val="721" w:hRule="exact"/>
        </w:trPr>
        <w:tc>
          <w:tcPr>
            <w:tcW w:w="270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6"/>
              <w:ind w:left="108" w:right="101"/>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准备的应收账款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nil" w:sz="6" w:space="0" w:color="auto"/>
            </w:tcBorders>
          </w:tcPr>
          <w:p>
            <w:pPr/>
          </w:p>
        </w:tc>
      </w:tr>
    </w:tbl>
    <w:p>
      <w:pPr>
        <w:spacing w:line="231"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719"/>
        <w:gridCol w:w="1620"/>
        <w:gridCol w:w="1080"/>
        <w:gridCol w:w="1440"/>
        <w:gridCol w:w="1576"/>
      </w:tblGrid>
      <w:tr>
        <w:trPr>
          <w:trHeight w:val="295" w:hRule="exact"/>
        </w:trPr>
        <w:tc>
          <w:tcPr>
            <w:tcW w:w="271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364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85</w:t>
            </w:r>
            <w:r>
              <w:rPr>
                <w:rFonts w:ascii="Arial"/>
                <w:sz w:val="18"/>
              </w:rPr>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r>
      <w:tr>
        <w:trPr>
          <w:trHeight w:val="295" w:hRule="exact"/>
        </w:trPr>
        <w:tc>
          <w:tcPr>
            <w:tcW w:w="271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364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85</w:t>
            </w:r>
            <w:r>
              <w:rPr>
                <w:rFonts w:ascii="Arial"/>
                <w:sz w:val="18"/>
              </w:rPr>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r>
      <w:tr>
        <w:trPr>
          <w:trHeight w:val="775" w:hRule="exact"/>
        </w:trPr>
        <w:tc>
          <w:tcPr>
            <w:tcW w:w="271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43"/>
              <w:ind w:left="122" w:right="101"/>
              <w:jc w:val="left"/>
              <w:rPr>
                <w:rFonts w:ascii="宋体" w:hAnsi="宋体" w:cs="宋体" w:eastAsia="宋体" w:hint="default"/>
                <w:sz w:val="18"/>
                <w:szCs w:val="18"/>
              </w:rPr>
            </w:pPr>
            <w:r>
              <w:rPr>
                <w:rFonts w:ascii="宋体" w:hAnsi="宋体" w:cs="宋体" w:eastAsia="宋体" w:hint="default"/>
                <w:spacing w:val="11"/>
                <w:sz w:val="18"/>
                <w:szCs w:val="18"/>
              </w:rPr>
              <w:t>单项金额不重大但单项计提坏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账准备的应收账款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nil" w:sz="6" w:space="0" w:color="auto"/>
            </w:tcBorders>
          </w:tcPr>
          <w:p>
            <w:pPr/>
          </w:p>
        </w:tc>
      </w:tr>
      <w:tr>
        <w:trPr>
          <w:trHeight w:val="304" w:hRule="exact"/>
        </w:trPr>
        <w:tc>
          <w:tcPr>
            <w:tcW w:w="271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364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85</w:t>
            </w:r>
            <w:r>
              <w:rPr>
                <w:rFonts w:ascii="Arial"/>
                <w:sz w:val="18"/>
              </w:rPr>
            </w:r>
          </w:p>
        </w:tc>
        <w:tc>
          <w:tcPr>
            <w:tcW w:w="15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885"/>
        <w:gridCol w:w="1440"/>
        <w:gridCol w:w="1260"/>
        <w:gridCol w:w="1296"/>
        <w:gridCol w:w="1577"/>
      </w:tblGrid>
      <w:tr>
        <w:trPr>
          <w:trHeight w:val="304" w:hRule="exact"/>
        </w:trPr>
        <w:tc>
          <w:tcPr>
            <w:tcW w:w="2885"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5573" w:type="dxa"/>
            <w:gridSpan w:val="4"/>
            <w:tcBorders>
              <w:top w:val="single" w:sz="12" w:space="0" w:color="000000"/>
              <w:left w:val="single" w:sz="4" w:space="0" w:color="000000"/>
              <w:bottom w:val="single" w:sz="4" w:space="0" w:color="000000"/>
              <w:right w:val="nil" w:sz="6" w:space="0" w:color="auto"/>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5" w:hRule="exact"/>
        </w:trPr>
        <w:tc>
          <w:tcPr>
            <w:tcW w:w="2885" w:type="dxa"/>
            <w:vMerge/>
            <w:tcBorders>
              <w:left w:val="nil" w:sz="6" w:space="0" w:color="auto"/>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73" w:type="dxa"/>
            <w:gridSpan w:val="2"/>
            <w:tcBorders>
              <w:top w:val="single" w:sz="4" w:space="0" w:color="000000"/>
              <w:left w:val="single" w:sz="4" w:space="0" w:color="000000"/>
              <w:bottom w:val="single" w:sz="4" w:space="0" w:color="000000"/>
              <w:right w:val="nil" w:sz="6" w:space="0" w:color="auto"/>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2885"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9"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291" w:right="0"/>
              <w:jc w:val="left"/>
              <w:rPr>
                <w:rFonts w:ascii="Arial" w:hAnsi="Arial" w:cs="Arial" w:eastAsia="Arial" w:hint="default"/>
                <w:sz w:val="18"/>
                <w:szCs w:val="18"/>
              </w:rPr>
            </w:pPr>
            <w:r>
              <w:rPr>
                <w:rFonts w:ascii="宋体" w:hAnsi="宋体" w:cs="宋体" w:eastAsia="宋体" w:hint="default"/>
                <w:spacing w:val="8"/>
                <w:sz w:val="18"/>
                <w:szCs w:val="18"/>
              </w:rPr>
              <w:t>计提比例</w:t>
            </w:r>
            <w:r>
              <w:rPr>
                <w:rFonts w:ascii="Arial" w:hAnsi="Arial" w:cs="Arial" w:eastAsia="Arial" w:hint="default"/>
                <w:spacing w:val="8"/>
                <w:sz w:val="18"/>
                <w:szCs w:val="18"/>
              </w:rPr>
              <w:t>(%)</w:t>
            </w:r>
          </w:p>
        </w:tc>
      </w:tr>
      <w:tr>
        <w:trPr>
          <w:trHeight w:val="775" w:hRule="exact"/>
        </w:trPr>
        <w:tc>
          <w:tcPr>
            <w:tcW w:w="28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08" w:right="101"/>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
        </w:tc>
      </w:tr>
    </w:tbl>
    <w:p>
      <w:pPr>
        <w:spacing w:line="231"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3"/>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899"/>
        <w:gridCol w:w="1440"/>
        <w:gridCol w:w="1260"/>
        <w:gridCol w:w="1296"/>
        <w:gridCol w:w="1584"/>
      </w:tblGrid>
      <w:tr>
        <w:trPr>
          <w:trHeight w:val="295"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w:t>
            </w:r>
            <w:r>
              <w:rPr>
                <w:rFonts w:ascii="Arial"/>
                <w:sz w:val="18"/>
              </w:rPr>
            </w:r>
          </w:p>
        </w:tc>
      </w:tr>
      <w:tr>
        <w:trPr>
          <w:trHeight w:val="294"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w:t>
            </w:r>
            <w:r>
              <w:rPr>
                <w:rFonts w:ascii="Arial"/>
                <w:sz w:val="18"/>
              </w:rPr>
            </w:r>
          </w:p>
        </w:tc>
      </w:tr>
      <w:tr>
        <w:trPr>
          <w:trHeight w:val="775"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101"/>
              <w:jc w:val="left"/>
              <w:rPr>
                <w:rFonts w:ascii="宋体" w:hAnsi="宋体" w:cs="宋体" w:eastAsia="宋体" w:hint="default"/>
                <w:sz w:val="18"/>
                <w:szCs w:val="18"/>
              </w:rPr>
            </w:pPr>
            <w:r>
              <w:rPr>
                <w:rFonts w:ascii="宋体" w:hAnsi="宋体" w:cs="宋体" w:eastAsia="宋体" w:hint="default"/>
                <w:spacing w:val="10"/>
                <w:sz w:val="18"/>
                <w:szCs w:val="18"/>
              </w:rPr>
              <w:t>单项金额不重大但单项计提坏账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准备的应收账款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2899"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c>
          <w:tcPr>
            <w:tcW w:w="15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w:t>
            </w:r>
            <w:r>
              <w:rPr>
                <w:rFonts w:ascii="Arial"/>
                <w:sz w:val="18"/>
              </w:rPr>
            </w:r>
          </w:p>
        </w:tc>
      </w:tr>
    </w:tbl>
    <w:p>
      <w:pPr>
        <w:spacing w:line="241"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919"/>
        <w:gridCol w:w="1440"/>
        <w:gridCol w:w="1080"/>
        <w:gridCol w:w="1116"/>
        <w:gridCol w:w="1404"/>
        <w:gridCol w:w="900"/>
        <w:gridCol w:w="1620"/>
      </w:tblGrid>
      <w:tr>
        <w:trPr>
          <w:trHeight w:val="305" w:hRule="exact"/>
        </w:trPr>
        <w:tc>
          <w:tcPr>
            <w:tcW w:w="919"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63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24" w:type="dxa"/>
            <w:gridSpan w:val="3"/>
            <w:tcBorders>
              <w:top w:val="single" w:sz="12" w:space="0" w:color="000000"/>
              <w:left w:val="single" w:sz="4" w:space="0" w:color="000000"/>
              <w:bottom w:val="single" w:sz="4" w:space="0" w:color="000000"/>
              <w:right w:val="nil" w:sz="6" w:space="0" w:color="auto"/>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5" w:hRule="exact"/>
        </w:trPr>
        <w:tc>
          <w:tcPr>
            <w:tcW w:w="919" w:type="dxa"/>
            <w:vMerge/>
            <w:tcBorders>
              <w:left w:val="nil" w:sz="6" w:space="0" w:color="auto"/>
              <w:right w:val="single" w:sz="4" w:space="0" w:color="000000"/>
            </w:tcBorders>
          </w:tcPr>
          <w:p>
            <w:pP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137"/>
              <w:ind w:left="1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20" w:type="dxa"/>
            <w:vMerge w:val="restart"/>
            <w:tcBorders>
              <w:top w:val="single" w:sz="4" w:space="0" w:color="000000"/>
              <w:left w:val="single" w:sz="4" w:space="0" w:color="000000"/>
              <w:right w:val="nil" w:sz="6" w:space="0" w:color="auto"/>
            </w:tcBorders>
          </w:tcPr>
          <w:p>
            <w:pPr>
              <w:pStyle w:val="TableParagraph"/>
              <w:spacing w:line="240" w:lineRule="auto" w:before="137"/>
              <w:ind w:left="4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919"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9"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116" w:type="dxa"/>
            <w:vMerge/>
            <w:tcBorders>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
              <w:jc w:val="right"/>
              <w:rPr>
                <w:rFonts w:ascii="Arial" w:hAnsi="Arial" w:cs="Arial" w:eastAsia="Arial" w:hint="default"/>
                <w:sz w:val="18"/>
                <w:szCs w:val="18"/>
              </w:rPr>
            </w:pPr>
            <w:r>
              <w:rPr>
                <w:rFonts w:ascii="宋体" w:hAnsi="宋体" w:cs="宋体" w:eastAsia="宋体" w:hint="default"/>
                <w:spacing w:val="11"/>
                <w:w w:val="85"/>
                <w:sz w:val="18"/>
                <w:szCs w:val="18"/>
              </w:rPr>
              <w:t>比例</w:t>
            </w:r>
            <w:r>
              <w:rPr>
                <w:rFonts w:ascii="Arial" w:hAnsi="Arial" w:cs="Arial" w:eastAsia="Arial" w:hint="default"/>
                <w:spacing w:val="11"/>
                <w:w w:val="85"/>
                <w:sz w:val="18"/>
                <w:szCs w:val="18"/>
              </w:rPr>
              <w:t>(%)</w:t>
            </w:r>
          </w:p>
        </w:tc>
        <w:tc>
          <w:tcPr>
            <w:tcW w:w="1620" w:type="dxa"/>
            <w:vMerge/>
            <w:tcBorders>
              <w:left w:val="single" w:sz="4" w:space="0" w:color="000000"/>
              <w:bottom w:val="single" w:sz="4" w:space="0" w:color="000000"/>
              <w:right w:val="nil" w:sz="6" w:space="0" w:color="auto"/>
            </w:tcBorders>
          </w:tcPr>
          <w:p>
            <w:pPr/>
          </w:p>
        </w:tc>
      </w:tr>
      <w:tr>
        <w:trPr>
          <w:trHeight w:val="349"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793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364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1"/>
              <w:jc w:val="right"/>
              <w:rPr>
                <w:rFonts w:ascii="Arial" w:hAnsi="Arial" w:cs="Arial" w:eastAsia="Arial" w:hint="default"/>
                <w:sz w:val="18"/>
                <w:szCs w:val="18"/>
              </w:rPr>
            </w:pPr>
            <w:r>
              <w:rPr>
                <w:rFonts w:ascii="Arial"/>
                <w:w w:val="95"/>
                <w:sz w:val="18"/>
              </w:rPr>
              <w:t>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86</w:t>
            </w:r>
            <w:r>
              <w:rPr>
                <w:rFonts w:ascii="Arial"/>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1"/>
              <w:jc w:val="right"/>
              <w:rPr>
                <w:rFonts w:ascii="Arial" w:hAnsi="Arial" w:cs="Arial" w:eastAsia="Arial" w:hint="default"/>
                <w:sz w:val="18"/>
                <w:szCs w:val="18"/>
              </w:rPr>
            </w:pPr>
            <w:r>
              <w:rPr>
                <w:rFonts w:ascii="Arial"/>
                <w:w w:val="95"/>
                <w:sz w:val="18"/>
              </w:rPr>
              <w:t>827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85</w:t>
            </w:r>
            <w:r>
              <w:rPr>
                <w:rFonts w:ascii="Arial"/>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92</w:t>
            </w:r>
            <w:r>
              <w:rPr>
                <w:rFonts w:ascii="Arial"/>
                <w:sz w:val="18"/>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7"/>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r>
      <w:tr>
        <w:trPr>
          <w:trHeight w:val="350"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1"/>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1"/>
              <w:jc w:val="right"/>
              <w:rPr>
                <w:rFonts w:ascii="Arial" w:hAnsi="Arial" w:cs="Arial" w:eastAsia="Arial" w:hint="default"/>
                <w:sz w:val="18"/>
                <w:szCs w:val="18"/>
              </w:rPr>
            </w:pPr>
            <w:r>
              <w:rPr>
                <w:rFonts w:ascii="Arial"/>
                <w:w w:val="95"/>
                <w:sz w:val="18"/>
              </w:rPr>
              <w:t>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w:t>
            </w:r>
            <w:r>
              <w:rPr>
                <w:rFonts w:ascii="Arial"/>
                <w:sz w:val="18"/>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7"/>
              <w:jc w:val="right"/>
              <w:rPr>
                <w:rFonts w:ascii="Arial" w:hAnsi="Arial" w:cs="Arial" w:eastAsia="Arial" w:hint="default"/>
                <w:sz w:val="18"/>
                <w:szCs w:val="18"/>
              </w:rPr>
            </w:pPr>
            <w:r>
              <w:rPr>
                <w:rFonts w:ascii="Arial"/>
                <w:w w:val="95"/>
                <w:sz w:val="18"/>
              </w:rPr>
              <w:t>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r>
        <w:trPr>
          <w:trHeight w:val="361" w:hRule="exact"/>
        </w:trPr>
        <w:tc>
          <w:tcPr>
            <w:tcW w:w="9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81"/>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364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6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61"/>
              <w:jc w:val="right"/>
              <w:rPr>
                <w:rFonts w:ascii="Arial" w:hAnsi="Arial" w:cs="Arial" w:eastAsia="Arial" w:hint="default"/>
                <w:sz w:val="18"/>
                <w:szCs w:val="18"/>
              </w:rPr>
            </w:pPr>
            <w:r>
              <w:rPr>
                <w:rFonts w:ascii="Arial"/>
                <w:w w:val="95"/>
                <w:sz w:val="18"/>
              </w:rPr>
              <w:t>847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601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85</w:t>
            </w:r>
            <w:r>
              <w:rPr>
                <w:rFonts w:ascii="Arial"/>
                <w:sz w:val="18"/>
              </w:rPr>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8"/>
              <w:ind w:right="107"/>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）本期无实际核销的应收账款。</w:t>
      </w:r>
    </w:p>
    <w:p>
      <w:pPr>
        <w:spacing w:before="118"/>
        <w:ind w:left="617"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3</w:t>
      </w:r>
      <w:r>
        <w:rPr>
          <w:rFonts w:ascii="宋体" w:hAnsi="宋体" w:cs="宋体" w:eastAsia="宋体" w:hint="default"/>
          <w:w w:val="95"/>
          <w:sz w:val="21"/>
          <w:szCs w:val="21"/>
        </w:rPr>
        <w:t>）应收账款中无持有本公司 </w:t>
      </w:r>
      <w:r>
        <w:rPr>
          <w:rFonts w:ascii="Arial" w:hAnsi="Arial" w:cs="Arial" w:eastAsia="Arial" w:hint="default"/>
          <w:w w:val="95"/>
          <w:sz w:val="21"/>
          <w:szCs w:val="21"/>
        </w:rPr>
        <w:t>5%</w:t>
      </w:r>
      <w:r>
        <w:rPr>
          <w:rFonts w:ascii="宋体" w:hAnsi="宋体" w:cs="宋体" w:eastAsia="宋体" w:hint="default"/>
          <w:w w:val="95"/>
          <w:sz w:val="21"/>
          <w:szCs w:val="21"/>
        </w:rPr>
        <w:t>（含</w:t>
      </w:r>
      <w:r>
        <w:rPr>
          <w:rFonts w:ascii="宋体" w:hAnsi="宋体" w:cs="宋体" w:eastAsia="宋体" w:hint="default"/>
          <w:spacing w:val="40"/>
          <w:w w:val="95"/>
          <w:sz w:val="21"/>
          <w:szCs w:val="21"/>
        </w:rPr>
        <w:t> </w:t>
      </w:r>
      <w:r>
        <w:rPr>
          <w:rFonts w:ascii="Arial" w:hAnsi="Arial" w:cs="Arial" w:eastAsia="Arial" w:hint="default"/>
          <w:w w:val="95"/>
          <w:sz w:val="21"/>
          <w:szCs w:val="21"/>
        </w:rPr>
        <w:t>5%</w:t>
      </w:r>
      <w:r>
        <w:rPr>
          <w:rFonts w:ascii="宋体" w:hAnsi="宋体" w:cs="宋体" w:eastAsia="宋体" w:hint="default"/>
          <w:w w:val="95"/>
          <w:sz w:val="21"/>
          <w:szCs w:val="21"/>
        </w:rPr>
        <w:t>）以上表决权股份的股东单位。</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）应收账款金额前五名单位情况</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894"/>
        <w:gridCol w:w="1523"/>
        <w:gridCol w:w="1386"/>
        <w:gridCol w:w="1051"/>
        <w:gridCol w:w="1620"/>
      </w:tblGrid>
      <w:tr>
        <w:trPr>
          <w:trHeight w:val="557" w:hRule="exact"/>
        </w:trPr>
        <w:tc>
          <w:tcPr>
            <w:tcW w:w="28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914" w:right="0"/>
              <w:jc w:val="left"/>
              <w:rPr>
                <w:rFonts w:ascii="宋体" w:hAnsi="宋体" w:cs="宋体" w:eastAsia="宋体" w:hint="default"/>
                <w:sz w:val="18"/>
                <w:szCs w:val="18"/>
              </w:rPr>
            </w:pPr>
            <w:r>
              <w:rPr>
                <w:rFonts w:ascii="宋体" w:hAnsi="宋体" w:cs="宋体" w:eastAsia="宋体" w:hint="default"/>
                <w:sz w:val="18"/>
                <w:szCs w:val="18"/>
              </w:rPr>
              <w:t>往来单位名称</w:t>
            </w:r>
          </w:p>
        </w:tc>
        <w:tc>
          <w:tcPr>
            <w:tcW w:w="15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34" w:lineRule="exact" w:before="43"/>
              <w:ind w:left="21" w:right="-24"/>
              <w:jc w:val="center"/>
              <w:rPr>
                <w:rFonts w:ascii="宋体" w:hAnsi="宋体" w:cs="宋体" w:eastAsia="宋体" w:hint="default"/>
                <w:sz w:val="18"/>
                <w:szCs w:val="18"/>
              </w:rPr>
            </w:pPr>
            <w:r>
              <w:rPr>
                <w:rFonts w:ascii="宋体" w:hAnsi="宋体" w:cs="宋体" w:eastAsia="宋体" w:hint="default"/>
                <w:sz w:val="18"/>
                <w:szCs w:val="18"/>
              </w:rPr>
              <w:t>占应收账款总额比例</w:t>
            </w:r>
          </w:p>
          <w:p>
            <w:pPr>
              <w:pStyle w:val="TableParagraph"/>
              <w:spacing w:line="247" w:lineRule="exact"/>
              <w:ind w:left="44" w:right="0"/>
              <w:jc w:val="center"/>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415" w:hRule="exact"/>
        </w:trPr>
        <w:tc>
          <w:tcPr>
            <w:tcW w:w="28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迅销（中国）商贸有限公司</w:t>
            </w:r>
          </w:p>
        </w:tc>
        <w:tc>
          <w:tcPr>
            <w:tcW w:w="15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3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left="129" w:right="0"/>
              <w:jc w:val="center"/>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7"/>
                <w:sz w:val="18"/>
                <w:szCs w:val="18"/>
              </w:rPr>
              <w:t> </w:t>
            </w:r>
            <w:r>
              <w:rPr>
                <w:rFonts w:ascii="宋体" w:hAnsi="宋体" w:cs="宋体" w:eastAsia="宋体" w:hint="default"/>
                <w:sz w:val="18"/>
                <w:szCs w:val="18"/>
              </w:rPr>
              <w:t>年以内</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87"/>
              <w:jc w:val="right"/>
              <w:rPr>
                <w:rFonts w:ascii="Arial" w:hAnsi="Arial" w:cs="Arial" w:eastAsia="Arial" w:hint="default"/>
                <w:sz w:val="18"/>
                <w:szCs w:val="18"/>
              </w:rPr>
            </w:pPr>
            <w:r>
              <w:rPr>
                <w:rFonts w:ascii="Arial"/>
                <w:w w:val="95"/>
                <w:sz w:val="18"/>
              </w:rPr>
              <w:t>53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36</w:t>
            </w:r>
            <w:r>
              <w:rPr>
                <w:rFonts w:ascii="Arial"/>
                <w:sz w:val="18"/>
              </w:rPr>
            </w:r>
          </w:p>
        </w:tc>
      </w:tr>
    </w:tbl>
    <w:p>
      <w:pPr>
        <w:spacing w:after="0" w:line="240" w:lineRule="auto"/>
        <w:jc w:val="right"/>
        <w:rPr>
          <w:rFonts w:ascii="Arial" w:hAnsi="Arial" w:cs="Arial" w:eastAsia="Arial" w:hint="default"/>
          <w:sz w:val="18"/>
          <w:szCs w:val="18"/>
        </w:rPr>
        <w:sectPr>
          <w:footerReference w:type="default" r:id="rId143"/>
          <w:pgSz w:w="11900" w:h="16840"/>
          <w:pgMar w:footer="973" w:header="882" w:top="1180" w:bottom="1160" w:left="1660" w:right="1500"/>
        </w:sectPr>
      </w:pPr>
    </w:p>
    <w:p>
      <w:pPr>
        <w:spacing w:line="240" w:lineRule="auto" w:before="6"/>
        <w:rPr>
          <w:rFonts w:ascii="宋体" w:hAnsi="宋体" w:cs="宋体" w:eastAsia="宋体" w:hint="default"/>
          <w:sz w:val="18"/>
          <w:szCs w:val="18"/>
        </w:rPr>
      </w:pPr>
    </w:p>
    <w:tbl>
      <w:tblPr>
        <w:tblW w:w="0" w:type="auto"/>
        <w:jc w:val="left"/>
        <w:tblInd w:w="148" w:type="dxa"/>
        <w:tblLayout w:type="fixed"/>
        <w:tblCellMar>
          <w:top w:w="0" w:type="dxa"/>
          <w:left w:w="0" w:type="dxa"/>
          <w:bottom w:w="0" w:type="dxa"/>
          <w:right w:w="0" w:type="dxa"/>
        </w:tblCellMar>
        <w:tblLook w:val="01E0"/>
      </w:tblPr>
      <w:tblGrid>
        <w:gridCol w:w="2894"/>
        <w:gridCol w:w="1523"/>
        <w:gridCol w:w="1386"/>
        <w:gridCol w:w="1051"/>
        <w:gridCol w:w="1620"/>
      </w:tblGrid>
      <w:tr>
        <w:trPr>
          <w:trHeight w:val="415" w:hRule="exact"/>
        </w:trPr>
        <w:tc>
          <w:tcPr>
            <w:tcW w:w="28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Arial" w:hAnsi="Arial" w:cs="Arial" w:eastAsia="Arial" w:hint="default"/>
                <w:sz w:val="18"/>
                <w:szCs w:val="18"/>
              </w:rPr>
            </w:pPr>
            <w:r>
              <w:rPr>
                <w:rFonts w:ascii="Arial"/>
                <w:w w:val="80"/>
                <w:sz w:val="18"/>
              </w:rPr>
              <w:t>UNQLO CO </w:t>
            </w:r>
            <w:r>
              <w:rPr>
                <w:rFonts w:ascii="Arial"/>
                <w:spacing w:val="10"/>
                <w:w w:val="80"/>
                <w:sz w:val="18"/>
              </w:rPr>
              <w:t>.,</w:t>
            </w:r>
            <w:r>
              <w:rPr>
                <w:rFonts w:ascii="Arial"/>
                <w:spacing w:val="-32"/>
                <w:w w:val="80"/>
                <w:sz w:val="18"/>
              </w:rPr>
              <w:t> </w:t>
            </w:r>
            <w:r>
              <w:rPr>
                <w:rFonts w:ascii="Arial"/>
                <w:w w:val="80"/>
                <w:sz w:val="18"/>
              </w:rPr>
              <w:t>LTD</w:t>
            </w:r>
            <w:r>
              <w:rPr>
                <w:rFonts w:ascii="Arial"/>
                <w:sz w:val="18"/>
              </w:rPr>
            </w:r>
          </w:p>
        </w:tc>
        <w:tc>
          <w:tcPr>
            <w:tcW w:w="15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3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2"/>
              <w:ind w:right="8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85</w:t>
            </w:r>
            <w:r>
              <w:rPr>
                <w:rFonts w:ascii="Arial"/>
                <w:sz w:val="18"/>
              </w:rPr>
            </w:r>
          </w:p>
        </w:tc>
        <w:tc>
          <w:tcPr>
            <w:tcW w:w="1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7"/>
                <w:sz w:val="18"/>
                <w:szCs w:val="18"/>
              </w:rPr>
              <w:t> </w:t>
            </w:r>
            <w:r>
              <w:rPr>
                <w:rFonts w:ascii="宋体" w:hAnsi="宋体" w:cs="宋体" w:eastAsia="宋体" w:hint="default"/>
                <w:sz w:val="18"/>
                <w:szCs w:val="18"/>
              </w:rPr>
              <w:t>年以内</w:t>
            </w:r>
          </w:p>
        </w:tc>
        <w:tc>
          <w:tcPr>
            <w:tcW w:w="1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2"/>
              <w:ind w:right="87"/>
              <w:jc w:val="right"/>
              <w:rPr>
                <w:rFonts w:ascii="Arial" w:hAnsi="Arial" w:cs="Arial" w:eastAsia="Arial" w:hint="default"/>
                <w:sz w:val="18"/>
                <w:szCs w:val="18"/>
              </w:rPr>
            </w:pPr>
            <w:r>
              <w:rPr>
                <w:rFonts w:ascii="Arial"/>
                <w:w w:val="95"/>
                <w:sz w:val="18"/>
              </w:rPr>
              <w:t>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28</w:t>
            </w:r>
            <w:r>
              <w:rPr>
                <w:rFonts w:ascii="Arial"/>
                <w:sz w:val="18"/>
              </w:rPr>
            </w:r>
          </w:p>
        </w:tc>
      </w:tr>
      <w:tr>
        <w:trPr>
          <w:trHeight w:val="402"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客户、子公司</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195"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86"/>
              <w:jc w:val="right"/>
              <w:rPr>
                <w:rFonts w:ascii="Arial" w:hAnsi="Arial" w:cs="Arial" w:eastAsia="Arial" w:hint="default"/>
                <w:sz w:val="18"/>
                <w:szCs w:val="18"/>
              </w:rPr>
            </w:pPr>
            <w:r>
              <w:rPr>
                <w:rFonts w:ascii="Arial"/>
                <w:w w:val="95"/>
                <w:sz w:val="18"/>
              </w:rPr>
              <w:t>16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w:t>
            </w:r>
            <w:r>
              <w:rPr>
                <w:rFonts w:ascii="Arial"/>
                <w:sz w:val="18"/>
              </w:rPr>
            </w:r>
          </w:p>
        </w:tc>
      </w:tr>
      <w:tr>
        <w:trPr>
          <w:trHeight w:val="402"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w:hAnsi="Arial" w:cs="Arial" w:eastAsia="Arial" w:hint="default"/>
                <w:w w:val="80"/>
                <w:sz w:val="18"/>
                <w:szCs w:val="18"/>
              </w:rPr>
              <w:t>MARUBEN</w:t>
            </w:r>
            <w:r>
              <w:rPr>
                <w:rFonts w:ascii="Arial" w:hAnsi="Arial" w:cs="Arial" w:eastAsia="Arial" w:hint="default"/>
                <w:spacing w:val="-31"/>
                <w:w w:val="80"/>
                <w:sz w:val="18"/>
                <w:szCs w:val="18"/>
              </w:rPr>
              <w:t> </w:t>
            </w:r>
            <w:r>
              <w:rPr>
                <w:rFonts w:ascii="Arial" w:hAnsi="Arial" w:cs="Arial" w:eastAsia="Arial" w:hint="default"/>
                <w:w w:val="80"/>
                <w:sz w:val="18"/>
                <w:szCs w:val="18"/>
              </w:rPr>
              <w:t>I</w:t>
            </w:r>
            <w:r>
              <w:rPr>
                <w:rFonts w:ascii="Arial" w:hAnsi="Arial" w:cs="Arial" w:eastAsia="Arial" w:hint="default"/>
                <w:spacing w:val="19"/>
                <w:w w:val="80"/>
                <w:sz w:val="18"/>
                <w:szCs w:val="18"/>
              </w:rPr>
              <w:t> </w:t>
            </w:r>
            <w:r>
              <w:rPr>
                <w:rFonts w:ascii="Arial" w:hAnsi="Arial" w:cs="Arial" w:eastAsia="Arial" w:hint="default"/>
                <w:w w:val="80"/>
                <w:sz w:val="18"/>
                <w:szCs w:val="18"/>
              </w:rPr>
              <w:t>CORPORAT</w:t>
            </w:r>
            <w:r>
              <w:rPr>
                <w:rFonts w:ascii="Arial" w:hAnsi="Arial" w:cs="Arial" w:eastAsia="Arial" w:hint="default"/>
                <w:spacing w:val="-31"/>
                <w:w w:val="80"/>
                <w:sz w:val="18"/>
                <w:szCs w:val="18"/>
              </w:rPr>
              <w:t> </w:t>
            </w:r>
            <w:r>
              <w:rPr>
                <w:rFonts w:ascii="Arial" w:hAnsi="Arial" w:cs="Arial" w:eastAsia="Arial" w:hint="default"/>
                <w:spacing w:val="6"/>
                <w:w w:val="80"/>
                <w:sz w:val="18"/>
                <w:szCs w:val="18"/>
              </w:rPr>
              <w:t>ION</w:t>
            </w:r>
            <w:r>
              <w:rPr>
                <w:rFonts w:ascii="Arial" w:hAnsi="Arial" w:cs="Arial" w:eastAsia="Arial" w:hint="default"/>
                <w:spacing w:val="-8"/>
                <w:w w:val="80"/>
                <w:sz w:val="18"/>
                <w:szCs w:val="18"/>
              </w:rPr>
              <w:t> </w:t>
            </w:r>
            <w:r>
              <w:rPr>
                <w:rFonts w:ascii="宋体" w:hAnsi="宋体" w:cs="宋体" w:eastAsia="宋体" w:hint="default"/>
                <w:w w:val="80"/>
                <w:sz w:val="18"/>
                <w:szCs w:val="18"/>
              </w:rPr>
              <w:t>丸红</w:t>
            </w:r>
          </w:p>
        </w:tc>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8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w:t>
            </w:r>
            <w:r>
              <w:rPr>
                <w:rFonts w:ascii="Arial"/>
                <w:sz w:val="18"/>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7"/>
                <w:sz w:val="18"/>
                <w:szCs w:val="18"/>
              </w:rPr>
              <w:t> </w:t>
            </w:r>
            <w:r>
              <w:rPr>
                <w:rFonts w:ascii="宋体" w:hAnsi="宋体" w:cs="宋体" w:eastAsia="宋体" w:hint="default"/>
                <w:sz w:val="18"/>
                <w:szCs w:val="18"/>
              </w:rPr>
              <w:t>年以内</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87"/>
              <w:jc w:val="right"/>
              <w:rPr>
                <w:rFonts w:ascii="Arial" w:hAnsi="Arial" w:cs="Arial" w:eastAsia="Arial" w:hint="default"/>
                <w:sz w:val="18"/>
                <w:szCs w:val="18"/>
              </w:rPr>
            </w:pPr>
            <w:r>
              <w:rPr>
                <w:rFonts w:ascii="Arial"/>
                <w:w w:val="95"/>
                <w:sz w:val="18"/>
              </w:rPr>
              <w:t>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64</w:t>
            </w:r>
            <w:r>
              <w:rPr>
                <w:rFonts w:ascii="Arial"/>
                <w:sz w:val="18"/>
              </w:rPr>
            </w:r>
          </w:p>
        </w:tc>
      </w:tr>
      <w:tr>
        <w:trPr>
          <w:trHeight w:val="402" w:hRule="exact"/>
        </w:trPr>
        <w:tc>
          <w:tcPr>
            <w:tcW w:w="28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岛田（商事）</w:t>
            </w:r>
          </w:p>
        </w:tc>
        <w:tc>
          <w:tcPr>
            <w:tcW w:w="1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83"/>
              <w:jc w:val="right"/>
              <w:rPr>
                <w:rFonts w:ascii="Arial" w:hAnsi="Arial" w:cs="Arial" w:eastAsia="Arial" w:hint="default"/>
                <w:sz w:val="18"/>
                <w:szCs w:val="18"/>
              </w:rPr>
            </w:pPr>
            <w:r>
              <w:rPr>
                <w:rFonts w:ascii="Arial"/>
                <w:w w:val="95"/>
                <w:sz w:val="18"/>
              </w:rPr>
              <w:t>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18</w:t>
            </w:r>
            <w:r>
              <w:rPr>
                <w:rFonts w:ascii="Arial"/>
                <w:sz w:val="18"/>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7"/>
                <w:sz w:val="18"/>
                <w:szCs w:val="18"/>
              </w:rPr>
              <w:t> </w:t>
            </w:r>
            <w:r>
              <w:rPr>
                <w:rFonts w:ascii="宋体" w:hAnsi="宋体" w:cs="宋体" w:eastAsia="宋体" w:hint="default"/>
                <w:sz w:val="18"/>
                <w:szCs w:val="18"/>
              </w:rPr>
              <w:t>年以内</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87"/>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w:t>
            </w:r>
            <w:r>
              <w:rPr>
                <w:rFonts w:ascii="Arial"/>
                <w:sz w:val="18"/>
              </w:rPr>
            </w:r>
          </w:p>
        </w:tc>
      </w:tr>
      <w:tr>
        <w:trPr>
          <w:trHeight w:val="415" w:hRule="exact"/>
        </w:trPr>
        <w:tc>
          <w:tcPr>
            <w:tcW w:w="2894" w:type="dxa"/>
            <w:tcBorders>
              <w:top w:val="single" w:sz="2" w:space="0" w:color="000000"/>
              <w:left w:val="nil" w:sz="6" w:space="0" w:color="auto"/>
              <w:bottom w:val="single" w:sz="12" w:space="0" w:color="000000"/>
              <w:right w:val="single" w:sz="2" w:space="0" w:color="000000"/>
            </w:tcBorders>
          </w:tcPr>
          <w:p>
            <w:pPr>
              <w:pStyle w:val="TableParagraph"/>
              <w:tabs>
                <w:tab w:pos="465" w:val="left" w:leader="none"/>
              </w:tabs>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23" w:type="dxa"/>
            <w:tcBorders>
              <w:top w:val="single" w:sz="2" w:space="0" w:color="000000"/>
              <w:left w:val="single" w:sz="2" w:space="0" w:color="000000"/>
              <w:bottom w:val="single" w:sz="12" w:space="0" w:color="000000"/>
              <w:right w:val="single" w:sz="2" w:space="0" w:color="000000"/>
            </w:tcBorders>
          </w:tcPr>
          <w:p>
            <w:pPr/>
          </w:p>
        </w:tc>
        <w:tc>
          <w:tcPr>
            <w:tcW w:w="13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right="43"/>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58</w:t>
            </w:r>
            <w:r>
              <w:rPr>
                <w:rFonts w:ascii="Arial"/>
                <w:sz w:val="18"/>
              </w:rPr>
            </w:r>
          </w:p>
        </w:tc>
        <w:tc>
          <w:tcPr>
            <w:tcW w:w="1051" w:type="dxa"/>
            <w:tcBorders>
              <w:top w:val="single" w:sz="2" w:space="0" w:color="000000"/>
              <w:left w:val="single" w:sz="2" w:space="0" w:color="000000"/>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26"/>
              <w:jc w:val="right"/>
              <w:rPr>
                <w:rFonts w:ascii="Arial" w:hAnsi="Arial" w:cs="Arial" w:eastAsia="Arial" w:hint="default"/>
                <w:sz w:val="18"/>
                <w:szCs w:val="18"/>
              </w:rPr>
            </w:pPr>
            <w:r>
              <w:rPr>
                <w:rFonts w:ascii="Arial"/>
                <w:w w:val="95"/>
                <w:sz w:val="18"/>
              </w:rPr>
              <w:t>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w:t>
            </w:r>
            <w:r>
              <w:rPr>
                <w:rFonts w:ascii="Arial"/>
                <w:sz w:val="18"/>
              </w:rPr>
            </w:r>
          </w:p>
        </w:tc>
      </w:tr>
    </w:tbl>
    <w:p>
      <w:pPr>
        <w:spacing w:line="256" w:lineRule="exact"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）应收账款中的外币余额</w:t>
      </w:r>
    </w:p>
    <w:p>
      <w:pPr>
        <w:spacing w:line="240" w:lineRule="auto" w:before="8"/>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03"/>
        <w:gridCol w:w="1116"/>
        <w:gridCol w:w="806"/>
        <w:gridCol w:w="1438"/>
        <w:gridCol w:w="1446"/>
        <w:gridCol w:w="1073"/>
        <w:gridCol w:w="1519"/>
      </w:tblGrid>
      <w:tr>
        <w:trPr>
          <w:trHeight w:val="333" w:hRule="exact"/>
        </w:trPr>
        <w:tc>
          <w:tcPr>
            <w:tcW w:w="1003" w:type="dxa"/>
            <w:vMerge w:val="restart"/>
            <w:tcBorders>
              <w:top w:val="single" w:sz="12" w:space="0" w:color="000000"/>
              <w:left w:val="nil" w:sz="6" w:space="0" w:color="auto"/>
              <w:right w:val="single" w:sz="2" w:space="0" w:color="000000"/>
            </w:tcBorders>
          </w:tcPr>
          <w:p>
            <w:pPr>
              <w:pStyle w:val="TableParagraph"/>
              <w:spacing w:line="240" w:lineRule="auto" w:before="147"/>
              <w:ind w:left="219"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36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05" w:hRule="exact"/>
        </w:trPr>
        <w:tc>
          <w:tcPr>
            <w:tcW w:w="1003" w:type="dxa"/>
            <w:vMerge/>
            <w:tcBorders>
              <w:left w:val="nil" w:sz="6" w:space="0" w:color="auto"/>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80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28"/>
              <w:jc w:val="right"/>
              <w:rPr>
                <w:rFonts w:ascii="宋体" w:hAnsi="宋体" w:cs="宋体" w:eastAsia="宋体" w:hint="default"/>
                <w:sz w:val="18"/>
                <w:szCs w:val="18"/>
              </w:rPr>
            </w:pPr>
            <w:r>
              <w:rPr>
                <w:rFonts w:ascii="宋体" w:hAnsi="宋体" w:cs="宋体" w:eastAsia="宋体" w:hint="default"/>
                <w:sz w:val="18"/>
                <w:szCs w:val="18"/>
              </w:rPr>
              <w:t>折算率</w:t>
            </w:r>
          </w:p>
        </w:tc>
        <w:tc>
          <w:tcPr>
            <w:tcW w:w="143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6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4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6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30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33" w:hRule="exact"/>
        </w:trPr>
        <w:tc>
          <w:tcPr>
            <w:tcW w:w="10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center"/>
              <w:rPr>
                <w:rFonts w:ascii="Arial" w:hAnsi="Arial" w:cs="Arial" w:eastAsia="Arial" w:hint="default"/>
                <w:sz w:val="18"/>
                <w:szCs w:val="18"/>
              </w:rPr>
            </w:pPr>
            <w:r>
              <w:rPr>
                <w:rFonts w:ascii="Arial"/>
                <w:w w:val="95"/>
                <w:sz w:val="18"/>
              </w:rPr>
              <w:t>626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89</w:t>
            </w:r>
            <w:r>
              <w:rPr>
                <w:rFonts w:ascii="Arial"/>
                <w:sz w:val="18"/>
              </w:rPr>
            </w:r>
          </w:p>
        </w:tc>
        <w:tc>
          <w:tcPr>
            <w:tcW w:w="8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6227</w:t>
            </w:r>
            <w:r>
              <w:rPr>
                <w:rFonts w:ascii="Arial"/>
                <w:sz w:val="18"/>
              </w:rPr>
            </w:r>
          </w:p>
        </w:tc>
        <w:tc>
          <w:tcPr>
            <w:tcW w:w="14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287" w:right="0"/>
              <w:jc w:val="lef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w:t>
            </w:r>
            <w:r>
              <w:rPr>
                <w:rFonts w:ascii="Arial"/>
                <w:sz w:val="18"/>
              </w:rPr>
            </w:r>
          </w:p>
        </w:tc>
        <w:tc>
          <w:tcPr>
            <w:tcW w:w="14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362" w:right="-2"/>
              <w:jc w:val="lef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w:t>
            </w:r>
            <w:r>
              <w:rPr>
                <w:rFonts w:ascii="Arial"/>
                <w:sz w:val="18"/>
              </w:rPr>
            </w:r>
          </w:p>
        </w:tc>
        <w:tc>
          <w:tcPr>
            <w:tcW w:w="10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527" w:right="0"/>
              <w:jc w:val="left"/>
              <w:rPr>
                <w:rFonts w:ascii="Arial" w:hAnsi="Arial" w:cs="Arial" w:eastAsia="Arial" w:hint="default"/>
                <w:sz w:val="18"/>
                <w:szCs w:val="18"/>
              </w:rPr>
            </w:pPr>
            <w:r>
              <w:rPr>
                <w:rFonts w:ascii="Arial"/>
                <w:w w:val="95"/>
                <w:sz w:val="18"/>
              </w:rPr>
              <w:t>6</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8282</w:t>
            </w:r>
            <w:r>
              <w:rPr>
                <w:rFonts w:ascii="Arial"/>
                <w:sz w:val="18"/>
              </w:rPr>
            </w: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left="367" w:right="-21"/>
              <w:jc w:val="lef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698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r>
            <w:r>
              <w:rPr>
                <w:rFonts w:ascii="Arial"/>
                <w:sz w:val="18"/>
              </w:rPr>
            </w:r>
          </w:p>
        </w:tc>
      </w:tr>
    </w:tbl>
    <w:p>
      <w:pPr>
        <w:spacing w:line="240" w:lineRule="auto" w:before="12"/>
        <w:rPr>
          <w:rFonts w:ascii="宋体" w:hAnsi="宋体" w:cs="宋体" w:eastAsia="宋体" w:hint="default"/>
          <w:sz w:val="25"/>
          <w:szCs w:val="25"/>
        </w:rPr>
      </w:pPr>
    </w:p>
    <w:p>
      <w:pPr>
        <w:spacing w:before="35"/>
        <w:ind w:left="657"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、其他应收款</w:t>
      </w:r>
    </w:p>
    <w:p>
      <w:pPr>
        <w:spacing w:before="118"/>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10"/>
        <w:rPr>
          <w:rFonts w:ascii="宋体" w:hAnsi="宋体" w:cs="宋体" w:eastAsia="宋体" w:hint="default"/>
          <w:sz w:val="11"/>
          <w:szCs w:val="11"/>
        </w:rPr>
      </w:pPr>
    </w:p>
    <w:tbl>
      <w:tblPr>
        <w:tblW w:w="0" w:type="auto"/>
        <w:jc w:val="left"/>
        <w:tblInd w:w="157" w:type="dxa"/>
        <w:tblLayout w:type="fixed"/>
        <w:tblCellMar>
          <w:top w:w="0" w:type="dxa"/>
          <w:left w:w="0" w:type="dxa"/>
          <w:bottom w:w="0" w:type="dxa"/>
          <w:right w:w="0" w:type="dxa"/>
        </w:tblCellMar>
        <w:tblLook w:val="01E0"/>
      </w:tblPr>
      <w:tblGrid>
        <w:gridCol w:w="2840"/>
        <w:gridCol w:w="1780"/>
        <w:gridCol w:w="1196"/>
        <w:gridCol w:w="1560"/>
        <w:gridCol w:w="1261"/>
      </w:tblGrid>
      <w:tr>
        <w:trPr>
          <w:trHeight w:val="304" w:hRule="exact"/>
        </w:trPr>
        <w:tc>
          <w:tcPr>
            <w:tcW w:w="2840"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5797" w:type="dxa"/>
            <w:gridSpan w:val="4"/>
            <w:tcBorders>
              <w:top w:val="single" w:sz="12" w:space="0" w:color="000000"/>
              <w:left w:val="single" w:sz="4" w:space="0" w:color="000000"/>
              <w:bottom w:val="single" w:sz="4" w:space="0" w:color="000000"/>
              <w:right w:val="nil" w:sz="6" w:space="0" w:color="auto"/>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2840" w:type="dxa"/>
            <w:vMerge/>
            <w:tcBorders>
              <w:left w:val="nil" w:sz="6" w:space="0" w:color="auto"/>
              <w:right w:val="single" w:sz="4" w:space="0" w:color="000000"/>
            </w:tcBorders>
          </w:tcPr>
          <w:p>
            <w:pP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21" w:type="dxa"/>
            <w:gridSpan w:val="2"/>
            <w:tcBorders>
              <w:top w:val="single" w:sz="4" w:space="0" w:color="000000"/>
              <w:left w:val="single" w:sz="4" w:space="0" w:color="000000"/>
              <w:bottom w:val="single" w:sz="4" w:space="0" w:color="000000"/>
              <w:right w:val="nil" w:sz="6" w:space="0" w:color="auto"/>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2840" w:type="dxa"/>
            <w:vMerge/>
            <w:tcBorders>
              <w:left w:val="nil" w:sz="6" w:space="0" w:color="auto"/>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34" w:right="0"/>
              <w:jc w:val="left"/>
              <w:rPr>
                <w:rFonts w:ascii="Arial" w:hAnsi="Arial" w:cs="Arial" w:eastAsia="Arial" w:hint="default"/>
                <w:sz w:val="18"/>
                <w:szCs w:val="18"/>
              </w:rPr>
            </w:pPr>
            <w:r>
              <w:rPr>
                <w:rFonts w:ascii="宋体" w:hAnsi="宋体" w:cs="宋体" w:eastAsia="宋体" w:hint="default"/>
                <w:spacing w:val="8"/>
                <w:sz w:val="18"/>
                <w:szCs w:val="18"/>
              </w:rPr>
              <w:t>计提比例</w:t>
            </w:r>
            <w:r>
              <w:rPr>
                <w:rFonts w:ascii="Arial" w:hAnsi="Arial" w:cs="Arial" w:eastAsia="Arial" w:hint="default"/>
                <w:spacing w:val="8"/>
                <w:sz w:val="18"/>
                <w:szCs w:val="18"/>
              </w:rPr>
              <w:t>(%)</w:t>
            </w:r>
          </w:p>
        </w:tc>
      </w:tr>
      <w:tr>
        <w:trPr>
          <w:trHeight w:val="751"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08" w:right="92"/>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单项金额重大并单项计提坏账准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备的其他应收款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86"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34" w:right="0"/>
              <w:jc w:val="left"/>
              <w:rPr>
                <w:rFonts w:ascii="Arial" w:hAnsi="Arial" w:cs="Arial" w:eastAsia="Arial" w:hint="default"/>
                <w:sz w:val="18"/>
                <w:szCs w:val="18"/>
              </w:rPr>
            </w:pPr>
            <w:r>
              <w:rPr>
                <w:rFonts w:ascii="Arial"/>
                <w:w w:val="95"/>
                <w:sz w:val="18"/>
              </w:rPr>
              <w:t>97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73</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nil" w:sz="6" w:space="0" w:color="auto"/>
            </w:tcBorders>
          </w:tcPr>
          <w:p>
            <w:pPr/>
          </w:p>
        </w:tc>
      </w:tr>
    </w:tbl>
    <w:p>
      <w:pPr>
        <w:spacing w:line="231" w:lineRule="exact" w:before="0"/>
        <w:ind w:left="28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3"/>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2855"/>
        <w:gridCol w:w="1780"/>
        <w:gridCol w:w="1196"/>
        <w:gridCol w:w="1560"/>
        <w:gridCol w:w="1268"/>
      </w:tblGrid>
      <w:tr>
        <w:trPr>
          <w:trHeight w:val="295"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52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0"/>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2"/>
              <w:jc w:val="right"/>
              <w:rPr>
                <w:rFonts w:ascii="Arial" w:hAnsi="Arial" w:cs="Arial" w:eastAsia="Arial" w:hint="default"/>
                <w:sz w:val="18"/>
                <w:szCs w:val="18"/>
              </w:rPr>
            </w:pPr>
            <w:r>
              <w:rPr>
                <w:rFonts w:ascii="Arial"/>
                <w:w w:val="95"/>
                <w:sz w:val="18"/>
              </w:rPr>
              <w:t>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15</w:t>
            </w:r>
            <w:r>
              <w:rPr>
                <w:rFonts w:ascii="Arial"/>
                <w:sz w:val="18"/>
              </w:rPr>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54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87</w:t>
            </w:r>
            <w:r>
              <w:rPr>
                <w:rFonts w:ascii="Arial"/>
                <w:sz w:val="18"/>
              </w:rPr>
            </w:r>
          </w:p>
        </w:tc>
      </w:tr>
      <w:tr>
        <w:trPr>
          <w:trHeight w:val="294"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52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0"/>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2"/>
              <w:jc w:val="right"/>
              <w:rPr>
                <w:rFonts w:ascii="Arial" w:hAnsi="Arial" w:cs="Arial" w:eastAsia="Arial" w:hint="default"/>
                <w:sz w:val="18"/>
                <w:szCs w:val="18"/>
              </w:rPr>
            </w:pPr>
            <w:r>
              <w:rPr>
                <w:rFonts w:ascii="Arial"/>
                <w:w w:val="95"/>
                <w:sz w:val="18"/>
              </w:rPr>
              <w:t>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15</w:t>
            </w:r>
            <w:r>
              <w:rPr>
                <w:rFonts w:ascii="Arial"/>
                <w:sz w:val="18"/>
              </w:rPr>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54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87</w:t>
            </w:r>
            <w:r>
              <w:rPr>
                <w:rFonts w:ascii="Arial"/>
                <w:sz w:val="18"/>
              </w:rPr>
            </w:r>
          </w:p>
        </w:tc>
      </w:tr>
      <w:tr>
        <w:trPr>
          <w:trHeight w:val="642"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92"/>
              <w:jc w:val="left"/>
              <w:rPr>
                <w:rFonts w:ascii="宋体" w:hAnsi="宋体" w:cs="宋体" w:eastAsia="宋体" w:hint="default"/>
                <w:sz w:val="18"/>
                <w:szCs w:val="18"/>
              </w:rPr>
            </w:pPr>
            <w:r>
              <w:rPr>
                <w:rFonts w:ascii="宋体" w:hAnsi="宋体" w:cs="宋体" w:eastAsia="宋体" w:hint="default"/>
                <w:spacing w:val="7"/>
                <w:sz w:val="18"/>
                <w:szCs w:val="18"/>
              </w:rPr>
              <w:t>单项金额不重大但单项计提坏账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准备的其他应收款</w:t>
            </w:r>
          </w:p>
        </w:tc>
        <w:tc>
          <w:tcPr>
            <w:tcW w:w="178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2855"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w:t>
            </w:r>
            <w:r>
              <w:rPr>
                <w:rFonts w:ascii="Arial"/>
                <w:sz w:val="18"/>
              </w:rPr>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0"/>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2"/>
              <w:jc w:val="right"/>
              <w:rPr>
                <w:rFonts w:ascii="Arial" w:hAnsi="Arial" w:cs="Arial" w:eastAsia="Arial" w:hint="default"/>
                <w:sz w:val="18"/>
                <w:szCs w:val="18"/>
              </w:rPr>
            </w:pPr>
            <w:r>
              <w:rPr>
                <w:rFonts w:ascii="Arial"/>
                <w:w w:val="95"/>
                <w:sz w:val="18"/>
              </w:rPr>
              <w:t>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15</w:t>
            </w:r>
            <w:r>
              <w:rPr>
                <w:rFonts w:ascii="Arial"/>
                <w:sz w:val="18"/>
              </w:rPr>
            </w:r>
          </w:p>
        </w:tc>
        <w:tc>
          <w:tcPr>
            <w:tcW w:w="12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57" w:type="dxa"/>
        <w:tblLayout w:type="fixed"/>
        <w:tblCellMar>
          <w:top w:w="0" w:type="dxa"/>
          <w:left w:w="0" w:type="dxa"/>
          <w:bottom w:w="0" w:type="dxa"/>
          <w:right w:w="0" w:type="dxa"/>
        </w:tblCellMar>
        <w:tblLook w:val="01E0"/>
      </w:tblPr>
      <w:tblGrid>
        <w:gridCol w:w="2840"/>
        <w:gridCol w:w="1780"/>
        <w:gridCol w:w="1196"/>
        <w:gridCol w:w="1560"/>
        <w:gridCol w:w="1268"/>
      </w:tblGrid>
      <w:tr>
        <w:trPr>
          <w:trHeight w:val="304" w:hRule="exact"/>
        </w:trPr>
        <w:tc>
          <w:tcPr>
            <w:tcW w:w="2840"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5804" w:type="dxa"/>
            <w:gridSpan w:val="4"/>
            <w:tcBorders>
              <w:top w:val="single" w:sz="12" w:space="0" w:color="000000"/>
              <w:left w:val="single" w:sz="4" w:space="0" w:color="000000"/>
              <w:bottom w:val="single" w:sz="4" w:space="0" w:color="000000"/>
              <w:right w:val="nil" w:sz="6" w:space="0" w:color="auto"/>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5" w:hRule="exact"/>
        </w:trPr>
        <w:tc>
          <w:tcPr>
            <w:tcW w:w="2840" w:type="dxa"/>
            <w:vMerge/>
            <w:tcBorders>
              <w:left w:val="nil" w:sz="6" w:space="0" w:color="auto"/>
              <w:right w:val="single" w:sz="4" w:space="0" w:color="000000"/>
            </w:tcBorders>
          </w:tcPr>
          <w:p>
            <w:pP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28" w:type="dxa"/>
            <w:gridSpan w:val="2"/>
            <w:tcBorders>
              <w:top w:val="single" w:sz="4" w:space="0" w:color="000000"/>
              <w:left w:val="single" w:sz="4" w:space="0" w:color="000000"/>
              <w:bottom w:val="single" w:sz="4" w:space="0" w:color="000000"/>
              <w:right w:val="nil" w:sz="6" w:space="0" w:color="auto"/>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2840" w:type="dxa"/>
            <w:vMerge/>
            <w:tcBorders>
              <w:left w:val="nil" w:sz="6" w:space="0" w:color="auto"/>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37" w:right="0"/>
              <w:jc w:val="left"/>
              <w:rPr>
                <w:rFonts w:ascii="Arial" w:hAnsi="Arial" w:cs="Arial" w:eastAsia="Arial" w:hint="default"/>
                <w:sz w:val="18"/>
                <w:szCs w:val="18"/>
              </w:rPr>
            </w:pPr>
            <w:r>
              <w:rPr>
                <w:rFonts w:ascii="宋体" w:hAnsi="宋体" w:cs="宋体" w:eastAsia="宋体" w:hint="default"/>
                <w:spacing w:val="8"/>
                <w:sz w:val="18"/>
                <w:szCs w:val="18"/>
              </w:rPr>
              <w:t>计提比例</w:t>
            </w:r>
            <w:r>
              <w:rPr>
                <w:rFonts w:ascii="Arial" w:hAnsi="Arial" w:cs="Arial" w:eastAsia="Arial" w:hint="default"/>
                <w:spacing w:val="8"/>
                <w:sz w:val="18"/>
                <w:szCs w:val="18"/>
              </w:rPr>
              <w:t>(%)</w:t>
            </w:r>
          </w:p>
        </w:tc>
      </w:tr>
      <w:tr>
        <w:trPr>
          <w:trHeight w:val="590"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52"/>
              <w:ind w:left="108" w:right="92"/>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单项金额重大并单项计提坏账准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备的其他应收款</w:t>
            </w:r>
          </w:p>
        </w:tc>
        <w:tc>
          <w:tcPr>
            <w:tcW w:w="178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nil" w:sz="6" w:space="0" w:color="auto"/>
            </w:tcBorders>
          </w:tcPr>
          <w:p>
            <w:pPr/>
          </w:p>
        </w:tc>
      </w:tr>
    </w:tbl>
    <w:p>
      <w:pPr>
        <w:spacing w:line="231" w:lineRule="exact" w:before="0"/>
        <w:ind w:left="28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3"/>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2855"/>
        <w:gridCol w:w="1780"/>
        <w:gridCol w:w="1196"/>
        <w:gridCol w:w="1560"/>
        <w:gridCol w:w="1276"/>
      </w:tblGrid>
      <w:tr>
        <w:trPr>
          <w:trHeight w:val="295"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447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957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0"/>
              <w:jc w:val="right"/>
              <w:rPr>
                <w:rFonts w:ascii="Arial" w:hAnsi="Arial" w:cs="Arial" w:eastAsia="Arial" w:hint="default"/>
                <w:sz w:val="18"/>
                <w:szCs w:val="18"/>
              </w:rPr>
            </w:pPr>
            <w:r>
              <w:rPr>
                <w:rFonts w:ascii="Arial"/>
                <w:w w:val="95"/>
                <w:sz w:val="18"/>
              </w:rPr>
              <w:t>49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92</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2"/>
              <w:jc w:val="right"/>
              <w:rPr>
                <w:rFonts w:ascii="Arial" w:hAnsi="Arial" w:cs="Arial" w:eastAsia="Arial" w:hint="default"/>
                <w:sz w:val="18"/>
                <w:szCs w:val="18"/>
              </w:rPr>
            </w:pPr>
            <w:r>
              <w:rPr>
                <w:rFonts w:ascii="Arial"/>
                <w:w w:val="95"/>
                <w:sz w:val="18"/>
              </w:rPr>
              <w:t>105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03</w:t>
            </w:r>
            <w:r>
              <w:rPr>
                <w:rFonts w:ascii="Arial"/>
                <w:sz w:val="18"/>
              </w:rPr>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23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56</w:t>
            </w:r>
            <w:r>
              <w:rPr>
                <w:rFonts w:ascii="Arial"/>
                <w:sz w:val="18"/>
              </w:rPr>
            </w:r>
          </w:p>
        </w:tc>
      </w:tr>
      <w:tr>
        <w:trPr>
          <w:trHeight w:val="295"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447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957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0"/>
              <w:jc w:val="right"/>
              <w:rPr>
                <w:rFonts w:ascii="Arial" w:hAnsi="Arial" w:cs="Arial" w:eastAsia="Arial" w:hint="default"/>
                <w:sz w:val="18"/>
                <w:szCs w:val="18"/>
              </w:rPr>
            </w:pPr>
            <w:r>
              <w:rPr>
                <w:rFonts w:ascii="Arial"/>
                <w:w w:val="95"/>
                <w:sz w:val="18"/>
              </w:rPr>
              <w:t>49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92</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2"/>
              <w:jc w:val="right"/>
              <w:rPr>
                <w:rFonts w:ascii="Arial" w:hAnsi="Arial" w:cs="Arial" w:eastAsia="Arial" w:hint="default"/>
                <w:sz w:val="18"/>
                <w:szCs w:val="18"/>
              </w:rPr>
            </w:pPr>
            <w:r>
              <w:rPr>
                <w:rFonts w:ascii="Arial"/>
                <w:w w:val="95"/>
                <w:sz w:val="18"/>
              </w:rPr>
              <w:t>105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03</w:t>
            </w:r>
            <w:r>
              <w:rPr>
                <w:rFonts w:ascii="Arial"/>
                <w:sz w:val="18"/>
              </w:rPr>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23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56</w:t>
            </w:r>
            <w:r>
              <w:rPr>
                <w:rFonts w:ascii="Arial"/>
                <w:sz w:val="18"/>
              </w:rPr>
            </w:r>
          </w:p>
        </w:tc>
      </w:tr>
      <w:tr>
        <w:trPr>
          <w:trHeight w:val="781"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46"/>
              <w:ind w:left="122" w:right="92"/>
              <w:jc w:val="left"/>
              <w:rPr>
                <w:rFonts w:ascii="宋体" w:hAnsi="宋体" w:cs="宋体" w:eastAsia="宋体" w:hint="default"/>
                <w:sz w:val="18"/>
                <w:szCs w:val="18"/>
              </w:rPr>
            </w:pPr>
            <w:r>
              <w:rPr>
                <w:rFonts w:ascii="宋体" w:hAnsi="宋体" w:cs="宋体" w:eastAsia="宋体" w:hint="default"/>
                <w:spacing w:val="7"/>
                <w:sz w:val="18"/>
                <w:szCs w:val="18"/>
              </w:rPr>
              <w:t>单项金额不重大但单项计提坏账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准备的其他应收款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5"/>
                <w:sz w:val="18"/>
              </w:rPr>
              <w:t>449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346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89</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5"/>
                <w:sz w:val="18"/>
              </w:rPr>
              <w:t>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08</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2855"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1"/>
              <w:jc w:val="right"/>
              <w:rPr>
                <w:rFonts w:ascii="Arial" w:hAnsi="Arial" w:cs="Arial" w:eastAsia="Arial" w:hint="default"/>
                <w:sz w:val="18"/>
                <w:szCs w:val="18"/>
              </w:rPr>
            </w:pPr>
            <w:r>
              <w:rPr>
                <w:rFonts w:ascii="Arial"/>
                <w:w w:val="95"/>
                <w:sz w:val="18"/>
              </w:rPr>
              <w:t>897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09</w:t>
            </w:r>
            <w:r>
              <w:rPr>
                <w:rFonts w:ascii="Arial"/>
                <w:sz w:val="18"/>
              </w:rPr>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0"/>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82"/>
              <w:jc w:val="right"/>
              <w:rPr>
                <w:rFonts w:ascii="Arial" w:hAnsi="Arial" w:cs="Arial" w:eastAsia="Arial" w:hint="default"/>
                <w:sz w:val="18"/>
                <w:szCs w:val="18"/>
              </w:rPr>
            </w:pPr>
            <w:r>
              <w:rPr>
                <w:rFonts w:ascii="Arial"/>
                <w:w w:val="95"/>
                <w:sz w:val="18"/>
              </w:rPr>
              <w:t>105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03</w:t>
            </w:r>
            <w:r>
              <w:rPr>
                <w:rFonts w:ascii="Arial"/>
                <w:sz w:val="18"/>
              </w:rPr>
            </w:r>
          </w:p>
        </w:tc>
        <w:tc>
          <w:tcPr>
            <w:tcW w:w="12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5"/>
                <w:sz w:val="18"/>
              </w:rPr>
              <w:t>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76</w:t>
            </w:r>
            <w:r>
              <w:rPr>
                <w:rFonts w:ascii="Arial"/>
                <w:sz w:val="18"/>
              </w:rPr>
            </w:r>
          </w:p>
        </w:tc>
      </w:tr>
    </w:tbl>
    <w:p>
      <w:pPr>
        <w:spacing w:line="241" w:lineRule="exact" w:before="0"/>
        <w:ind w:left="536"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1"/>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153"/>
        <w:gridCol w:w="1500"/>
        <w:gridCol w:w="1052"/>
        <w:gridCol w:w="1174"/>
        <w:gridCol w:w="1440"/>
        <w:gridCol w:w="1020"/>
        <w:gridCol w:w="1380"/>
      </w:tblGrid>
      <w:tr>
        <w:trPr>
          <w:trHeight w:val="332" w:hRule="exact"/>
        </w:trPr>
        <w:tc>
          <w:tcPr>
            <w:tcW w:w="1153" w:type="dxa"/>
            <w:vMerge w:val="restart"/>
            <w:tcBorders>
              <w:top w:val="single" w:sz="12" w:space="0" w:color="000000"/>
              <w:left w:val="nil" w:sz="6" w:space="0" w:color="auto"/>
              <w:right w:val="single" w:sz="2" w:space="0" w:color="000000"/>
            </w:tcBorders>
          </w:tcPr>
          <w:p>
            <w:pPr>
              <w:pStyle w:val="TableParagraph"/>
              <w:spacing w:line="240" w:lineRule="auto" w:before="147"/>
              <w:ind w:left="358"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2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05" w:hRule="exact"/>
        </w:trPr>
        <w:tc>
          <w:tcPr>
            <w:tcW w:w="1153" w:type="dxa"/>
            <w:vMerge/>
            <w:tcBorders>
              <w:left w:val="nil" w:sz="6" w:space="0" w:color="auto"/>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08"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2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4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191" w:right="0"/>
              <w:jc w:val="left"/>
              <w:rPr>
                <w:rFonts w:ascii="Arial" w:hAnsi="Arial" w:cs="Arial" w:eastAsia="Arial" w:hint="default"/>
                <w:sz w:val="18"/>
                <w:szCs w:val="18"/>
              </w:rPr>
            </w:pPr>
            <w:r>
              <w:rPr>
                <w:rFonts w:ascii="宋体" w:hAnsi="宋体" w:cs="宋体" w:eastAsia="宋体" w:hint="default"/>
                <w:spacing w:val="11"/>
                <w:sz w:val="18"/>
                <w:szCs w:val="18"/>
              </w:rPr>
              <w:t>比例</w:t>
            </w:r>
            <w:r>
              <w:rPr>
                <w:rFonts w:ascii="Arial" w:hAnsi="Arial" w:cs="Arial" w:eastAsia="Arial" w:hint="default"/>
                <w:spacing w:val="11"/>
                <w:sz w:val="18"/>
                <w:szCs w:val="18"/>
              </w:rPr>
              <w:t>(%)</w:t>
            </w:r>
          </w:p>
        </w:tc>
        <w:tc>
          <w:tcPr>
            <w:tcW w:w="1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599" w:right="0"/>
              <w:jc w:val="left"/>
              <w:rPr>
                <w:rFonts w:ascii="Arial" w:hAnsi="Arial" w:cs="Arial" w:eastAsia="Arial" w:hint="default"/>
                <w:sz w:val="18"/>
                <w:szCs w:val="18"/>
              </w:rPr>
            </w:pPr>
            <w:r>
              <w:rPr>
                <w:rFonts w:ascii="Arial"/>
                <w:w w:val="95"/>
                <w:sz w:val="18"/>
              </w:rPr>
              <w:t>25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385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w:t>
            </w:r>
            <w:r>
              <w:rPr>
                <w:rFonts w:ascii="Arial"/>
                <w:sz w:val="18"/>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531" w:right="0"/>
              <w:jc w:val="left"/>
              <w:rPr>
                <w:rFonts w:ascii="Arial" w:hAnsi="Arial" w:cs="Arial" w:eastAsia="Arial" w:hint="default"/>
                <w:sz w:val="18"/>
                <w:szCs w:val="18"/>
              </w:rPr>
            </w:pPr>
            <w:r>
              <w:rPr>
                <w:rFonts w:ascii="Arial"/>
                <w:w w:val="95"/>
                <w:sz w:val="18"/>
              </w:rPr>
              <w:t>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01</w:t>
            </w:r>
            <w:r>
              <w:rPr>
                <w:rFonts w:ascii="Arial"/>
                <w:sz w:val="18"/>
              </w:rPr>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83"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360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667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w:t>
            </w:r>
            <w:r>
              <w:rPr>
                <w:rFonts w:ascii="Arial"/>
                <w:sz w:val="18"/>
              </w:rPr>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80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w:t>
            </w:r>
            <w:r>
              <w:rPr>
                <w:rFonts w:ascii="Arial"/>
                <w:sz w:val="18"/>
              </w:rPr>
            </w:r>
          </w:p>
        </w:tc>
        <w:tc>
          <w:tcPr>
            <w:tcW w:w="1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47"/>
              <w:jc w:val="right"/>
              <w:rPr>
                <w:rFonts w:ascii="Arial" w:hAnsi="Arial" w:cs="Arial" w:eastAsia="Arial" w:hint="default"/>
                <w:sz w:val="18"/>
                <w:szCs w:val="18"/>
              </w:rPr>
            </w:pPr>
            <w:r>
              <w:rPr>
                <w:rFonts w:ascii="Arial"/>
                <w:w w:val="95"/>
                <w:sz w:val="18"/>
              </w:rPr>
              <w:t>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03</w:t>
            </w:r>
            <w:r>
              <w:rPr>
                <w:rFonts w:ascii="Arial"/>
                <w:sz w:val="18"/>
              </w:rPr>
            </w:r>
          </w:p>
        </w:tc>
      </w:tr>
      <w:tr>
        <w:trPr>
          <w:trHeight w:val="357" w:hRule="exact"/>
        </w:trPr>
        <w:tc>
          <w:tcPr>
            <w:tcW w:w="11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Arial" w:hAnsi="Arial" w:cs="Arial" w:eastAsia="Arial" w:hint="default"/>
                <w:sz w:val="18"/>
                <w:szCs w:val="18"/>
              </w:rPr>
              <w:t>2</w:t>
            </w:r>
            <w:r>
              <w:rPr>
                <w:rFonts w:ascii="Arial" w:hAnsi="Arial" w:cs="Arial" w:eastAsia="Arial" w:hint="default"/>
                <w:spacing w:val="-13"/>
                <w:sz w:val="18"/>
                <w:szCs w:val="18"/>
              </w:rPr>
              <w:t> </w:t>
            </w:r>
            <w:r>
              <w:rPr>
                <w:rFonts w:ascii="宋体" w:hAnsi="宋体" w:cs="宋体" w:eastAsia="宋体" w:hint="default"/>
                <w:sz w:val="18"/>
                <w:szCs w:val="18"/>
              </w:rPr>
              <w:t>年</w:t>
            </w:r>
          </w:p>
        </w:tc>
        <w:tc>
          <w:tcPr>
            <w:tcW w:w="1500" w:type="dxa"/>
            <w:tcBorders>
              <w:top w:val="single" w:sz="2" w:space="0" w:color="000000"/>
              <w:left w:val="single" w:sz="2" w:space="0" w:color="000000"/>
              <w:bottom w:val="single" w:sz="12" w:space="0" w:color="000000"/>
              <w:right w:val="single" w:sz="2" w:space="0" w:color="000000"/>
            </w:tcBorders>
          </w:tcPr>
          <w:p>
            <w:pPr/>
          </w:p>
        </w:tc>
        <w:tc>
          <w:tcPr>
            <w:tcW w:w="1052" w:type="dxa"/>
            <w:tcBorders>
              <w:top w:val="single" w:sz="2" w:space="0" w:color="000000"/>
              <w:left w:val="single" w:sz="2" w:space="0" w:color="000000"/>
              <w:bottom w:val="single" w:sz="12" w:space="0" w:color="000000"/>
              <w:right w:val="single" w:sz="2" w:space="0" w:color="000000"/>
            </w:tcBorders>
          </w:tcPr>
          <w:p>
            <w:pPr/>
          </w:p>
        </w:tc>
        <w:tc>
          <w:tcPr>
            <w:tcW w:w="1174"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0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c>
          <w:tcPr>
            <w:tcW w:w="13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45"/>
              <w:jc w:val="right"/>
              <w:rPr>
                <w:rFonts w:ascii="Arial" w:hAnsi="Arial" w:cs="Arial" w:eastAsia="Arial" w:hint="default"/>
                <w:sz w:val="18"/>
                <w:szCs w:val="18"/>
              </w:rPr>
            </w:pPr>
            <w:r>
              <w:rPr>
                <w:rFonts w:ascii="Arial"/>
                <w:w w:val="95"/>
                <w:sz w:val="18"/>
              </w:rPr>
              <w:t>600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r>
    </w:tbl>
    <w:p>
      <w:pPr>
        <w:spacing w:after="0" w:line="240" w:lineRule="auto"/>
        <w:jc w:val="right"/>
        <w:rPr>
          <w:rFonts w:ascii="Arial" w:hAnsi="Arial" w:cs="Arial" w:eastAsia="Arial" w:hint="default"/>
          <w:sz w:val="18"/>
          <w:szCs w:val="18"/>
        </w:rPr>
        <w:sectPr>
          <w:footerReference w:type="default" r:id="rId144"/>
          <w:pgSz w:w="11900" w:h="16840"/>
          <w:pgMar w:footer="973" w:header="882" w:top="1180" w:bottom="1160" w:left="1620" w:right="1260"/>
        </w:sectPr>
      </w:pPr>
    </w:p>
    <w:p>
      <w:pPr>
        <w:spacing w:line="240" w:lineRule="auto" w:before="6"/>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1153"/>
        <w:gridCol w:w="1500"/>
        <w:gridCol w:w="1052"/>
        <w:gridCol w:w="1174"/>
        <w:gridCol w:w="1440"/>
        <w:gridCol w:w="1020"/>
        <w:gridCol w:w="1380"/>
      </w:tblGrid>
      <w:tr>
        <w:trPr>
          <w:trHeight w:val="357" w:hRule="exact"/>
        </w:trPr>
        <w:tc>
          <w:tcPr>
            <w:tcW w:w="11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right="353"/>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13"/>
                <w:sz w:val="18"/>
                <w:szCs w:val="18"/>
              </w:rPr>
              <w:t> </w:t>
            </w: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Arial" w:hAnsi="Arial" w:cs="Arial" w:eastAsia="Arial" w:hint="default"/>
                <w:sz w:val="18"/>
                <w:szCs w:val="18"/>
              </w:rPr>
              <w:t>3</w:t>
            </w:r>
            <w:r>
              <w:rPr>
                <w:rFonts w:ascii="Arial" w:hAnsi="Arial" w:cs="Arial" w:eastAsia="Arial" w:hint="default"/>
                <w:spacing w:val="-13"/>
                <w:sz w:val="18"/>
                <w:szCs w:val="18"/>
              </w:rPr>
              <w:t> </w:t>
            </w:r>
            <w:r>
              <w:rPr>
                <w:rFonts w:ascii="宋体" w:hAnsi="宋体" w:cs="宋体" w:eastAsia="宋体" w:hint="default"/>
                <w:sz w:val="18"/>
                <w:szCs w:val="18"/>
              </w:rPr>
              <w:t>年</w:t>
            </w:r>
          </w:p>
        </w:tc>
        <w:tc>
          <w:tcPr>
            <w:tcW w:w="1500" w:type="dxa"/>
            <w:tcBorders>
              <w:top w:val="single" w:sz="12" w:space="0" w:color="000000"/>
              <w:left w:val="single" w:sz="2" w:space="0" w:color="000000"/>
              <w:bottom w:val="single" w:sz="2" w:space="0" w:color="000000"/>
              <w:right w:val="single" w:sz="2" w:space="0" w:color="000000"/>
            </w:tcBorders>
          </w:tcPr>
          <w:p>
            <w:pPr/>
          </w:p>
        </w:tc>
        <w:tc>
          <w:tcPr>
            <w:tcW w:w="1052" w:type="dxa"/>
            <w:tcBorders>
              <w:top w:val="single" w:sz="12" w:space="0" w:color="000000"/>
              <w:left w:val="single" w:sz="2" w:space="0" w:color="000000"/>
              <w:bottom w:val="single" w:sz="2" w:space="0" w:color="000000"/>
              <w:right w:val="single" w:sz="2" w:space="0" w:color="000000"/>
            </w:tcBorders>
          </w:tcPr>
          <w:p>
            <w:pPr/>
          </w:p>
        </w:tc>
        <w:tc>
          <w:tcPr>
            <w:tcW w:w="1174" w:type="dxa"/>
            <w:tcBorders>
              <w:top w:val="single" w:sz="12" w:space="0" w:color="000000"/>
              <w:left w:val="single" w:sz="2" w:space="0" w:color="000000"/>
              <w:bottom w:val="single" w:sz="2" w:space="0" w:color="000000"/>
              <w:right w:val="single" w:sz="2" w:space="0" w:color="000000"/>
            </w:tcBorders>
          </w:tcPr>
          <w:p>
            <w:pPr/>
          </w:p>
        </w:tc>
        <w:tc>
          <w:tcPr>
            <w:tcW w:w="1440" w:type="dxa"/>
            <w:tcBorders>
              <w:top w:val="single" w:sz="12" w:space="0" w:color="000000"/>
              <w:left w:val="single" w:sz="2" w:space="0" w:color="000000"/>
              <w:bottom w:val="single" w:sz="2" w:space="0" w:color="000000"/>
              <w:right w:val="single" w:sz="2" w:space="0" w:color="000000"/>
            </w:tcBorders>
          </w:tcPr>
          <w:p>
            <w:pPr/>
          </w:p>
        </w:tc>
        <w:tc>
          <w:tcPr>
            <w:tcW w:w="1020" w:type="dxa"/>
            <w:tcBorders>
              <w:top w:val="single" w:sz="12" w:space="0" w:color="000000"/>
              <w:left w:val="single" w:sz="2" w:space="0" w:color="000000"/>
              <w:bottom w:val="single" w:sz="2" w:space="0" w:color="000000"/>
              <w:right w:val="single" w:sz="2" w:space="0" w:color="000000"/>
            </w:tcBorders>
          </w:tcPr>
          <w:p>
            <w:pPr/>
          </w:p>
        </w:tc>
        <w:tc>
          <w:tcPr>
            <w:tcW w:w="1380" w:type="dxa"/>
            <w:tcBorders>
              <w:top w:val="single" w:sz="12" w:space="0" w:color="000000"/>
              <w:left w:val="single" w:sz="2" w:space="0" w:color="000000"/>
              <w:bottom w:val="single" w:sz="2" w:space="0" w:color="000000"/>
              <w:right w:val="nil" w:sz="6" w:space="0" w:color="auto"/>
            </w:tcBorders>
          </w:tcPr>
          <w:p>
            <w:pPr/>
          </w:p>
        </w:tc>
      </w:tr>
      <w:tr>
        <w:trPr>
          <w:trHeight w:val="346" w:hRule="exact"/>
        </w:trPr>
        <w:tc>
          <w:tcPr>
            <w:tcW w:w="11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right="353"/>
              <w:jc w:val="righ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27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51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99</w:t>
            </w:r>
            <w:r>
              <w:rPr>
                <w:rFonts w:ascii="Arial"/>
                <w:sz w:val="18"/>
              </w:rPr>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27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83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0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18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59</w:t>
            </w:r>
            <w:r>
              <w:rPr>
                <w:rFonts w:ascii="Arial"/>
                <w:sz w:val="18"/>
              </w:rPr>
            </w:r>
          </w:p>
        </w:tc>
        <w:tc>
          <w:tcPr>
            <w:tcW w:w="1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47"/>
              <w:jc w:val="right"/>
              <w:rPr>
                <w:rFonts w:ascii="Arial" w:hAnsi="Arial" w:cs="Arial" w:eastAsia="Arial" w:hint="default"/>
                <w:sz w:val="18"/>
                <w:szCs w:val="18"/>
              </w:rPr>
            </w:pPr>
            <w:r>
              <w:rPr>
                <w:rFonts w:ascii="Arial"/>
                <w:w w:val="95"/>
                <w:sz w:val="18"/>
              </w:rPr>
              <w:t>83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r>
        <w:trPr>
          <w:trHeight w:val="357" w:hRule="exact"/>
        </w:trPr>
        <w:tc>
          <w:tcPr>
            <w:tcW w:w="11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z w:val="18"/>
                <w:szCs w:val="18"/>
              </w:rPr>
              <w:t>合 计</w:t>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52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w:t>
            </w:r>
            <w:r>
              <w:rPr>
                <w:rFonts w:ascii="Arial"/>
                <w:sz w:val="18"/>
              </w:rPr>
            </w:r>
          </w:p>
        </w:tc>
        <w:tc>
          <w:tcPr>
            <w:tcW w:w="10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100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00</w:t>
            </w:r>
            <w:r>
              <w:rPr>
                <w:rFonts w:ascii="Arial"/>
                <w:sz w:val="18"/>
              </w:rPr>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15</w:t>
            </w:r>
            <w:r>
              <w:rPr>
                <w:rFonts w:ascii="Arial"/>
                <w:sz w:val="18"/>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447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957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w:t>
            </w:r>
            <w:r>
              <w:rPr>
                <w:rFonts w:ascii="Arial"/>
                <w:sz w:val="18"/>
              </w:rPr>
            </w:r>
          </w:p>
        </w:tc>
        <w:tc>
          <w:tcPr>
            <w:tcW w:w="10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85"/>
                <w:sz w:val="18"/>
              </w:rPr>
              <w:t>100</w:t>
            </w:r>
            <w:r>
              <w:rPr>
                <w:rFonts w:ascii="Arial"/>
                <w:sz w:val="18"/>
              </w:rPr>
            </w:r>
          </w:p>
        </w:tc>
        <w:tc>
          <w:tcPr>
            <w:tcW w:w="13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47"/>
              <w:jc w:val="right"/>
              <w:rPr>
                <w:rFonts w:ascii="Arial" w:hAnsi="Arial" w:cs="Arial" w:eastAsia="Arial" w:hint="default"/>
                <w:sz w:val="18"/>
                <w:szCs w:val="18"/>
              </w:rPr>
            </w:pPr>
            <w:r>
              <w:rPr>
                <w:rFonts w:ascii="Arial"/>
                <w:w w:val="95"/>
                <w:sz w:val="18"/>
              </w:rPr>
              <w:t>105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03</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）明细项目</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934"/>
        <w:gridCol w:w="1780"/>
        <w:gridCol w:w="1580"/>
        <w:gridCol w:w="1760"/>
        <w:gridCol w:w="1660"/>
      </w:tblGrid>
      <w:tr>
        <w:trPr>
          <w:trHeight w:val="332" w:hRule="exact"/>
        </w:trPr>
        <w:tc>
          <w:tcPr>
            <w:tcW w:w="1934" w:type="dxa"/>
            <w:vMerge w:val="restart"/>
            <w:tcBorders>
              <w:top w:val="single" w:sz="12" w:space="0" w:color="000000"/>
              <w:left w:val="nil" w:sz="6" w:space="0" w:color="auto"/>
              <w:right w:val="single" w:sz="2" w:space="0" w:color="000000"/>
            </w:tcBorders>
          </w:tcPr>
          <w:p>
            <w:pPr>
              <w:pStyle w:val="TableParagraph"/>
              <w:tabs>
                <w:tab w:pos="1198" w:val="left" w:leader="none"/>
              </w:tabs>
              <w:spacing w:line="240" w:lineRule="auto" w:before="147"/>
              <w:ind w:left="56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3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2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05" w:hRule="exact"/>
        </w:trPr>
        <w:tc>
          <w:tcPr>
            <w:tcW w:w="1934" w:type="dxa"/>
            <w:vMerge/>
            <w:tcBorders>
              <w:left w:val="nil" w:sz="6" w:space="0" w:color="auto"/>
              <w:bottom w:val="single" w:sz="2" w:space="0" w:color="000000"/>
              <w:right w:val="single" w:sz="2" w:space="0" w:color="000000"/>
            </w:tcBorders>
          </w:tcPr>
          <w:p>
            <w:pPr/>
          </w:p>
        </w:tc>
        <w:tc>
          <w:tcPr>
            <w:tcW w:w="1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526"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517"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46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19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w:t>
            </w:r>
            <w:r>
              <w:rPr>
                <w:rFonts w:ascii="Arial"/>
                <w:sz w:val="18"/>
              </w:rPr>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257" w:right="0"/>
              <w:jc w:val="center"/>
              <w:rPr>
                <w:rFonts w:ascii="Arial" w:hAnsi="Arial" w:cs="Arial" w:eastAsia="Arial" w:hint="default"/>
                <w:sz w:val="18"/>
                <w:szCs w:val="18"/>
              </w:rPr>
            </w:pPr>
            <w:r>
              <w:rPr>
                <w:rFonts w:ascii="Arial"/>
                <w:sz w:val="18"/>
              </w:rPr>
              <w:t>-</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66"/>
              <w:jc w:val="right"/>
              <w:rPr>
                <w:rFonts w:ascii="Arial" w:hAnsi="Arial" w:cs="Arial" w:eastAsia="Arial" w:hint="default"/>
                <w:sz w:val="18"/>
                <w:szCs w:val="18"/>
              </w:rPr>
            </w:pPr>
            <w:r>
              <w:rPr>
                <w:rFonts w:ascii="Arial"/>
                <w:w w:val="95"/>
                <w:sz w:val="18"/>
              </w:rPr>
              <w:t>449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346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89</w:t>
            </w:r>
            <w:r>
              <w:rPr>
                <w:rFonts w:ascii="Arial"/>
                <w:sz w:val="18"/>
              </w:rPr>
            </w:r>
          </w:p>
        </w:tc>
        <w:tc>
          <w:tcPr>
            <w:tcW w:w="1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117" w:right="0"/>
              <w:jc w:val="center"/>
              <w:rPr>
                <w:rFonts w:ascii="Arial" w:hAnsi="Arial" w:cs="Arial" w:eastAsia="Arial" w:hint="default"/>
                <w:sz w:val="18"/>
                <w:szCs w:val="18"/>
              </w:rPr>
            </w:pPr>
            <w:r>
              <w:rPr>
                <w:rFonts w:ascii="Arial"/>
                <w:sz w:val="18"/>
              </w:rPr>
              <w:t>-</w:t>
            </w:r>
          </w:p>
        </w:tc>
      </w:tr>
      <w:tr>
        <w:trPr>
          <w:trHeight w:val="344" w:hRule="exact"/>
        </w:trPr>
        <w:tc>
          <w:tcPr>
            <w:tcW w:w="19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52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w:t>
            </w:r>
            <w:r>
              <w:rPr>
                <w:rFonts w:ascii="Arial"/>
                <w:sz w:val="18"/>
              </w:rPr>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84"/>
              <w:jc w:val="right"/>
              <w:rPr>
                <w:rFonts w:ascii="Arial" w:hAnsi="Arial" w:cs="Arial" w:eastAsia="Arial" w:hint="default"/>
                <w:sz w:val="18"/>
                <w:szCs w:val="18"/>
              </w:rPr>
            </w:pPr>
            <w:r>
              <w:rPr>
                <w:rFonts w:ascii="Arial"/>
                <w:w w:val="95"/>
                <w:sz w:val="18"/>
              </w:rPr>
              <w:t>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15</w:t>
            </w:r>
            <w:r>
              <w:rPr>
                <w:rFonts w:ascii="Arial"/>
                <w:sz w:val="18"/>
              </w:rPr>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206"/>
              <w:jc w:val="right"/>
              <w:rPr>
                <w:rFonts w:ascii="Arial" w:hAnsi="Arial" w:cs="Arial" w:eastAsia="Arial" w:hint="default"/>
                <w:sz w:val="18"/>
                <w:szCs w:val="18"/>
              </w:rPr>
            </w:pPr>
            <w:r>
              <w:rPr>
                <w:rFonts w:ascii="Arial"/>
                <w:w w:val="95"/>
                <w:sz w:val="18"/>
              </w:rPr>
              <w:t>447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957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w:t>
            </w:r>
            <w:r>
              <w:rPr>
                <w:rFonts w:ascii="Arial"/>
                <w:sz w:val="18"/>
              </w:rPr>
            </w:r>
          </w:p>
        </w:tc>
        <w:tc>
          <w:tcPr>
            <w:tcW w:w="1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517" w:right="0"/>
              <w:jc w:val="left"/>
              <w:rPr>
                <w:rFonts w:ascii="Arial" w:hAnsi="Arial" w:cs="Arial" w:eastAsia="Arial" w:hint="default"/>
                <w:sz w:val="18"/>
                <w:szCs w:val="18"/>
              </w:rPr>
            </w:pPr>
            <w:r>
              <w:rPr>
                <w:rFonts w:ascii="Arial"/>
                <w:w w:val="95"/>
                <w:sz w:val="18"/>
              </w:rPr>
              <w:t>105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03</w:t>
            </w:r>
            <w:r>
              <w:rPr>
                <w:rFonts w:ascii="Arial"/>
                <w:sz w:val="18"/>
              </w:rPr>
            </w:r>
          </w:p>
        </w:tc>
      </w:tr>
      <w:tr>
        <w:trPr>
          <w:trHeight w:val="358" w:hRule="exact"/>
        </w:trPr>
        <w:tc>
          <w:tcPr>
            <w:tcW w:w="1934" w:type="dxa"/>
            <w:tcBorders>
              <w:top w:val="single" w:sz="2" w:space="0" w:color="000000"/>
              <w:left w:val="nil" w:sz="6" w:space="0" w:color="auto"/>
              <w:bottom w:val="single" w:sz="12" w:space="0" w:color="000000"/>
              <w:right w:val="single" w:sz="2" w:space="0" w:color="000000"/>
            </w:tcBorders>
          </w:tcPr>
          <w:p>
            <w:pPr>
              <w:pStyle w:val="TableParagraph"/>
              <w:tabs>
                <w:tab w:pos="1198" w:val="left" w:leader="none"/>
              </w:tabs>
              <w:spacing w:line="240" w:lineRule="auto" w:before="22"/>
              <w:ind w:left="56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w:t>
            </w:r>
            <w:r>
              <w:rPr>
                <w:rFonts w:ascii="Arial"/>
                <w:sz w:val="18"/>
              </w:rPr>
            </w:r>
          </w:p>
        </w:tc>
        <w:tc>
          <w:tcPr>
            <w:tcW w:w="15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84"/>
              <w:jc w:val="right"/>
              <w:rPr>
                <w:rFonts w:ascii="Arial" w:hAnsi="Arial" w:cs="Arial" w:eastAsia="Arial" w:hint="default"/>
                <w:sz w:val="18"/>
                <w:szCs w:val="18"/>
              </w:rPr>
            </w:pPr>
            <w:r>
              <w:rPr>
                <w:rFonts w:ascii="Arial"/>
                <w:w w:val="95"/>
                <w:sz w:val="18"/>
              </w:rPr>
              <w:t>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15</w:t>
            </w:r>
            <w:r>
              <w:rPr>
                <w:rFonts w:ascii="Arial"/>
                <w:sz w:val="18"/>
              </w:rPr>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254"/>
              <w:jc w:val="right"/>
              <w:rPr>
                <w:rFonts w:ascii="Arial" w:hAnsi="Arial" w:cs="Arial" w:eastAsia="Arial" w:hint="default"/>
                <w:sz w:val="18"/>
                <w:szCs w:val="18"/>
              </w:rPr>
            </w:pPr>
            <w:r>
              <w:rPr>
                <w:rFonts w:ascii="Arial"/>
                <w:w w:val="95"/>
                <w:sz w:val="18"/>
              </w:rPr>
              <w:t>897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09</w:t>
            </w:r>
            <w:r>
              <w:rPr>
                <w:rFonts w:ascii="Arial"/>
                <w:sz w:val="18"/>
              </w:rPr>
            </w:r>
          </w:p>
        </w:tc>
        <w:tc>
          <w:tcPr>
            <w:tcW w:w="16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left="517" w:right="0"/>
              <w:jc w:val="left"/>
              <w:rPr>
                <w:rFonts w:ascii="Arial" w:hAnsi="Arial" w:cs="Arial" w:eastAsia="Arial" w:hint="default"/>
                <w:sz w:val="18"/>
                <w:szCs w:val="18"/>
              </w:rPr>
            </w:pPr>
            <w:r>
              <w:rPr>
                <w:rFonts w:ascii="Arial"/>
                <w:w w:val="95"/>
                <w:sz w:val="18"/>
              </w:rPr>
              <w:t>105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03</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）本期无实际核销的其他应收款。</w:t>
      </w:r>
    </w:p>
    <w:p>
      <w:pPr>
        <w:spacing w:before="118"/>
        <w:ind w:left="617" w:right="0"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4</w:t>
      </w:r>
      <w:r>
        <w:rPr>
          <w:rFonts w:ascii="宋体" w:hAnsi="宋体" w:cs="宋体" w:eastAsia="宋体" w:hint="default"/>
          <w:w w:val="95"/>
          <w:sz w:val="21"/>
          <w:szCs w:val="21"/>
        </w:rPr>
        <w:t>）其他应收款中持有本公司 </w:t>
      </w:r>
      <w:r>
        <w:rPr>
          <w:rFonts w:ascii="Arial" w:hAnsi="Arial" w:cs="Arial" w:eastAsia="Arial" w:hint="default"/>
          <w:w w:val="95"/>
          <w:sz w:val="21"/>
          <w:szCs w:val="21"/>
        </w:rPr>
        <w:t>5%</w:t>
      </w:r>
      <w:r>
        <w:rPr>
          <w:rFonts w:ascii="宋体" w:hAnsi="宋体" w:cs="宋体" w:eastAsia="宋体" w:hint="default"/>
          <w:w w:val="95"/>
          <w:sz w:val="21"/>
          <w:szCs w:val="21"/>
        </w:rPr>
        <w:t>（含</w:t>
      </w:r>
      <w:r>
        <w:rPr>
          <w:rFonts w:ascii="宋体" w:hAnsi="宋体" w:cs="宋体" w:eastAsia="宋体" w:hint="default"/>
          <w:spacing w:val="50"/>
          <w:w w:val="95"/>
          <w:sz w:val="21"/>
          <w:szCs w:val="21"/>
        </w:rPr>
        <w:t> </w:t>
      </w:r>
      <w:r>
        <w:rPr>
          <w:rFonts w:ascii="Arial" w:hAnsi="Arial" w:cs="Arial" w:eastAsia="Arial" w:hint="default"/>
          <w:w w:val="95"/>
          <w:sz w:val="21"/>
          <w:szCs w:val="21"/>
        </w:rPr>
        <w:t>5%</w:t>
      </w:r>
      <w:r>
        <w:rPr>
          <w:rFonts w:ascii="宋体" w:hAnsi="宋体" w:cs="宋体" w:eastAsia="宋体" w:hint="default"/>
          <w:w w:val="95"/>
          <w:sz w:val="21"/>
          <w:szCs w:val="21"/>
        </w:rPr>
        <w:t>）以上表决权股份的股东单位情况</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496"/>
        <w:gridCol w:w="1418"/>
        <w:gridCol w:w="1276"/>
        <w:gridCol w:w="1688"/>
        <w:gridCol w:w="1776"/>
      </w:tblGrid>
      <w:tr>
        <w:trPr>
          <w:trHeight w:val="329" w:hRule="exact"/>
        </w:trPr>
        <w:tc>
          <w:tcPr>
            <w:tcW w:w="2496" w:type="dxa"/>
            <w:vMerge w:val="restart"/>
            <w:tcBorders>
              <w:top w:val="single" w:sz="12" w:space="0" w:color="000000"/>
              <w:left w:val="nil" w:sz="6" w:space="0" w:color="auto"/>
              <w:right w:val="single" w:sz="2" w:space="0" w:color="000000"/>
            </w:tcBorders>
          </w:tcPr>
          <w:p>
            <w:pPr>
              <w:pStyle w:val="TableParagraph"/>
              <w:spacing w:line="240" w:lineRule="auto" w:before="152"/>
              <w:ind w:left="685" w:right="0"/>
              <w:jc w:val="left"/>
              <w:rPr>
                <w:rFonts w:ascii="宋体" w:hAnsi="宋体" w:cs="宋体" w:eastAsia="宋体" w:hint="default"/>
                <w:sz w:val="18"/>
                <w:szCs w:val="18"/>
              </w:rPr>
            </w:pPr>
            <w:r>
              <w:rPr>
                <w:rFonts w:ascii="宋体" w:hAnsi="宋体" w:cs="宋体" w:eastAsia="宋体" w:hint="default"/>
                <w:spacing w:val="9"/>
                <w:sz w:val="18"/>
                <w:szCs w:val="18"/>
              </w:rPr>
              <w:t>股东单位名称</w:t>
            </w:r>
            <w:r>
              <w:rPr>
                <w:rFonts w:ascii="宋体" w:hAnsi="宋体" w:cs="宋体" w:eastAsia="宋体" w:hint="default"/>
                <w:sz w:val="18"/>
                <w:szCs w:val="18"/>
              </w:rPr>
            </w:r>
          </w:p>
        </w:tc>
        <w:tc>
          <w:tcPr>
            <w:tcW w:w="269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3464"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317" w:hRule="exact"/>
        </w:trPr>
        <w:tc>
          <w:tcPr>
            <w:tcW w:w="2496" w:type="dxa"/>
            <w:vMerge/>
            <w:tcBorders>
              <w:left w:val="nil" w:sz="6" w:space="0" w:color="auto"/>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55"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spacing w:val="9"/>
                <w:sz w:val="18"/>
                <w:szCs w:val="18"/>
              </w:rPr>
              <w:t>坏账准备</w:t>
            </w:r>
            <w:r>
              <w:rPr>
                <w:rFonts w:ascii="宋体" w:hAnsi="宋体" w:cs="宋体" w:eastAsia="宋体" w:hint="default"/>
                <w:sz w:val="18"/>
                <w:szCs w:val="18"/>
              </w:rPr>
            </w:r>
          </w:p>
        </w:tc>
      </w:tr>
      <w:tr>
        <w:trPr>
          <w:trHeight w:val="357" w:hRule="exact"/>
        </w:trPr>
        <w:tc>
          <w:tcPr>
            <w:tcW w:w="2496"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南通友谊实业有限公司</w:t>
            </w:r>
            <w:r>
              <w:rPr>
                <w:rFonts w:ascii="宋体" w:hAnsi="宋体" w:cs="宋体" w:eastAsia="宋体" w:hint="default"/>
                <w:sz w:val="18"/>
                <w:szCs w:val="18"/>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
        </w:tc>
        <w:tc>
          <w:tcPr>
            <w:tcW w:w="16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left="75" w:right="0"/>
              <w:jc w:val="center"/>
              <w:rPr>
                <w:rFonts w:ascii="Arial" w:hAnsi="Arial" w:cs="Arial" w:eastAsia="Arial" w:hint="default"/>
                <w:sz w:val="18"/>
                <w:szCs w:val="18"/>
              </w:rPr>
            </w:pPr>
            <w:r>
              <w:rPr>
                <w:rFonts w:ascii="Arial"/>
                <w:spacing w:val="2"/>
                <w:w w:val="95"/>
                <w:sz w:val="18"/>
              </w:rPr>
              <w:t>346</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000</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00</w:t>
            </w:r>
            <w:r>
              <w:rPr>
                <w:rFonts w:ascii="Arial"/>
                <w:spacing w:val="3"/>
                <w:sz w:val="18"/>
              </w:rPr>
            </w:r>
          </w:p>
        </w:tc>
        <w:tc>
          <w:tcPr>
            <w:tcW w:w="17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left="518" w:right="0"/>
              <w:jc w:val="left"/>
              <w:rPr>
                <w:rFonts w:ascii="Arial" w:hAnsi="Arial" w:cs="Arial" w:eastAsia="Arial" w:hint="default"/>
                <w:sz w:val="18"/>
                <w:szCs w:val="18"/>
              </w:rPr>
            </w:pPr>
            <w:r>
              <w:rPr>
                <w:rFonts w:ascii="Arial"/>
                <w:w w:val="95"/>
                <w:sz w:val="18"/>
              </w:rPr>
              <w:t>20</w:t>
            </w:r>
            <w:r>
              <w:rPr>
                <w:rFonts w:ascii="Arial"/>
                <w:spacing w:val="-30"/>
                <w:w w:val="95"/>
                <w:sz w:val="18"/>
              </w:rPr>
              <w:t> </w:t>
            </w:r>
            <w:r>
              <w:rPr>
                <w:rFonts w:ascii="Arial"/>
                <w:w w:val="95"/>
                <w:sz w:val="18"/>
              </w:rPr>
              <w:t>,</w:t>
            </w:r>
            <w:r>
              <w:rPr>
                <w:rFonts w:ascii="Arial"/>
                <w:spacing w:val="-30"/>
                <w:w w:val="95"/>
                <w:sz w:val="18"/>
              </w:rPr>
              <w:t> </w:t>
            </w:r>
            <w:r>
              <w:rPr>
                <w:rFonts w:ascii="Arial"/>
                <w:spacing w:val="2"/>
                <w:w w:val="95"/>
                <w:sz w:val="18"/>
              </w:rPr>
              <w:t>760</w:t>
            </w:r>
            <w:r>
              <w:rPr>
                <w:rFonts w:ascii="Arial"/>
                <w:spacing w:val="-30"/>
                <w:w w:val="95"/>
                <w:sz w:val="18"/>
              </w:rPr>
              <w:t> </w:t>
            </w:r>
            <w:r>
              <w:rPr>
                <w:rFonts w:ascii="Arial"/>
                <w:w w:val="95"/>
                <w:sz w:val="18"/>
              </w:rPr>
              <w:t>.</w:t>
            </w:r>
            <w:r>
              <w:rPr>
                <w:rFonts w:ascii="Arial"/>
                <w:spacing w:val="-30"/>
                <w:w w:val="95"/>
                <w:sz w:val="18"/>
              </w:rPr>
              <w:t> </w:t>
            </w:r>
            <w:r>
              <w:rPr>
                <w:rFonts w:ascii="Arial"/>
                <w:spacing w:val="4"/>
                <w:w w:val="95"/>
                <w:sz w:val="18"/>
              </w:rPr>
              <w:t>00</w:t>
            </w:r>
            <w:r>
              <w:rPr>
                <w:rFonts w:ascii="Arial"/>
                <w:sz w:val="18"/>
              </w:rPr>
            </w:r>
          </w:p>
        </w:tc>
      </w:tr>
    </w:tbl>
    <w:p>
      <w:pPr>
        <w:spacing w:line="240" w:lineRule="auto" w:before="13"/>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、长期股权投资</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1454"/>
        <w:gridCol w:w="1440"/>
        <w:gridCol w:w="720"/>
        <w:gridCol w:w="1604"/>
        <w:gridCol w:w="1433"/>
        <w:gridCol w:w="563"/>
        <w:gridCol w:w="1440"/>
      </w:tblGrid>
      <w:tr>
        <w:trPr>
          <w:trHeight w:val="329" w:hRule="exact"/>
        </w:trPr>
        <w:tc>
          <w:tcPr>
            <w:tcW w:w="1454"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9"/>
                <w:sz w:val="18"/>
                <w:szCs w:val="18"/>
              </w:rPr>
              <w:t> </w:t>
            </w:r>
            <w:r>
              <w:rPr>
                <w:rFonts w:ascii="宋体" w:hAnsi="宋体" w:cs="宋体" w:eastAsia="宋体" w:hint="default"/>
                <w:sz w:val="18"/>
                <w:szCs w:val="18"/>
              </w:rPr>
              <w:t>目</w:t>
            </w:r>
          </w:p>
        </w:tc>
        <w:tc>
          <w:tcPr>
            <w:tcW w:w="376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c>
          <w:tcPr>
            <w:tcW w:w="3436" w:type="dxa"/>
            <w:gridSpan w:val="3"/>
            <w:tcBorders>
              <w:top w:val="single" w:sz="12" w:space="0" w:color="000000"/>
              <w:left w:val="single" w:sz="2" w:space="0" w:color="000000"/>
              <w:bottom w:val="single" w:sz="2"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r>
      <w:tr>
        <w:trPr>
          <w:trHeight w:val="472" w:hRule="exact"/>
        </w:trPr>
        <w:tc>
          <w:tcPr>
            <w:tcW w:w="1454"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hAnsi="宋体" w:cs="宋体" w:eastAsia="宋体" w:hint="default"/>
                <w:spacing w:val="9"/>
                <w:sz w:val="18"/>
                <w:szCs w:val="18"/>
              </w:rPr>
              <w:t>减值</w:t>
            </w:r>
            <w:r>
              <w:rPr>
                <w:rFonts w:ascii="宋体" w:hAnsi="宋体" w:cs="宋体" w:eastAsia="宋体" w:hint="default"/>
                <w:sz w:val="18"/>
                <w:szCs w:val="18"/>
              </w:rPr>
            </w:r>
          </w:p>
          <w:p>
            <w:pPr>
              <w:pStyle w:val="TableParagraph"/>
              <w:spacing w:line="235" w:lineRule="exact"/>
              <w:ind w:left="166" w:right="0"/>
              <w:jc w:val="left"/>
              <w:rPr>
                <w:rFonts w:ascii="宋体" w:hAnsi="宋体" w:cs="宋体" w:eastAsia="宋体" w:hint="default"/>
                <w:sz w:val="18"/>
                <w:szCs w:val="18"/>
              </w:rPr>
            </w:pPr>
            <w:r>
              <w:rPr>
                <w:rFonts w:ascii="宋体" w:hAnsi="宋体" w:cs="宋体" w:eastAsia="宋体" w:hint="default"/>
                <w:spacing w:val="9"/>
                <w:sz w:val="18"/>
                <w:szCs w:val="18"/>
              </w:rPr>
              <w:t>准备</w:t>
            </w:r>
            <w:r>
              <w:rPr>
                <w:rFonts w:ascii="宋体" w:hAnsi="宋体" w:cs="宋体" w:eastAsia="宋体" w:hint="default"/>
                <w:sz w:val="18"/>
                <w:szCs w:val="18"/>
              </w:rPr>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419" w:right="0"/>
              <w:jc w:val="left"/>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34" w:right="0"/>
              <w:jc w:val="left"/>
              <w:rPr>
                <w:rFonts w:ascii="宋体" w:hAnsi="宋体" w:cs="宋体" w:eastAsia="宋体" w:hint="default"/>
                <w:sz w:val="18"/>
                <w:szCs w:val="18"/>
              </w:rPr>
            </w:pPr>
            <w:r>
              <w:rPr>
                <w:rFonts w:ascii="宋体" w:hAnsi="宋体" w:cs="宋体" w:eastAsia="宋体" w:hint="default"/>
                <w:spacing w:val="9"/>
                <w:sz w:val="18"/>
                <w:szCs w:val="18"/>
              </w:rPr>
              <w:t>账面余额</w:t>
            </w:r>
            <w:r>
              <w:rPr>
                <w:rFonts w:ascii="宋体" w:hAnsi="宋体" w:cs="宋体" w:eastAsia="宋体" w:hint="default"/>
                <w:sz w:val="18"/>
                <w:szCs w:val="18"/>
              </w:rPr>
            </w:r>
          </w:p>
        </w:tc>
        <w:tc>
          <w:tcPr>
            <w:tcW w:w="563"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70" w:right="0"/>
              <w:jc w:val="left"/>
              <w:rPr>
                <w:rFonts w:ascii="宋体" w:hAnsi="宋体" w:cs="宋体" w:eastAsia="宋体" w:hint="default"/>
                <w:sz w:val="18"/>
                <w:szCs w:val="18"/>
              </w:rPr>
            </w:pPr>
            <w:r>
              <w:rPr>
                <w:rFonts w:ascii="宋体" w:hAnsi="宋体" w:cs="宋体" w:eastAsia="宋体" w:hint="default"/>
                <w:spacing w:val="9"/>
                <w:sz w:val="18"/>
                <w:szCs w:val="18"/>
              </w:rPr>
              <w:t>减值</w:t>
            </w:r>
            <w:r>
              <w:rPr>
                <w:rFonts w:ascii="宋体" w:hAnsi="宋体" w:cs="宋体" w:eastAsia="宋体" w:hint="default"/>
                <w:sz w:val="18"/>
                <w:szCs w:val="18"/>
              </w:rPr>
            </w:r>
          </w:p>
          <w:p>
            <w:pPr>
              <w:pStyle w:val="TableParagraph"/>
              <w:spacing w:line="235" w:lineRule="exact"/>
              <w:ind w:left="70" w:right="0"/>
              <w:jc w:val="left"/>
              <w:rPr>
                <w:rFonts w:ascii="宋体" w:hAnsi="宋体" w:cs="宋体" w:eastAsia="宋体" w:hint="default"/>
                <w:sz w:val="18"/>
                <w:szCs w:val="18"/>
              </w:rPr>
            </w:pPr>
            <w:r>
              <w:rPr>
                <w:rFonts w:ascii="宋体" w:hAnsi="宋体" w:cs="宋体" w:eastAsia="宋体" w:hint="default"/>
                <w:spacing w:val="9"/>
                <w:sz w:val="18"/>
                <w:szCs w:val="18"/>
              </w:rPr>
              <w:t>准备</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pacing w:val="9"/>
                <w:sz w:val="18"/>
                <w:szCs w:val="18"/>
              </w:rPr>
              <w:t>账面价值</w:t>
            </w:r>
            <w:r>
              <w:rPr>
                <w:rFonts w:ascii="宋体" w:hAnsi="宋体" w:cs="宋体" w:eastAsia="宋体" w:hint="default"/>
                <w:sz w:val="18"/>
                <w:szCs w:val="18"/>
              </w:rPr>
            </w:r>
          </w:p>
        </w:tc>
      </w:tr>
      <w:tr>
        <w:trPr>
          <w:trHeight w:val="473"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5" w:right="0"/>
              <w:jc w:val="left"/>
              <w:rPr>
                <w:rFonts w:ascii="宋体" w:hAnsi="宋体" w:cs="宋体" w:eastAsia="宋体" w:hint="default"/>
                <w:sz w:val="18"/>
                <w:szCs w:val="18"/>
              </w:rPr>
            </w:pPr>
            <w:r>
              <w:rPr>
                <w:rFonts w:ascii="宋体" w:hAnsi="宋体" w:cs="宋体" w:eastAsia="宋体" w:hint="default"/>
                <w:spacing w:val="21"/>
                <w:sz w:val="18"/>
                <w:szCs w:val="18"/>
              </w:rPr>
              <w:t>按成本法核算的</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pacing w:val="9"/>
                <w:sz w:val="18"/>
                <w:szCs w:val="18"/>
              </w:rPr>
              <w:t>长期股权投资</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 w:right="103"/>
              <w:jc w:val="right"/>
              <w:rPr>
                <w:rFonts w:ascii="Arial" w:hAnsi="Arial" w:cs="Arial" w:eastAsia="Arial" w:hint="default"/>
                <w:sz w:val="18"/>
                <w:szCs w:val="18"/>
              </w:rPr>
            </w:pPr>
            <w:r>
              <w:rPr>
                <w:rFonts w:ascii="Arial"/>
                <w:spacing w:val="2"/>
                <w:w w:val="95"/>
                <w:sz w:val="18"/>
              </w:rPr>
              <w:t>154</w:t>
            </w:r>
            <w:r>
              <w:rPr>
                <w:rFonts w:ascii="Arial"/>
                <w:spacing w:val="-31"/>
                <w:w w:val="95"/>
                <w:sz w:val="18"/>
              </w:rPr>
              <w:t> </w:t>
            </w:r>
            <w:r>
              <w:rPr>
                <w:rFonts w:ascii="Arial"/>
                <w:w w:val="95"/>
                <w:sz w:val="18"/>
              </w:rPr>
              <w:t>,</w:t>
            </w:r>
            <w:r>
              <w:rPr>
                <w:rFonts w:ascii="Arial"/>
                <w:spacing w:val="-31"/>
                <w:w w:val="95"/>
                <w:sz w:val="18"/>
              </w:rPr>
              <w:t> </w:t>
            </w:r>
            <w:r>
              <w:rPr>
                <w:rFonts w:ascii="Arial"/>
                <w:spacing w:val="2"/>
                <w:w w:val="95"/>
                <w:sz w:val="18"/>
              </w:rPr>
              <w:t>170</w:t>
            </w:r>
            <w:r>
              <w:rPr>
                <w:rFonts w:ascii="Arial"/>
                <w:spacing w:val="-31"/>
                <w:w w:val="95"/>
                <w:sz w:val="18"/>
              </w:rPr>
              <w:t> </w:t>
            </w:r>
            <w:r>
              <w:rPr>
                <w:rFonts w:ascii="Arial"/>
                <w:w w:val="95"/>
                <w:sz w:val="18"/>
              </w:rPr>
              <w:t>,</w:t>
            </w:r>
            <w:r>
              <w:rPr>
                <w:rFonts w:ascii="Arial"/>
                <w:spacing w:val="-31"/>
                <w:w w:val="95"/>
                <w:sz w:val="18"/>
              </w:rPr>
              <w:t> </w:t>
            </w:r>
            <w:r>
              <w:rPr>
                <w:rFonts w:ascii="Arial"/>
                <w:spacing w:val="3"/>
                <w:w w:val="95"/>
                <w:sz w:val="18"/>
              </w:rPr>
              <w:t>841</w:t>
            </w:r>
            <w:r>
              <w:rPr>
                <w:rFonts w:ascii="Arial"/>
                <w:spacing w:val="-31"/>
                <w:w w:val="95"/>
                <w:sz w:val="18"/>
              </w:rPr>
              <w:t> </w:t>
            </w:r>
            <w:r>
              <w:rPr>
                <w:rFonts w:ascii="Arial"/>
                <w:w w:val="95"/>
                <w:sz w:val="18"/>
              </w:rPr>
              <w:t>.</w:t>
            </w:r>
            <w:r>
              <w:rPr>
                <w:rFonts w:ascii="Arial"/>
                <w:spacing w:val="-31"/>
                <w:w w:val="95"/>
                <w:sz w:val="18"/>
              </w:rPr>
              <w:t> </w:t>
            </w:r>
            <w:r>
              <w:rPr>
                <w:rFonts w:ascii="Arial"/>
                <w:spacing w:val="4"/>
                <w:w w:val="95"/>
                <w:sz w:val="18"/>
              </w:rPr>
              <w:t>40</w:t>
            </w:r>
            <w:r>
              <w:rPr>
                <w:rFonts w:ascii="Arial"/>
                <w:sz w:val="18"/>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83"/>
              <w:jc w:val="right"/>
              <w:rPr>
                <w:rFonts w:ascii="Arial" w:hAnsi="Arial" w:cs="Arial" w:eastAsia="Arial" w:hint="default"/>
                <w:sz w:val="18"/>
                <w:szCs w:val="18"/>
              </w:rPr>
            </w:pPr>
            <w:r>
              <w:rPr>
                <w:rFonts w:ascii="Arial"/>
                <w:spacing w:val="2"/>
                <w:w w:val="95"/>
                <w:sz w:val="18"/>
              </w:rPr>
              <w:t>154</w:t>
            </w:r>
            <w:r>
              <w:rPr>
                <w:rFonts w:ascii="Arial"/>
                <w:spacing w:val="-31"/>
                <w:w w:val="95"/>
                <w:sz w:val="18"/>
              </w:rPr>
              <w:t> </w:t>
            </w:r>
            <w:r>
              <w:rPr>
                <w:rFonts w:ascii="Arial"/>
                <w:w w:val="95"/>
                <w:sz w:val="18"/>
              </w:rPr>
              <w:t>,</w:t>
            </w:r>
            <w:r>
              <w:rPr>
                <w:rFonts w:ascii="Arial"/>
                <w:spacing w:val="-31"/>
                <w:w w:val="95"/>
                <w:sz w:val="18"/>
              </w:rPr>
              <w:t> </w:t>
            </w:r>
            <w:r>
              <w:rPr>
                <w:rFonts w:ascii="Arial"/>
                <w:spacing w:val="2"/>
                <w:w w:val="95"/>
                <w:sz w:val="18"/>
              </w:rPr>
              <w:t>170</w:t>
            </w:r>
            <w:r>
              <w:rPr>
                <w:rFonts w:ascii="Arial"/>
                <w:spacing w:val="-31"/>
                <w:w w:val="95"/>
                <w:sz w:val="18"/>
              </w:rPr>
              <w:t> </w:t>
            </w:r>
            <w:r>
              <w:rPr>
                <w:rFonts w:ascii="Arial"/>
                <w:w w:val="95"/>
                <w:sz w:val="18"/>
              </w:rPr>
              <w:t>,</w:t>
            </w:r>
            <w:r>
              <w:rPr>
                <w:rFonts w:ascii="Arial"/>
                <w:spacing w:val="-31"/>
                <w:w w:val="95"/>
                <w:sz w:val="18"/>
              </w:rPr>
              <w:t> </w:t>
            </w:r>
            <w:r>
              <w:rPr>
                <w:rFonts w:ascii="Arial"/>
                <w:spacing w:val="3"/>
                <w:w w:val="95"/>
                <w:sz w:val="18"/>
              </w:rPr>
              <w:t>841</w:t>
            </w:r>
            <w:r>
              <w:rPr>
                <w:rFonts w:ascii="Arial"/>
                <w:spacing w:val="-31"/>
                <w:w w:val="95"/>
                <w:sz w:val="18"/>
              </w:rPr>
              <w:t> </w:t>
            </w:r>
            <w:r>
              <w:rPr>
                <w:rFonts w:ascii="Arial"/>
                <w:w w:val="95"/>
                <w:sz w:val="18"/>
              </w:rPr>
              <w:t>.</w:t>
            </w:r>
            <w:r>
              <w:rPr>
                <w:rFonts w:ascii="Arial"/>
                <w:spacing w:val="-31"/>
                <w:w w:val="95"/>
                <w:sz w:val="18"/>
              </w:rPr>
              <w:t> </w:t>
            </w:r>
            <w:r>
              <w:rPr>
                <w:rFonts w:ascii="Arial"/>
                <w:spacing w:val="4"/>
                <w:w w:val="95"/>
                <w:sz w:val="18"/>
              </w:rPr>
              <w:t>40</w:t>
            </w:r>
            <w:r>
              <w:rPr>
                <w:rFonts w:ascii="Arial"/>
                <w:sz w:val="18"/>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88"/>
              <w:jc w:val="right"/>
              <w:rPr>
                <w:rFonts w:ascii="Arial" w:hAnsi="Arial" w:cs="Arial" w:eastAsia="Arial" w:hint="default"/>
                <w:sz w:val="18"/>
                <w:szCs w:val="18"/>
              </w:rPr>
            </w:pPr>
            <w:r>
              <w:rPr>
                <w:rFonts w:ascii="Arial"/>
                <w:sz w:val="18"/>
              </w:rPr>
              <w:t>95</w:t>
            </w:r>
            <w:r>
              <w:rPr>
                <w:rFonts w:ascii="Arial"/>
                <w:spacing w:val="-42"/>
                <w:sz w:val="18"/>
              </w:rPr>
              <w:t> </w:t>
            </w:r>
            <w:r>
              <w:rPr>
                <w:rFonts w:ascii="Arial"/>
                <w:sz w:val="18"/>
              </w:rPr>
              <w:t>,</w:t>
            </w:r>
            <w:r>
              <w:rPr>
                <w:rFonts w:ascii="Arial"/>
                <w:spacing w:val="-42"/>
                <w:sz w:val="18"/>
              </w:rPr>
              <w:t> </w:t>
            </w:r>
            <w:r>
              <w:rPr>
                <w:rFonts w:ascii="Arial"/>
                <w:spacing w:val="2"/>
                <w:sz w:val="18"/>
              </w:rPr>
              <w:t>412</w:t>
            </w:r>
            <w:r>
              <w:rPr>
                <w:rFonts w:ascii="Arial"/>
                <w:spacing w:val="-42"/>
                <w:sz w:val="18"/>
              </w:rPr>
              <w:t> </w:t>
            </w:r>
            <w:r>
              <w:rPr>
                <w:rFonts w:ascii="Arial"/>
                <w:sz w:val="18"/>
              </w:rPr>
              <w:t>,</w:t>
            </w:r>
            <w:r>
              <w:rPr>
                <w:rFonts w:ascii="Arial"/>
                <w:spacing w:val="-42"/>
                <w:sz w:val="18"/>
              </w:rPr>
              <w:t> </w:t>
            </w:r>
            <w:r>
              <w:rPr>
                <w:rFonts w:ascii="Arial"/>
                <w:spacing w:val="3"/>
                <w:sz w:val="18"/>
              </w:rPr>
              <w:t>721</w:t>
            </w:r>
            <w:r>
              <w:rPr>
                <w:rFonts w:ascii="Arial"/>
                <w:spacing w:val="-42"/>
                <w:sz w:val="18"/>
              </w:rPr>
              <w:t> </w:t>
            </w:r>
            <w:r>
              <w:rPr>
                <w:rFonts w:ascii="Arial"/>
                <w:sz w:val="18"/>
              </w:rPr>
              <w:t>.</w:t>
            </w:r>
            <w:r>
              <w:rPr>
                <w:rFonts w:ascii="Arial"/>
                <w:spacing w:val="-42"/>
                <w:sz w:val="18"/>
              </w:rPr>
              <w:t> </w:t>
            </w:r>
            <w:r>
              <w:rPr>
                <w:rFonts w:ascii="Arial"/>
                <w:spacing w:val="3"/>
                <w:sz w:val="18"/>
              </w:rPr>
              <w:t>51</w:t>
            </w:r>
          </w:p>
        </w:tc>
        <w:tc>
          <w:tcPr>
            <w:tcW w:w="563"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10"/>
              <w:jc w:val="right"/>
              <w:rPr>
                <w:rFonts w:ascii="Arial" w:hAnsi="Arial" w:cs="Arial" w:eastAsia="Arial" w:hint="default"/>
                <w:sz w:val="18"/>
                <w:szCs w:val="18"/>
              </w:rPr>
            </w:pPr>
            <w:r>
              <w:rPr>
                <w:rFonts w:ascii="Arial"/>
                <w:sz w:val="18"/>
              </w:rPr>
              <w:t>95</w:t>
            </w:r>
            <w:r>
              <w:rPr>
                <w:rFonts w:ascii="Arial"/>
                <w:spacing w:val="-42"/>
                <w:sz w:val="18"/>
              </w:rPr>
              <w:t> </w:t>
            </w:r>
            <w:r>
              <w:rPr>
                <w:rFonts w:ascii="Arial"/>
                <w:sz w:val="18"/>
              </w:rPr>
              <w:t>,</w:t>
            </w:r>
            <w:r>
              <w:rPr>
                <w:rFonts w:ascii="Arial"/>
                <w:spacing w:val="-42"/>
                <w:sz w:val="18"/>
              </w:rPr>
              <w:t> </w:t>
            </w:r>
            <w:r>
              <w:rPr>
                <w:rFonts w:ascii="Arial"/>
                <w:spacing w:val="2"/>
                <w:sz w:val="18"/>
              </w:rPr>
              <w:t>412</w:t>
            </w:r>
            <w:r>
              <w:rPr>
                <w:rFonts w:ascii="Arial"/>
                <w:spacing w:val="-42"/>
                <w:sz w:val="18"/>
              </w:rPr>
              <w:t> </w:t>
            </w:r>
            <w:r>
              <w:rPr>
                <w:rFonts w:ascii="Arial"/>
                <w:sz w:val="18"/>
              </w:rPr>
              <w:t>,</w:t>
            </w:r>
            <w:r>
              <w:rPr>
                <w:rFonts w:ascii="Arial"/>
                <w:spacing w:val="-42"/>
                <w:sz w:val="18"/>
              </w:rPr>
              <w:t> </w:t>
            </w:r>
            <w:r>
              <w:rPr>
                <w:rFonts w:ascii="Arial"/>
                <w:spacing w:val="3"/>
                <w:sz w:val="18"/>
              </w:rPr>
              <w:t>721</w:t>
            </w:r>
            <w:r>
              <w:rPr>
                <w:rFonts w:ascii="Arial"/>
                <w:spacing w:val="-42"/>
                <w:sz w:val="18"/>
              </w:rPr>
              <w:t> </w:t>
            </w:r>
            <w:r>
              <w:rPr>
                <w:rFonts w:ascii="Arial"/>
                <w:sz w:val="18"/>
              </w:rPr>
              <w:t>.</w:t>
            </w:r>
            <w:r>
              <w:rPr>
                <w:rFonts w:ascii="Arial"/>
                <w:spacing w:val="-42"/>
                <w:sz w:val="18"/>
              </w:rPr>
              <w:t> </w:t>
            </w:r>
            <w:r>
              <w:rPr>
                <w:rFonts w:ascii="Arial"/>
                <w:spacing w:val="3"/>
                <w:sz w:val="18"/>
              </w:rPr>
              <w:t>51</w:t>
            </w:r>
          </w:p>
        </w:tc>
      </w:tr>
      <w:tr>
        <w:trPr>
          <w:trHeight w:val="472"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5" w:right="0"/>
              <w:jc w:val="left"/>
              <w:rPr>
                <w:rFonts w:ascii="宋体" w:hAnsi="宋体" w:cs="宋体" w:eastAsia="宋体" w:hint="default"/>
                <w:sz w:val="18"/>
                <w:szCs w:val="18"/>
              </w:rPr>
            </w:pPr>
            <w:r>
              <w:rPr>
                <w:rFonts w:ascii="宋体" w:hAnsi="宋体" w:cs="宋体" w:eastAsia="宋体" w:hint="default"/>
                <w:spacing w:val="21"/>
                <w:sz w:val="18"/>
                <w:szCs w:val="18"/>
              </w:rPr>
              <w:t>按权益法核算的</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5" w:right="0"/>
              <w:jc w:val="left"/>
              <w:rPr>
                <w:rFonts w:ascii="宋体" w:hAnsi="宋体" w:cs="宋体" w:eastAsia="宋体" w:hint="default"/>
                <w:sz w:val="18"/>
                <w:szCs w:val="18"/>
              </w:rPr>
            </w:pPr>
            <w:r>
              <w:rPr>
                <w:rFonts w:ascii="宋体" w:hAnsi="宋体" w:cs="宋体" w:eastAsia="宋体" w:hint="default"/>
                <w:spacing w:val="9"/>
                <w:sz w:val="18"/>
                <w:szCs w:val="18"/>
              </w:rPr>
              <w:t>长期股权投资</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705</w:t>
            </w:r>
            <w:r>
              <w:rPr>
                <w:rFonts w:ascii="Arial"/>
                <w:spacing w:val="-41"/>
                <w:sz w:val="18"/>
              </w:rPr>
              <w:t> </w:t>
            </w:r>
            <w:r>
              <w:rPr>
                <w:rFonts w:ascii="Arial"/>
                <w:sz w:val="18"/>
              </w:rPr>
              <w:t>,</w:t>
            </w:r>
            <w:r>
              <w:rPr>
                <w:rFonts w:ascii="Arial"/>
                <w:spacing w:val="-41"/>
                <w:sz w:val="18"/>
              </w:rPr>
              <w:t> </w:t>
            </w:r>
            <w:r>
              <w:rPr>
                <w:rFonts w:ascii="Arial"/>
                <w:spacing w:val="2"/>
                <w:sz w:val="18"/>
              </w:rPr>
              <w:t>794</w:t>
            </w:r>
            <w:r>
              <w:rPr>
                <w:rFonts w:ascii="Arial"/>
                <w:spacing w:val="-40"/>
                <w:sz w:val="18"/>
              </w:rPr>
              <w:t> </w:t>
            </w:r>
            <w:r>
              <w:rPr>
                <w:rFonts w:ascii="Arial"/>
                <w:sz w:val="18"/>
              </w:rPr>
              <w:t>.</w:t>
            </w:r>
            <w:r>
              <w:rPr>
                <w:rFonts w:ascii="Arial"/>
                <w:spacing w:val="-41"/>
                <w:sz w:val="18"/>
              </w:rPr>
              <w:t> </w:t>
            </w:r>
            <w:r>
              <w:rPr>
                <w:rFonts w:ascii="Arial"/>
                <w:spacing w:val="4"/>
                <w:sz w:val="18"/>
              </w:rPr>
              <w:t>89</w:t>
            </w:r>
            <w:r>
              <w:rPr>
                <w:rFonts w:ascii="Arial"/>
                <w:sz w:val="18"/>
              </w:rPr>
            </w:r>
          </w:p>
        </w:tc>
        <w:tc>
          <w:tcPr>
            <w:tcW w:w="720" w:type="dxa"/>
            <w:tcBorders>
              <w:top w:val="single" w:sz="2" w:space="0" w:color="000000"/>
              <w:left w:val="single" w:sz="2" w:space="0" w:color="000000"/>
              <w:bottom w:val="single" w:sz="2" w:space="0" w:color="000000"/>
              <w:right w:val="single" w:sz="2" w:space="0" w:color="000000"/>
            </w:tcBorders>
          </w:tcPr>
          <w:p>
            <w:pP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84"/>
              <w:jc w:val="right"/>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705</w:t>
            </w:r>
            <w:r>
              <w:rPr>
                <w:rFonts w:ascii="Arial"/>
                <w:spacing w:val="-41"/>
                <w:sz w:val="18"/>
              </w:rPr>
              <w:t> </w:t>
            </w:r>
            <w:r>
              <w:rPr>
                <w:rFonts w:ascii="Arial"/>
                <w:sz w:val="18"/>
              </w:rPr>
              <w:t>,</w:t>
            </w:r>
            <w:r>
              <w:rPr>
                <w:rFonts w:ascii="Arial"/>
                <w:spacing w:val="-41"/>
                <w:sz w:val="18"/>
              </w:rPr>
              <w:t> </w:t>
            </w:r>
            <w:r>
              <w:rPr>
                <w:rFonts w:ascii="Arial"/>
                <w:spacing w:val="2"/>
                <w:sz w:val="18"/>
              </w:rPr>
              <w:t>794</w:t>
            </w:r>
            <w:r>
              <w:rPr>
                <w:rFonts w:ascii="Arial"/>
                <w:spacing w:val="-40"/>
                <w:sz w:val="18"/>
              </w:rPr>
              <w:t> </w:t>
            </w:r>
            <w:r>
              <w:rPr>
                <w:rFonts w:ascii="Arial"/>
                <w:sz w:val="18"/>
              </w:rPr>
              <w:t>.</w:t>
            </w:r>
            <w:r>
              <w:rPr>
                <w:rFonts w:ascii="Arial"/>
                <w:spacing w:val="-41"/>
                <w:sz w:val="18"/>
              </w:rPr>
              <w:t> </w:t>
            </w:r>
            <w:r>
              <w:rPr>
                <w:rFonts w:ascii="Arial"/>
                <w:spacing w:val="4"/>
                <w:sz w:val="18"/>
              </w:rPr>
              <w:t>89</w:t>
            </w:r>
            <w:r>
              <w:rPr>
                <w:rFonts w:ascii="Arial"/>
                <w:sz w:val="18"/>
              </w:rPr>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68"/>
              <w:jc w:val="right"/>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729</w:t>
            </w:r>
            <w:r>
              <w:rPr>
                <w:rFonts w:ascii="Arial"/>
                <w:spacing w:val="-41"/>
                <w:sz w:val="18"/>
              </w:rPr>
              <w:t> </w:t>
            </w:r>
            <w:r>
              <w:rPr>
                <w:rFonts w:ascii="Arial"/>
                <w:sz w:val="18"/>
              </w:rPr>
              <w:t>,</w:t>
            </w:r>
            <w:r>
              <w:rPr>
                <w:rFonts w:ascii="Arial"/>
                <w:spacing w:val="-41"/>
                <w:sz w:val="18"/>
              </w:rPr>
              <w:t> </w:t>
            </w:r>
            <w:r>
              <w:rPr>
                <w:rFonts w:ascii="Arial"/>
                <w:spacing w:val="3"/>
                <w:sz w:val="18"/>
              </w:rPr>
              <w:t>933</w:t>
            </w:r>
            <w:r>
              <w:rPr>
                <w:rFonts w:ascii="Arial"/>
                <w:spacing w:val="-41"/>
                <w:sz w:val="18"/>
              </w:rPr>
              <w:t> </w:t>
            </w:r>
            <w:r>
              <w:rPr>
                <w:rFonts w:ascii="Arial"/>
                <w:sz w:val="18"/>
              </w:rPr>
              <w:t>.</w:t>
            </w:r>
            <w:r>
              <w:rPr>
                <w:rFonts w:ascii="Arial"/>
                <w:spacing w:val="-41"/>
                <w:sz w:val="18"/>
              </w:rPr>
              <w:t> </w:t>
            </w:r>
            <w:r>
              <w:rPr>
                <w:rFonts w:ascii="Arial"/>
                <w:spacing w:val="3"/>
                <w:sz w:val="18"/>
              </w:rPr>
              <w:t>08</w:t>
            </w:r>
          </w:p>
        </w:tc>
        <w:tc>
          <w:tcPr>
            <w:tcW w:w="563"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07"/>
              <w:jc w:val="right"/>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729</w:t>
            </w:r>
            <w:r>
              <w:rPr>
                <w:rFonts w:ascii="Arial"/>
                <w:spacing w:val="-41"/>
                <w:sz w:val="18"/>
              </w:rPr>
              <w:t> </w:t>
            </w:r>
            <w:r>
              <w:rPr>
                <w:rFonts w:ascii="Arial"/>
                <w:sz w:val="18"/>
              </w:rPr>
              <w:t>,</w:t>
            </w:r>
            <w:r>
              <w:rPr>
                <w:rFonts w:ascii="Arial"/>
                <w:spacing w:val="-41"/>
                <w:sz w:val="18"/>
              </w:rPr>
              <w:t> </w:t>
            </w:r>
            <w:r>
              <w:rPr>
                <w:rFonts w:ascii="Arial"/>
                <w:spacing w:val="2"/>
                <w:sz w:val="18"/>
              </w:rPr>
              <w:t>933</w:t>
            </w:r>
            <w:r>
              <w:rPr>
                <w:rFonts w:ascii="Arial"/>
                <w:spacing w:val="-40"/>
                <w:sz w:val="18"/>
              </w:rPr>
              <w:t> </w:t>
            </w:r>
            <w:r>
              <w:rPr>
                <w:rFonts w:ascii="Arial"/>
                <w:sz w:val="18"/>
              </w:rPr>
              <w:t>.</w:t>
            </w:r>
            <w:r>
              <w:rPr>
                <w:rFonts w:ascii="Arial"/>
                <w:spacing w:val="-41"/>
                <w:sz w:val="18"/>
              </w:rPr>
              <w:t> </w:t>
            </w:r>
            <w:r>
              <w:rPr>
                <w:rFonts w:ascii="Arial"/>
                <w:spacing w:val="4"/>
                <w:sz w:val="18"/>
              </w:rPr>
              <w:t>08</w:t>
            </w:r>
            <w:r>
              <w:rPr>
                <w:rFonts w:ascii="Arial"/>
                <w:sz w:val="18"/>
              </w:rPr>
            </w:r>
          </w:p>
        </w:tc>
      </w:tr>
      <w:tr>
        <w:trPr>
          <w:trHeight w:val="329" w:hRule="exact"/>
        </w:trPr>
        <w:tc>
          <w:tcPr>
            <w:tcW w:w="14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65"/>
              <w:jc w:val="center"/>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83"/>
              <w:jc w:val="right"/>
              <w:rPr>
                <w:rFonts w:ascii="Arial" w:hAnsi="Arial" w:cs="Arial" w:eastAsia="Arial" w:hint="default"/>
                <w:sz w:val="18"/>
                <w:szCs w:val="18"/>
              </w:rPr>
            </w:pPr>
            <w:r>
              <w:rPr>
                <w:rFonts w:ascii="Arial"/>
                <w:spacing w:val="2"/>
                <w:w w:val="95"/>
                <w:sz w:val="18"/>
              </w:rPr>
              <w:t>156</w:t>
            </w:r>
            <w:r>
              <w:rPr>
                <w:rFonts w:ascii="Arial"/>
                <w:spacing w:val="-31"/>
                <w:w w:val="95"/>
                <w:sz w:val="18"/>
              </w:rPr>
              <w:t> </w:t>
            </w:r>
            <w:r>
              <w:rPr>
                <w:rFonts w:ascii="Arial"/>
                <w:w w:val="95"/>
                <w:sz w:val="18"/>
              </w:rPr>
              <w:t>,</w:t>
            </w:r>
            <w:r>
              <w:rPr>
                <w:rFonts w:ascii="Arial"/>
                <w:spacing w:val="-31"/>
                <w:w w:val="95"/>
                <w:sz w:val="18"/>
              </w:rPr>
              <w:t> </w:t>
            </w:r>
            <w:r>
              <w:rPr>
                <w:rFonts w:ascii="Arial"/>
                <w:spacing w:val="2"/>
                <w:w w:val="95"/>
                <w:sz w:val="18"/>
              </w:rPr>
              <w:t>876</w:t>
            </w:r>
            <w:r>
              <w:rPr>
                <w:rFonts w:ascii="Arial"/>
                <w:spacing w:val="-31"/>
                <w:w w:val="95"/>
                <w:sz w:val="18"/>
              </w:rPr>
              <w:t> </w:t>
            </w:r>
            <w:r>
              <w:rPr>
                <w:rFonts w:ascii="Arial"/>
                <w:w w:val="95"/>
                <w:sz w:val="18"/>
              </w:rPr>
              <w:t>,</w:t>
            </w:r>
            <w:r>
              <w:rPr>
                <w:rFonts w:ascii="Arial"/>
                <w:spacing w:val="-31"/>
                <w:w w:val="95"/>
                <w:sz w:val="18"/>
              </w:rPr>
              <w:t> </w:t>
            </w:r>
            <w:r>
              <w:rPr>
                <w:rFonts w:ascii="Arial"/>
                <w:spacing w:val="3"/>
                <w:w w:val="95"/>
                <w:sz w:val="18"/>
              </w:rPr>
              <w:t>636</w:t>
            </w:r>
            <w:r>
              <w:rPr>
                <w:rFonts w:ascii="Arial"/>
                <w:spacing w:val="-31"/>
                <w:w w:val="95"/>
                <w:sz w:val="18"/>
              </w:rPr>
              <w:t> </w:t>
            </w:r>
            <w:r>
              <w:rPr>
                <w:rFonts w:ascii="Arial"/>
                <w:w w:val="95"/>
                <w:sz w:val="18"/>
              </w:rPr>
              <w:t>.</w:t>
            </w:r>
            <w:r>
              <w:rPr>
                <w:rFonts w:ascii="Arial"/>
                <w:spacing w:val="-31"/>
                <w:w w:val="95"/>
                <w:sz w:val="18"/>
              </w:rPr>
              <w:t> </w:t>
            </w:r>
            <w:r>
              <w:rPr>
                <w:rFonts w:ascii="Arial"/>
                <w:spacing w:val="4"/>
                <w:w w:val="95"/>
                <w:sz w:val="18"/>
              </w:rPr>
              <w:t>29</w:t>
            </w:r>
            <w:r>
              <w:rPr>
                <w:rFonts w:ascii="Arial"/>
                <w:sz w:val="18"/>
              </w:rPr>
            </w:r>
          </w:p>
        </w:tc>
        <w:tc>
          <w:tcPr>
            <w:tcW w:w="720" w:type="dxa"/>
            <w:tcBorders>
              <w:top w:val="single" w:sz="2" w:space="0" w:color="000000"/>
              <w:left w:val="single" w:sz="2" w:space="0" w:color="000000"/>
              <w:bottom w:val="single" w:sz="12" w:space="0" w:color="000000"/>
              <w:right w:val="single" w:sz="2" w:space="0" w:color="000000"/>
            </w:tcBorders>
          </w:tcPr>
          <w:p>
            <w:pPr/>
          </w:p>
        </w:tc>
        <w:tc>
          <w:tcPr>
            <w:tcW w:w="1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63"/>
              <w:jc w:val="right"/>
              <w:rPr>
                <w:rFonts w:ascii="Arial" w:hAnsi="Arial" w:cs="Arial" w:eastAsia="Arial" w:hint="default"/>
                <w:sz w:val="18"/>
                <w:szCs w:val="18"/>
              </w:rPr>
            </w:pPr>
            <w:r>
              <w:rPr>
                <w:rFonts w:ascii="Arial"/>
                <w:spacing w:val="2"/>
                <w:w w:val="95"/>
                <w:sz w:val="18"/>
              </w:rPr>
              <w:t>156</w:t>
            </w:r>
            <w:r>
              <w:rPr>
                <w:rFonts w:ascii="Arial"/>
                <w:spacing w:val="-31"/>
                <w:w w:val="95"/>
                <w:sz w:val="18"/>
              </w:rPr>
              <w:t> </w:t>
            </w:r>
            <w:r>
              <w:rPr>
                <w:rFonts w:ascii="Arial"/>
                <w:w w:val="95"/>
                <w:sz w:val="18"/>
              </w:rPr>
              <w:t>,</w:t>
            </w:r>
            <w:r>
              <w:rPr>
                <w:rFonts w:ascii="Arial"/>
                <w:spacing w:val="-31"/>
                <w:w w:val="95"/>
                <w:sz w:val="18"/>
              </w:rPr>
              <w:t> </w:t>
            </w:r>
            <w:r>
              <w:rPr>
                <w:rFonts w:ascii="Arial"/>
                <w:spacing w:val="2"/>
                <w:w w:val="95"/>
                <w:sz w:val="18"/>
              </w:rPr>
              <w:t>876</w:t>
            </w:r>
            <w:r>
              <w:rPr>
                <w:rFonts w:ascii="Arial"/>
                <w:spacing w:val="-31"/>
                <w:w w:val="95"/>
                <w:sz w:val="18"/>
              </w:rPr>
              <w:t> </w:t>
            </w:r>
            <w:r>
              <w:rPr>
                <w:rFonts w:ascii="Arial"/>
                <w:w w:val="95"/>
                <w:sz w:val="18"/>
              </w:rPr>
              <w:t>,</w:t>
            </w:r>
            <w:r>
              <w:rPr>
                <w:rFonts w:ascii="Arial"/>
                <w:spacing w:val="-31"/>
                <w:w w:val="95"/>
                <w:sz w:val="18"/>
              </w:rPr>
              <w:t> </w:t>
            </w:r>
            <w:r>
              <w:rPr>
                <w:rFonts w:ascii="Arial"/>
                <w:spacing w:val="3"/>
                <w:w w:val="95"/>
                <w:sz w:val="18"/>
              </w:rPr>
              <w:t>636</w:t>
            </w:r>
            <w:r>
              <w:rPr>
                <w:rFonts w:ascii="Arial"/>
                <w:spacing w:val="-31"/>
                <w:w w:val="95"/>
                <w:sz w:val="18"/>
              </w:rPr>
              <w:t> </w:t>
            </w:r>
            <w:r>
              <w:rPr>
                <w:rFonts w:ascii="Arial"/>
                <w:w w:val="95"/>
                <w:sz w:val="18"/>
              </w:rPr>
              <w:t>.</w:t>
            </w:r>
            <w:r>
              <w:rPr>
                <w:rFonts w:ascii="Arial"/>
                <w:spacing w:val="-31"/>
                <w:w w:val="95"/>
                <w:sz w:val="18"/>
              </w:rPr>
              <w:t> </w:t>
            </w:r>
            <w:r>
              <w:rPr>
                <w:rFonts w:ascii="Arial"/>
                <w:spacing w:val="4"/>
                <w:w w:val="95"/>
                <w:sz w:val="18"/>
              </w:rPr>
              <w:t>29</w:t>
            </w:r>
            <w:r>
              <w:rPr>
                <w:rFonts w:ascii="Arial"/>
                <w:sz w:val="18"/>
              </w:rPr>
            </w:r>
          </w:p>
        </w:tc>
        <w:tc>
          <w:tcPr>
            <w:tcW w:w="14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68"/>
              <w:jc w:val="right"/>
              <w:rPr>
                <w:rFonts w:ascii="Arial" w:hAnsi="Arial" w:cs="Arial" w:eastAsia="Arial" w:hint="default"/>
                <w:sz w:val="18"/>
                <w:szCs w:val="18"/>
              </w:rPr>
            </w:pPr>
            <w:r>
              <w:rPr>
                <w:rFonts w:ascii="Arial"/>
                <w:sz w:val="18"/>
              </w:rPr>
              <w:t>98</w:t>
            </w:r>
            <w:r>
              <w:rPr>
                <w:rFonts w:ascii="Arial"/>
                <w:spacing w:val="-42"/>
                <w:sz w:val="18"/>
              </w:rPr>
              <w:t> </w:t>
            </w:r>
            <w:r>
              <w:rPr>
                <w:rFonts w:ascii="Arial"/>
                <w:sz w:val="18"/>
              </w:rPr>
              <w:t>,</w:t>
            </w:r>
            <w:r>
              <w:rPr>
                <w:rFonts w:ascii="Arial"/>
                <w:spacing w:val="-42"/>
                <w:sz w:val="18"/>
              </w:rPr>
              <w:t> </w:t>
            </w:r>
            <w:r>
              <w:rPr>
                <w:rFonts w:ascii="Arial"/>
                <w:spacing w:val="2"/>
                <w:sz w:val="18"/>
              </w:rPr>
              <w:t>142</w:t>
            </w:r>
            <w:r>
              <w:rPr>
                <w:rFonts w:ascii="Arial"/>
                <w:spacing w:val="-42"/>
                <w:sz w:val="18"/>
              </w:rPr>
              <w:t> </w:t>
            </w:r>
            <w:r>
              <w:rPr>
                <w:rFonts w:ascii="Arial"/>
                <w:sz w:val="18"/>
              </w:rPr>
              <w:t>,</w:t>
            </w:r>
            <w:r>
              <w:rPr>
                <w:rFonts w:ascii="Arial"/>
                <w:spacing w:val="-42"/>
                <w:sz w:val="18"/>
              </w:rPr>
              <w:t> </w:t>
            </w:r>
            <w:r>
              <w:rPr>
                <w:rFonts w:ascii="Arial"/>
                <w:spacing w:val="3"/>
                <w:sz w:val="18"/>
              </w:rPr>
              <w:t>654</w:t>
            </w:r>
            <w:r>
              <w:rPr>
                <w:rFonts w:ascii="Arial"/>
                <w:spacing w:val="-42"/>
                <w:sz w:val="18"/>
              </w:rPr>
              <w:t> </w:t>
            </w:r>
            <w:r>
              <w:rPr>
                <w:rFonts w:ascii="Arial"/>
                <w:sz w:val="18"/>
              </w:rPr>
              <w:t>.</w:t>
            </w:r>
            <w:r>
              <w:rPr>
                <w:rFonts w:ascii="Arial"/>
                <w:spacing w:val="-42"/>
                <w:sz w:val="18"/>
              </w:rPr>
              <w:t> </w:t>
            </w:r>
            <w:r>
              <w:rPr>
                <w:rFonts w:ascii="Arial"/>
                <w:spacing w:val="3"/>
                <w:sz w:val="18"/>
              </w:rPr>
              <w:t>59</w:t>
            </w:r>
          </w:p>
        </w:tc>
        <w:tc>
          <w:tcPr>
            <w:tcW w:w="563"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10"/>
              <w:jc w:val="right"/>
              <w:rPr>
                <w:rFonts w:ascii="Arial" w:hAnsi="Arial" w:cs="Arial" w:eastAsia="Arial" w:hint="default"/>
                <w:sz w:val="18"/>
                <w:szCs w:val="18"/>
              </w:rPr>
            </w:pPr>
            <w:r>
              <w:rPr>
                <w:rFonts w:ascii="Arial"/>
                <w:sz w:val="18"/>
              </w:rPr>
              <w:t>98</w:t>
            </w:r>
            <w:r>
              <w:rPr>
                <w:rFonts w:ascii="Arial"/>
                <w:spacing w:val="-42"/>
                <w:sz w:val="18"/>
              </w:rPr>
              <w:t> </w:t>
            </w:r>
            <w:r>
              <w:rPr>
                <w:rFonts w:ascii="Arial"/>
                <w:sz w:val="18"/>
              </w:rPr>
              <w:t>,</w:t>
            </w:r>
            <w:r>
              <w:rPr>
                <w:rFonts w:ascii="Arial"/>
                <w:spacing w:val="-42"/>
                <w:sz w:val="18"/>
              </w:rPr>
              <w:t> </w:t>
            </w:r>
            <w:r>
              <w:rPr>
                <w:rFonts w:ascii="Arial"/>
                <w:spacing w:val="2"/>
                <w:sz w:val="18"/>
              </w:rPr>
              <w:t>142</w:t>
            </w:r>
            <w:r>
              <w:rPr>
                <w:rFonts w:ascii="Arial"/>
                <w:spacing w:val="-42"/>
                <w:sz w:val="18"/>
              </w:rPr>
              <w:t> </w:t>
            </w:r>
            <w:r>
              <w:rPr>
                <w:rFonts w:ascii="Arial"/>
                <w:sz w:val="18"/>
              </w:rPr>
              <w:t>,</w:t>
            </w:r>
            <w:r>
              <w:rPr>
                <w:rFonts w:ascii="Arial"/>
                <w:spacing w:val="-42"/>
                <w:sz w:val="18"/>
              </w:rPr>
              <w:t> </w:t>
            </w:r>
            <w:r>
              <w:rPr>
                <w:rFonts w:ascii="Arial"/>
                <w:spacing w:val="3"/>
                <w:sz w:val="18"/>
              </w:rPr>
              <w:t>654</w:t>
            </w:r>
            <w:r>
              <w:rPr>
                <w:rFonts w:ascii="Arial"/>
                <w:spacing w:val="-42"/>
                <w:sz w:val="18"/>
              </w:rPr>
              <w:t> </w:t>
            </w:r>
            <w:r>
              <w:rPr>
                <w:rFonts w:ascii="Arial"/>
                <w:sz w:val="18"/>
              </w:rPr>
              <w:t>.</w:t>
            </w:r>
            <w:r>
              <w:rPr>
                <w:rFonts w:ascii="Arial"/>
                <w:spacing w:val="-42"/>
                <w:sz w:val="18"/>
              </w:rPr>
              <w:t> </w:t>
            </w:r>
            <w:r>
              <w:rPr>
                <w:rFonts w:ascii="Arial"/>
                <w:spacing w:val="3"/>
                <w:sz w:val="18"/>
              </w:rPr>
              <w:t>59</w:t>
            </w:r>
          </w:p>
        </w:tc>
      </w:tr>
    </w:tbl>
    <w:p>
      <w:pPr>
        <w:spacing w:line="240" w:lineRule="auto" w:before="12"/>
        <w:rPr>
          <w:rFonts w:ascii="宋体" w:hAnsi="宋体" w:cs="宋体" w:eastAsia="宋体" w:hint="default"/>
          <w:sz w:val="25"/>
          <w:szCs w:val="25"/>
        </w:rPr>
      </w:pPr>
    </w:p>
    <w:p>
      <w:pPr>
        <w:spacing w:before="35"/>
        <w:ind w:left="6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）按成本法核算的长期股权投资</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971"/>
        <w:gridCol w:w="720"/>
        <w:gridCol w:w="720"/>
        <w:gridCol w:w="1204"/>
        <w:gridCol w:w="1260"/>
        <w:gridCol w:w="1260"/>
        <w:gridCol w:w="1260"/>
        <w:gridCol w:w="1440"/>
      </w:tblGrid>
      <w:tr>
        <w:trPr>
          <w:trHeight w:val="484" w:hRule="exact"/>
        </w:trPr>
        <w:tc>
          <w:tcPr>
            <w:tcW w:w="971" w:type="dxa"/>
            <w:tcBorders>
              <w:top w:val="single" w:sz="12" w:space="0" w:color="000000"/>
              <w:left w:val="nil" w:sz="6" w:space="0" w:color="auto"/>
              <w:bottom w:val="single" w:sz="2" w:space="0" w:color="000000"/>
              <w:right w:val="single" w:sz="2" w:space="0" w:color="000000"/>
            </w:tcBorders>
          </w:tcPr>
          <w:p>
            <w:pPr>
              <w:pStyle w:val="TableParagraph"/>
              <w:spacing w:line="204" w:lineRule="exact"/>
              <w:ind w:left="275" w:right="0" w:hanging="90"/>
              <w:jc w:val="left"/>
              <w:rPr>
                <w:rFonts w:ascii="宋体" w:hAnsi="宋体" w:cs="宋体" w:eastAsia="宋体" w:hint="default"/>
                <w:sz w:val="18"/>
                <w:szCs w:val="18"/>
              </w:rPr>
            </w:pPr>
            <w:r>
              <w:rPr>
                <w:rFonts w:ascii="宋体" w:hAnsi="宋体" w:cs="宋体" w:eastAsia="宋体" w:hint="default"/>
                <w:sz w:val="18"/>
                <w:szCs w:val="18"/>
              </w:rPr>
              <w:t>被投资单</w:t>
            </w:r>
          </w:p>
          <w:p>
            <w:pPr>
              <w:pStyle w:val="TableParagraph"/>
              <w:spacing w:line="234" w:lineRule="exact"/>
              <w:ind w:left="275" w:right="0"/>
              <w:jc w:val="left"/>
              <w:rPr>
                <w:rFonts w:ascii="宋体" w:hAnsi="宋体" w:cs="宋体" w:eastAsia="宋体" w:hint="default"/>
                <w:sz w:val="18"/>
                <w:szCs w:val="18"/>
              </w:rPr>
            </w:pPr>
            <w:r>
              <w:rPr>
                <w:rFonts w:ascii="宋体" w:hAnsi="宋体" w:cs="宋体" w:eastAsia="宋体" w:hint="default"/>
                <w:sz w:val="18"/>
                <w:szCs w:val="18"/>
              </w:rPr>
              <w:t>位名称</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right="65"/>
              <w:jc w:val="center"/>
              <w:rPr>
                <w:rFonts w:ascii="宋体" w:hAnsi="宋体" w:cs="宋体" w:eastAsia="宋体" w:hint="default"/>
                <w:sz w:val="18"/>
                <w:szCs w:val="18"/>
              </w:rPr>
            </w:pPr>
            <w:r>
              <w:rPr>
                <w:rFonts w:ascii="宋体" w:hAnsi="宋体" w:cs="宋体" w:eastAsia="宋体" w:hint="default"/>
                <w:spacing w:val="9"/>
                <w:sz w:val="18"/>
                <w:szCs w:val="18"/>
              </w:rPr>
              <w:t>持股比</w:t>
            </w:r>
            <w:r>
              <w:rPr>
                <w:rFonts w:ascii="宋体" w:hAnsi="宋体" w:cs="宋体" w:eastAsia="宋体" w:hint="default"/>
                <w:sz w:val="18"/>
                <w:szCs w:val="18"/>
              </w:rPr>
            </w:r>
          </w:p>
          <w:p>
            <w:pPr>
              <w:pStyle w:val="TableParagraph"/>
              <w:spacing w:line="234" w:lineRule="exact"/>
              <w:ind w:right="72"/>
              <w:jc w:val="center"/>
              <w:rPr>
                <w:rFonts w:ascii="宋体" w:hAnsi="宋体" w:cs="宋体" w:eastAsia="宋体" w:hint="default"/>
                <w:sz w:val="18"/>
                <w:szCs w:val="18"/>
              </w:rPr>
            </w:pPr>
            <w:r>
              <w:rPr>
                <w:rFonts w:ascii="宋体" w:hAnsi="宋体" w:cs="宋体" w:eastAsia="宋体" w:hint="default"/>
                <w:sz w:val="18"/>
                <w:szCs w:val="18"/>
              </w:rPr>
              <w:t>例</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left="158" w:right="0" w:hanging="9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4"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left="22" w:right="0"/>
              <w:jc w:val="center"/>
              <w:rPr>
                <w:rFonts w:ascii="宋体" w:hAnsi="宋体" w:cs="宋体" w:eastAsia="宋体" w:hint="default"/>
                <w:sz w:val="18"/>
                <w:szCs w:val="18"/>
              </w:rPr>
            </w:pPr>
            <w:r>
              <w:rPr>
                <w:rFonts w:ascii="宋体" w:hAnsi="宋体" w:cs="宋体" w:eastAsia="宋体" w:hint="default"/>
                <w:sz w:val="18"/>
                <w:szCs w:val="18"/>
              </w:rPr>
              <w:t>初始投资成</w:t>
            </w:r>
          </w:p>
          <w:p>
            <w:pPr>
              <w:pStyle w:val="TableParagraph"/>
              <w:spacing w:line="234" w:lineRule="exact"/>
              <w:ind w:left="15"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48" w:right="0"/>
              <w:jc w:val="left"/>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48" w:right="0"/>
              <w:jc w:val="left"/>
              <w:rPr>
                <w:rFonts w:ascii="宋体" w:hAnsi="宋体" w:cs="宋体" w:eastAsia="宋体" w:hint="default"/>
                <w:sz w:val="18"/>
                <w:szCs w:val="18"/>
              </w:rPr>
            </w:pPr>
            <w:r>
              <w:rPr>
                <w:rFonts w:ascii="宋体" w:hAnsi="宋体" w:cs="宋体" w:eastAsia="宋体" w:hint="default"/>
                <w:spacing w:val="9"/>
                <w:sz w:val="18"/>
                <w:szCs w:val="18"/>
              </w:rPr>
              <w:t>本期增加</w:t>
            </w:r>
            <w:r>
              <w:rPr>
                <w:rFonts w:ascii="宋体" w:hAnsi="宋体" w:cs="宋体" w:eastAsia="宋体" w:hint="default"/>
                <w:sz w:val="18"/>
                <w:szCs w:val="18"/>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48" w:right="0"/>
              <w:jc w:val="left"/>
              <w:rPr>
                <w:rFonts w:ascii="宋体" w:hAnsi="宋体" w:cs="宋体" w:eastAsia="宋体" w:hint="default"/>
                <w:sz w:val="18"/>
                <w:szCs w:val="18"/>
              </w:rPr>
            </w:pPr>
            <w:r>
              <w:rPr>
                <w:rFonts w:ascii="宋体" w:hAnsi="宋体" w:cs="宋体" w:eastAsia="宋体" w:hint="default"/>
                <w:spacing w:val="9"/>
                <w:sz w:val="18"/>
                <w:szCs w:val="18"/>
              </w:rPr>
              <w:t>本期减少</w:t>
            </w:r>
            <w:r>
              <w:rPr>
                <w:rFonts w:ascii="宋体" w:hAnsi="宋体" w:cs="宋体" w:eastAsia="宋体" w:hint="default"/>
                <w:sz w:val="18"/>
                <w:szCs w:val="18"/>
              </w:rPr>
            </w:r>
          </w:p>
        </w:tc>
        <w:tc>
          <w:tcPr>
            <w:tcW w:w="14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338" w:right="0"/>
              <w:jc w:val="left"/>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r>
      <w:tr>
        <w:trPr>
          <w:trHeight w:val="234" w:hRule="exact"/>
        </w:trPr>
        <w:tc>
          <w:tcPr>
            <w:tcW w:w="971" w:type="dxa"/>
            <w:tcBorders>
              <w:top w:val="single" w:sz="2" w:space="0" w:color="000000"/>
              <w:left w:val="nil" w:sz="6" w:space="0" w:color="auto"/>
              <w:bottom w:val="nil" w:sz="6" w:space="0" w:color="auto"/>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江苏南大</w:t>
            </w:r>
            <w:r>
              <w:rPr>
                <w:rFonts w:ascii="宋体" w:hAnsi="宋体" w:cs="宋体" w:eastAsia="宋体" w:hint="default"/>
                <w:sz w:val="18"/>
                <w:szCs w:val="18"/>
              </w:rPr>
            </w: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1204"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440" w:type="dxa"/>
            <w:tcBorders>
              <w:top w:val="single" w:sz="2" w:space="0" w:color="000000"/>
              <w:left w:val="single" w:sz="2" w:space="0" w:color="000000"/>
              <w:bottom w:val="nil" w:sz="6" w:space="0" w:color="auto"/>
              <w:right w:val="nil" w:sz="6" w:space="0" w:color="auto"/>
            </w:tcBorders>
          </w:tcPr>
          <w:p>
            <w:pPr/>
          </w:p>
        </w:tc>
      </w:tr>
      <w:tr>
        <w:trPr>
          <w:trHeight w:val="238" w:hRule="exact"/>
        </w:trPr>
        <w:tc>
          <w:tcPr>
            <w:tcW w:w="971" w:type="dxa"/>
            <w:tcBorders>
              <w:top w:val="nil" w:sz="6" w:space="0" w:color="auto"/>
              <w:left w:val="nil" w:sz="6" w:space="0" w:color="auto"/>
              <w:bottom w:val="nil" w:sz="6" w:space="0" w:color="auto"/>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三友科技</w:t>
            </w:r>
            <w:r>
              <w:rPr>
                <w:rFonts w:ascii="宋体" w:hAnsi="宋体" w:cs="宋体" w:eastAsia="宋体" w:hint="default"/>
                <w:sz w:val="18"/>
                <w:szCs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1"/>
              <w:jc w:val="center"/>
              <w:rPr>
                <w:rFonts w:ascii="Arial" w:hAnsi="Arial" w:cs="Arial" w:eastAsia="Arial" w:hint="default"/>
                <w:sz w:val="18"/>
                <w:szCs w:val="18"/>
              </w:rPr>
            </w:pPr>
            <w:r>
              <w:rPr>
                <w:rFonts w:ascii="Arial"/>
                <w:spacing w:val="5"/>
                <w:w w:val="85"/>
                <w:sz w:val="18"/>
              </w:rPr>
              <w:t>55%</w:t>
            </w:r>
            <w:r>
              <w:rPr>
                <w:rFonts w:ascii="Arial"/>
                <w:sz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left="38" w:right="0"/>
              <w:jc w:val="center"/>
              <w:rPr>
                <w:rFonts w:ascii="Arial" w:hAnsi="Arial" w:cs="Arial" w:eastAsia="Arial" w:hint="default"/>
                <w:sz w:val="18"/>
                <w:szCs w:val="18"/>
              </w:rPr>
            </w:pPr>
            <w:r>
              <w:rPr>
                <w:rFonts w:ascii="Arial"/>
                <w:spacing w:val="5"/>
                <w:w w:val="85"/>
                <w:sz w:val="18"/>
              </w:rPr>
              <w:t>55%</w:t>
            </w:r>
            <w:r>
              <w:rPr>
                <w:rFonts w:ascii="Arial"/>
                <w:sz w:val="18"/>
              </w:rPr>
            </w:r>
          </w:p>
        </w:tc>
        <w:tc>
          <w:tcPr>
            <w:tcW w:w="1204"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left="19"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2"/>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260" w:type="dxa"/>
            <w:vMerge/>
            <w:tcBorders>
              <w:left w:val="single" w:sz="2" w:space="0" w:color="000000"/>
              <w:right w:val="single" w:sz="2" w:space="0" w:color="000000"/>
            </w:tcBorders>
          </w:tcPr>
          <w:p>
            <w:pPr/>
          </w:p>
        </w:tc>
        <w:tc>
          <w:tcPr>
            <w:tcW w:w="1260" w:type="dxa"/>
            <w:vMerge/>
            <w:tcBorders>
              <w:left w:val="single" w:sz="2" w:space="0" w:color="000000"/>
              <w:right w:val="single" w:sz="2" w:space="0" w:color="000000"/>
            </w:tcBorders>
          </w:tcPr>
          <w:p>
            <w:pPr/>
          </w:p>
        </w:tc>
        <w:tc>
          <w:tcPr>
            <w:tcW w:w="1440" w:type="dxa"/>
            <w:tcBorders>
              <w:top w:val="nil" w:sz="6" w:space="0" w:color="auto"/>
              <w:left w:val="single" w:sz="2" w:space="0" w:color="000000"/>
              <w:bottom w:val="nil" w:sz="6" w:space="0" w:color="auto"/>
              <w:right w:val="nil" w:sz="6" w:space="0" w:color="auto"/>
            </w:tcBorders>
          </w:tcPr>
          <w:p>
            <w:pPr>
              <w:pStyle w:val="TableParagraph"/>
              <w:spacing w:line="240" w:lineRule="auto" w:before="12"/>
              <w:ind w:right="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234" w:hRule="exact"/>
        </w:trPr>
        <w:tc>
          <w:tcPr>
            <w:tcW w:w="971" w:type="dxa"/>
            <w:tcBorders>
              <w:top w:val="nil" w:sz="6" w:space="0" w:color="auto"/>
              <w:left w:val="nil" w:sz="6" w:space="0" w:color="auto"/>
              <w:bottom w:val="single" w:sz="2" w:space="0" w:color="000000"/>
              <w:right w:val="single" w:sz="2"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1204"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nil" w:sz="6" w:space="0" w:color="auto"/>
            </w:tcBorders>
          </w:tcPr>
          <w:p>
            <w:pPr/>
          </w:p>
        </w:tc>
      </w:tr>
      <w:tr>
        <w:trPr>
          <w:trHeight w:val="234" w:hRule="exact"/>
        </w:trPr>
        <w:tc>
          <w:tcPr>
            <w:tcW w:w="971" w:type="dxa"/>
            <w:tcBorders>
              <w:top w:val="single" w:sz="2" w:space="0" w:color="000000"/>
              <w:left w:val="nil" w:sz="6" w:space="0" w:color="auto"/>
              <w:bottom w:val="nil" w:sz="6" w:space="0" w:color="auto"/>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南通三友</w:t>
            </w:r>
            <w:r>
              <w:rPr>
                <w:rFonts w:ascii="宋体" w:hAnsi="宋体" w:cs="宋体" w:eastAsia="宋体" w:hint="default"/>
                <w:sz w:val="18"/>
                <w:szCs w:val="18"/>
              </w:rPr>
            </w: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1204"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440" w:type="dxa"/>
            <w:tcBorders>
              <w:top w:val="single" w:sz="2" w:space="0" w:color="000000"/>
              <w:left w:val="single" w:sz="2" w:space="0" w:color="000000"/>
              <w:bottom w:val="nil" w:sz="6" w:space="0" w:color="auto"/>
              <w:right w:val="nil" w:sz="6" w:space="0" w:color="auto"/>
            </w:tcBorders>
          </w:tcPr>
          <w:p>
            <w:pPr/>
          </w:p>
        </w:tc>
      </w:tr>
      <w:tr>
        <w:trPr>
          <w:trHeight w:val="238" w:hRule="exact"/>
        </w:trPr>
        <w:tc>
          <w:tcPr>
            <w:tcW w:w="971" w:type="dxa"/>
            <w:tcBorders>
              <w:top w:val="nil" w:sz="6" w:space="0" w:color="auto"/>
              <w:left w:val="nil" w:sz="6" w:space="0" w:color="auto"/>
              <w:bottom w:val="nil" w:sz="6" w:space="0" w:color="auto"/>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环保科技</w:t>
            </w:r>
            <w:r>
              <w:rPr>
                <w:rFonts w:ascii="宋体" w:hAnsi="宋体" w:cs="宋体" w:eastAsia="宋体" w:hint="default"/>
                <w:sz w:val="18"/>
                <w:szCs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62"/>
              <w:jc w:val="center"/>
              <w:rPr>
                <w:rFonts w:ascii="Arial" w:hAnsi="Arial" w:cs="Arial" w:eastAsia="Arial" w:hint="default"/>
                <w:sz w:val="18"/>
                <w:szCs w:val="18"/>
              </w:rPr>
            </w:pPr>
            <w:r>
              <w:rPr>
                <w:rFonts w:ascii="Arial"/>
                <w:w w:val="85"/>
                <w:sz w:val="18"/>
              </w:rPr>
              <w:t>70</w:t>
            </w:r>
            <w:r>
              <w:rPr>
                <w:rFonts w:ascii="Arial"/>
                <w:spacing w:val="-28"/>
                <w:w w:val="85"/>
                <w:sz w:val="18"/>
              </w:rPr>
              <w:t> </w:t>
            </w:r>
            <w:r>
              <w:rPr>
                <w:rFonts w:ascii="Arial"/>
                <w:w w:val="85"/>
                <w:sz w:val="18"/>
              </w:rPr>
              <w:t>.</w:t>
            </w:r>
            <w:r>
              <w:rPr>
                <w:rFonts w:ascii="Arial"/>
                <w:spacing w:val="-28"/>
                <w:w w:val="85"/>
                <w:sz w:val="18"/>
              </w:rPr>
              <w:t> </w:t>
            </w:r>
            <w:r>
              <w:rPr>
                <w:rFonts w:ascii="Arial"/>
                <w:spacing w:val="5"/>
                <w:w w:val="85"/>
                <w:sz w:val="18"/>
              </w:rPr>
              <w:t>60%</w:t>
            </w:r>
            <w:r>
              <w:rPr>
                <w:rFonts w:ascii="Arial"/>
                <w:sz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left="40" w:right="0"/>
              <w:jc w:val="center"/>
              <w:rPr>
                <w:rFonts w:ascii="Arial" w:hAnsi="Arial" w:cs="Arial" w:eastAsia="Arial" w:hint="default"/>
                <w:sz w:val="18"/>
                <w:szCs w:val="18"/>
              </w:rPr>
            </w:pPr>
            <w:r>
              <w:rPr>
                <w:rFonts w:ascii="Arial"/>
                <w:w w:val="85"/>
                <w:sz w:val="18"/>
              </w:rPr>
              <w:t>70</w:t>
            </w:r>
            <w:r>
              <w:rPr>
                <w:rFonts w:ascii="Arial"/>
                <w:spacing w:val="-28"/>
                <w:w w:val="85"/>
                <w:sz w:val="18"/>
              </w:rPr>
              <w:t> </w:t>
            </w:r>
            <w:r>
              <w:rPr>
                <w:rFonts w:ascii="Arial"/>
                <w:w w:val="85"/>
                <w:sz w:val="18"/>
              </w:rPr>
              <w:t>.</w:t>
            </w:r>
            <w:r>
              <w:rPr>
                <w:rFonts w:ascii="Arial"/>
                <w:spacing w:val="-28"/>
                <w:w w:val="85"/>
                <w:sz w:val="18"/>
              </w:rPr>
              <w:t> </w:t>
            </w:r>
            <w:r>
              <w:rPr>
                <w:rFonts w:ascii="Arial"/>
                <w:spacing w:val="5"/>
                <w:w w:val="85"/>
                <w:sz w:val="18"/>
              </w:rPr>
              <w:t>60%</w:t>
            </w:r>
            <w:r>
              <w:rPr>
                <w:rFonts w:ascii="Arial"/>
                <w:sz w:val="18"/>
              </w:rPr>
            </w:r>
          </w:p>
        </w:tc>
        <w:tc>
          <w:tcPr>
            <w:tcW w:w="1204"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left="19" w:right="0"/>
              <w:jc w:val="lef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w:t>
            </w:r>
            <w:r>
              <w:rPr>
                <w:rFonts w:ascii="Arial"/>
                <w:sz w:val="18"/>
              </w:rPr>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2"/>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w:t>
            </w:r>
            <w:r>
              <w:rPr>
                <w:rFonts w:ascii="Arial"/>
                <w:sz w:val="18"/>
              </w:rPr>
            </w:r>
          </w:p>
        </w:tc>
        <w:tc>
          <w:tcPr>
            <w:tcW w:w="1260" w:type="dxa"/>
            <w:vMerge/>
            <w:tcBorders>
              <w:left w:val="single" w:sz="2" w:space="0" w:color="000000"/>
              <w:right w:val="single" w:sz="2" w:space="0" w:color="000000"/>
            </w:tcBorders>
          </w:tcPr>
          <w:p>
            <w:pPr/>
          </w:p>
        </w:tc>
        <w:tc>
          <w:tcPr>
            <w:tcW w:w="1260" w:type="dxa"/>
            <w:vMerge/>
            <w:tcBorders>
              <w:left w:val="single" w:sz="2" w:space="0" w:color="000000"/>
              <w:right w:val="single" w:sz="2" w:space="0" w:color="000000"/>
            </w:tcBorders>
          </w:tcPr>
          <w:p>
            <w:pPr/>
          </w:p>
        </w:tc>
        <w:tc>
          <w:tcPr>
            <w:tcW w:w="1440" w:type="dxa"/>
            <w:tcBorders>
              <w:top w:val="nil" w:sz="6" w:space="0" w:color="auto"/>
              <w:left w:val="single" w:sz="2" w:space="0" w:color="000000"/>
              <w:bottom w:val="nil" w:sz="6" w:space="0" w:color="auto"/>
              <w:right w:val="nil" w:sz="6" w:space="0" w:color="auto"/>
            </w:tcBorders>
          </w:tcPr>
          <w:p>
            <w:pPr>
              <w:pStyle w:val="TableParagraph"/>
              <w:spacing w:line="240" w:lineRule="auto" w:before="12"/>
              <w:ind w:right="1"/>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w:t>
            </w:r>
            <w:r>
              <w:rPr>
                <w:rFonts w:ascii="Arial"/>
                <w:sz w:val="18"/>
              </w:rPr>
            </w:r>
          </w:p>
        </w:tc>
      </w:tr>
      <w:tr>
        <w:trPr>
          <w:trHeight w:val="232" w:hRule="exact"/>
        </w:trPr>
        <w:tc>
          <w:tcPr>
            <w:tcW w:w="971" w:type="dxa"/>
            <w:tcBorders>
              <w:top w:val="nil" w:sz="6" w:space="0" w:color="auto"/>
              <w:left w:val="nil" w:sz="6" w:space="0" w:color="auto"/>
              <w:bottom w:val="single" w:sz="2" w:space="0" w:color="000000"/>
              <w:right w:val="single" w:sz="2"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1204"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nil" w:sz="6" w:space="0" w:color="auto"/>
            </w:tcBorders>
          </w:tcPr>
          <w:p>
            <w:pPr/>
          </w:p>
        </w:tc>
      </w:tr>
      <w:tr>
        <w:trPr>
          <w:trHeight w:val="235" w:hRule="exact"/>
        </w:trPr>
        <w:tc>
          <w:tcPr>
            <w:tcW w:w="971" w:type="dxa"/>
            <w:tcBorders>
              <w:top w:val="single" w:sz="2" w:space="0" w:color="000000"/>
              <w:left w:val="nil" w:sz="6" w:space="0" w:color="auto"/>
              <w:bottom w:val="nil" w:sz="6" w:space="0" w:color="auto"/>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南通三叶</w:t>
            </w:r>
            <w:r>
              <w:rPr>
                <w:rFonts w:ascii="宋体" w:hAnsi="宋体" w:cs="宋体" w:eastAsia="宋体" w:hint="default"/>
                <w:sz w:val="18"/>
                <w:szCs w:val="18"/>
              </w:rPr>
            </w: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1204"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440" w:type="dxa"/>
            <w:vMerge w:val="restart"/>
            <w:tcBorders>
              <w:top w:val="single" w:sz="2" w:space="0" w:color="000000"/>
              <w:left w:val="single" w:sz="2" w:space="0" w:color="000000"/>
              <w:right w:val="nil" w:sz="6" w:space="0" w:color="auto"/>
            </w:tcBorders>
          </w:tcPr>
          <w:p>
            <w:pPr/>
          </w:p>
        </w:tc>
      </w:tr>
      <w:tr>
        <w:trPr>
          <w:trHeight w:val="238" w:hRule="exact"/>
        </w:trPr>
        <w:tc>
          <w:tcPr>
            <w:tcW w:w="971" w:type="dxa"/>
            <w:tcBorders>
              <w:top w:val="nil" w:sz="6" w:space="0" w:color="auto"/>
              <w:left w:val="nil" w:sz="6" w:space="0" w:color="auto"/>
              <w:bottom w:val="nil" w:sz="6" w:space="0" w:color="auto"/>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国际服饰</w:t>
            </w:r>
            <w:r>
              <w:rPr>
                <w:rFonts w:ascii="宋体" w:hAnsi="宋体" w:cs="宋体" w:eastAsia="宋体" w:hint="default"/>
                <w:sz w:val="18"/>
                <w:szCs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
              <w:jc w:val="center"/>
              <w:rPr>
                <w:rFonts w:ascii="Arial" w:hAnsi="Arial" w:cs="Arial" w:eastAsia="Arial" w:hint="default"/>
                <w:sz w:val="18"/>
                <w:szCs w:val="18"/>
              </w:rPr>
            </w:pPr>
            <w:r>
              <w:rPr>
                <w:rFonts w:ascii="Arial"/>
                <w:spacing w:val="5"/>
                <w:w w:val="85"/>
                <w:sz w:val="18"/>
              </w:rPr>
              <w:t>51%</w:t>
            </w:r>
            <w:r>
              <w:rPr>
                <w:rFonts w:ascii="Arial"/>
                <w:sz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38" w:right="0"/>
              <w:jc w:val="center"/>
              <w:rPr>
                <w:rFonts w:ascii="Arial" w:hAnsi="Arial" w:cs="Arial" w:eastAsia="Arial" w:hint="default"/>
                <w:sz w:val="18"/>
                <w:szCs w:val="18"/>
              </w:rPr>
            </w:pPr>
            <w:r>
              <w:rPr>
                <w:rFonts w:ascii="Arial"/>
                <w:spacing w:val="5"/>
                <w:w w:val="85"/>
                <w:sz w:val="18"/>
              </w:rPr>
              <w:t>51%</w:t>
            </w:r>
            <w:r>
              <w:rPr>
                <w:rFonts w:ascii="Arial"/>
                <w:sz w:val="18"/>
              </w:rPr>
            </w:r>
          </w:p>
        </w:tc>
        <w:tc>
          <w:tcPr>
            <w:tcW w:w="120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19"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w:t>
            </w:r>
            <w:r>
              <w:rPr>
                <w:rFonts w:ascii="Arial"/>
                <w:sz w:val="18"/>
              </w:rPr>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w:t>
            </w:r>
            <w:r>
              <w:rPr>
                <w:rFonts w:ascii="Arial"/>
                <w:sz w:val="18"/>
              </w:rPr>
            </w:r>
          </w:p>
        </w:tc>
        <w:tc>
          <w:tcPr>
            <w:tcW w:w="1260" w:type="dxa"/>
            <w:vMerge/>
            <w:tcBorders>
              <w:left w:val="single" w:sz="2" w:space="0" w:color="000000"/>
              <w:right w:val="single" w:sz="2" w:space="0" w:color="000000"/>
            </w:tcBorders>
          </w:tcPr>
          <w:p>
            <w:pP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176" w:right="-2"/>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w:t>
            </w:r>
            <w:r>
              <w:rPr>
                <w:rFonts w:ascii="Arial"/>
                <w:sz w:val="18"/>
              </w:rPr>
            </w:r>
          </w:p>
        </w:tc>
        <w:tc>
          <w:tcPr>
            <w:tcW w:w="1440" w:type="dxa"/>
            <w:vMerge/>
            <w:tcBorders>
              <w:left w:val="single" w:sz="2" w:space="0" w:color="000000"/>
              <w:right w:val="nil" w:sz="6" w:space="0" w:color="auto"/>
            </w:tcBorders>
          </w:tcPr>
          <w:p>
            <w:pPr/>
          </w:p>
        </w:tc>
      </w:tr>
      <w:tr>
        <w:trPr>
          <w:trHeight w:val="233" w:hRule="exact"/>
        </w:trPr>
        <w:tc>
          <w:tcPr>
            <w:tcW w:w="971" w:type="dxa"/>
            <w:tcBorders>
              <w:top w:val="nil" w:sz="6" w:space="0" w:color="auto"/>
              <w:left w:val="nil" w:sz="6" w:space="0" w:color="auto"/>
              <w:bottom w:val="single" w:sz="2" w:space="0" w:color="000000"/>
              <w:right w:val="single" w:sz="2"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1204"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440" w:type="dxa"/>
            <w:vMerge/>
            <w:tcBorders>
              <w:left w:val="single" w:sz="2" w:space="0" w:color="000000"/>
              <w:bottom w:val="single" w:sz="2" w:space="0" w:color="000000"/>
              <w:right w:val="nil" w:sz="6" w:space="0" w:color="auto"/>
            </w:tcBorders>
          </w:tcPr>
          <w:p>
            <w:pPr/>
          </w:p>
        </w:tc>
      </w:tr>
      <w:tr>
        <w:trPr>
          <w:trHeight w:val="235" w:hRule="exact"/>
        </w:trPr>
        <w:tc>
          <w:tcPr>
            <w:tcW w:w="971" w:type="dxa"/>
            <w:tcBorders>
              <w:top w:val="single" w:sz="2" w:space="0" w:color="000000"/>
              <w:left w:val="nil" w:sz="6" w:space="0" w:color="auto"/>
              <w:bottom w:val="nil" w:sz="6" w:space="0" w:color="auto"/>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南通纽恩</w:t>
            </w:r>
            <w:r>
              <w:rPr>
                <w:rFonts w:ascii="宋体" w:hAnsi="宋体" w:cs="宋体" w:eastAsia="宋体" w:hint="default"/>
                <w:sz w:val="18"/>
                <w:szCs w:val="18"/>
              </w:rPr>
            </w: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1204"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440" w:type="dxa"/>
            <w:tcBorders>
              <w:top w:val="single" w:sz="2" w:space="0" w:color="000000"/>
              <w:left w:val="single" w:sz="2" w:space="0" w:color="000000"/>
              <w:bottom w:val="nil" w:sz="6" w:space="0" w:color="auto"/>
              <w:right w:val="nil" w:sz="6" w:space="0" w:color="auto"/>
            </w:tcBorders>
          </w:tcPr>
          <w:p>
            <w:pPr/>
          </w:p>
        </w:tc>
      </w:tr>
      <w:tr>
        <w:trPr>
          <w:trHeight w:val="237" w:hRule="exact"/>
        </w:trPr>
        <w:tc>
          <w:tcPr>
            <w:tcW w:w="971" w:type="dxa"/>
            <w:tcBorders>
              <w:top w:val="nil" w:sz="6" w:space="0" w:color="auto"/>
              <w:left w:val="nil" w:sz="6" w:space="0" w:color="auto"/>
              <w:bottom w:val="nil" w:sz="6" w:space="0" w:color="auto"/>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时装有限</w:t>
            </w:r>
            <w:r>
              <w:rPr>
                <w:rFonts w:ascii="宋体" w:hAnsi="宋体" w:cs="宋体" w:eastAsia="宋体" w:hint="default"/>
                <w:sz w:val="18"/>
                <w:szCs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
              <w:jc w:val="center"/>
              <w:rPr>
                <w:rFonts w:ascii="Arial" w:hAnsi="Arial" w:cs="Arial" w:eastAsia="Arial" w:hint="default"/>
                <w:sz w:val="18"/>
                <w:szCs w:val="18"/>
              </w:rPr>
            </w:pPr>
            <w:r>
              <w:rPr>
                <w:rFonts w:ascii="Arial"/>
                <w:spacing w:val="5"/>
                <w:w w:val="85"/>
                <w:sz w:val="18"/>
              </w:rPr>
              <w:t>75%</w:t>
            </w:r>
            <w:r>
              <w:rPr>
                <w:rFonts w:ascii="Arial"/>
                <w:sz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38" w:right="0"/>
              <w:jc w:val="center"/>
              <w:rPr>
                <w:rFonts w:ascii="Arial" w:hAnsi="Arial" w:cs="Arial" w:eastAsia="Arial" w:hint="default"/>
                <w:sz w:val="18"/>
                <w:szCs w:val="18"/>
              </w:rPr>
            </w:pPr>
            <w:r>
              <w:rPr>
                <w:rFonts w:ascii="Arial"/>
                <w:spacing w:val="5"/>
                <w:w w:val="85"/>
                <w:sz w:val="18"/>
              </w:rPr>
              <w:t>75%</w:t>
            </w:r>
            <w:r>
              <w:rPr>
                <w:rFonts w:ascii="Arial"/>
                <w:sz w:val="18"/>
              </w:rPr>
            </w:r>
          </w:p>
        </w:tc>
        <w:tc>
          <w:tcPr>
            <w:tcW w:w="120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3"/>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w:t>
            </w:r>
            <w:r>
              <w:rPr>
                <w:rFonts w:ascii="Arial"/>
                <w:sz w:val="18"/>
              </w:rPr>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2"/>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w:t>
            </w:r>
            <w:r>
              <w:rPr>
                <w:rFonts w:ascii="Arial"/>
                <w:sz w:val="18"/>
              </w:rPr>
            </w:r>
          </w:p>
        </w:tc>
        <w:tc>
          <w:tcPr>
            <w:tcW w:w="1260" w:type="dxa"/>
            <w:vMerge/>
            <w:tcBorders>
              <w:left w:val="single" w:sz="2" w:space="0" w:color="000000"/>
              <w:right w:val="single" w:sz="2" w:space="0" w:color="000000"/>
            </w:tcBorders>
          </w:tcPr>
          <w:p>
            <w:pPr/>
          </w:p>
        </w:tc>
        <w:tc>
          <w:tcPr>
            <w:tcW w:w="1260" w:type="dxa"/>
            <w:vMerge/>
            <w:tcBorders>
              <w:left w:val="single" w:sz="2" w:space="0" w:color="000000"/>
              <w:right w:val="single" w:sz="2" w:space="0" w:color="000000"/>
            </w:tcBorders>
          </w:tcPr>
          <w:p>
            <w:pPr/>
          </w:p>
        </w:tc>
        <w:tc>
          <w:tcPr>
            <w:tcW w:w="1440" w:type="dxa"/>
            <w:tcBorders>
              <w:top w:val="nil" w:sz="6" w:space="0" w:color="auto"/>
              <w:left w:val="single" w:sz="2" w:space="0" w:color="000000"/>
              <w:bottom w:val="nil" w:sz="6" w:space="0" w:color="auto"/>
              <w:right w:val="nil" w:sz="6" w:space="0" w:color="auto"/>
            </w:tcBorders>
          </w:tcPr>
          <w:p>
            <w:pPr>
              <w:pStyle w:val="TableParagraph"/>
              <w:spacing w:line="240" w:lineRule="auto" w:before="11"/>
              <w:ind w:right="1"/>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w:t>
            </w:r>
            <w:r>
              <w:rPr>
                <w:rFonts w:ascii="Arial"/>
                <w:sz w:val="18"/>
              </w:rPr>
            </w:r>
          </w:p>
        </w:tc>
      </w:tr>
      <w:tr>
        <w:trPr>
          <w:trHeight w:val="234" w:hRule="exact"/>
        </w:trPr>
        <w:tc>
          <w:tcPr>
            <w:tcW w:w="971" w:type="dxa"/>
            <w:tcBorders>
              <w:top w:val="nil" w:sz="6" w:space="0" w:color="auto"/>
              <w:left w:val="nil" w:sz="6" w:space="0" w:color="auto"/>
              <w:bottom w:val="single" w:sz="2" w:space="0" w:color="000000"/>
              <w:right w:val="single" w:sz="2"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1204"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nil" w:sz="6" w:space="0" w:color="auto"/>
            </w:tcBorders>
          </w:tcPr>
          <w:p>
            <w:pPr/>
          </w:p>
        </w:tc>
      </w:tr>
      <w:tr>
        <w:trPr>
          <w:trHeight w:val="235" w:hRule="exact"/>
        </w:trPr>
        <w:tc>
          <w:tcPr>
            <w:tcW w:w="971" w:type="dxa"/>
            <w:tcBorders>
              <w:top w:val="single" w:sz="2" w:space="0" w:color="000000"/>
              <w:left w:val="nil" w:sz="6" w:space="0" w:color="auto"/>
              <w:bottom w:val="nil" w:sz="6" w:space="0" w:color="auto"/>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江苏三友</w:t>
            </w:r>
            <w:r>
              <w:rPr>
                <w:rFonts w:ascii="宋体" w:hAnsi="宋体" w:cs="宋体" w:eastAsia="宋体" w:hint="default"/>
                <w:sz w:val="18"/>
                <w:szCs w:val="18"/>
              </w:rPr>
            </w: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1204"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440" w:type="dxa"/>
            <w:tcBorders>
              <w:top w:val="single" w:sz="2" w:space="0" w:color="000000"/>
              <w:left w:val="single" w:sz="2" w:space="0" w:color="000000"/>
              <w:bottom w:val="nil" w:sz="6" w:space="0" w:color="auto"/>
              <w:right w:val="nil" w:sz="6" w:space="0" w:color="auto"/>
            </w:tcBorders>
          </w:tcPr>
          <w:p>
            <w:pPr/>
          </w:p>
        </w:tc>
      </w:tr>
      <w:tr>
        <w:trPr>
          <w:trHeight w:val="467" w:hRule="exact"/>
        </w:trPr>
        <w:tc>
          <w:tcPr>
            <w:tcW w:w="971" w:type="dxa"/>
            <w:tcBorders>
              <w:top w:val="nil" w:sz="6" w:space="0" w:color="auto"/>
              <w:left w:val="nil" w:sz="6" w:space="0" w:color="auto"/>
              <w:bottom w:val="nil" w:sz="6" w:space="0" w:color="auto"/>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集团南通</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色织有限</w:t>
            </w:r>
            <w:r>
              <w:rPr>
                <w:rFonts w:ascii="宋体" w:hAnsi="宋体" w:cs="宋体" w:eastAsia="宋体" w:hint="default"/>
                <w:sz w:val="18"/>
                <w:szCs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pacing w:val="5"/>
                <w:w w:val="90"/>
                <w:sz w:val="18"/>
              </w:rPr>
              <w:t>100%</w:t>
            </w:r>
            <w:r>
              <w:rPr>
                <w:rFonts w:ascii="Arial"/>
                <w:sz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left="40" w:right="0"/>
              <w:jc w:val="center"/>
              <w:rPr>
                <w:rFonts w:ascii="Arial" w:hAnsi="Arial" w:cs="Arial" w:eastAsia="Arial" w:hint="default"/>
                <w:sz w:val="18"/>
                <w:szCs w:val="18"/>
              </w:rPr>
            </w:pPr>
            <w:r>
              <w:rPr>
                <w:rFonts w:ascii="Arial"/>
                <w:spacing w:val="5"/>
                <w:w w:val="90"/>
                <w:sz w:val="18"/>
              </w:rPr>
              <w:t>100%</w:t>
            </w:r>
            <w:r>
              <w:rPr>
                <w:rFonts w:ascii="Arial"/>
                <w:sz w:val="18"/>
              </w:rPr>
            </w:r>
          </w:p>
        </w:tc>
        <w:tc>
          <w:tcPr>
            <w:tcW w:w="1204"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right="-3"/>
              <w:jc w:val="right"/>
              <w:rPr>
                <w:rFonts w:ascii="Arial" w:hAnsi="Arial" w:cs="Arial" w:eastAsia="Arial" w:hint="default"/>
                <w:sz w:val="18"/>
                <w:szCs w:val="18"/>
              </w:rPr>
            </w:pPr>
            <w:r>
              <w:rPr>
                <w:rFonts w:ascii="Arial"/>
                <w:w w:val="95"/>
                <w:sz w:val="18"/>
              </w:rPr>
              <w:t>54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27</w:t>
            </w:r>
            <w:r>
              <w:rPr>
                <w:rFonts w:ascii="Arial"/>
                <w:sz w:val="18"/>
              </w:rPr>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right="-2"/>
              <w:jc w:val="right"/>
              <w:rPr>
                <w:rFonts w:ascii="Arial" w:hAnsi="Arial" w:cs="Arial" w:eastAsia="Arial" w:hint="default"/>
                <w:sz w:val="18"/>
                <w:szCs w:val="18"/>
              </w:rPr>
            </w:pPr>
            <w:r>
              <w:rPr>
                <w:rFonts w:ascii="Arial"/>
                <w:w w:val="95"/>
                <w:sz w:val="18"/>
              </w:rPr>
              <w:t>54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27</w:t>
            </w:r>
            <w:r>
              <w:rPr>
                <w:rFonts w:ascii="Arial"/>
                <w:sz w:val="18"/>
              </w:rPr>
            </w:r>
          </w:p>
        </w:tc>
        <w:tc>
          <w:tcPr>
            <w:tcW w:w="1260" w:type="dxa"/>
            <w:vMerge/>
            <w:tcBorders>
              <w:left w:val="single" w:sz="2" w:space="0" w:color="000000"/>
              <w:right w:val="single" w:sz="2" w:space="0" w:color="000000"/>
            </w:tcBorders>
          </w:tcPr>
          <w:p>
            <w:pPr/>
          </w:p>
        </w:tc>
        <w:tc>
          <w:tcPr>
            <w:tcW w:w="1260" w:type="dxa"/>
            <w:vMerge/>
            <w:tcBorders>
              <w:left w:val="single" w:sz="2" w:space="0" w:color="000000"/>
              <w:right w:val="single" w:sz="2" w:space="0" w:color="000000"/>
            </w:tcBorders>
          </w:tcPr>
          <w:p>
            <w:pPr/>
          </w:p>
        </w:tc>
        <w:tc>
          <w:tcPr>
            <w:tcW w:w="1440" w:type="dxa"/>
            <w:tcBorders>
              <w:top w:val="nil" w:sz="6" w:space="0" w:color="auto"/>
              <w:left w:val="single" w:sz="2" w:space="0" w:color="000000"/>
              <w:bottom w:val="nil" w:sz="6" w:space="0" w:color="auto"/>
              <w:right w:val="nil" w:sz="6" w:space="0" w:color="auto"/>
            </w:tcBorders>
          </w:tcPr>
          <w:p>
            <w:pPr>
              <w:pStyle w:val="TableParagraph"/>
              <w:spacing w:line="240" w:lineRule="auto" w:before="128"/>
              <w:ind w:right="1"/>
              <w:jc w:val="right"/>
              <w:rPr>
                <w:rFonts w:ascii="Arial" w:hAnsi="Arial" w:cs="Arial" w:eastAsia="Arial" w:hint="default"/>
                <w:sz w:val="18"/>
                <w:szCs w:val="18"/>
              </w:rPr>
            </w:pPr>
            <w:r>
              <w:rPr>
                <w:rFonts w:ascii="Arial"/>
                <w:w w:val="95"/>
                <w:sz w:val="18"/>
              </w:rPr>
              <w:t>54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27</w:t>
            </w:r>
            <w:r>
              <w:rPr>
                <w:rFonts w:ascii="Arial"/>
                <w:sz w:val="18"/>
              </w:rPr>
            </w:r>
          </w:p>
        </w:tc>
      </w:tr>
      <w:tr>
        <w:trPr>
          <w:trHeight w:val="249" w:hRule="exact"/>
        </w:trPr>
        <w:tc>
          <w:tcPr>
            <w:tcW w:w="971" w:type="dxa"/>
            <w:tcBorders>
              <w:top w:val="nil" w:sz="6" w:space="0" w:color="auto"/>
              <w:left w:val="nil" w:sz="6" w:space="0" w:color="auto"/>
              <w:bottom w:val="single" w:sz="12" w:space="0" w:color="000000"/>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0" w:type="dxa"/>
            <w:tcBorders>
              <w:top w:val="nil" w:sz="6" w:space="0" w:color="auto"/>
              <w:left w:val="single" w:sz="2" w:space="0" w:color="000000"/>
              <w:bottom w:val="single" w:sz="12" w:space="0" w:color="000000"/>
              <w:right w:val="single" w:sz="2" w:space="0" w:color="000000"/>
            </w:tcBorders>
          </w:tcPr>
          <w:p>
            <w:pPr/>
          </w:p>
        </w:tc>
        <w:tc>
          <w:tcPr>
            <w:tcW w:w="720" w:type="dxa"/>
            <w:tcBorders>
              <w:top w:val="nil" w:sz="6" w:space="0" w:color="auto"/>
              <w:left w:val="single" w:sz="2" w:space="0" w:color="000000"/>
              <w:bottom w:val="single" w:sz="12" w:space="0" w:color="000000"/>
              <w:right w:val="single" w:sz="2" w:space="0" w:color="000000"/>
            </w:tcBorders>
          </w:tcPr>
          <w:p>
            <w:pPr/>
          </w:p>
        </w:tc>
        <w:tc>
          <w:tcPr>
            <w:tcW w:w="1204" w:type="dxa"/>
            <w:tcBorders>
              <w:top w:val="nil" w:sz="6" w:space="0" w:color="auto"/>
              <w:left w:val="single" w:sz="2" w:space="0" w:color="000000"/>
              <w:bottom w:val="single" w:sz="12" w:space="0" w:color="000000"/>
              <w:right w:val="single" w:sz="2" w:space="0" w:color="000000"/>
            </w:tcBorders>
          </w:tcPr>
          <w:p>
            <w:pPr/>
          </w:p>
        </w:tc>
        <w:tc>
          <w:tcPr>
            <w:tcW w:w="1260" w:type="dxa"/>
            <w:tcBorders>
              <w:top w:val="nil" w:sz="6" w:space="0" w:color="auto"/>
              <w:left w:val="single" w:sz="2" w:space="0" w:color="000000"/>
              <w:bottom w:val="single" w:sz="12" w:space="0" w:color="000000"/>
              <w:right w:val="single" w:sz="2" w:space="0" w:color="000000"/>
            </w:tcBorders>
          </w:tcPr>
          <w:p>
            <w:pPr/>
          </w:p>
        </w:tc>
        <w:tc>
          <w:tcPr>
            <w:tcW w:w="1260" w:type="dxa"/>
            <w:vMerge/>
            <w:tcBorders>
              <w:left w:val="single" w:sz="2" w:space="0" w:color="000000"/>
              <w:bottom w:val="single" w:sz="12" w:space="0" w:color="000000"/>
              <w:right w:val="single" w:sz="2" w:space="0" w:color="000000"/>
            </w:tcBorders>
          </w:tcPr>
          <w:p>
            <w:pPr/>
          </w:p>
        </w:tc>
        <w:tc>
          <w:tcPr>
            <w:tcW w:w="1260" w:type="dxa"/>
            <w:vMerge/>
            <w:tcBorders>
              <w:left w:val="single" w:sz="2" w:space="0" w:color="000000"/>
              <w:bottom w:val="single" w:sz="12" w:space="0" w:color="000000"/>
              <w:right w:val="single" w:sz="2" w:space="0" w:color="000000"/>
            </w:tcBorders>
          </w:tcPr>
          <w:p>
            <w:pPr/>
          </w:p>
        </w:tc>
        <w:tc>
          <w:tcPr>
            <w:tcW w:w="1440" w:type="dxa"/>
            <w:tcBorders>
              <w:top w:val="nil" w:sz="6" w:space="0" w:color="auto"/>
              <w:left w:val="single" w:sz="2" w:space="0" w:color="000000"/>
              <w:bottom w:val="single" w:sz="12" w:space="0" w:color="000000"/>
              <w:right w:val="nil" w:sz="6" w:space="0" w:color="auto"/>
            </w:tcBorders>
          </w:tcPr>
          <w:p>
            <w:pPr/>
          </w:p>
        </w:tc>
      </w:tr>
    </w:tbl>
    <w:p>
      <w:pPr>
        <w:spacing w:after="0"/>
        <w:sectPr>
          <w:footerReference w:type="default" r:id="rId145"/>
          <w:pgSz w:w="11900" w:h="16840"/>
          <w:pgMar w:footer="973" w:header="882" w:top="1180" w:bottom="1160" w:left="1660" w:right="114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1"/>
        <w:gridCol w:w="720"/>
        <w:gridCol w:w="720"/>
        <w:gridCol w:w="1204"/>
        <w:gridCol w:w="1260"/>
        <w:gridCol w:w="1260"/>
        <w:gridCol w:w="1260"/>
        <w:gridCol w:w="1440"/>
      </w:tblGrid>
      <w:tr>
        <w:trPr>
          <w:trHeight w:val="484" w:hRule="exact"/>
        </w:trPr>
        <w:tc>
          <w:tcPr>
            <w:tcW w:w="971" w:type="dxa"/>
            <w:tcBorders>
              <w:top w:val="single" w:sz="12" w:space="0" w:color="000000"/>
              <w:left w:val="nil" w:sz="6" w:space="0" w:color="auto"/>
              <w:bottom w:val="single" w:sz="2" w:space="0" w:color="000000"/>
              <w:right w:val="single" w:sz="2" w:space="0" w:color="000000"/>
            </w:tcBorders>
          </w:tcPr>
          <w:p>
            <w:pPr>
              <w:pStyle w:val="TableParagraph"/>
              <w:spacing w:line="205" w:lineRule="exact"/>
              <w:ind w:left="276" w:right="0" w:hanging="90"/>
              <w:jc w:val="left"/>
              <w:rPr>
                <w:rFonts w:ascii="宋体" w:hAnsi="宋体" w:cs="宋体" w:eastAsia="宋体" w:hint="default"/>
                <w:sz w:val="18"/>
                <w:szCs w:val="18"/>
              </w:rPr>
            </w:pPr>
            <w:r>
              <w:rPr>
                <w:rFonts w:ascii="宋体" w:hAnsi="宋体" w:cs="宋体" w:eastAsia="宋体" w:hint="default"/>
                <w:sz w:val="18"/>
                <w:szCs w:val="18"/>
              </w:rPr>
              <w:t>被投资单</w:t>
            </w:r>
          </w:p>
          <w:p>
            <w:pPr>
              <w:pStyle w:val="TableParagraph"/>
              <w:spacing w:line="235" w:lineRule="exact"/>
              <w:ind w:left="276" w:right="0"/>
              <w:jc w:val="left"/>
              <w:rPr>
                <w:rFonts w:ascii="宋体" w:hAnsi="宋体" w:cs="宋体" w:eastAsia="宋体" w:hint="default"/>
                <w:sz w:val="18"/>
                <w:szCs w:val="18"/>
              </w:rPr>
            </w:pPr>
            <w:r>
              <w:rPr>
                <w:rFonts w:ascii="宋体" w:hAnsi="宋体" w:cs="宋体" w:eastAsia="宋体" w:hint="default"/>
                <w:sz w:val="18"/>
                <w:szCs w:val="18"/>
              </w:rPr>
              <w:t>位名称</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65"/>
              <w:jc w:val="center"/>
              <w:rPr>
                <w:rFonts w:ascii="宋体" w:hAnsi="宋体" w:cs="宋体" w:eastAsia="宋体" w:hint="default"/>
                <w:sz w:val="18"/>
                <w:szCs w:val="18"/>
              </w:rPr>
            </w:pPr>
            <w:r>
              <w:rPr>
                <w:rFonts w:ascii="宋体" w:hAnsi="宋体" w:cs="宋体" w:eastAsia="宋体" w:hint="default"/>
                <w:spacing w:val="9"/>
                <w:sz w:val="18"/>
                <w:szCs w:val="18"/>
              </w:rPr>
              <w:t>持股比</w:t>
            </w:r>
            <w:r>
              <w:rPr>
                <w:rFonts w:ascii="宋体" w:hAnsi="宋体" w:cs="宋体" w:eastAsia="宋体" w:hint="default"/>
                <w:sz w:val="18"/>
                <w:szCs w:val="18"/>
              </w:rPr>
            </w:r>
          </w:p>
          <w:p>
            <w:pPr>
              <w:pStyle w:val="TableParagraph"/>
              <w:spacing w:line="235" w:lineRule="exact"/>
              <w:ind w:right="72"/>
              <w:jc w:val="center"/>
              <w:rPr>
                <w:rFonts w:ascii="宋体" w:hAnsi="宋体" w:cs="宋体" w:eastAsia="宋体" w:hint="default"/>
                <w:sz w:val="18"/>
                <w:szCs w:val="18"/>
              </w:rPr>
            </w:pPr>
            <w:r>
              <w:rPr>
                <w:rFonts w:ascii="宋体" w:hAnsi="宋体" w:cs="宋体" w:eastAsia="宋体" w:hint="default"/>
                <w:sz w:val="18"/>
                <w:szCs w:val="18"/>
              </w:rPr>
              <w:t>例</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58" w:right="0" w:hanging="9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04"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hAnsi="宋体" w:cs="宋体" w:eastAsia="宋体" w:hint="default"/>
                <w:sz w:val="18"/>
                <w:szCs w:val="18"/>
              </w:rPr>
              <w:t>初始投资成</w:t>
            </w:r>
          </w:p>
          <w:p>
            <w:pPr>
              <w:pStyle w:val="TableParagraph"/>
              <w:spacing w:line="235" w:lineRule="exact"/>
              <w:ind w:left="15"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48" w:right="0"/>
              <w:jc w:val="left"/>
              <w:rPr>
                <w:rFonts w:ascii="宋体" w:hAnsi="宋体" w:cs="宋体" w:eastAsia="宋体" w:hint="default"/>
                <w:sz w:val="18"/>
                <w:szCs w:val="18"/>
              </w:rPr>
            </w:pPr>
            <w:r>
              <w:rPr>
                <w:rFonts w:ascii="宋体" w:hAnsi="宋体" w:cs="宋体" w:eastAsia="宋体" w:hint="default"/>
                <w:spacing w:val="9"/>
                <w:sz w:val="18"/>
                <w:szCs w:val="18"/>
              </w:rPr>
              <w:t>年初余额</w:t>
            </w:r>
            <w:r>
              <w:rPr>
                <w:rFonts w:ascii="宋体" w:hAnsi="宋体" w:cs="宋体" w:eastAsia="宋体" w:hint="default"/>
                <w:sz w:val="18"/>
                <w:szCs w:val="18"/>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pacing w:val="9"/>
                <w:sz w:val="18"/>
                <w:szCs w:val="18"/>
              </w:rPr>
              <w:t>本期增加</w:t>
            </w:r>
            <w:r>
              <w:rPr>
                <w:rFonts w:ascii="宋体" w:hAnsi="宋体" w:cs="宋体" w:eastAsia="宋体" w:hint="default"/>
                <w:sz w:val="18"/>
                <w:szCs w:val="18"/>
              </w:rPr>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48" w:right="0"/>
              <w:jc w:val="left"/>
              <w:rPr>
                <w:rFonts w:ascii="宋体" w:hAnsi="宋体" w:cs="宋体" w:eastAsia="宋体" w:hint="default"/>
                <w:sz w:val="18"/>
                <w:szCs w:val="18"/>
              </w:rPr>
            </w:pPr>
            <w:r>
              <w:rPr>
                <w:rFonts w:ascii="宋体" w:hAnsi="宋体" w:cs="宋体" w:eastAsia="宋体" w:hint="default"/>
                <w:spacing w:val="9"/>
                <w:sz w:val="18"/>
                <w:szCs w:val="18"/>
              </w:rPr>
              <w:t>本期减少</w:t>
            </w:r>
            <w:r>
              <w:rPr>
                <w:rFonts w:ascii="宋体" w:hAnsi="宋体" w:cs="宋体" w:eastAsia="宋体" w:hint="default"/>
                <w:sz w:val="18"/>
                <w:szCs w:val="18"/>
              </w:rPr>
            </w:r>
          </w:p>
        </w:tc>
        <w:tc>
          <w:tcPr>
            <w:tcW w:w="14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left="338" w:right="0"/>
              <w:jc w:val="left"/>
              <w:rPr>
                <w:rFonts w:ascii="宋体" w:hAnsi="宋体" w:cs="宋体" w:eastAsia="宋体" w:hint="default"/>
                <w:sz w:val="18"/>
                <w:szCs w:val="18"/>
              </w:rPr>
            </w:pPr>
            <w:r>
              <w:rPr>
                <w:rFonts w:ascii="宋体" w:hAnsi="宋体" w:cs="宋体" w:eastAsia="宋体" w:hint="default"/>
                <w:spacing w:val="9"/>
                <w:sz w:val="18"/>
                <w:szCs w:val="18"/>
              </w:rPr>
              <w:t>期末余额</w:t>
            </w:r>
            <w:r>
              <w:rPr>
                <w:rFonts w:ascii="宋体" w:hAnsi="宋体" w:cs="宋体" w:eastAsia="宋体" w:hint="default"/>
                <w:sz w:val="18"/>
                <w:szCs w:val="18"/>
              </w:rPr>
            </w:r>
          </w:p>
        </w:tc>
      </w:tr>
      <w:tr>
        <w:trPr>
          <w:trHeight w:val="235" w:hRule="exact"/>
        </w:trPr>
        <w:tc>
          <w:tcPr>
            <w:tcW w:w="971" w:type="dxa"/>
            <w:tcBorders>
              <w:top w:val="single" w:sz="2" w:space="0" w:color="000000"/>
              <w:left w:val="nil" w:sz="6" w:space="0" w:color="auto"/>
              <w:bottom w:val="nil" w:sz="6" w:space="0" w:color="auto"/>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江苏北斗</w:t>
            </w:r>
            <w:r>
              <w:rPr>
                <w:rFonts w:ascii="宋体" w:hAnsi="宋体" w:cs="宋体" w:eastAsia="宋体" w:hint="default"/>
                <w:sz w:val="18"/>
                <w:szCs w:val="18"/>
              </w:rPr>
            </w: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1204"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440" w:type="dxa"/>
            <w:tcBorders>
              <w:top w:val="single" w:sz="2" w:space="0" w:color="000000"/>
              <w:left w:val="single" w:sz="2" w:space="0" w:color="000000"/>
              <w:bottom w:val="nil" w:sz="6" w:space="0" w:color="auto"/>
              <w:right w:val="nil" w:sz="6" w:space="0" w:color="auto"/>
            </w:tcBorders>
          </w:tcPr>
          <w:p>
            <w:pPr/>
          </w:p>
        </w:tc>
      </w:tr>
      <w:tr>
        <w:trPr>
          <w:trHeight w:val="237" w:hRule="exact"/>
        </w:trPr>
        <w:tc>
          <w:tcPr>
            <w:tcW w:w="971" w:type="dxa"/>
            <w:tcBorders>
              <w:top w:val="nil" w:sz="6" w:space="0" w:color="auto"/>
              <w:left w:val="nil" w:sz="6" w:space="0" w:color="auto"/>
              <w:bottom w:val="nil" w:sz="6" w:space="0" w:color="auto"/>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科技有限</w:t>
            </w:r>
            <w:r>
              <w:rPr>
                <w:rFonts w:ascii="宋体" w:hAnsi="宋体" w:cs="宋体" w:eastAsia="宋体" w:hint="default"/>
                <w:sz w:val="18"/>
                <w:szCs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14" w:right="0"/>
              <w:jc w:val="left"/>
              <w:rPr>
                <w:rFonts w:ascii="Arial" w:hAnsi="Arial" w:cs="Arial" w:eastAsia="Arial" w:hint="default"/>
                <w:sz w:val="18"/>
                <w:szCs w:val="18"/>
              </w:rPr>
            </w:pPr>
            <w:r>
              <w:rPr>
                <w:rFonts w:ascii="Arial"/>
                <w:spacing w:val="5"/>
                <w:w w:val="85"/>
                <w:sz w:val="18"/>
              </w:rPr>
              <w:t>75%</w:t>
            </w:r>
            <w:r>
              <w:rPr>
                <w:rFonts w:ascii="Arial"/>
                <w:sz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193"/>
              <w:jc w:val="right"/>
              <w:rPr>
                <w:rFonts w:ascii="Arial" w:hAnsi="Arial" w:cs="Arial" w:eastAsia="Arial" w:hint="default"/>
                <w:sz w:val="18"/>
                <w:szCs w:val="18"/>
              </w:rPr>
            </w:pPr>
            <w:r>
              <w:rPr>
                <w:rFonts w:ascii="Arial"/>
                <w:spacing w:val="5"/>
                <w:w w:val="70"/>
                <w:sz w:val="18"/>
              </w:rPr>
              <w:t>75%</w:t>
            </w:r>
            <w:r>
              <w:rPr>
                <w:rFonts w:ascii="Arial"/>
                <w:sz w:val="18"/>
              </w:rPr>
            </w:r>
          </w:p>
        </w:tc>
        <w:tc>
          <w:tcPr>
            <w:tcW w:w="1204"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2"/>
              <w:jc w:val="right"/>
              <w:rPr>
                <w:rFonts w:ascii="Arial" w:hAnsi="Arial" w:cs="Arial" w:eastAsia="Arial" w:hint="default"/>
                <w:sz w:val="18"/>
                <w:szCs w:val="18"/>
              </w:rPr>
            </w:pPr>
            <w:r>
              <w:rPr>
                <w:rFonts w:ascii="Arial"/>
                <w:w w:val="95"/>
                <w:sz w:val="18"/>
              </w:rPr>
              <w:t>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260" w:type="dxa"/>
            <w:vMerge/>
            <w:tcBorders>
              <w:left w:val="single" w:sz="2" w:space="0" w:color="000000"/>
              <w:right w:val="single" w:sz="2" w:space="0" w:color="000000"/>
            </w:tcBorders>
          </w:tcPr>
          <w:p>
            <w:pPr/>
          </w:p>
        </w:tc>
        <w:tc>
          <w:tcPr>
            <w:tcW w:w="1260" w:type="dxa"/>
            <w:vMerge/>
            <w:tcBorders>
              <w:left w:val="single" w:sz="2" w:space="0" w:color="000000"/>
              <w:right w:val="single" w:sz="2" w:space="0" w:color="000000"/>
            </w:tcBorders>
          </w:tcPr>
          <w:p>
            <w:pPr/>
          </w:p>
        </w:tc>
        <w:tc>
          <w:tcPr>
            <w:tcW w:w="1440" w:type="dxa"/>
            <w:tcBorders>
              <w:top w:val="nil" w:sz="6" w:space="0" w:color="auto"/>
              <w:left w:val="single" w:sz="2" w:space="0" w:color="000000"/>
              <w:bottom w:val="nil" w:sz="6" w:space="0" w:color="auto"/>
              <w:right w:val="nil" w:sz="6" w:space="0" w:color="auto"/>
            </w:tcBorders>
          </w:tcPr>
          <w:p>
            <w:pPr>
              <w:pStyle w:val="TableParagraph"/>
              <w:spacing w:line="240" w:lineRule="auto" w:before="11"/>
              <w:ind w:right="1"/>
              <w:jc w:val="right"/>
              <w:rPr>
                <w:rFonts w:ascii="Arial" w:hAnsi="Arial" w:cs="Arial" w:eastAsia="Arial" w:hint="default"/>
                <w:sz w:val="18"/>
                <w:szCs w:val="18"/>
              </w:rPr>
            </w:pPr>
            <w:r>
              <w:rPr>
                <w:rFonts w:ascii="Arial"/>
                <w:w w:val="95"/>
                <w:sz w:val="18"/>
              </w:rPr>
              <w:t>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r>
      <w:tr>
        <w:trPr>
          <w:trHeight w:val="234" w:hRule="exact"/>
        </w:trPr>
        <w:tc>
          <w:tcPr>
            <w:tcW w:w="971" w:type="dxa"/>
            <w:tcBorders>
              <w:top w:val="nil" w:sz="6" w:space="0" w:color="auto"/>
              <w:left w:val="nil" w:sz="6" w:space="0" w:color="auto"/>
              <w:bottom w:val="single" w:sz="2" w:space="0" w:color="000000"/>
              <w:right w:val="single" w:sz="2"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1204"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nil" w:sz="6" w:space="0" w:color="auto"/>
            </w:tcBorders>
          </w:tcPr>
          <w:p>
            <w:pPr/>
          </w:p>
        </w:tc>
      </w:tr>
      <w:tr>
        <w:trPr>
          <w:trHeight w:val="402" w:hRule="exact"/>
        </w:trPr>
        <w:tc>
          <w:tcPr>
            <w:tcW w:w="971" w:type="dxa"/>
            <w:tcBorders>
              <w:top w:val="single" w:sz="2" w:space="0" w:color="000000"/>
              <w:left w:val="nil" w:sz="6" w:space="0" w:color="auto"/>
              <w:bottom w:val="nil" w:sz="6" w:space="0" w:color="auto"/>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pacing w:val="7"/>
                <w:sz w:val="18"/>
                <w:szCs w:val="18"/>
              </w:rPr>
              <w:t>南通三明</w:t>
            </w:r>
            <w:r>
              <w:rPr>
                <w:rFonts w:ascii="宋体" w:hAnsi="宋体" w:cs="宋体" w:eastAsia="宋体" w:hint="default"/>
                <w:sz w:val="18"/>
                <w:szCs w:val="18"/>
              </w:rPr>
            </w: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1204"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440" w:type="dxa"/>
            <w:tcBorders>
              <w:top w:val="single" w:sz="2" w:space="0" w:color="000000"/>
              <w:left w:val="single" w:sz="2" w:space="0" w:color="000000"/>
              <w:bottom w:val="nil" w:sz="6" w:space="0" w:color="auto"/>
              <w:right w:val="nil" w:sz="6" w:space="0" w:color="auto"/>
            </w:tcBorders>
          </w:tcPr>
          <w:p>
            <w:pPr/>
          </w:p>
        </w:tc>
      </w:tr>
      <w:tr>
        <w:trPr>
          <w:trHeight w:val="238" w:hRule="exact"/>
        </w:trPr>
        <w:tc>
          <w:tcPr>
            <w:tcW w:w="971" w:type="dxa"/>
            <w:tcBorders>
              <w:top w:val="nil" w:sz="6" w:space="0" w:color="auto"/>
              <w:left w:val="nil" w:sz="6" w:space="0" w:color="auto"/>
              <w:bottom w:val="nil" w:sz="6" w:space="0" w:color="auto"/>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时装有限</w:t>
            </w:r>
            <w:r>
              <w:rPr>
                <w:rFonts w:ascii="宋体" w:hAnsi="宋体" w:cs="宋体" w:eastAsia="宋体" w:hint="default"/>
                <w:sz w:val="18"/>
                <w:szCs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left="214" w:right="0"/>
              <w:jc w:val="left"/>
              <w:rPr>
                <w:rFonts w:ascii="Arial" w:hAnsi="Arial" w:cs="Arial" w:eastAsia="Arial" w:hint="default"/>
                <w:sz w:val="18"/>
                <w:szCs w:val="18"/>
              </w:rPr>
            </w:pPr>
            <w:r>
              <w:rPr>
                <w:rFonts w:ascii="Arial"/>
                <w:spacing w:val="5"/>
                <w:w w:val="85"/>
                <w:sz w:val="18"/>
              </w:rPr>
              <w:t>51%</w:t>
            </w:r>
            <w:r>
              <w:rPr>
                <w:rFonts w:ascii="Arial"/>
                <w:sz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193"/>
              <w:jc w:val="right"/>
              <w:rPr>
                <w:rFonts w:ascii="Arial" w:hAnsi="Arial" w:cs="Arial" w:eastAsia="Arial" w:hint="default"/>
                <w:sz w:val="18"/>
                <w:szCs w:val="18"/>
              </w:rPr>
            </w:pPr>
            <w:r>
              <w:rPr>
                <w:rFonts w:ascii="Arial"/>
                <w:spacing w:val="5"/>
                <w:w w:val="70"/>
                <w:sz w:val="18"/>
              </w:rPr>
              <w:t>51%</w:t>
            </w:r>
            <w:r>
              <w:rPr>
                <w:rFonts w:ascii="Arial"/>
                <w:sz w:val="18"/>
              </w:rPr>
            </w:r>
          </w:p>
        </w:tc>
        <w:tc>
          <w:tcPr>
            <w:tcW w:w="1204"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3"/>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w:t>
            </w:r>
            <w:r>
              <w:rPr>
                <w:rFonts w:ascii="Arial"/>
                <w:sz w:val="18"/>
              </w:rPr>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2"/>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w:t>
            </w:r>
            <w:r>
              <w:rPr>
                <w:rFonts w:ascii="Arial"/>
                <w:sz w:val="18"/>
              </w:rPr>
            </w:r>
          </w:p>
        </w:tc>
        <w:tc>
          <w:tcPr>
            <w:tcW w:w="1260" w:type="dxa"/>
            <w:vMerge/>
            <w:tcBorders>
              <w:left w:val="single" w:sz="2" w:space="0" w:color="000000"/>
              <w:right w:val="single" w:sz="2" w:space="0" w:color="000000"/>
            </w:tcBorders>
          </w:tcPr>
          <w:p>
            <w:pPr/>
          </w:p>
        </w:tc>
        <w:tc>
          <w:tcPr>
            <w:tcW w:w="1260" w:type="dxa"/>
            <w:vMerge/>
            <w:tcBorders>
              <w:left w:val="single" w:sz="2" w:space="0" w:color="000000"/>
              <w:right w:val="single" w:sz="2" w:space="0" w:color="000000"/>
            </w:tcBorders>
          </w:tcPr>
          <w:p>
            <w:pPr/>
          </w:p>
        </w:tc>
        <w:tc>
          <w:tcPr>
            <w:tcW w:w="1440" w:type="dxa"/>
            <w:tcBorders>
              <w:top w:val="nil" w:sz="6" w:space="0" w:color="auto"/>
              <w:left w:val="single" w:sz="2" w:space="0" w:color="000000"/>
              <w:bottom w:val="nil" w:sz="6" w:space="0" w:color="auto"/>
              <w:right w:val="nil" w:sz="6" w:space="0" w:color="auto"/>
            </w:tcBorders>
          </w:tcPr>
          <w:p>
            <w:pPr>
              <w:pStyle w:val="TableParagraph"/>
              <w:spacing w:line="240" w:lineRule="auto" w:before="12"/>
              <w:ind w:right="1"/>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w:t>
            </w:r>
            <w:r>
              <w:rPr>
                <w:rFonts w:ascii="Arial"/>
                <w:sz w:val="18"/>
              </w:rPr>
            </w:r>
          </w:p>
        </w:tc>
      </w:tr>
      <w:tr>
        <w:trPr>
          <w:trHeight w:val="402" w:hRule="exact"/>
        </w:trPr>
        <w:tc>
          <w:tcPr>
            <w:tcW w:w="971" w:type="dxa"/>
            <w:tcBorders>
              <w:top w:val="nil" w:sz="6" w:space="0" w:color="auto"/>
              <w:left w:val="nil" w:sz="6" w:space="0" w:color="auto"/>
              <w:bottom w:val="single" w:sz="2" w:space="0" w:color="000000"/>
              <w:right w:val="single" w:sz="2"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1204"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nil" w:sz="6" w:space="0" w:color="auto"/>
            </w:tcBorders>
          </w:tcPr>
          <w:p>
            <w:pPr/>
          </w:p>
        </w:tc>
      </w:tr>
      <w:tr>
        <w:trPr>
          <w:trHeight w:val="235" w:hRule="exact"/>
        </w:trPr>
        <w:tc>
          <w:tcPr>
            <w:tcW w:w="971" w:type="dxa"/>
            <w:tcBorders>
              <w:top w:val="single" w:sz="2" w:space="0" w:color="000000"/>
              <w:left w:val="nil" w:sz="6" w:space="0" w:color="auto"/>
              <w:bottom w:val="nil" w:sz="6" w:space="0" w:color="auto"/>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南通萨贝</w:t>
            </w:r>
            <w:r>
              <w:rPr>
                <w:rFonts w:ascii="宋体" w:hAnsi="宋体" w:cs="宋体" w:eastAsia="宋体" w:hint="default"/>
                <w:sz w:val="18"/>
                <w:szCs w:val="18"/>
              </w:rPr>
            </w: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1204"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440" w:type="dxa"/>
            <w:tcBorders>
              <w:top w:val="single" w:sz="2" w:space="0" w:color="000000"/>
              <w:left w:val="single" w:sz="2" w:space="0" w:color="000000"/>
              <w:bottom w:val="nil" w:sz="6" w:space="0" w:color="auto"/>
              <w:right w:val="nil" w:sz="6" w:space="0" w:color="auto"/>
            </w:tcBorders>
          </w:tcPr>
          <w:p>
            <w:pPr/>
          </w:p>
        </w:tc>
      </w:tr>
      <w:tr>
        <w:trPr>
          <w:trHeight w:val="467" w:hRule="exact"/>
        </w:trPr>
        <w:tc>
          <w:tcPr>
            <w:tcW w:w="971" w:type="dxa"/>
            <w:tcBorders>
              <w:top w:val="nil" w:sz="6" w:space="0" w:color="auto"/>
              <w:left w:val="nil" w:sz="6" w:space="0" w:color="auto"/>
              <w:bottom w:val="nil" w:sz="6" w:space="0" w:color="auto"/>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尼娜服饰</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营销有限</w:t>
            </w:r>
            <w:r>
              <w:rPr>
                <w:rFonts w:ascii="宋体" w:hAnsi="宋体" w:cs="宋体" w:eastAsia="宋体" w:hint="default"/>
                <w:sz w:val="18"/>
                <w:szCs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left="167" w:right="0"/>
              <w:jc w:val="left"/>
              <w:rPr>
                <w:rFonts w:ascii="Arial" w:hAnsi="Arial" w:cs="Arial" w:eastAsia="Arial" w:hint="default"/>
                <w:sz w:val="18"/>
                <w:szCs w:val="18"/>
              </w:rPr>
            </w:pPr>
            <w:r>
              <w:rPr>
                <w:rFonts w:ascii="Arial"/>
                <w:spacing w:val="5"/>
                <w:w w:val="90"/>
                <w:sz w:val="18"/>
              </w:rPr>
              <w:t>100%</w:t>
            </w:r>
            <w:r>
              <w:rPr>
                <w:rFonts w:ascii="Arial"/>
                <w:sz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right="145"/>
              <w:jc w:val="right"/>
              <w:rPr>
                <w:rFonts w:ascii="Arial" w:hAnsi="Arial" w:cs="Arial" w:eastAsia="Arial" w:hint="default"/>
                <w:sz w:val="18"/>
                <w:szCs w:val="18"/>
              </w:rPr>
            </w:pPr>
            <w:r>
              <w:rPr>
                <w:rFonts w:ascii="Arial"/>
                <w:spacing w:val="5"/>
                <w:w w:val="75"/>
                <w:sz w:val="18"/>
              </w:rPr>
              <w:t>100%</w:t>
            </w:r>
            <w:r>
              <w:rPr>
                <w:rFonts w:ascii="Arial"/>
                <w:sz w:val="18"/>
              </w:rPr>
            </w:r>
          </w:p>
        </w:tc>
        <w:tc>
          <w:tcPr>
            <w:tcW w:w="1204"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right="-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right="-2"/>
              <w:jc w:val="right"/>
              <w:rPr>
                <w:rFonts w:ascii="Arial" w:hAnsi="Arial" w:cs="Arial" w:eastAsia="Arial" w:hint="default"/>
                <w:sz w:val="18"/>
                <w:szCs w:val="18"/>
              </w:rPr>
            </w:pPr>
            <w:r>
              <w:rPr>
                <w:rFonts w:ascii="Arial"/>
                <w:w w:val="95"/>
                <w:sz w:val="18"/>
              </w:rPr>
              <w:t>760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left="144" w:right="0"/>
              <w:jc w:val="center"/>
              <w:rPr>
                <w:rFonts w:ascii="Arial" w:hAnsi="Arial" w:cs="Arial" w:eastAsia="Arial" w:hint="default"/>
                <w:sz w:val="18"/>
                <w:szCs w:val="18"/>
              </w:rPr>
            </w:pPr>
            <w:r>
              <w:rPr>
                <w:rFonts w:ascii="Arial"/>
                <w:w w:val="95"/>
                <w:sz w:val="18"/>
              </w:rPr>
              <w:t>240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260" w:type="dxa"/>
            <w:vMerge/>
            <w:tcBorders>
              <w:left w:val="single" w:sz="2" w:space="0" w:color="000000"/>
              <w:right w:val="single" w:sz="2" w:space="0" w:color="000000"/>
            </w:tcBorders>
          </w:tcPr>
          <w:p>
            <w:pPr/>
          </w:p>
        </w:tc>
        <w:tc>
          <w:tcPr>
            <w:tcW w:w="1440" w:type="dxa"/>
            <w:tcBorders>
              <w:top w:val="nil" w:sz="6" w:space="0" w:color="auto"/>
              <w:left w:val="single" w:sz="2" w:space="0" w:color="000000"/>
              <w:bottom w:val="nil" w:sz="6" w:space="0" w:color="auto"/>
              <w:right w:val="nil" w:sz="6" w:space="0" w:color="auto"/>
            </w:tcBorders>
          </w:tcPr>
          <w:p>
            <w:pPr>
              <w:pStyle w:val="TableParagraph"/>
              <w:spacing w:line="240" w:lineRule="auto" w:before="128"/>
              <w:ind w:right="-19"/>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237" w:hRule="exact"/>
        </w:trPr>
        <w:tc>
          <w:tcPr>
            <w:tcW w:w="971" w:type="dxa"/>
            <w:tcBorders>
              <w:top w:val="nil" w:sz="6" w:space="0" w:color="auto"/>
              <w:left w:val="nil" w:sz="6" w:space="0" w:color="auto"/>
              <w:bottom w:val="single" w:sz="2" w:space="0" w:color="000000"/>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1204"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nil" w:sz="6" w:space="0" w:color="auto"/>
            </w:tcBorders>
          </w:tcPr>
          <w:p>
            <w:pPr/>
          </w:p>
        </w:tc>
      </w:tr>
      <w:tr>
        <w:trPr>
          <w:trHeight w:val="235" w:hRule="exact"/>
        </w:trPr>
        <w:tc>
          <w:tcPr>
            <w:tcW w:w="971" w:type="dxa"/>
            <w:tcBorders>
              <w:top w:val="single" w:sz="2" w:space="0" w:color="000000"/>
              <w:left w:val="nil" w:sz="6" w:space="0" w:color="auto"/>
              <w:bottom w:val="nil" w:sz="6" w:space="0" w:color="auto"/>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江苏三友</w:t>
            </w:r>
            <w:r>
              <w:rPr>
                <w:rFonts w:ascii="宋体" w:hAnsi="宋体" w:cs="宋体" w:eastAsia="宋体" w:hint="default"/>
                <w:sz w:val="18"/>
                <w:szCs w:val="18"/>
              </w:rPr>
            </w:r>
          </w:p>
        </w:tc>
        <w:tc>
          <w:tcPr>
            <w:tcW w:w="720" w:type="dxa"/>
            <w:tcBorders>
              <w:top w:val="single" w:sz="2" w:space="0" w:color="000000"/>
              <w:left w:val="single" w:sz="2" w:space="0" w:color="000000"/>
              <w:bottom w:val="nil" w:sz="6" w:space="0" w:color="auto"/>
              <w:right w:val="single" w:sz="2" w:space="0" w:color="000000"/>
            </w:tcBorders>
          </w:tcPr>
          <w:p>
            <w:pPr/>
          </w:p>
        </w:tc>
        <w:tc>
          <w:tcPr>
            <w:tcW w:w="720" w:type="dxa"/>
            <w:tcBorders>
              <w:top w:val="single" w:sz="2" w:space="0" w:color="000000"/>
              <w:left w:val="single" w:sz="2" w:space="0" w:color="000000"/>
              <w:bottom w:val="nil" w:sz="6" w:space="0" w:color="auto"/>
              <w:right w:val="single" w:sz="2" w:space="0" w:color="000000"/>
            </w:tcBorders>
          </w:tcPr>
          <w:p>
            <w:pPr/>
          </w:p>
        </w:tc>
        <w:tc>
          <w:tcPr>
            <w:tcW w:w="1204"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260" w:type="dxa"/>
            <w:vMerge w:val="restart"/>
            <w:tcBorders>
              <w:top w:val="single" w:sz="2" w:space="0" w:color="000000"/>
              <w:left w:val="single" w:sz="2" w:space="0" w:color="000000"/>
              <w:right w:val="single" w:sz="2" w:space="0" w:color="000000"/>
            </w:tcBorders>
          </w:tcPr>
          <w:p>
            <w:pPr/>
          </w:p>
        </w:tc>
        <w:tc>
          <w:tcPr>
            <w:tcW w:w="1440" w:type="dxa"/>
            <w:tcBorders>
              <w:top w:val="single" w:sz="2" w:space="0" w:color="000000"/>
              <w:left w:val="single" w:sz="2" w:space="0" w:color="000000"/>
              <w:bottom w:val="nil" w:sz="6" w:space="0" w:color="auto"/>
              <w:right w:val="nil" w:sz="6" w:space="0" w:color="auto"/>
            </w:tcBorders>
          </w:tcPr>
          <w:p>
            <w:pPr/>
          </w:p>
        </w:tc>
      </w:tr>
      <w:tr>
        <w:trPr>
          <w:trHeight w:val="467" w:hRule="exact"/>
        </w:trPr>
        <w:tc>
          <w:tcPr>
            <w:tcW w:w="971" w:type="dxa"/>
            <w:tcBorders>
              <w:top w:val="nil" w:sz="6" w:space="0" w:color="auto"/>
              <w:left w:val="nil" w:sz="6" w:space="0" w:color="auto"/>
              <w:bottom w:val="nil" w:sz="6" w:space="0" w:color="auto"/>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环保能源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科技有限</w:t>
            </w:r>
            <w:r>
              <w:rPr>
                <w:rFonts w:ascii="宋体" w:hAnsi="宋体" w:cs="宋体" w:eastAsia="宋体" w:hint="default"/>
                <w:sz w:val="18"/>
                <w:szCs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left="344" w:right="0"/>
              <w:jc w:val="left"/>
              <w:rPr>
                <w:rFonts w:ascii="Arial" w:hAnsi="Arial" w:cs="Arial" w:eastAsia="Arial" w:hint="default"/>
                <w:sz w:val="18"/>
                <w:szCs w:val="18"/>
              </w:rPr>
            </w:pPr>
            <w:r>
              <w:rPr>
                <w:rFonts w:ascii="Arial"/>
                <w:spacing w:val="5"/>
                <w:w w:val="85"/>
                <w:sz w:val="18"/>
              </w:rPr>
              <w:t>60%</w:t>
            </w:r>
            <w:r>
              <w:rPr>
                <w:rFonts w:ascii="Arial"/>
                <w:sz w:val="18"/>
              </w:rPr>
            </w:r>
          </w:p>
        </w:tc>
        <w:tc>
          <w:tcPr>
            <w:tcW w:w="72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right="155"/>
              <w:jc w:val="right"/>
              <w:rPr>
                <w:rFonts w:ascii="Arial" w:hAnsi="Arial" w:cs="Arial" w:eastAsia="Arial" w:hint="default"/>
                <w:sz w:val="18"/>
                <w:szCs w:val="18"/>
              </w:rPr>
            </w:pPr>
            <w:r>
              <w:rPr>
                <w:rFonts w:ascii="Arial"/>
                <w:spacing w:val="5"/>
                <w:w w:val="70"/>
                <w:sz w:val="18"/>
              </w:rPr>
              <w:t>60%</w:t>
            </w:r>
            <w:r>
              <w:rPr>
                <w:rFonts w:ascii="Arial"/>
                <w:sz w:val="18"/>
              </w:rPr>
            </w:r>
          </w:p>
        </w:tc>
        <w:tc>
          <w:tcPr>
            <w:tcW w:w="1204"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left="-34" w:right="0"/>
              <w:jc w:val="right"/>
              <w:rPr>
                <w:rFonts w:ascii="Arial" w:hAnsi="Arial" w:cs="Arial" w:eastAsia="Arial" w:hint="default"/>
                <w:sz w:val="18"/>
                <w:szCs w:val="18"/>
              </w:rPr>
            </w:pPr>
            <w:r>
              <w:rPr>
                <w:rFonts w:ascii="Arial"/>
                <w:sz w:val="18"/>
              </w:rPr>
              <w:t>60</w:t>
            </w:r>
            <w:r>
              <w:rPr>
                <w:rFonts w:ascii="Arial"/>
                <w:spacing w:val="-42"/>
                <w:sz w:val="18"/>
              </w:rPr>
              <w:t> </w:t>
            </w:r>
            <w:r>
              <w:rPr>
                <w:rFonts w:ascii="Arial"/>
                <w:sz w:val="18"/>
              </w:rPr>
              <w:t>,</w:t>
            </w:r>
            <w:r>
              <w:rPr>
                <w:rFonts w:ascii="Arial"/>
                <w:spacing w:val="-42"/>
                <w:sz w:val="18"/>
              </w:rPr>
              <w:t> </w:t>
            </w:r>
            <w:r>
              <w:rPr>
                <w:rFonts w:ascii="Arial"/>
                <w:spacing w:val="2"/>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000</w:t>
            </w:r>
            <w:r>
              <w:rPr>
                <w:rFonts w:ascii="Arial"/>
                <w:spacing w:val="-42"/>
                <w:sz w:val="18"/>
              </w:rPr>
              <w:t> </w:t>
            </w:r>
            <w:r>
              <w:rPr>
                <w:rFonts w:ascii="Arial"/>
                <w:sz w:val="18"/>
              </w:rPr>
              <w:t>.</w:t>
            </w:r>
            <w:r>
              <w:rPr>
                <w:rFonts w:ascii="Arial"/>
                <w:spacing w:val="-42"/>
                <w:sz w:val="18"/>
              </w:rPr>
              <w:t> </w:t>
            </w:r>
            <w:r>
              <w:rPr>
                <w:rFonts w:ascii="Arial"/>
                <w:spacing w:val="3"/>
                <w:sz w:val="18"/>
              </w:rPr>
              <w:t>00</w:t>
            </w:r>
          </w:p>
        </w:tc>
        <w:tc>
          <w:tcPr>
            <w:tcW w:w="1260" w:type="dxa"/>
            <w:vMerge/>
            <w:tcBorders>
              <w:left w:val="single" w:sz="2" w:space="0" w:color="000000"/>
              <w:right w:val="single" w:sz="2" w:space="0" w:color="000000"/>
            </w:tcBorders>
          </w:tcPr>
          <w:p>
            <w:pP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128"/>
              <w:ind w:left="86" w:right="-2"/>
              <w:jc w:val="center"/>
              <w:rPr>
                <w:rFonts w:ascii="Arial" w:hAnsi="Arial" w:cs="Arial" w:eastAsia="Arial" w:hint="default"/>
                <w:sz w:val="18"/>
                <w:szCs w:val="18"/>
              </w:rPr>
            </w:pPr>
            <w:r>
              <w:rPr>
                <w:rFonts w:ascii="Arial"/>
                <w:w w:val="95"/>
                <w:sz w:val="18"/>
              </w:rPr>
              <w:t>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260" w:type="dxa"/>
            <w:vMerge/>
            <w:tcBorders>
              <w:left w:val="single" w:sz="2" w:space="0" w:color="000000"/>
              <w:right w:val="single" w:sz="2" w:space="0" w:color="000000"/>
            </w:tcBorders>
          </w:tcPr>
          <w:p>
            <w:pPr/>
          </w:p>
        </w:tc>
        <w:tc>
          <w:tcPr>
            <w:tcW w:w="1440" w:type="dxa"/>
            <w:tcBorders>
              <w:top w:val="nil" w:sz="6" w:space="0" w:color="auto"/>
              <w:left w:val="single" w:sz="2" w:space="0" w:color="000000"/>
              <w:bottom w:val="nil" w:sz="6" w:space="0" w:color="auto"/>
              <w:right w:val="nil" w:sz="6" w:space="0" w:color="auto"/>
            </w:tcBorders>
          </w:tcPr>
          <w:p>
            <w:pPr>
              <w:pStyle w:val="TableParagraph"/>
              <w:spacing w:line="240" w:lineRule="auto" w:before="128"/>
              <w:ind w:right="-19"/>
              <w:jc w:val="right"/>
              <w:rPr>
                <w:rFonts w:ascii="Arial" w:hAnsi="Arial" w:cs="Arial" w:eastAsia="Arial" w:hint="default"/>
                <w:sz w:val="18"/>
                <w:szCs w:val="18"/>
              </w:rPr>
            </w:pPr>
            <w:r>
              <w:rPr>
                <w:rFonts w:ascii="Arial"/>
                <w:w w:val="95"/>
                <w:sz w:val="18"/>
              </w:rPr>
              <w:t>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r>
      <w:tr>
        <w:trPr>
          <w:trHeight w:val="237" w:hRule="exact"/>
        </w:trPr>
        <w:tc>
          <w:tcPr>
            <w:tcW w:w="971" w:type="dxa"/>
            <w:tcBorders>
              <w:top w:val="nil" w:sz="6" w:space="0" w:color="auto"/>
              <w:left w:val="nil" w:sz="6" w:space="0" w:color="auto"/>
              <w:bottom w:val="single" w:sz="2" w:space="0" w:color="000000"/>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0" w:type="dxa"/>
            <w:tcBorders>
              <w:top w:val="nil" w:sz="6" w:space="0" w:color="auto"/>
              <w:left w:val="single" w:sz="2" w:space="0" w:color="000000"/>
              <w:bottom w:val="single" w:sz="2" w:space="0" w:color="000000"/>
              <w:right w:val="single" w:sz="2" w:space="0" w:color="000000"/>
            </w:tcBorders>
          </w:tcPr>
          <w:p>
            <w:pPr/>
          </w:p>
        </w:tc>
        <w:tc>
          <w:tcPr>
            <w:tcW w:w="720" w:type="dxa"/>
            <w:tcBorders>
              <w:top w:val="nil" w:sz="6" w:space="0" w:color="auto"/>
              <w:left w:val="single" w:sz="2" w:space="0" w:color="000000"/>
              <w:bottom w:val="single" w:sz="2" w:space="0" w:color="000000"/>
              <w:right w:val="single" w:sz="2" w:space="0" w:color="000000"/>
            </w:tcBorders>
          </w:tcPr>
          <w:p>
            <w:pPr/>
          </w:p>
        </w:tc>
        <w:tc>
          <w:tcPr>
            <w:tcW w:w="1204" w:type="dxa"/>
            <w:tcBorders>
              <w:top w:val="nil" w:sz="6" w:space="0" w:color="auto"/>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nil" w:sz="6" w:space="0" w:color="auto"/>
            </w:tcBorders>
          </w:tcPr>
          <w:p>
            <w:pPr/>
          </w:p>
        </w:tc>
      </w:tr>
      <w:tr>
        <w:trPr>
          <w:trHeight w:val="329" w:hRule="exact"/>
        </w:trPr>
        <w:tc>
          <w:tcPr>
            <w:tcW w:w="9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720" w:type="dxa"/>
            <w:tcBorders>
              <w:top w:val="single" w:sz="2" w:space="0" w:color="000000"/>
              <w:left w:val="single" w:sz="2" w:space="0" w:color="000000"/>
              <w:bottom w:val="single" w:sz="12" w:space="0" w:color="000000"/>
              <w:right w:val="single" w:sz="2" w:space="0" w:color="000000"/>
            </w:tcBorders>
          </w:tcPr>
          <w:p>
            <w:pPr/>
          </w:p>
        </w:tc>
        <w:tc>
          <w:tcPr>
            <w:tcW w:w="720" w:type="dxa"/>
            <w:tcBorders>
              <w:top w:val="single" w:sz="2" w:space="0" w:color="000000"/>
              <w:left w:val="single" w:sz="2" w:space="0" w:color="000000"/>
              <w:bottom w:val="single" w:sz="12" w:space="0" w:color="000000"/>
              <w:right w:val="single" w:sz="2" w:space="0" w:color="000000"/>
            </w:tcBorders>
          </w:tcPr>
          <w:p>
            <w:pPr/>
          </w:p>
        </w:tc>
        <w:tc>
          <w:tcPr>
            <w:tcW w:w="1204"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
              <w:jc w:val="right"/>
              <w:rPr>
                <w:rFonts w:ascii="Arial" w:hAnsi="Arial" w:cs="Arial" w:eastAsia="Arial" w:hint="default"/>
                <w:sz w:val="18"/>
                <w:szCs w:val="18"/>
              </w:rPr>
            </w:pPr>
            <w:r>
              <w:rPr>
                <w:rFonts w:ascii="Arial"/>
                <w:sz w:val="18"/>
              </w:rPr>
              <w:t>95</w:t>
            </w:r>
            <w:r>
              <w:rPr>
                <w:rFonts w:ascii="Arial"/>
                <w:spacing w:val="-42"/>
                <w:sz w:val="18"/>
              </w:rPr>
              <w:t> </w:t>
            </w:r>
            <w:r>
              <w:rPr>
                <w:rFonts w:ascii="Arial"/>
                <w:sz w:val="18"/>
              </w:rPr>
              <w:t>,</w:t>
            </w:r>
            <w:r>
              <w:rPr>
                <w:rFonts w:ascii="Arial"/>
                <w:spacing w:val="-42"/>
                <w:sz w:val="18"/>
              </w:rPr>
              <w:t> </w:t>
            </w:r>
            <w:r>
              <w:rPr>
                <w:rFonts w:ascii="Arial"/>
                <w:spacing w:val="2"/>
                <w:sz w:val="18"/>
              </w:rPr>
              <w:t>412</w:t>
            </w:r>
            <w:r>
              <w:rPr>
                <w:rFonts w:ascii="Arial"/>
                <w:spacing w:val="-42"/>
                <w:sz w:val="18"/>
              </w:rPr>
              <w:t> </w:t>
            </w:r>
            <w:r>
              <w:rPr>
                <w:rFonts w:ascii="Arial"/>
                <w:sz w:val="18"/>
              </w:rPr>
              <w:t>,</w:t>
            </w:r>
            <w:r>
              <w:rPr>
                <w:rFonts w:ascii="Arial"/>
                <w:spacing w:val="-42"/>
                <w:sz w:val="18"/>
              </w:rPr>
              <w:t> </w:t>
            </w:r>
            <w:r>
              <w:rPr>
                <w:rFonts w:ascii="Arial"/>
                <w:spacing w:val="3"/>
                <w:sz w:val="18"/>
              </w:rPr>
              <w:t>721</w:t>
            </w:r>
            <w:r>
              <w:rPr>
                <w:rFonts w:ascii="Arial"/>
                <w:spacing w:val="-42"/>
                <w:sz w:val="18"/>
              </w:rPr>
              <w:t> </w:t>
            </w:r>
            <w:r>
              <w:rPr>
                <w:rFonts w:ascii="Arial"/>
                <w:sz w:val="18"/>
              </w:rPr>
              <w:t>.</w:t>
            </w:r>
            <w:r>
              <w:rPr>
                <w:rFonts w:ascii="Arial"/>
                <w:spacing w:val="-42"/>
                <w:sz w:val="18"/>
              </w:rPr>
              <w:t> </w:t>
            </w:r>
            <w:r>
              <w:rPr>
                <w:rFonts w:ascii="Arial"/>
                <w:spacing w:val="3"/>
                <w:sz w:val="18"/>
              </w:rPr>
              <w:t>51</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86" w:right="-2"/>
              <w:jc w:val="center"/>
              <w:rPr>
                <w:rFonts w:ascii="Arial" w:hAnsi="Arial" w:cs="Arial" w:eastAsia="Arial" w:hint="default"/>
                <w:sz w:val="18"/>
                <w:szCs w:val="18"/>
              </w:rPr>
            </w:pPr>
            <w:r>
              <w:rPr>
                <w:rFonts w:ascii="Arial"/>
                <w:w w:val="95"/>
                <w:sz w:val="18"/>
              </w:rPr>
              <w:t>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76" w:right="-2"/>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w:t>
            </w:r>
            <w:r>
              <w:rPr>
                <w:rFonts w:ascii="Arial"/>
                <w:sz w:val="18"/>
              </w:rPr>
            </w:r>
          </w:p>
        </w:tc>
        <w:tc>
          <w:tcPr>
            <w:tcW w:w="14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
              <w:jc w:val="right"/>
              <w:rPr>
                <w:rFonts w:ascii="Arial" w:hAnsi="Arial" w:cs="Arial" w:eastAsia="Arial" w:hint="default"/>
                <w:sz w:val="18"/>
                <w:szCs w:val="18"/>
              </w:rPr>
            </w:pPr>
            <w:r>
              <w:rPr>
                <w:rFonts w:ascii="Arial"/>
                <w:spacing w:val="2"/>
                <w:w w:val="95"/>
                <w:sz w:val="18"/>
              </w:rPr>
              <w:t>154</w:t>
            </w:r>
            <w:r>
              <w:rPr>
                <w:rFonts w:ascii="Arial"/>
                <w:spacing w:val="-31"/>
                <w:w w:val="95"/>
                <w:sz w:val="18"/>
              </w:rPr>
              <w:t> </w:t>
            </w:r>
            <w:r>
              <w:rPr>
                <w:rFonts w:ascii="Arial"/>
                <w:w w:val="95"/>
                <w:sz w:val="18"/>
              </w:rPr>
              <w:t>,</w:t>
            </w:r>
            <w:r>
              <w:rPr>
                <w:rFonts w:ascii="Arial"/>
                <w:spacing w:val="-31"/>
                <w:w w:val="95"/>
                <w:sz w:val="18"/>
              </w:rPr>
              <w:t> </w:t>
            </w:r>
            <w:r>
              <w:rPr>
                <w:rFonts w:ascii="Arial"/>
                <w:spacing w:val="2"/>
                <w:w w:val="95"/>
                <w:sz w:val="18"/>
              </w:rPr>
              <w:t>170</w:t>
            </w:r>
            <w:r>
              <w:rPr>
                <w:rFonts w:ascii="Arial"/>
                <w:spacing w:val="-31"/>
                <w:w w:val="95"/>
                <w:sz w:val="18"/>
              </w:rPr>
              <w:t> </w:t>
            </w:r>
            <w:r>
              <w:rPr>
                <w:rFonts w:ascii="Arial"/>
                <w:w w:val="95"/>
                <w:sz w:val="18"/>
              </w:rPr>
              <w:t>,</w:t>
            </w:r>
            <w:r>
              <w:rPr>
                <w:rFonts w:ascii="Arial"/>
                <w:spacing w:val="-31"/>
                <w:w w:val="95"/>
                <w:sz w:val="18"/>
              </w:rPr>
              <w:t> </w:t>
            </w:r>
            <w:r>
              <w:rPr>
                <w:rFonts w:ascii="Arial"/>
                <w:spacing w:val="3"/>
                <w:w w:val="95"/>
                <w:sz w:val="18"/>
              </w:rPr>
              <w:t>841</w:t>
            </w:r>
            <w:r>
              <w:rPr>
                <w:rFonts w:ascii="Arial"/>
                <w:spacing w:val="-31"/>
                <w:w w:val="95"/>
                <w:sz w:val="18"/>
              </w:rPr>
              <w:t> </w:t>
            </w:r>
            <w:r>
              <w:rPr>
                <w:rFonts w:ascii="Arial"/>
                <w:w w:val="95"/>
                <w:sz w:val="18"/>
              </w:rPr>
              <w:t>.</w:t>
            </w:r>
            <w:r>
              <w:rPr>
                <w:rFonts w:ascii="Arial"/>
                <w:spacing w:val="-31"/>
                <w:w w:val="95"/>
                <w:sz w:val="18"/>
              </w:rPr>
              <w:t> </w:t>
            </w:r>
            <w:r>
              <w:rPr>
                <w:rFonts w:ascii="Arial"/>
                <w:spacing w:val="4"/>
                <w:w w:val="95"/>
                <w:sz w:val="18"/>
              </w:rPr>
              <w:t>40</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）按权益法核算的长期股权投资</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094"/>
        <w:gridCol w:w="514"/>
        <w:gridCol w:w="566"/>
        <w:gridCol w:w="1260"/>
        <w:gridCol w:w="1260"/>
        <w:gridCol w:w="900"/>
        <w:gridCol w:w="900"/>
        <w:gridCol w:w="1260"/>
        <w:gridCol w:w="1080"/>
      </w:tblGrid>
      <w:tr>
        <w:trPr>
          <w:trHeight w:val="484" w:hRule="exact"/>
        </w:trPr>
        <w:tc>
          <w:tcPr>
            <w:tcW w:w="1094" w:type="dxa"/>
            <w:tcBorders>
              <w:top w:val="single" w:sz="12" w:space="0" w:color="000000"/>
              <w:left w:val="nil" w:sz="6" w:space="0" w:color="auto"/>
              <w:bottom w:val="single" w:sz="2" w:space="0" w:color="000000"/>
              <w:right w:val="single" w:sz="2" w:space="0" w:color="000000"/>
            </w:tcBorders>
          </w:tcPr>
          <w:p>
            <w:pPr>
              <w:pStyle w:val="TableParagraph"/>
              <w:spacing w:line="204" w:lineRule="exact"/>
              <w:ind w:left="64" w:right="0"/>
              <w:jc w:val="center"/>
              <w:rPr>
                <w:rFonts w:ascii="宋体" w:hAnsi="宋体" w:cs="宋体" w:eastAsia="宋体" w:hint="default"/>
                <w:sz w:val="18"/>
                <w:szCs w:val="18"/>
              </w:rPr>
            </w:pPr>
            <w:r>
              <w:rPr>
                <w:rFonts w:ascii="宋体" w:hAnsi="宋体" w:cs="宋体" w:eastAsia="宋体" w:hint="default"/>
                <w:sz w:val="18"/>
                <w:szCs w:val="18"/>
              </w:rPr>
              <w:t>被投资单位</w:t>
            </w:r>
          </w:p>
          <w:p>
            <w:pPr>
              <w:pStyle w:val="TableParagraph"/>
              <w:spacing w:line="234" w:lineRule="exact"/>
              <w:ind w:left="6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4"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left="41" w:right="0"/>
              <w:jc w:val="left"/>
              <w:rPr>
                <w:rFonts w:ascii="宋体" w:hAnsi="宋体" w:cs="宋体" w:eastAsia="宋体" w:hint="default"/>
                <w:sz w:val="18"/>
                <w:szCs w:val="18"/>
              </w:rPr>
            </w:pPr>
            <w:r>
              <w:rPr>
                <w:rFonts w:ascii="宋体" w:hAnsi="宋体" w:cs="宋体" w:eastAsia="宋体" w:hint="default"/>
                <w:spacing w:val="9"/>
                <w:sz w:val="18"/>
                <w:szCs w:val="18"/>
              </w:rPr>
              <w:t>持股</w:t>
            </w:r>
            <w:r>
              <w:rPr>
                <w:rFonts w:ascii="宋体" w:hAnsi="宋体" w:cs="宋体" w:eastAsia="宋体" w:hint="default"/>
                <w:sz w:val="18"/>
                <w:szCs w:val="18"/>
              </w:rPr>
            </w:r>
          </w:p>
          <w:p>
            <w:pPr>
              <w:pStyle w:val="TableParagraph"/>
              <w:spacing w:line="234" w:lineRule="exact"/>
              <w:ind w:left="41" w:right="0"/>
              <w:jc w:val="left"/>
              <w:rPr>
                <w:rFonts w:ascii="宋体" w:hAnsi="宋体" w:cs="宋体" w:eastAsia="宋体" w:hint="default"/>
                <w:sz w:val="18"/>
                <w:szCs w:val="18"/>
              </w:rPr>
            </w:pPr>
            <w:r>
              <w:rPr>
                <w:rFonts w:ascii="宋体" w:hAnsi="宋体" w:cs="宋体" w:eastAsia="宋体" w:hint="default"/>
                <w:spacing w:val="9"/>
                <w:sz w:val="18"/>
                <w:szCs w:val="18"/>
              </w:rPr>
              <w:t>比例</w:t>
            </w:r>
            <w:r>
              <w:rPr>
                <w:rFonts w:ascii="宋体" w:hAnsi="宋体" w:cs="宋体" w:eastAsia="宋体" w:hint="default"/>
                <w:sz w:val="18"/>
                <w:szCs w:val="18"/>
              </w:rPr>
            </w:r>
          </w:p>
        </w:tc>
        <w:tc>
          <w:tcPr>
            <w:tcW w:w="566"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left="106" w:right="0" w:hanging="9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left="92"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left="267"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left="267"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80" w:type="dxa"/>
            <w:tcBorders>
              <w:top w:val="single" w:sz="12" w:space="0" w:color="000000"/>
              <w:left w:val="single" w:sz="2" w:space="0" w:color="000000"/>
              <w:bottom w:val="single" w:sz="2" w:space="0" w:color="000000"/>
              <w:right w:val="nil" w:sz="6" w:space="0" w:color="auto"/>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本期现金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红利</w:t>
            </w:r>
          </w:p>
        </w:tc>
      </w:tr>
      <w:tr>
        <w:trPr>
          <w:trHeight w:val="497" w:hRule="exact"/>
        </w:trPr>
        <w:tc>
          <w:tcPr>
            <w:tcW w:w="1094" w:type="dxa"/>
            <w:tcBorders>
              <w:top w:val="single" w:sz="2" w:space="0" w:color="000000"/>
              <w:left w:val="nil" w:sz="6" w:space="0" w:color="auto"/>
              <w:bottom w:val="single" w:sz="12" w:space="0" w:color="000000"/>
              <w:right w:val="single" w:sz="2"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pacing w:val="15"/>
                <w:sz w:val="18"/>
                <w:szCs w:val="18"/>
              </w:rPr>
              <w:t>南通世川时</w:t>
            </w:r>
            <w:r>
              <w:rPr>
                <w:rFonts w:ascii="宋体" w:hAnsi="宋体" w:cs="宋体" w:eastAsia="宋体" w:hint="default"/>
                <w:sz w:val="18"/>
                <w:szCs w:val="18"/>
              </w:rPr>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装有限公司</w:t>
            </w:r>
          </w:p>
        </w:tc>
        <w:tc>
          <w:tcPr>
            <w:tcW w:w="5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left="118" w:right="0"/>
              <w:jc w:val="left"/>
              <w:rPr>
                <w:rFonts w:ascii="Arial" w:hAnsi="Arial" w:cs="Arial" w:eastAsia="Arial" w:hint="default"/>
                <w:sz w:val="18"/>
                <w:szCs w:val="18"/>
              </w:rPr>
            </w:pPr>
            <w:r>
              <w:rPr>
                <w:rFonts w:ascii="Arial"/>
                <w:w w:val="85"/>
                <w:sz w:val="18"/>
              </w:rPr>
              <w:t>25%</w:t>
            </w:r>
            <w:r>
              <w:rPr>
                <w:rFonts w:ascii="Arial"/>
                <w:sz w:val="18"/>
              </w:rPr>
            </w:r>
          </w:p>
        </w:tc>
        <w:tc>
          <w:tcPr>
            <w:tcW w:w="5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left="166" w:right="0"/>
              <w:jc w:val="left"/>
              <w:rPr>
                <w:rFonts w:ascii="Arial" w:hAnsi="Arial" w:cs="Arial" w:eastAsia="Arial" w:hint="default"/>
                <w:sz w:val="18"/>
                <w:szCs w:val="18"/>
              </w:rPr>
            </w:pPr>
            <w:r>
              <w:rPr>
                <w:rFonts w:ascii="Arial"/>
                <w:w w:val="85"/>
                <w:sz w:val="18"/>
              </w:rPr>
              <w:t>25%</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left="105" w:right="0"/>
              <w:jc w:val="left"/>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758</w:t>
            </w:r>
            <w:r>
              <w:rPr>
                <w:rFonts w:ascii="Arial"/>
                <w:spacing w:val="-41"/>
                <w:sz w:val="18"/>
              </w:rPr>
              <w:t> </w:t>
            </w:r>
            <w:r>
              <w:rPr>
                <w:rFonts w:ascii="Arial"/>
                <w:sz w:val="18"/>
              </w:rPr>
              <w:t>,</w:t>
            </w:r>
            <w:r>
              <w:rPr>
                <w:rFonts w:ascii="Arial"/>
                <w:spacing w:val="-41"/>
                <w:sz w:val="18"/>
              </w:rPr>
              <w:t> </w:t>
            </w:r>
            <w:r>
              <w:rPr>
                <w:rFonts w:ascii="Arial"/>
                <w:spacing w:val="2"/>
                <w:sz w:val="18"/>
              </w:rPr>
              <w:t>600</w:t>
            </w:r>
            <w:r>
              <w:rPr>
                <w:rFonts w:ascii="Arial"/>
                <w:spacing w:val="-40"/>
                <w:sz w:val="18"/>
              </w:rPr>
              <w:t> </w:t>
            </w:r>
            <w:r>
              <w:rPr>
                <w:rFonts w:ascii="Arial"/>
                <w:sz w:val="18"/>
              </w:rPr>
              <w:t>.</w:t>
            </w:r>
            <w:r>
              <w:rPr>
                <w:rFonts w:ascii="Arial"/>
                <w:spacing w:val="-41"/>
                <w:sz w:val="18"/>
              </w:rPr>
              <w:t> </w:t>
            </w:r>
            <w:r>
              <w:rPr>
                <w:rFonts w:ascii="Arial"/>
                <w:spacing w:val="4"/>
                <w:sz w:val="18"/>
              </w:rPr>
              <w:t>00</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left="94" w:right="0"/>
              <w:jc w:val="center"/>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729</w:t>
            </w:r>
            <w:r>
              <w:rPr>
                <w:rFonts w:ascii="Arial"/>
                <w:spacing w:val="-41"/>
                <w:sz w:val="18"/>
              </w:rPr>
              <w:t> </w:t>
            </w:r>
            <w:r>
              <w:rPr>
                <w:rFonts w:ascii="Arial"/>
                <w:sz w:val="18"/>
              </w:rPr>
              <w:t>,</w:t>
            </w:r>
            <w:r>
              <w:rPr>
                <w:rFonts w:ascii="Arial"/>
                <w:spacing w:val="-41"/>
                <w:sz w:val="18"/>
              </w:rPr>
              <w:t> </w:t>
            </w:r>
            <w:r>
              <w:rPr>
                <w:rFonts w:ascii="Arial"/>
                <w:spacing w:val="2"/>
                <w:sz w:val="18"/>
              </w:rPr>
              <w:t>933</w:t>
            </w:r>
            <w:r>
              <w:rPr>
                <w:rFonts w:ascii="Arial"/>
                <w:spacing w:val="-40"/>
                <w:sz w:val="18"/>
              </w:rPr>
              <w:t> </w:t>
            </w:r>
            <w:r>
              <w:rPr>
                <w:rFonts w:ascii="Arial"/>
                <w:sz w:val="18"/>
              </w:rPr>
              <w:t>.</w:t>
            </w:r>
            <w:r>
              <w:rPr>
                <w:rFonts w:ascii="Arial"/>
                <w:spacing w:val="-41"/>
                <w:sz w:val="18"/>
              </w:rPr>
              <w:t> </w:t>
            </w:r>
            <w:r>
              <w:rPr>
                <w:rFonts w:ascii="Arial"/>
                <w:spacing w:val="4"/>
                <w:sz w:val="18"/>
              </w:rPr>
              <w:t>08</w:t>
            </w:r>
            <w:r>
              <w:rPr>
                <w:rFonts w:ascii="Arial"/>
                <w:sz w:val="18"/>
              </w:rPr>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left="105" w:right="0"/>
              <w:jc w:val="left"/>
              <w:rPr>
                <w:rFonts w:ascii="Arial" w:hAnsi="Arial" w:cs="Arial" w:eastAsia="Arial" w:hint="default"/>
                <w:sz w:val="18"/>
                <w:szCs w:val="18"/>
              </w:rPr>
            </w:pPr>
            <w:r>
              <w:rPr>
                <w:rFonts w:ascii="Arial"/>
                <w:sz w:val="18"/>
              </w:rPr>
              <w:t>5</w:t>
            </w:r>
            <w:r>
              <w:rPr>
                <w:rFonts w:ascii="Arial"/>
                <w:spacing w:val="-41"/>
                <w:sz w:val="18"/>
              </w:rPr>
              <w:t> </w:t>
            </w:r>
            <w:r>
              <w:rPr>
                <w:rFonts w:ascii="Arial"/>
                <w:sz w:val="18"/>
              </w:rPr>
              <w:t>,</w:t>
            </w:r>
            <w:r>
              <w:rPr>
                <w:rFonts w:ascii="Arial"/>
                <w:spacing w:val="-41"/>
                <w:sz w:val="18"/>
              </w:rPr>
              <w:t> </w:t>
            </w:r>
            <w:r>
              <w:rPr>
                <w:rFonts w:ascii="Arial"/>
                <w:spacing w:val="2"/>
                <w:sz w:val="18"/>
              </w:rPr>
              <w:t>182</w:t>
            </w:r>
            <w:r>
              <w:rPr>
                <w:rFonts w:ascii="Arial"/>
                <w:spacing w:val="-41"/>
                <w:sz w:val="18"/>
              </w:rPr>
              <w:t> </w:t>
            </w:r>
            <w:r>
              <w:rPr>
                <w:rFonts w:ascii="Arial"/>
                <w:sz w:val="18"/>
              </w:rPr>
              <w:t>.</w:t>
            </w:r>
            <w:r>
              <w:rPr>
                <w:rFonts w:ascii="Arial"/>
                <w:spacing w:val="-41"/>
                <w:sz w:val="18"/>
              </w:rPr>
              <w:t> </w:t>
            </w:r>
            <w:r>
              <w:rPr>
                <w:rFonts w:ascii="Arial"/>
                <w:spacing w:val="4"/>
                <w:sz w:val="18"/>
              </w:rPr>
              <w:t>87</w:t>
            </w:r>
            <w:r>
              <w:rPr>
                <w:rFonts w:ascii="Arial"/>
                <w:sz w:val="18"/>
              </w:rPr>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left="-34" w:right="0"/>
              <w:jc w:val="left"/>
              <w:rPr>
                <w:rFonts w:ascii="Arial" w:hAnsi="Arial" w:cs="Arial" w:eastAsia="Arial" w:hint="default"/>
                <w:sz w:val="18"/>
                <w:szCs w:val="18"/>
              </w:rPr>
            </w:pPr>
            <w:r>
              <w:rPr>
                <w:rFonts w:ascii="Arial"/>
                <w:w w:val="95"/>
                <w:sz w:val="18"/>
              </w:rPr>
              <w:t>29</w:t>
            </w:r>
            <w:r>
              <w:rPr>
                <w:rFonts w:ascii="Arial"/>
                <w:spacing w:val="-30"/>
                <w:w w:val="95"/>
                <w:sz w:val="18"/>
              </w:rPr>
              <w:t> </w:t>
            </w:r>
            <w:r>
              <w:rPr>
                <w:rFonts w:ascii="Arial"/>
                <w:w w:val="95"/>
                <w:sz w:val="18"/>
              </w:rPr>
              <w:t>,</w:t>
            </w:r>
            <w:r>
              <w:rPr>
                <w:rFonts w:ascii="Arial"/>
                <w:spacing w:val="-30"/>
                <w:w w:val="95"/>
                <w:sz w:val="18"/>
              </w:rPr>
              <w:t> </w:t>
            </w:r>
            <w:r>
              <w:rPr>
                <w:rFonts w:ascii="Arial"/>
                <w:spacing w:val="2"/>
                <w:w w:val="95"/>
                <w:sz w:val="18"/>
              </w:rPr>
              <w:t>321</w:t>
            </w:r>
            <w:r>
              <w:rPr>
                <w:rFonts w:ascii="Arial"/>
                <w:spacing w:val="-30"/>
                <w:w w:val="95"/>
                <w:sz w:val="18"/>
              </w:rPr>
              <w:t> </w:t>
            </w:r>
            <w:r>
              <w:rPr>
                <w:rFonts w:ascii="Arial"/>
                <w:w w:val="95"/>
                <w:sz w:val="18"/>
              </w:rPr>
              <w:t>.</w:t>
            </w:r>
            <w:r>
              <w:rPr>
                <w:rFonts w:ascii="Arial"/>
                <w:spacing w:val="-30"/>
                <w:w w:val="95"/>
                <w:sz w:val="18"/>
              </w:rPr>
              <w:t> </w:t>
            </w:r>
            <w:r>
              <w:rPr>
                <w:rFonts w:ascii="Arial"/>
                <w:spacing w:val="4"/>
                <w:w w:val="95"/>
                <w:sz w:val="18"/>
              </w:rPr>
              <w:t>06</w:t>
            </w:r>
            <w:r>
              <w:rPr>
                <w:rFonts w:ascii="Arial"/>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left="94" w:right="0"/>
              <w:jc w:val="center"/>
              <w:rPr>
                <w:rFonts w:ascii="Arial" w:hAnsi="Arial" w:cs="Arial" w:eastAsia="Arial" w:hint="default"/>
                <w:sz w:val="18"/>
                <w:szCs w:val="18"/>
              </w:rPr>
            </w:pPr>
            <w:r>
              <w:rPr>
                <w:rFonts w:ascii="Arial"/>
                <w:sz w:val="18"/>
              </w:rPr>
              <w:t>2</w:t>
            </w:r>
            <w:r>
              <w:rPr>
                <w:rFonts w:ascii="Arial"/>
                <w:spacing w:val="-41"/>
                <w:sz w:val="18"/>
              </w:rPr>
              <w:t> </w:t>
            </w:r>
            <w:r>
              <w:rPr>
                <w:rFonts w:ascii="Arial"/>
                <w:sz w:val="18"/>
              </w:rPr>
              <w:t>,</w:t>
            </w:r>
            <w:r>
              <w:rPr>
                <w:rFonts w:ascii="Arial"/>
                <w:spacing w:val="-41"/>
                <w:sz w:val="18"/>
              </w:rPr>
              <w:t> </w:t>
            </w:r>
            <w:r>
              <w:rPr>
                <w:rFonts w:ascii="Arial"/>
                <w:spacing w:val="2"/>
                <w:sz w:val="18"/>
              </w:rPr>
              <w:t>705</w:t>
            </w:r>
            <w:r>
              <w:rPr>
                <w:rFonts w:ascii="Arial"/>
                <w:spacing w:val="-41"/>
                <w:sz w:val="18"/>
              </w:rPr>
              <w:t> </w:t>
            </w:r>
            <w:r>
              <w:rPr>
                <w:rFonts w:ascii="Arial"/>
                <w:sz w:val="18"/>
              </w:rPr>
              <w:t>,</w:t>
            </w:r>
            <w:r>
              <w:rPr>
                <w:rFonts w:ascii="Arial"/>
                <w:spacing w:val="-41"/>
                <w:sz w:val="18"/>
              </w:rPr>
              <w:t> </w:t>
            </w:r>
            <w:r>
              <w:rPr>
                <w:rFonts w:ascii="Arial"/>
                <w:spacing w:val="2"/>
                <w:sz w:val="18"/>
              </w:rPr>
              <w:t>794</w:t>
            </w:r>
            <w:r>
              <w:rPr>
                <w:rFonts w:ascii="Arial"/>
                <w:spacing w:val="-40"/>
                <w:sz w:val="18"/>
              </w:rPr>
              <w:t> </w:t>
            </w:r>
            <w:r>
              <w:rPr>
                <w:rFonts w:ascii="Arial"/>
                <w:sz w:val="18"/>
              </w:rPr>
              <w:t>.</w:t>
            </w:r>
            <w:r>
              <w:rPr>
                <w:rFonts w:ascii="Arial"/>
                <w:spacing w:val="-41"/>
                <w:sz w:val="18"/>
              </w:rPr>
              <w:t> </w:t>
            </w:r>
            <w:r>
              <w:rPr>
                <w:rFonts w:ascii="Arial"/>
                <w:spacing w:val="4"/>
                <w:sz w:val="18"/>
              </w:rPr>
              <w:t>89</w:t>
            </w:r>
            <w:r>
              <w:rPr>
                <w:rFonts w:ascii="Arial"/>
                <w:sz w:val="18"/>
              </w:rPr>
            </w:r>
          </w:p>
        </w:tc>
        <w:tc>
          <w:tcPr>
            <w:tcW w:w="1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3"/>
              <w:ind w:left="243" w:right="-19"/>
              <w:jc w:val="left"/>
              <w:rPr>
                <w:rFonts w:ascii="Arial" w:hAnsi="Arial" w:cs="Arial" w:eastAsia="Arial" w:hint="default"/>
                <w:sz w:val="18"/>
                <w:szCs w:val="18"/>
              </w:rPr>
            </w:pPr>
            <w:r>
              <w:rPr>
                <w:rFonts w:ascii="Arial"/>
                <w:w w:val="95"/>
                <w:sz w:val="18"/>
              </w:rPr>
              <w:t>29</w:t>
            </w:r>
            <w:r>
              <w:rPr>
                <w:rFonts w:ascii="Arial"/>
                <w:spacing w:val="-30"/>
                <w:w w:val="95"/>
                <w:sz w:val="18"/>
              </w:rPr>
              <w:t> </w:t>
            </w:r>
            <w:r>
              <w:rPr>
                <w:rFonts w:ascii="Arial"/>
                <w:w w:val="95"/>
                <w:sz w:val="18"/>
              </w:rPr>
              <w:t>,</w:t>
            </w:r>
            <w:r>
              <w:rPr>
                <w:rFonts w:ascii="Arial"/>
                <w:spacing w:val="-30"/>
                <w:w w:val="95"/>
                <w:sz w:val="18"/>
              </w:rPr>
              <w:t> </w:t>
            </w:r>
            <w:r>
              <w:rPr>
                <w:rFonts w:ascii="Arial"/>
                <w:spacing w:val="2"/>
                <w:w w:val="95"/>
                <w:sz w:val="18"/>
              </w:rPr>
              <w:t>321</w:t>
            </w:r>
            <w:r>
              <w:rPr>
                <w:rFonts w:ascii="Arial"/>
                <w:spacing w:val="-30"/>
                <w:w w:val="95"/>
                <w:sz w:val="18"/>
              </w:rPr>
              <w:t> </w:t>
            </w:r>
            <w:r>
              <w:rPr>
                <w:rFonts w:ascii="Arial"/>
                <w:w w:val="95"/>
                <w:sz w:val="18"/>
              </w:rPr>
              <w:t>.</w:t>
            </w:r>
            <w:r>
              <w:rPr>
                <w:rFonts w:ascii="Arial"/>
                <w:spacing w:val="-30"/>
                <w:w w:val="95"/>
                <w:sz w:val="18"/>
              </w:rPr>
              <w:t> </w:t>
            </w:r>
            <w:r>
              <w:rPr>
                <w:rFonts w:ascii="Arial"/>
                <w:spacing w:val="4"/>
                <w:w w:val="95"/>
                <w:sz w:val="18"/>
              </w:rPr>
              <w:t>06</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）联营企业</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418"/>
        <w:gridCol w:w="1112"/>
        <w:gridCol w:w="1247"/>
        <w:gridCol w:w="960"/>
        <w:gridCol w:w="1236"/>
        <w:gridCol w:w="1130"/>
        <w:gridCol w:w="816"/>
        <w:gridCol w:w="952"/>
      </w:tblGrid>
      <w:tr>
        <w:trPr>
          <w:trHeight w:val="351" w:hRule="exact"/>
        </w:trPr>
        <w:tc>
          <w:tcPr>
            <w:tcW w:w="14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
              <w:ind w:left="84"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1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left="19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2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9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487" w:hRule="exact"/>
        </w:trPr>
        <w:tc>
          <w:tcPr>
            <w:tcW w:w="1418"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4" w:right="-1"/>
              <w:jc w:val="left"/>
              <w:rPr>
                <w:rFonts w:ascii="宋体" w:hAnsi="宋体" w:cs="宋体" w:eastAsia="宋体" w:hint="default"/>
                <w:sz w:val="18"/>
                <w:szCs w:val="18"/>
              </w:rPr>
            </w:pPr>
            <w:r>
              <w:rPr>
                <w:rFonts w:ascii="宋体" w:hAnsi="宋体" w:cs="宋体" w:eastAsia="宋体" w:hint="default"/>
                <w:spacing w:val="17"/>
                <w:sz w:val="18"/>
                <w:szCs w:val="18"/>
              </w:rPr>
              <w:t>南通世川时</w:t>
            </w:r>
            <w:r>
              <w:rPr>
                <w:rFonts w:ascii="宋体" w:hAnsi="宋体" w:cs="宋体" w:eastAsia="宋体" w:hint="default"/>
                <w:spacing w:val="-65"/>
                <w:sz w:val="18"/>
                <w:szCs w:val="18"/>
              </w:rPr>
              <w:t> </w:t>
            </w:r>
            <w:r>
              <w:rPr>
                <w:rFonts w:ascii="宋体" w:hAnsi="宋体" w:cs="宋体" w:eastAsia="宋体" w:hint="default"/>
                <w:sz w:val="18"/>
                <w:szCs w:val="18"/>
              </w:rPr>
              <w:t>装</w:t>
            </w:r>
            <w:r>
              <w:rPr>
                <w:rFonts w:ascii="宋体" w:hAnsi="宋体" w:cs="宋体" w:eastAsia="宋体" w:hint="default"/>
                <w:spacing w:val="-65"/>
                <w:sz w:val="18"/>
                <w:szCs w:val="18"/>
              </w:rPr>
              <w:t> </w:t>
            </w:r>
            <w:r>
              <w:rPr>
                <w:rFonts w:ascii="宋体" w:hAnsi="宋体" w:cs="宋体" w:eastAsia="宋体" w:hint="default"/>
                <w:sz w:val="18"/>
                <w:szCs w:val="18"/>
              </w:rPr>
              <w:t>有</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有限责任公司</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（中外合资）</w:t>
            </w:r>
          </w:p>
        </w:tc>
        <w:tc>
          <w:tcPr>
            <w:tcW w:w="12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如东县新店镇</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李世军</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服装生产制造</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1" w:right="1"/>
              <w:jc w:val="center"/>
              <w:rPr>
                <w:rFonts w:ascii="宋体" w:hAnsi="宋体" w:cs="宋体" w:eastAsia="宋体" w:hint="default"/>
                <w:sz w:val="18"/>
                <w:szCs w:val="18"/>
              </w:rPr>
            </w:pPr>
            <w:r>
              <w:rPr>
                <w:rFonts w:ascii="Arial" w:hAnsi="Arial" w:cs="Arial" w:eastAsia="Arial" w:hint="default"/>
                <w:sz w:val="18"/>
                <w:szCs w:val="18"/>
              </w:rPr>
              <w:t>133</w:t>
            </w:r>
            <w:r>
              <w:rPr>
                <w:rFonts w:ascii="Arial" w:hAnsi="Arial" w:cs="Arial" w:eastAsia="Arial" w:hint="default"/>
                <w:spacing w:val="-43"/>
                <w:sz w:val="18"/>
                <w:szCs w:val="18"/>
              </w:rPr>
              <w:t> </w:t>
            </w:r>
            <w:r>
              <w:rPr>
                <w:rFonts w:ascii="Arial" w:hAnsi="Arial" w:cs="Arial" w:eastAsia="Arial" w:hint="default"/>
                <w:sz w:val="18"/>
                <w:szCs w:val="18"/>
              </w:rPr>
              <w:t>.</w:t>
            </w:r>
            <w:r>
              <w:rPr>
                <w:rFonts w:ascii="Arial" w:hAnsi="Arial" w:cs="Arial" w:eastAsia="Arial" w:hint="default"/>
                <w:spacing w:val="-43"/>
                <w:sz w:val="18"/>
                <w:szCs w:val="18"/>
              </w:rPr>
              <w:t> </w:t>
            </w:r>
            <w:r>
              <w:rPr>
                <w:rFonts w:ascii="Arial" w:hAnsi="Arial" w:cs="Arial" w:eastAsia="Arial" w:hint="default"/>
                <w:sz w:val="18"/>
                <w:szCs w:val="18"/>
              </w:rPr>
              <w:t>33</w:t>
            </w:r>
            <w:r>
              <w:rPr>
                <w:rFonts w:ascii="Arial" w:hAnsi="Arial" w:cs="Arial" w:eastAsia="Arial" w:hint="default"/>
                <w:spacing w:val="-36"/>
                <w:sz w:val="18"/>
                <w:szCs w:val="18"/>
              </w:rPr>
              <w:t> </w:t>
            </w:r>
            <w:r>
              <w:rPr>
                <w:rFonts w:ascii="宋体" w:hAnsi="宋体" w:cs="宋体" w:eastAsia="宋体" w:hint="default"/>
                <w:sz w:val="18"/>
                <w:szCs w:val="18"/>
              </w:rPr>
              <w:t>万美元</w:t>
            </w:r>
          </w:p>
        </w:tc>
        <w:tc>
          <w:tcPr>
            <w:tcW w:w="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left="1" w:right="0"/>
              <w:jc w:val="center"/>
              <w:rPr>
                <w:rFonts w:ascii="Arial" w:hAnsi="Arial" w:cs="Arial" w:eastAsia="Arial" w:hint="default"/>
                <w:sz w:val="18"/>
                <w:szCs w:val="18"/>
              </w:rPr>
            </w:pPr>
            <w:r>
              <w:rPr>
                <w:rFonts w:ascii="Arial"/>
                <w:w w:val="85"/>
                <w:sz w:val="18"/>
              </w:rPr>
              <w:t>25%</w:t>
            </w:r>
            <w:r>
              <w:rPr>
                <w:rFonts w:ascii="Arial"/>
                <w:sz w:val="18"/>
              </w:rPr>
            </w:r>
          </w:p>
        </w:tc>
        <w:tc>
          <w:tcPr>
            <w:tcW w:w="9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7"/>
              <w:ind w:left="37" w:right="0"/>
              <w:jc w:val="center"/>
              <w:rPr>
                <w:rFonts w:ascii="Arial" w:hAnsi="Arial" w:cs="Arial" w:eastAsia="Arial" w:hint="default"/>
                <w:sz w:val="18"/>
                <w:szCs w:val="18"/>
              </w:rPr>
            </w:pPr>
            <w:r>
              <w:rPr>
                <w:rFonts w:ascii="Arial"/>
                <w:w w:val="85"/>
                <w:sz w:val="18"/>
              </w:rPr>
              <w:t>25%</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1438"/>
        <w:gridCol w:w="1580"/>
        <w:gridCol w:w="1321"/>
        <w:gridCol w:w="1638"/>
        <w:gridCol w:w="1602"/>
        <w:gridCol w:w="1260"/>
      </w:tblGrid>
      <w:tr>
        <w:trPr>
          <w:trHeight w:val="493" w:hRule="exact"/>
        </w:trPr>
        <w:tc>
          <w:tcPr>
            <w:tcW w:w="14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15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left="24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期末负债总额</w:t>
            </w:r>
          </w:p>
        </w:tc>
        <w:tc>
          <w:tcPr>
            <w:tcW w:w="1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left="183" w:right="0"/>
              <w:jc w:val="left"/>
              <w:rPr>
                <w:rFonts w:ascii="宋体" w:hAnsi="宋体" w:cs="宋体" w:eastAsia="宋体" w:hint="default"/>
                <w:sz w:val="18"/>
                <w:szCs w:val="18"/>
              </w:rPr>
            </w:pPr>
            <w:r>
              <w:rPr>
                <w:rFonts w:ascii="宋体" w:hAnsi="宋体" w:cs="宋体" w:eastAsia="宋体" w:hint="default"/>
                <w:sz w:val="18"/>
                <w:szCs w:val="18"/>
              </w:rPr>
              <w:t>期末净资产总额</w:t>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left="131" w:right="0"/>
              <w:jc w:val="left"/>
              <w:rPr>
                <w:rFonts w:ascii="宋体" w:hAnsi="宋体" w:cs="宋体" w:eastAsia="宋体" w:hint="default"/>
                <w:sz w:val="18"/>
                <w:szCs w:val="18"/>
              </w:rPr>
            </w:pPr>
            <w:r>
              <w:rPr>
                <w:rFonts w:ascii="宋体" w:hAnsi="宋体" w:cs="宋体" w:eastAsia="宋体" w:hint="default"/>
                <w:sz w:val="18"/>
                <w:szCs w:val="18"/>
              </w:rPr>
              <w:t>本期营业收入总额</w:t>
            </w:r>
          </w:p>
        </w:tc>
        <w:tc>
          <w:tcPr>
            <w:tcW w:w="12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left="175"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572" w:hRule="exact"/>
        </w:trPr>
        <w:tc>
          <w:tcPr>
            <w:tcW w:w="14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left="365" w:right="164" w:hanging="180"/>
              <w:jc w:val="left"/>
              <w:rPr>
                <w:rFonts w:ascii="宋体" w:hAnsi="宋体" w:cs="宋体" w:eastAsia="宋体" w:hint="default"/>
                <w:sz w:val="18"/>
                <w:szCs w:val="18"/>
              </w:rPr>
            </w:pPr>
            <w:r>
              <w:rPr>
                <w:rFonts w:ascii="宋体" w:hAnsi="宋体" w:cs="宋体" w:eastAsia="宋体" w:hint="default"/>
                <w:sz w:val="18"/>
                <w:szCs w:val="18"/>
              </w:rPr>
              <w:t>南通世川时装 有限公司</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8" w:right="0"/>
              <w:jc w:val="left"/>
              <w:rPr>
                <w:rFonts w:ascii="Arial" w:hAnsi="Arial" w:cs="Arial" w:eastAsia="Arial" w:hint="default"/>
                <w:sz w:val="18"/>
                <w:szCs w:val="18"/>
              </w:rPr>
            </w:pPr>
            <w:r>
              <w:rPr>
                <w:rFonts w:ascii="Arial"/>
                <w:w w:val="95"/>
                <w:sz w:val="18"/>
              </w:rPr>
              <w:t>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w:t>
            </w:r>
            <w:r>
              <w:rPr>
                <w:rFonts w:ascii="Arial"/>
                <w:sz w:val="18"/>
              </w:rPr>
            </w:r>
          </w:p>
        </w:tc>
        <w:tc>
          <w:tcPr>
            <w:tcW w:w="1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w:t>
            </w:r>
            <w:r>
              <w:rPr>
                <w:rFonts w:ascii="Arial"/>
                <w:sz w:val="18"/>
              </w:rPr>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5" w:right="0"/>
              <w:jc w:val="lef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823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w:t>
            </w:r>
            <w:r>
              <w:rPr>
                <w:rFonts w:ascii="Arial"/>
                <w:sz w:val="18"/>
              </w:rPr>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9" w:right="0"/>
              <w:jc w:val="left"/>
              <w:rPr>
                <w:rFonts w:ascii="Arial" w:hAnsi="Arial" w:cs="Arial" w:eastAsia="Arial" w:hint="default"/>
                <w:sz w:val="18"/>
                <w:szCs w:val="18"/>
              </w:rPr>
            </w:pPr>
            <w:r>
              <w:rPr>
                <w:rFonts w:ascii="Arial"/>
                <w:w w:val="95"/>
                <w:sz w:val="18"/>
              </w:rPr>
              <w:t>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47</w:t>
            </w:r>
            <w:r>
              <w:rPr>
                <w:rFonts w:ascii="Arial"/>
                <w:sz w:val="18"/>
              </w:rPr>
            </w:r>
          </w:p>
        </w:tc>
        <w:tc>
          <w:tcPr>
            <w:tcW w:w="12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7" w:right="0"/>
              <w:jc w:val="left"/>
              <w:rPr>
                <w:rFonts w:ascii="Arial" w:hAnsi="Arial" w:cs="Arial" w:eastAsia="Arial" w:hint="default"/>
                <w:sz w:val="18"/>
                <w:szCs w:val="18"/>
              </w:rPr>
            </w:pPr>
            <w:r>
              <w:rPr>
                <w:rFonts w:ascii="Arial"/>
                <w:w w:val="95"/>
                <w:sz w:val="18"/>
              </w:rPr>
              <w:t>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617" w:right="0"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、营业收入、营业成本</w:t>
      </w:r>
    </w:p>
    <w:p>
      <w:pPr>
        <w:spacing w:before="119"/>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574"/>
        <w:gridCol w:w="1848"/>
        <w:gridCol w:w="1842"/>
        <w:gridCol w:w="1868"/>
        <w:gridCol w:w="1702"/>
      </w:tblGrid>
      <w:tr>
        <w:trPr>
          <w:trHeight w:val="357" w:hRule="exact"/>
        </w:trPr>
        <w:tc>
          <w:tcPr>
            <w:tcW w:w="1574"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893" w:val="left" w:leader="none"/>
              </w:tabs>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69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3570"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6" w:hRule="exact"/>
        </w:trPr>
        <w:tc>
          <w:tcPr>
            <w:tcW w:w="1574" w:type="dxa"/>
            <w:vMerge/>
            <w:tcBorders>
              <w:left w:val="nil" w:sz="6" w:space="0" w:color="auto"/>
              <w:bottom w:val="single" w:sz="2" w:space="0" w:color="000000"/>
              <w:right w:val="single" w:sz="2" w:space="0" w:color="000000"/>
            </w:tcBorders>
          </w:tcPr>
          <w:p>
            <w:pP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38"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469"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r>
      <w:tr>
        <w:trPr>
          <w:trHeight w:val="344"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主营业务收入</w:t>
            </w:r>
            <w:r>
              <w:rPr>
                <w:rFonts w:ascii="宋体" w:hAnsi="宋体" w:cs="宋体" w:eastAsia="宋体" w:hint="default"/>
                <w:sz w:val="18"/>
                <w:szCs w:val="18"/>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394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w:t>
            </w:r>
            <w:r>
              <w:rPr>
                <w:rFonts w:ascii="Arial"/>
                <w:sz w:val="18"/>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63"/>
              <w:jc w:val="right"/>
              <w:rPr>
                <w:rFonts w:ascii="Arial" w:hAnsi="Arial" w:cs="Arial" w:eastAsia="Arial" w:hint="default"/>
                <w:sz w:val="18"/>
                <w:szCs w:val="18"/>
              </w:rPr>
            </w:pPr>
            <w:r>
              <w:rPr>
                <w:rFonts w:ascii="Arial"/>
                <w:w w:val="95"/>
                <w:sz w:val="18"/>
              </w:rPr>
              <w:t>347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w:t>
            </w:r>
            <w:r>
              <w:rPr>
                <w:rFonts w:ascii="Arial"/>
                <w:sz w:val="18"/>
              </w:rPr>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63"/>
              <w:jc w:val="right"/>
              <w:rPr>
                <w:rFonts w:ascii="Arial" w:hAnsi="Arial" w:cs="Arial" w:eastAsia="Arial" w:hint="default"/>
                <w:sz w:val="18"/>
                <w:szCs w:val="18"/>
              </w:rPr>
            </w:pPr>
            <w:r>
              <w:rPr>
                <w:rFonts w:ascii="Arial"/>
                <w:w w:val="95"/>
                <w:sz w:val="18"/>
              </w:rPr>
              <w:t>399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w:t>
            </w:r>
            <w:r>
              <w:rPr>
                <w:rFonts w:ascii="Arial"/>
                <w:sz w:val="18"/>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46"/>
              <w:jc w:val="right"/>
              <w:rPr>
                <w:rFonts w:ascii="Arial" w:hAnsi="Arial" w:cs="Arial" w:eastAsia="Arial" w:hint="default"/>
                <w:sz w:val="18"/>
                <w:szCs w:val="18"/>
              </w:rPr>
            </w:pPr>
            <w:r>
              <w:rPr>
                <w:rFonts w:ascii="Arial"/>
                <w:w w:val="95"/>
                <w:sz w:val="18"/>
              </w:rPr>
              <w:t>337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48</w:t>
            </w:r>
            <w:r>
              <w:rPr>
                <w:rFonts w:ascii="Arial"/>
                <w:sz w:val="18"/>
              </w:rPr>
            </w:r>
          </w:p>
        </w:tc>
      </w:tr>
      <w:tr>
        <w:trPr>
          <w:trHeight w:val="346"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其他业务收入</w:t>
            </w:r>
            <w:r>
              <w:rPr>
                <w:rFonts w:ascii="宋体" w:hAnsi="宋体" w:cs="宋体" w:eastAsia="宋体" w:hint="default"/>
                <w:sz w:val="18"/>
                <w:szCs w:val="18"/>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4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w:t>
            </w:r>
            <w:r>
              <w:rPr>
                <w:rFonts w:ascii="Arial"/>
                <w:sz w:val="18"/>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23"/>
              <w:jc w:val="right"/>
              <w:rPr>
                <w:rFonts w:ascii="Arial" w:hAnsi="Arial" w:cs="Arial" w:eastAsia="Arial" w:hint="default"/>
                <w:sz w:val="18"/>
                <w:szCs w:val="18"/>
              </w:rPr>
            </w:pPr>
            <w:r>
              <w:rPr>
                <w:rFonts w:ascii="Arial"/>
                <w:w w:val="95"/>
                <w:sz w:val="18"/>
              </w:rPr>
              <w:t>413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34</w:t>
            </w:r>
            <w:r>
              <w:rPr>
                <w:rFonts w:ascii="Arial"/>
                <w:sz w:val="18"/>
              </w:rPr>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2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84</w:t>
            </w:r>
            <w:r>
              <w:rPr>
                <w:rFonts w:ascii="Arial"/>
                <w:sz w:val="18"/>
              </w:rPr>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66"/>
              <w:jc w:val="right"/>
              <w:rPr>
                <w:rFonts w:ascii="Arial" w:hAnsi="Arial" w:cs="Arial" w:eastAsia="Arial" w:hint="default"/>
                <w:sz w:val="18"/>
                <w:szCs w:val="18"/>
              </w:rPr>
            </w:pPr>
            <w:r>
              <w:rPr>
                <w:rFonts w:ascii="Arial"/>
                <w:w w:val="95"/>
                <w:sz w:val="18"/>
              </w:rPr>
              <w:t>843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917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68</w:t>
            </w:r>
            <w:r>
              <w:rPr>
                <w:rFonts w:ascii="Arial"/>
                <w:sz w:val="18"/>
              </w:rPr>
            </w:r>
          </w:p>
        </w:tc>
      </w:tr>
      <w:tr>
        <w:trPr>
          <w:trHeight w:val="357" w:hRule="exact"/>
        </w:trPr>
        <w:tc>
          <w:tcPr>
            <w:tcW w:w="1574"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395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998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548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w:t>
            </w:r>
            <w:r>
              <w:rPr>
                <w:rFonts w:ascii="Arial"/>
                <w:sz w:val="18"/>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347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823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99</w:t>
            </w:r>
            <w:r>
              <w:rPr>
                <w:rFonts w:ascii="Arial"/>
                <w:sz w:val="18"/>
              </w:rPr>
            </w:r>
          </w:p>
        </w:tc>
        <w:tc>
          <w:tcPr>
            <w:tcW w:w="18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83"/>
              <w:jc w:val="right"/>
              <w:rPr>
                <w:rFonts w:ascii="Arial" w:hAnsi="Arial" w:cs="Arial" w:eastAsia="Arial" w:hint="default"/>
                <w:sz w:val="18"/>
                <w:szCs w:val="18"/>
              </w:rPr>
            </w:pPr>
            <w:r>
              <w:rPr>
                <w:rFonts w:ascii="Arial"/>
                <w:w w:val="95"/>
                <w:sz w:val="18"/>
              </w:rPr>
              <w:t>400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995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724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98</w:t>
            </w:r>
            <w:r>
              <w:rPr>
                <w:rFonts w:ascii="Arial"/>
                <w:sz w:val="18"/>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66"/>
              <w:jc w:val="right"/>
              <w:rPr>
                <w:rFonts w:ascii="Arial" w:hAnsi="Arial" w:cs="Arial" w:eastAsia="Arial" w:hint="default"/>
                <w:sz w:val="18"/>
                <w:szCs w:val="18"/>
              </w:rPr>
            </w:pPr>
            <w:r>
              <w:rPr>
                <w:rFonts w:ascii="Arial"/>
                <w:w w:val="95"/>
                <w:sz w:val="18"/>
              </w:rPr>
              <w:t>338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254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079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）主营业务（分行业）</w:t>
      </w:r>
    </w:p>
    <w:p>
      <w:pPr>
        <w:spacing w:after="0" w:line="256" w:lineRule="exact"/>
        <w:jc w:val="left"/>
        <w:rPr>
          <w:rFonts w:ascii="宋体" w:hAnsi="宋体" w:cs="宋体" w:eastAsia="宋体" w:hint="default"/>
          <w:sz w:val="21"/>
          <w:szCs w:val="21"/>
        </w:rPr>
        <w:sectPr>
          <w:footerReference w:type="default" r:id="rId146"/>
          <w:pgSz w:w="11900" w:h="16840"/>
          <w:pgMar w:footer="973" w:header="882" w:top="1180" w:bottom="1160" w:left="1660" w:right="110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433"/>
        <w:gridCol w:w="1843"/>
        <w:gridCol w:w="1842"/>
        <w:gridCol w:w="1867"/>
        <w:gridCol w:w="1843"/>
      </w:tblGrid>
      <w:tr>
        <w:trPr>
          <w:trHeight w:val="357" w:hRule="exact"/>
        </w:trPr>
        <w:tc>
          <w:tcPr>
            <w:tcW w:w="1433"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pacing w:val="9"/>
                <w:sz w:val="18"/>
                <w:szCs w:val="18"/>
              </w:rPr>
              <w:t>行业名称</w:t>
            </w:r>
            <w:r>
              <w:rPr>
                <w:rFonts w:ascii="宋体" w:hAnsi="宋体" w:cs="宋体" w:eastAsia="宋体" w:hint="default"/>
                <w:sz w:val="18"/>
                <w:szCs w:val="18"/>
              </w:rPr>
            </w:r>
          </w:p>
        </w:tc>
        <w:tc>
          <w:tcPr>
            <w:tcW w:w="368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3710"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6" w:hRule="exact"/>
        </w:trPr>
        <w:tc>
          <w:tcPr>
            <w:tcW w:w="1433" w:type="dxa"/>
            <w:vMerge/>
            <w:tcBorders>
              <w:left w:val="nil" w:sz="6" w:space="0" w:color="auto"/>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40"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38"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39"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r>
      <w:tr>
        <w:trPr>
          <w:trHeight w:val="344" w:hRule="exact"/>
        </w:trPr>
        <w:tc>
          <w:tcPr>
            <w:tcW w:w="1433"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服装加工</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512" w:right="0"/>
              <w:jc w:val="left"/>
              <w:rPr>
                <w:rFonts w:ascii="Arial" w:hAnsi="Arial" w:cs="Arial" w:eastAsia="Arial" w:hint="default"/>
                <w:sz w:val="18"/>
                <w:szCs w:val="18"/>
              </w:rPr>
            </w:pPr>
            <w:r>
              <w:rPr>
                <w:rFonts w:ascii="Arial"/>
                <w:w w:val="95"/>
                <w:sz w:val="18"/>
              </w:rPr>
              <w:t>394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w:t>
            </w:r>
            <w:r>
              <w:rPr>
                <w:rFonts w:ascii="Arial"/>
                <w:sz w:val="18"/>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511" w:right="0"/>
              <w:jc w:val="left"/>
              <w:rPr>
                <w:rFonts w:ascii="Arial" w:hAnsi="Arial" w:cs="Arial" w:eastAsia="Arial" w:hint="default"/>
                <w:sz w:val="18"/>
                <w:szCs w:val="18"/>
              </w:rPr>
            </w:pPr>
            <w:r>
              <w:rPr>
                <w:rFonts w:ascii="Arial"/>
                <w:w w:val="95"/>
                <w:sz w:val="18"/>
              </w:rPr>
              <w:t>347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w:t>
            </w:r>
            <w:r>
              <w:rPr>
                <w:rFonts w:ascii="Arial"/>
                <w:sz w:val="18"/>
              </w:rPr>
            </w: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537" w:right="0"/>
              <w:jc w:val="left"/>
              <w:rPr>
                <w:rFonts w:ascii="Arial" w:hAnsi="Arial" w:cs="Arial" w:eastAsia="Arial" w:hint="default"/>
                <w:sz w:val="18"/>
                <w:szCs w:val="18"/>
              </w:rPr>
            </w:pPr>
            <w:r>
              <w:rPr>
                <w:rFonts w:ascii="Arial"/>
                <w:w w:val="95"/>
                <w:sz w:val="18"/>
              </w:rPr>
              <w:t>399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w:t>
            </w:r>
            <w:r>
              <w:rPr>
                <w:rFonts w:ascii="Arial"/>
                <w:sz w:val="18"/>
              </w:rPr>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left="532" w:right="0"/>
              <w:jc w:val="left"/>
              <w:rPr>
                <w:rFonts w:ascii="Arial" w:hAnsi="Arial" w:cs="Arial" w:eastAsia="Arial" w:hint="default"/>
                <w:sz w:val="18"/>
                <w:szCs w:val="18"/>
              </w:rPr>
            </w:pPr>
            <w:r>
              <w:rPr>
                <w:rFonts w:ascii="Arial"/>
                <w:w w:val="95"/>
                <w:sz w:val="18"/>
              </w:rPr>
              <w:t>337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48</w:t>
            </w:r>
            <w:r>
              <w:rPr>
                <w:rFonts w:ascii="Arial"/>
                <w:sz w:val="18"/>
              </w:rPr>
            </w:r>
          </w:p>
        </w:tc>
      </w:tr>
      <w:tr>
        <w:trPr>
          <w:trHeight w:val="358" w:hRule="exact"/>
        </w:trPr>
        <w:tc>
          <w:tcPr>
            <w:tcW w:w="1433"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512" w:right="0"/>
              <w:jc w:val="left"/>
              <w:rPr>
                <w:rFonts w:ascii="Arial" w:hAnsi="Arial" w:cs="Arial" w:eastAsia="Arial" w:hint="default"/>
                <w:sz w:val="18"/>
                <w:szCs w:val="18"/>
              </w:rPr>
            </w:pPr>
            <w:r>
              <w:rPr>
                <w:rFonts w:ascii="Arial"/>
                <w:w w:val="95"/>
                <w:sz w:val="18"/>
              </w:rPr>
              <w:t>394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w:t>
            </w:r>
            <w:r>
              <w:rPr>
                <w:rFonts w:ascii="Arial"/>
                <w:sz w:val="18"/>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511" w:right="0"/>
              <w:jc w:val="left"/>
              <w:rPr>
                <w:rFonts w:ascii="Arial" w:hAnsi="Arial" w:cs="Arial" w:eastAsia="Arial" w:hint="default"/>
                <w:sz w:val="18"/>
                <w:szCs w:val="18"/>
              </w:rPr>
            </w:pPr>
            <w:r>
              <w:rPr>
                <w:rFonts w:ascii="Arial"/>
                <w:w w:val="95"/>
                <w:sz w:val="18"/>
              </w:rPr>
              <w:t>347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w:t>
            </w:r>
            <w:r>
              <w:rPr>
                <w:rFonts w:ascii="Arial"/>
                <w:sz w:val="18"/>
              </w:rPr>
            </w:r>
          </w:p>
        </w:tc>
        <w:tc>
          <w:tcPr>
            <w:tcW w:w="18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537" w:right="0"/>
              <w:jc w:val="left"/>
              <w:rPr>
                <w:rFonts w:ascii="Arial" w:hAnsi="Arial" w:cs="Arial" w:eastAsia="Arial" w:hint="default"/>
                <w:sz w:val="18"/>
                <w:szCs w:val="18"/>
              </w:rPr>
            </w:pPr>
            <w:r>
              <w:rPr>
                <w:rFonts w:ascii="Arial"/>
                <w:w w:val="95"/>
                <w:sz w:val="18"/>
              </w:rPr>
              <w:t>399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w:t>
            </w:r>
            <w:r>
              <w:rPr>
                <w:rFonts w:ascii="Arial"/>
                <w:sz w:val="18"/>
              </w:rPr>
            </w:r>
          </w:p>
        </w:tc>
        <w:tc>
          <w:tcPr>
            <w:tcW w:w="18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left="532" w:right="0"/>
              <w:jc w:val="left"/>
              <w:rPr>
                <w:rFonts w:ascii="Arial" w:hAnsi="Arial" w:cs="Arial" w:eastAsia="Arial" w:hint="default"/>
                <w:sz w:val="18"/>
                <w:szCs w:val="18"/>
              </w:rPr>
            </w:pPr>
            <w:r>
              <w:rPr>
                <w:rFonts w:ascii="Arial"/>
                <w:w w:val="95"/>
                <w:sz w:val="18"/>
              </w:rPr>
              <w:t>337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48</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）主营业务（分产品）</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433"/>
        <w:gridCol w:w="1848"/>
        <w:gridCol w:w="1837"/>
        <w:gridCol w:w="1867"/>
        <w:gridCol w:w="1843"/>
      </w:tblGrid>
      <w:tr>
        <w:trPr>
          <w:trHeight w:val="358" w:hRule="exact"/>
        </w:trPr>
        <w:tc>
          <w:tcPr>
            <w:tcW w:w="1433"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pacing w:val="9"/>
                <w:sz w:val="18"/>
                <w:szCs w:val="18"/>
              </w:rPr>
              <w:t>产品名称</w:t>
            </w:r>
            <w:r>
              <w:rPr>
                <w:rFonts w:ascii="宋体" w:hAnsi="宋体" w:cs="宋体" w:eastAsia="宋体" w:hint="default"/>
                <w:sz w:val="18"/>
                <w:szCs w:val="18"/>
              </w:rPr>
            </w:r>
          </w:p>
        </w:tc>
        <w:tc>
          <w:tcPr>
            <w:tcW w:w="368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3710"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4" w:hRule="exact"/>
        </w:trPr>
        <w:tc>
          <w:tcPr>
            <w:tcW w:w="1433" w:type="dxa"/>
            <w:vMerge/>
            <w:tcBorders>
              <w:left w:val="nil" w:sz="6" w:space="0" w:color="auto"/>
              <w:bottom w:val="single" w:sz="2" w:space="0" w:color="000000"/>
              <w:right w:val="single" w:sz="2" w:space="0" w:color="000000"/>
            </w:tcBorders>
          </w:tcPr>
          <w:p>
            <w:pP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83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36"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39"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r>
      <w:tr>
        <w:trPr>
          <w:trHeight w:val="346" w:hRule="exact"/>
        </w:trPr>
        <w:tc>
          <w:tcPr>
            <w:tcW w:w="1433"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服装加工</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517" w:right="0"/>
              <w:jc w:val="left"/>
              <w:rPr>
                <w:rFonts w:ascii="Arial" w:hAnsi="Arial" w:cs="Arial" w:eastAsia="Arial" w:hint="default"/>
                <w:sz w:val="18"/>
                <w:szCs w:val="18"/>
              </w:rPr>
            </w:pPr>
            <w:r>
              <w:rPr>
                <w:rFonts w:ascii="Arial"/>
                <w:w w:val="95"/>
                <w:sz w:val="18"/>
              </w:rPr>
              <w:t>394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w:t>
            </w:r>
            <w:r>
              <w:rPr>
                <w:rFonts w:ascii="Arial"/>
                <w:sz w:val="18"/>
              </w:rPr>
            </w:r>
          </w:p>
        </w:tc>
        <w:tc>
          <w:tcPr>
            <w:tcW w:w="1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506" w:right="0"/>
              <w:jc w:val="left"/>
              <w:rPr>
                <w:rFonts w:ascii="Arial" w:hAnsi="Arial" w:cs="Arial" w:eastAsia="Arial" w:hint="default"/>
                <w:sz w:val="18"/>
                <w:szCs w:val="18"/>
              </w:rPr>
            </w:pPr>
            <w:r>
              <w:rPr>
                <w:rFonts w:ascii="Arial"/>
                <w:w w:val="95"/>
                <w:sz w:val="18"/>
              </w:rPr>
              <w:t>347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w:t>
            </w:r>
            <w:r>
              <w:rPr>
                <w:rFonts w:ascii="Arial"/>
                <w:sz w:val="18"/>
              </w:rPr>
            </w: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left="538" w:right="0"/>
              <w:jc w:val="left"/>
              <w:rPr>
                <w:rFonts w:ascii="Arial" w:hAnsi="Arial" w:cs="Arial" w:eastAsia="Arial" w:hint="default"/>
                <w:sz w:val="18"/>
                <w:szCs w:val="18"/>
              </w:rPr>
            </w:pPr>
            <w:r>
              <w:rPr>
                <w:rFonts w:ascii="Arial"/>
                <w:w w:val="95"/>
                <w:sz w:val="18"/>
              </w:rPr>
              <w:t>399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w:t>
            </w:r>
            <w:r>
              <w:rPr>
                <w:rFonts w:ascii="Arial"/>
                <w:sz w:val="18"/>
              </w:rPr>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left="532" w:right="0"/>
              <w:jc w:val="left"/>
              <w:rPr>
                <w:rFonts w:ascii="Arial" w:hAnsi="Arial" w:cs="Arial" w:eastAsia="Arial" w:hint="default"/>
                <w:sz w:val="18"/>
                <w:szCs w:val="18"/>
              </w:rPr>
            </w:pPr>
            <w:r>
              <w:rPr>
                <w:rFonts w:ascii="Arial"/>
                <w:w w:val="95"/>
                <w:sz w:val="18"/>
              </w:rPr>
              <w:t>337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48</w:t>
            </w:r>
            <w:r>
              <w:rPr>
                <w:rFonts w:ascii="Arial"/>
                <w:sz w:val="18"/>
              </w:rPr>
            </w:r>
          </w:p>
        </w:tc>
      </w:tr>
      <w:tr>
        <w:trPr>
          <w:trHeight w:val="357" w:hRule="exact"/>
        </w:trPr>
        <w:tc>
          <w:tcPr>
            <w:tcW w:w="1433"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517" w:right="0"/>
              <w:jc w:val="left"/>
              <w:rPr>
                <w:rFonts w:ascii="Arial" w:hAnsi="Arial" w:cs="Arial" w:eastAsia="Arial" w:hint="default"/>
                <w:sz w:val="18"/>
                <w:szCs w:val="18"/>
              </w:rPr>
            </w:pPr>
            <w:r>
              <w:rPr>
                <w:rFonts w:ascii="Arial"/>
                <w:w w:val="95"/>
                <w:sz w:val="18"/>
              </w:rPr>
              <w:t>394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w:t>
            </w:r>
            <w:r>
              <w:rPr>
                <w:rFonts w:ascii="Arial"/>
                <w:sz w:val="18"/>
              </w:rPr>
            </w:r>
          </w:p>
        </w:tc>
        <w:tc>
          <w:tcPr>
            <w:tcW w:w="1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506" w:right="0"/>
              <w:jc w:val="left"/>
              <w:rPr>
                <w:rFonts w:ascii="Arial" w:hAnsi="Arial" w:cs="Arial" w:eastAsia="Arial" w:hint="default"/>
                <w:sz w:val="18"/>
                <w:szCs w:val="18"/>
              </w:rPr>
            </w:pPr>
            <w:r>
              <w:rPr>
                <w:rFonts w:ascii="Arial"/>
                <w:w w:val="95"/>
                <w:sz w:val="18"/>
              </w:rPr>
              <w:t>347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w:t>
            </w:r>
            <w:r>
              <w:rPr>
                <w:rFonts w:ascii="Arial"/>
                <w:sz w:val="18"/>
              </w:rPr>
            </w:r>
          </w:p>
        </w:tc>
        <w:tc>
          <w:tcPr>
            <w:tcW w:w="18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538" w:right="0"/>
              <w:jc w:val="left"/>
              <w:rPr>
                <w:rFonts w:ascii="Arial" w:hAnsi="Arial" w:cs="Arial" w:eastAsia="Arial" w:hint="default"/>
                <w:sz w:val="18"/>
                <w:szCs w:val="18"/>
              </w:rPr>
            </w:pPr>
            <w:r>
              <w:rPr>
                <w:rFonts w:ascii="Arial"/>
                <w:w w:val="95"/>
                <w:sz w:val="18"/>
              </w:rPr>
              <w:t>399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w:t>
            </w:r>
            <w:r>
              <w:rPr>
                <w:rFonts w:ascii="Arial"/>
                <w:sz w:val="18"/>
              </w:rPr>
            </w:r>
          </w:p>
        </w:tc>
        <w:tc>
          <w:tcPr>
            <w:tcW w:w="18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left="532" w:right="0"/>
              <w:jc w:val="left"/>
              <w:rPr>
                <w:rFonts w:ascii="Arial" w:hAnsi="Arial" w:cs="Arial" w:eastAsia="Arial" w:hint="default"/>
                <w:sz w:val="18"/>
                <w:szCs w:val="18"/>
              </w:rPr>
            </w:pPr>
            <w:r>
              <w:rPr>
                <w:rFonts w:ascii="Arial"/>
                <w:w w:val="95"/>
                <w:sz w:val="18"/>
              </w:rPr>
              <w:t>337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48</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）主营业务（分地区）</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433"/>
        <w:gridCol w:w="1848"/>
        <w:gridCol w:w="1837"/>
        <w:gridCol w:w="1842"/>
        <w:gridCol w:w="1842"/>
      </w:tblGrid>
      <w:tr>
        <w:trPr>
          <w:trHeight w:val="357" w:hRule="exact"/>
        </w:trPr>
        <w:tc>
          <w:tcPr>
            <w:tcW w:w="1433"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pacing w:val="9"/>
                <w:sz w:val="18"/>
                <w:szCs w:val="18"/>
              </w:rPr>
              <w:t>地区名称</w:t>
            </w:r>
            <w:r>
              <w:rPr>
                <w:rFonts w:ascii="宋体" w:hAnsi="宋体" w:cs="宋体" w:eastAsia="宋体" w:hint="default"/>
                <w:sz w:val="18"/>
                <w:szCs w:val="18"/>
              </w:rPr>
            </w:r>
          </w:p>
        </w:tc>
        <w:tc>
          <w:tcPr>
            <w:tcW w:w="368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3684" w:type="dxa"/>
            <w:gridSpan w:val="2"/>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4" w:hRule="exact"/>
        </w:trPr>
        <w:tc>
          <w:tcPr>
            <w:tcW w:w="1433" w:type="dxa"/>
            <w:vMerge/>
            <w:tcBorders>
              <w:left w:val="nil" w:sz="6" w:space="0" w:color="auto"/>
              <w:bottom w:val="single" w:sz="2" w:space="0" w:color="000000"/>
              <w:right w:val="single" w:sz="2" w:space="0" w:color="000000"/>
            </w:tcBorders>
          </w:tcPr>
          <w:p>
            <w:pP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83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36"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539" w:right="0"/>
              <w:jc w:val="left"/>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38" w:right="0"/>
              <w:jc w:val="left"/>
              <w:rPr>
                <w:rFonts w:ascii="宋体" w:hAnsi="宋体" w:cs="宋体" w:eastAsia="宋体" w:hint="default"/>
                <w:sz w:val="18"/>
                <w:szCs w:val="18"/>
              </w:rPr>
            </w:pPr>
            <w:r>
              <w:rPr>
                <w:rFonts w:ascii="宋体" w:hAnsi="宋体" w:cs="宋体" w:eastAsia="宋体" w:hint="default"/>
                <w:spacing w:val="9"/>
                <w:sz w:val="18"/>
                <w:szCs w:val="18"/>
              </w:rPr>
              <w:t>营业成本</w:t>
            </w:r>
            <w:r>
              <w:rPr>
                <w:rFonts w:ascii="宋体" w:hAnsi="宋体" w:cs="宋体" w:eastAsia="宋体" w:hint="default"/>
                <w:sz w:val="18"/>
                <w:szCs w:val="18"/>
              </w:rPr>
            </w:r>
          </w:p>
        </w:tc>
      </w:tr>
      <w:tr>
        <w:trPr>
          <w:trHeight w:val="346" w:hRule="exact"/>
        </w:trPr>
        <w:tc>
          <w:tcPr>
            <w:tcW w:w="1433"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国内销售</w:t>
            </w:r>
            <w:r>
              <w:rPr>
                <w:rFonts w:ascii="宋体" w:hAnsi="宋体" w:cs="宋体" w:eastAsia="宋体" w:hint="default"/>
                <w:sz w:val="18"/>
                <w:szCs w:val="18"/>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w w:val="95"/>
                <w:sz w:val="18"/>
              </w:rPr>
              <w:t>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18</w:t>
            </w:r>
            <w:r>
              <w:rPr>
                <w:rFonts w:ascii="Arial"/>
                <w:sz w:val="18"/>
              </w:rPr>
            </w:r>
          </w:p>
        </w:tc>
        <w:tc>
          <w:tcPr>
            <w:tcW w:w="1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w:t>
            </w:r>
            <w:r>
              <w:rPr>
                <w:rFonts w:ascii="Arial"/>
                <w:sz w:val="18"/>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w:t>
            </w:r>
            <w:r>
              <w:rPr>
                <w:rFonts w:ascii="Arial"/>
                <w:sz w:val="18"/>
              </w:rPr>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6"/>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w:t>
            </w:r>
            <w:r>
              <w:rPr>
                <w:rFonts w:ascii="Arial"/>
                <w:sz w:val="18"/>
              </w:rPr>
            </w:r>
          </w:p>
        </w:tc>
      </w:tr>
      <w:tr>
        <w:trPr>
          <w:trHeight w:val="344" w:hRule="exact"/>
        </w:trPr>
        <w:tc>
          <w:tcPr>
            <w:tcW w:w="1433"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国外销售</w:t>
            </w:r>
            <w:r>
              <w:rPr>
                <w:rFonts w:ascii="宋体" w:hAnsi="宋体" w:cs="宋体" w:eastAsia="宋体" w:hint="default"/>
                <w:sz w:val="18"/>
                <w:szCs w:val="18"/>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w w:val="95"/>
                <w:sz w:val="18"/>
              </w:rPr>
              <w:t>379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930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481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55</w:t>
            </w:r>
            <w:r>
              <w:rPr>
                <w:rFonts w:ascii="Arial"/>
                <w:sz w:val="18"/>
              </w:rPr>
            </w:r>
          </w:p>
        </w:tc>
        <w:tc>
          <w:tcPr>
            <w:tcW w:w="1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w w:val="95"/>
                <w:sz w:val="18"/>
              </w:rPr>
              <w:t>337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122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85</w:t>
            </w:r>
            <w:r>
              <w:rPr>
                <w:rFonts w:ascii="Arial"/>
                <w:sz w:val="18"/>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Arial" w:hAnsi="Arial" w:cs="Arial" w:eastAsia="Arial" w:hint="default"/>
                <w:sz w:val="18"/>
                <w:szCs w:val="18"/>
              </w:rPr>
            </w:pPr>
            <w:r>
              <w:rPr>
                <w:rFonts w:ascii="Arial"/>
                <w:w w:val="95"/>
                <w:sz w:val="18"/>
              </w:rPr>
              <w:t>394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083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054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89</w:t>
            </w:r>
            <w:r>
              <w:rPr>
                <w:rFonts w:ascii="Arial"/>
                <w:sz w:val="18"/>
              </w:rPr>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6"/>
              <w:jc w:val="right"/>
              <w:rPr>
                <w:rFonts w:ascii="Arial" w:hAnsi="Arial" w:cs="Arial" w:eastAsia="Arial" w:hint="default"/>
                <w:sz w:val="18"/>
                <w:szCs w:val="18"/>
              </w:rPr>
            </w:pPr>
            <w:r>
              <w:rPr>
                <w:rFonts w:ascii="Arial"/>
                <w:w w:val="95"/>
                <w:sz w:val="18"/>
              </w:rPr>
              <w:t>333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689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w:t>
            </w:r>
            <w:r>
              <w:rPr>
                <w:rFonts w:ascii="Arial"/>
                <w:sz w:val="18"/>
              </w:rPr>
            </w:r>
          </w:p>
        </w:tc>
      </w:tr>
      <w:tr>
        <w:trPr>
          <w:trHeight w:val="358" w:hRule="exact"/>
        </w:trPr>
        <w:tc>
          <w:tcPr>
            <w:tcW w:w="1433"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合计</w:t>
            </w:r>
            <w:r>
              <w:rPr>
                <w:rFonts w:ascii="宋体" w:hAnsi="宋体" w:cs="宋体" w:eastAsia="宋体" w:hint="default"/>
                <w:sz w:val="18"/>
                <w:szCs w:val="18"/>
              </w:rPr>
            </w:r>
          </w:p>
        </w:tc>
        <w:tc>
          <w:tcPr>
            <w:tcW w:w="1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w w:val="95"/>
                <w:sz w:val="18"/>
              </w:rPr>
              <w:t>394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w:t>
            </w:r>
            <w:r>
              <w:rPr>
                <w:rFonts w:ascii="Arial"/>
                <w:sz w:val="18"/>
              </w:rPr>
            </w:r>
          </w:p>
        </w:tc>
        <w:tc>
          <w:tcPr>
            <w:tcW w:w="1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w w:val="95"/>
                <w:sz w:val="18"/>
              </w:rPr>
              <w:t>347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w:t>
            </w:r>
            <w:r>
              <w:rPr>
                <w:rFonts w:ascii="Arial"/>
                <w:sz w:val="18"/>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Arial" w:hAnsi="Arial" w:cs="Arial" w:eastAsia="Arial" w:hint="default"/>
                <w:sz w:val="18"/>
                <w:szCs w:val="18"/>
              </w:rPr>
            </w:pPr>
            <w:r>
              <w:rPr>
                <w:rFonts w:ascii="Arial"/>
                <w:w w:val="95"/>
                <w:sz w:val="18"/>
              </w:rPr>
              <w:t>399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w:t>
            </w:r>
            <w:r>
              <w:rPr>
                <w:rFonts w:ascii="Arial"/>
                <w:sz w:val="18"/>
              </w:rPr>
            </w:r>
          </w:p>
        </w:tc>
        <w:tc>
          <w:tcPr>
            <w:tcW w:w="18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87"/>
              <w:jc w:val="right"/>
              <w:rPr>
                <w:rFonts w:ascii="Arial" w:hAnsi="Arial" w:cs="Arial" w:eastAsia="Arial" w:hint="default"/>
                <w:sz w:val="18"/>
                <w:szCs w:val="18"/>
              </w:rPr>
            </w:pPr>
            <w:r>
              <w:rPr>
                <w:rFonts w:ascii="Arial"/>
                <w:w w:val="95"/>
                <w:sz w:val="18"/>
              </w:rPr>
              <w:t>337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48</w:t>
            </w:r>
            <w:r>
              <w:rPr>
                <w:rFonts w:ascii="Arial"/>
                <w:sz w:val="18"/>
              </w:rPr>
            </w:r>
          </w:p>
        </w:tc>
      </w:tr>
    </w:tbl>
    <w:p>
      <w:pPr>
        <w:spacing w:line="256" w:lineRule="exact"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）前五名客户的营业收入情况</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992"/>
        <w:gridCol w:w="2603"/>
        <w:gridCol w:w="3240"/>
      </w:tblGrid>
      <w:tr>
        <w:trPr>
          <w:trHeight w:val="358" w:hRule="exact"/>
        </w:trPr>
        <w:tc>
          <w:tcPr>
            <w:tcW w:w="29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5" w:right="0"/>
              <w:jc w:val="center"/>
              <w:rPr>
                <w:rFonts w:ascii="宋体" w:hAnsi="宋体" w:cs="宋体" w:eastAsia="宋体" w:hint="default"/>
                <w:sz w:val="18"/>
                <w:szCs w:val="18"/>
              </w:rPr>
            </w:pPr>
            <w:r>
              <w:rPr>
                <w:rFonts w:ascii="宋体" w:hAnsi="宋体" w:cs="宋体" w:eastAsia="宋体" w:hint="default"/>
                <w:spacing w:val="9"/>
                <w:sz w:val="18"/>
                <w:szCs w:val="18"/>
              </w:rPr>
              <w:t>客户名称</w:t>
            </w:r>
            <w:r>
              <w:rPr>
                <w:rFonts w:ascii="宋体" w:hAnsi="宋体" w:cs="宋体" w:eastAsia="宋体" w:hint="default"/>
                <w:sz w:val="18"/>
                <w:szCs w:val="18"/>
              </w:rPr>
            </w:r>
          </w:p>
        </w:tc>
        <w:tc>
          <w:tcPr>
            <w:tcW w:w="26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pacing w:val="9"/>
                <w:sz w:val="18"/>
                <w:szCs w:val="18"/>
              </w:rPr>
              <w:t>营业收入</w:t>
            </w:r>
            <w:r>
              <w:rPr>
                <w:rFonts w:ascii="宋体" w:hAnsi="宋体" w:cs="宋体" w:eastAsia="宋体" w:hint="default"/>
                <w:sz w:val="18"/>
                <w:szCs w:val="18"/>
              </w:rPr>
            </w:r>
          </w:p>
        </w:tc>
        <w:tc>
          <w:tcPr>
            <w:tcW w:w="32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429" w:right="0"/>
              <w:jc w:val="left"/>
              <w:rPr>
                <w:rFonts w:ascii="宋体" w:hAnsi="宋体" w:cs="宋体" w:eastAsia="宋体" w:hint="default"/>
                <w:sz w:val="18"/>
                <w:szCs w:val="18"/>
              </w:rPr>
            </w:pPr>
            <w:r>
              <w:rPr>
                <w:rFonts w:ascii="宋体" w:hAnsi="宋体" w:cs="宋体" w:eastAsia="宋体" w:hint="default"/>
                <w:spacing w:val="8"/>
                <w:sz w:val="18"/>
                <w:szCs w:val="18"/>
              </w:rPr>
              <w:t>占全部营业收入的比例（</w:t>
            </w:r>
            <w:r>
              <w:rPr>
                <w:rFonts w:ascii="Arial" w:hAnsi="Arial" w:cs="Arial" w:eastAsia="Arial" w:hint="default"/>
                <w:spacing w:val="8"/>
                <w:sz w:val="18"/>
                <w:szCs w:val="18"/>
              </w:rPr>
              <w:t>%</w:t>
            </w:r>
            <w:r>
              <w:rPr>
                <w:rFonts w:ascii="宋体" w:hAnsi="宋体" w:cs="宋体" w:eastAsia="宋体" w:hint="default"/>
                <w:spacing w:val="8"/>
                <w:sz w:val="18"/>
                <w:szCs w:val="18"/>
              </w:rPr>
              <w:t>）</w:t>
            </w:r>
          </w:p>
        </w:tc>
      </w:tr>
      <w:tr>
        <w:trPr>
          <w:trHeight w:val="344" w:hRule="exact"/>
        </w:trPr>
        <w:tc>
          <w:tcPr>
            <w:tcW w:w="2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80"/>
                <w:sz w:val="18"/>
                <w:szCs w:val="18"/>
              </w:rPr>
              <w:t>MARUBEN</w:t>
            </w:r>
            <w:r>
              <w:rPr>
                <w:rFonts w:ascii="Arial" w:hAnsi="Arial" w:cs="Arial" w:eastAsia="Arial" w:hint="default"/>
                <w:spacing w:val="-31"/>
                <w:w w:val="80"/>
                <w:sz w:val="18"/>
                <w:szCs w:val="18"/>
              </w:rPr>
              <w:t> </w:t>
            </w:r>
            <w:r>
              <w:rPr>
                <w:rFonts w:ascii="Arial" w:hAnsi="Arial" w:cs="Arial" w:eastAsia="Arial" w:hint="default"/>
                <w:w w:val="80"/>
                <w:sz w:val="18"/>
                <w:szCs w:val="18"/>
              </w:rPr>
              <w:t>I</w:t>
            </w:r>
            <w:r>
              <w:rPr>
                <w:rFonts w:ascii="Arial" w:hAnsi="Arial" w:cs="Arial" w:eastAsia="Arial" w:hint="default"/>
                <w:spacing w:val="19"/>
                <w:w w:val="80"/>
                <w:sz w:val="18"/>
                <w:szCs w:val="18"/>
              </w:rPr>
              <w:t> </w:t>
            </w:r>
            <w:r>
              <w:rPr>
                <w:rFonts w:ascii="Arial" w:hAnsi="Arial" w:cs="Arial" w:eastAsia="Arial" w:hint="default"/>
                <w:w w:val="80"/>
                <w:sz w:val="18"/>
                <w:szCs w:val="18"/>
              </w:rPr>
              <w:t>CORPORAT</w:t>
            </w:r>
            <w:r>
              <w:rPr>
                <w:rFonts w:ascii="Arial" w:hAnsi="Arial" w:cs="Arial" w:eastAsia="Arial" w:hint="default"/>
                <w:spacing w:val="-31"/>
                <w:w w:val="80"/>
                <w:sz w:val="18"/>
                <w:szCs w:val="18"/>
              </w:rPr>
              <w:t> </w:t>
            </w:r>
            <w:r>
              <w:rPr>
                <w:rFonts w:ascii="Arial" w:hAnsi="Arial" w:cs="Arial" w:eastAsia="Arial" w:hint="default"/>
                <w:spacing w:val="6"/>
                <w:w w:val="80"/>
                <w:sz w:val="18"/>
                <w:szCs w:val="18"/>
              </w:rPr>
              <w:t>ION</w:t>
            </w:r>
            <w:r>
              <w:rPr>
                <w:rFonts w:ascii="Arial" w:hAnsi="Arial" w:cs="Arial" w:eastAsia="Arial" w:hint="default"/>
                <w:spacing w:val="-8"/>
                <w:w w:val="80"/>
                <w:sz w:val="18"/>
                <w:szCs w:val="18"/>
              </w:rPr>
              <w:t> </w:t>
            </w:r>
            <w:r>
              <w:rPr>
                <w:rFonts w:ascii="宋体" w:hAnsi="宋体" w:cs="宋体" w:eastAsia="宋体" w:hint="default"/>
                <w:w w:val="80"/>
                <w:sz w:val="18"/>
                <w:szCs w:val="18"/>
              </w:rPr>
              <w:t>丸红</w:t>
            </w:r>
          </w:p>
        </w:tc>
        <w:tc>
          <w:tcPr>
            <w:tcW w:w="2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314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819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80</w:t>
            </w:r>
            <w:r>
              <w:rPr>
                <w:rFonts w:ascii="Arial"/>
                <w:sz w:val="18"/>
              </w:rPr>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46"/>
              <w:jc w:val="right"/>
              <w:rPr>
                <w:rFonts w:ascii="Arial" w:hAnsi="Arial" w:cs="Arial" w:eastAsia="Arial" w:hint="default"/>
                <w:sz w:val="18"/>
                <w:szCs w:val="18"/>
              </w:rPr>
            </w:pPr>
            <w:r>
              <w:rPr>
                <w:rFonts w:ascii="Arial"/>
                <w:w w:val="95"/>
                <w:sz w:val="18"/>
              </w:rPr>
              <w:t>79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44</w:t>
            </w:r>
            <w:r>
              <w:rPr>
                <w:rFonts w:ascii="Arial"/>
                <w:sz w:val="18"/>
              </w:rPr>
            </w:r>
          </w:p>
        </w:tc>
      </w:tr>
      <w:tr>
        <w:trPr>
          <w:trHeight w:val="346" w:hRule="exact"/>
        </w:trPr>
        <w:tc>
          <w:tcPr>
            <w:tcW w:w="2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Arial" w:hAnsi="Arial" w:cs="Arial" w:eastAsia="Arial" w:hint="default"/>
                <w:sz w:val="18"/>
                <w:szCs w:val="18"/>
              </w:rPr>
            </w:pPr>
            <w:r>
              <w:rPr>
                <w:rFonts w:ascii="Arial"/>
                <w:w w:val="80"/>
                <w:sz w:val="18"/>
              </w:rPr>
              <w:t>UNQLO CO </w:t>
            </w:r>
            <w:r>
              <w:rPr>
                <w:rFonts w:ascii="Arial"/>
                <w:spacing w:val="10"/>
                <w:w w:val="80"/>
                <w:sz w:val="18"/>
              </w:rPr>
              <w:t>.,</w:t>
            </w:r>
            <w:r>
              <w:rPr>
                <w:rFonts w:ascii="Arial"/>
                <w:spacing w:val="-32"/>
                <w:w w:val="80"/>
                <w:sz w:val="18"/>
              </w:rPr>
              <w:t> </w:t>
            </w:r>
            <w:r>
              <w:rPr>
                <w:rFonts w:ascii="Arial"/>
                <w:w w:val="80"/>
                <w:sz w:val="18"/>
              </w:rPr>
              <w:t>LTD</w:t>
            </w:r>
            <w:r>
              <w:rPr>
                <w:rFonts w:ascii="Arial"/>
                <w:sz w:val="18"/>
              </w:rPr>
            </w:r>
          </w:p>
        </w:tc>
        <w:tc>
          <w:tcPr>
            <w:tcW w:w="2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3"/>
              <w:jc w:val="right"/>
              <w:rPr>
                <w:rFonts w:ascii="Arial" w:hAnsi="Arial" w:cs="Arial" w:eastAsia="Arial" w:hint="default"/>
                <w:sz w:val="18"/>
                <w:szCs w:val="18"/>
              </w:rPr>
            </w:pPr>
            <w:r>
              <w:rPr>
                <w:rFonts w:ascii="Arial"/>
                <w:w w:val="95"/>
                <w:sz w:val="18"/>
              </w:rPr>
              <w:t>43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95</w:t>
            </w:r>
            <w:r>
              <w:rPr>
                <w:rFonts w:ascii="Arial"/>
                <w:sz w:val="18"/>
              </w:rPr>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6"/>
              <w:jc w:val="right"/>
              <w:rPr>
                <w:rFonts w:ascii="Arial" w:hAnsi="Arial" w:cs="Arial" w:eastAsia="Arial" w:hint="default"/>
                <w:sz w:val="18"/>
                <w:szCs w:val="18"/>
              </w:rPr>
            </w:pPr>
            <w:r>
              <w:rPr>
                <w:rFonts w:ascii="Arial"/>
                <w:w w:val="95"/>
                <w:sz w:val="18"/>
              </w:rPr>
              <w:t>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04</w:t>
            </w:r>
            <w:r>
              <w:rPr>
                <w:rFonts w:ascii="Arial"/>
                <w:sz w:val="18"/>
              </w:rPr>
            </w:r>
          </w:p>
        </w:tc>
      </w:tr>
      <w:tr>
        <w:trPr>
          <w:trHeight w:val="344" w:hRule="exact"/>
        </w:trPr>
        <w:tc>
          <w:tcPr>
            <w:tcW w:w="2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迅销（中国）商贸有限公司</w:t>
            </w:r>
          </w:p>
        </w:tc>
        <w:tc>
          <w:tcPr>
            <w:tcW w:w="2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43"/>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w:t>
            </w:r>
            <w:r>
              <w:rPr>
                <w:rFonts w:ascii="Arial"/>
                <w:sz w:val="18"/>
              </w:rPr>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26"/>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w:t>
            </w:r>
            <w:r>
              <w:rPr>
                <w:rFonts w:ascii="Arial"/>
                <w:sz w:val="18"/>
              </w:rPr>
            </w:r>
          </w:p>
        </w:tc>
      </w:tr>
      <w:tr>
        <w:trPr>
          <w:trHeight w:val="346" w:hRule="exact"/>
        </w:trPr>
        <w:tc>
          <w:tcPr>
            <w:tcW w:w="2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Arial" w:hAnsi="Arial" w:cs="Arial" w:eastAsia="Arial" w:hint="default"/>
                <w:sz w:val="18"/>
                <w:szCs w:val="18"/>
              </w:rPr>
            </w:pPr>
            <w:r>
              <w:rPr>
                <w:rFonts w:ascii="Arial"/>
                <w:w w:val="80"/>
                <w:sz w:val="18"/>
              </w:rPr>
              <w:t>MARUBEN I FASH </w:t>
            </w:r>
            <w:r>
              <w:rPr>
                <w:rFonts w:ascii="Arial"/>
                <w:spacing w:val="6"/>
                <w:w w:val="80"/>
                <w:sz w:val="18"/>
              </w:rPr>
              <w:t>ION </w:t>
            </w:r>
            <w:r>
              <w:rPr>
                <w:rFonts w:ascii="Arial"/>
                <w:w w:val="80"/>
                <w:sz w:val="18"/>
              </w:rPr>
              <w:t>L</w:t>
            </w:r>
            <w:r>
              <w:rPr>
                <w:rFonts w:ascii="Arial"/>
                <w:spacing w:val="-35"/>
                <w:w w:val="80"/>
                <w:sz w:val="18"/>
              </w:rPr>
              <w:t> </w:t>
            </w:r>
            <w:r>
              <w:rPr>
                <w:rFonts w:ascii="Arial"/>
                <w:spacing w:val="6"/>
                <w:w w:val="80"/>
                <w:sz w:val="18"/>
              </w:rPr>
              <w:t>INK</w:t>
            </w:r>
            <w:r>
              <w:rPr>
                <w:rFonts w:ascii="Arial"/>
                <w:spacing w:val="6"/>
                <w:sz w:val="18"/>
              </w:rPr>
            </w:r>
          </w:p>
        </w:tc>
        <w:tc>
          <w:tcPr>
            <w:tcW w:w="2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5"/>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w:t>
            </w:r>
            <w:r>
              <w:rPr>
                <w:rFonts w:ascii="Arial"/>
                <w:sz w:val="18"/>
              </w:rPr>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3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w:t>
            </w:r>
            <w:r>
              <w:rPr>
                <w:rFonts w:ascii="Arial"/>
                <w:sz w:val="18"/>
              </w:rPr>
            </w:r>
          </w:p>
        </w:tc>
      </w:tr>
      <w:tr>
        <w:trPr>
          <w:trHeight w:val="344" w:hRule="exact"/>
        </w:trPr>
        <w:tc>
          <w:tcPr>
            <w:tcW w:w="2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2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2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w:t>
            </w:r>
            <w:r>
              <w:rPr>
                <w:rFonts w:ascii="Arial"/>
                <w:sz w:val="18"/>
              </w:rPr>
            </w:r>
          </w:p>
        </w:tc>
        <w:tc>
          <w:tcPr>
            <w:tcW w:w="32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6"/>
              <w:jc w:val="right"/>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w:t>
            </w:r>
            <w:r>
              <w:rPr>
                <w:rFonts w:ascii="Arial"/>
                <w:sz w:val="18"/>
              </w:rPr>
            </w:r>
          </w:p>
        </w:tc>
      </w:tr>
      <w:tr>
        <w:trPr>
          <w:trHeight w:val="358" w:hRule="exact"/>
        </w:trPr>
        <w:tc>
          <w:tcPr>
            <w:tcW w:w="2992" w:type="dxa"/>
            <w:tcBorders>
              <w:top w:val="single" w:sz="2" w:space="0" w:color="000000"/>
              <w:left w:val="nil" w:sz="6" w:space="0" w:color="auto"/>
              <w:bottom w:val="single" w:sz="12" w:space="0" w:color="000000"/>
              <w:right w:val="single" w:sz="2" w:space="0" w:color="000000"/>
            </w:tcBorders>
          </w:tcPr>
          <w:p>
            <w:pPr>
              <w:pStyle w:val="TableParagraph"/>
              <w:tabs>
                <w:tab w:pos="46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63"/>
              <w:jc w:val="right"/>
              <w:rPr>
                <w:rFonts w:ascii="Arial" w:hAnsi="Arial" w:cs="Arial" w:eastAsia="Arial" w:hint="default"/>
                <w:sz w:val="18"/>
                <w:szCs w:val="18"/>
              </w:rPr>
            </w:pPr>
            <w:r>
              <w:rPr>
                <w:rFonts w:ascii="Arial"/>
                <w:w w:val="95"/>
                <w:sz w:val="18"/>
              </w:rPr>
              <w:t>392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253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76</w:t>
            </w:r>
            <w:r>
              <w:rPr>
                <w:rFonts w:ascii="Arial"/>
                <w:sz w:val="18"/>
              </w:rPr>
            </w:r>
          </w:p>
        </w:tc>
        <w:tc>
          <w:tcPr>
            <w:tcW w:w="32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right="46"/>
              <w:jc w:val="right"/>
              <w:rPr>
                <w:rFonts w:ascii="Arial" w:hAnsi="Arial" w:cs="Arial" w:eastAsia="Arial" w:hint="default"/>
                <w:sz w:val="18"/>
                <w:szCs w:val="18"/>
              </w:rPr>
            </w:pPr>
            <w:r>
              <w:rPr>
                <w:rFonts w:ascii="Arial"/>
                <w:w w:val="95"/>
                <w:sz w:val="18"/>
              </w:rPr>
              <w:t>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06</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、投资收益</w:t>
      </w:r>
    </w:p>
    <w:p>
      <w:pPr>
        <w:spacing w:before="118"/>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）分类情况</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4282"/>
        <w:gridCol w:w="2393"/>
        <w:gridCol w:w="2160"/>
      </w:tblGrid>
      <w:tr>
        <w:trPr>
          <w:trHeight w:val="357" w:hRule="exact"/>
        </w:trPr>
        <w:tc>
          <w:tcPr>
            <w:tcW w:w="4282" w:type="dxa"/>
            <w:tcBorders>
              <w:top w:val="single" w:sz="12" w:space="0" w:color="000000"/>
              <w:left w:val="nil" w:sz="6" w:space="0" w:color="auto"/>
              <w:bottom w:val="single" w:sz="2" w:space="0" w:color="000000"/>
              <w:right w:val="single" w:sz="2" w:space="0" w:color="000000"/>
            </w:tcBorders>
          </w:tcPr>
          <w:p>
            <w:pPr>
              <w:pStyle w:val="TableParagraph"/>
              <w:tabs>
                <w:tab w:pos="395" w:val="left" w:leader="none"/>
              </w:tabs>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93"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16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46" w:hRule="exact"/>
        </w:trPr>
        <w:tc>
          <w:tcPr>
            <w:tcW w:w="428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63"/>
              <w:jc w:val="right"/>
              <w:rPr>
                <w:rFonts w:ascii="Arial" w:hAnsi="Arial" w:cs="Arial" w:eastAsia="Arial" w:hint="default"/>
                <w:sz w:val="18"/>
                <w:szCs w:val="18"/>
              </w:rPr>
            </w:pPr>
            <w:r>
              <w:rPr>
                <w:rFonts w:ascii="Arial"/>
                <w:sz w:val="18"/>
              </w:rPr>
              <w:t>1</w:t>
            </w:r>
            <w:r>
              <w:rPr>
                <w:rFonts w:ascii="Arial"/>
                <w:spacing w:val="-41"/>
                <w:sz w:val="18"/>
              </w:rPr>
              <w:t> </w:t>
            </w:r>
            <w:r>
              <w:rPr>
                <w:rFonts w:ascii="Arial"/>
                <w:sz w:val="18"/>
              </w:rPr>
              <w:t>,</w:t>
            </w:r>
            <w:r>
              <w:rPr>
                <w:rFonts w:ascii="Arial"/>
                <w:spacing w:val="-41"/>
                <w:sz w:val="18"/>
              </w:rPr>
              <w:t> </w:t>
            </w:r>
            <w:r>
              <w:rPr>
                <w:rFonts w:ascii="Arial"/>
                <w:spacing w:val="2"/>
                <w:sz w:val="18"/>
              </w:rPr>
              <w:t>055</w:t>
            </w:r>
            <w:r>
              <w:rPr>
                <w:rFonts w:ascii="Arial"/>
                <w:spacing w:val="-40"/>
                <w:sz w:val="18"/>
              </w:rPr>
              <w:t> </w:t>
            </w:r>
            <w:r>
              <w:rPr>
                <w:rFonts w:ascii="Arial"/>
                <w:sz w:val="18"/>
              </w:rPr>
              <w:t>,</w:t>
            </w:r>
            <w:r>
              <w:rPr>
                <w:rFonts w:ascii="Arial"/>
                <w:spacing w:val="-41"/>
                <w:sz w:val="18"/>
              </w:rPr>
              <w:t> </w:t>
            </w:r>
            <w:r>
              <w:rPr>
                <w:rFonts w:ascii="Arial"/>
                <w:spacing w:val="2"/>
                <w:sz w:val="18"/>
              </w:rPr>
              <w:t>530</w:t>
            </w:r>
            <w:r>
              <w:rPr>
                <w:rFonts w:ascii="Arial"/>
                <w:spacing w:val="-41"/>
                <w:sz w:val="18"/>
              </w:rPr>
              <w:t> </w:t>
            </w:r>
            <w:r>
              <w:rPr>
                <w:rFonts w:ascii="Arial"/>
                <w:sz w:val="18"/>
              </w:rPr>
              <w:t>.</w:t>
            </w:r>
            <w:r>
              <w:rPr>
                <w:rFonts w:ascii="Arial"/>
                <w:spacing w:val="-40"/>
                <w:sz w:val="18"/>
              </w:rPr>
              <w:t> </w:t>
            </w:r>
            <w:r>
              <w:rPr>
                <w:rFonts w:ascii="Arial"/>
                <w:spacing w:val="4"/>
                <w:sz w:val="18"/>
              </w:rPr>
              <w:t>51</w:t>
            </w:r>
            <w:r>
              <w:rPr>
                <w:rFonts w:ascii="Arial"/>
                <w:sz w:val="18"/>
              </w:rPr>
            </w:r>
          </w:p>
        </w:tc>
        <w:tc>
          <w:tcPr>
            <w:tcW w:w="2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27"/>
              <w:jc w:val="right"/>
              <w:rPr>
                <w:rFonts w:ascii="Arial" w:hAnsi="Arial" w:cs="Arial" w:eastAsia="Arial" w:hint="default"/>
                <w:sz w:val="18"/>
                <w:szCs w:val="18"/>
              </w:rPr>
            </w:pPr>
            <w:r>
              <w:rPr>
                <w:rFonts w:ascii="Arial"/>
                <w:sz w:val="18"/>
              </w:rPr>
              <w:t>1</w:t>
            </w:r>
            <w:r>
              <w:rPr>
                <w:rFonts w:ascii="Arial"/>
                <w:spacing w:val="-41"/>
                <w:sz w:val="18"/>
              </w:rPr>
              <w:t> </w:t>
            </w:r>
            <w:r>
              <w:rPr>
                <w:rFonts w:ascii="Arial"/>
                <w:sz w:val="18"/>
              </w:rPr>
              <w:t>,</w:t>
            </w:r>
            <w:r>
              <w:rPr>
                <w:rFonts w:ascii="Arial"/>
                <w:spacing w:val="-41"/>
                <w:sz w:val="18"/>
              </w:rPr>
              <w:t> </w:t>
            </w:r>
            <w:r>
              <w:rPr>
                <w:rFonts w:ascii="Arial"/>
                <w:spacing w:val="2"/>
                <w:sz w:val="18"/>
              </w:rPr>
              <w:t>178</w:t>
            </w:r>
            <w:r>
              <w:rPr>
                <w:rFonts w:ascii="Arial"/>
                <w:spacing w:val="-41"/>
                <w:sz w:val="18"/>
              </w:rPr>
              <w:t> </w:t>
            </w:r>
            <w:r>
              <w:rPr>
                <w:rFonts w:ascii="Arial"/>
                <w:sz w:val="18"/>
              </w:rPr>
              <w:t>,</w:t>
            </w:r>
            <w:r>
              <w:rPr>
                <w:rFonts w:ascii="Arial"/>
                <w:spacing w:val="-41"/>
                <w:sz w:val="18"/>
              </w:rPr>
              <w:t> </w:t>
            </w:r>
            <w:r>
              <w:rPr>
                <w:rFonts w:ascii="Arial"/>
                <w:spacing w:val="2"/>
                <w:sz w:val="18"/>
              </w:rPr>
              <w:t>686</w:t>
            </w:r>
            <w:r>
              <w:rPr>
                <w:rFonts w:ascii="Arial"/>
                <w:spacing w:val="-40"/>
                <w:sz w:val="18"/>
              </w:rPr>
              <w:t> </w:t>
            </w:r>
            <w:r>
              <w:rPr>
                <w:rFonts w:ascii="Arial"/>
                <w:sz w:val="18"/>
              </w:rPr>
              <w:t>.</w:t>
            </w:r>
            <w:r>
              <w:rPr>
                <w:rFonts w:ascii="Arial"/>
                <w:spacing w:val="-41"/>
                <w:sz w:val="18"/>
              </w:rPr>
              <w:t> </w:t>
            </w:r>
            <w:r>
              <w:rPr>
                <w:rFonts w:ascii="Arial"/>
                <w:spacing w:val="4"/>
                <w:sz w:val="18"/>
              </w:rPr>
              <w:t>75</w:t>
            </w:r>
            <w:r>
              <w:rPr>
                <w:rFonts w:ascii="Arial"/>
                <w:sz w:val="18"/>
              </w:rPr>
            </w:r>
          </w:p>
        </w:tc>
      </w:tr>
      <w:tr>
        <w:trPr>
          <w:trHeight w:val="344" w:hRule="exact"/>
        </w:trPr>
        <w:tc>
          <w:tcPr>
            <w:tcW w:w="428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3"/>
              <w:jc w:val="right"/>
              <w:rPr>
                <w:rFonts w:ascii="Arial" w:hAnsi="Arial" w:cs="Arial" w:eastAsia="Arial" w:hint="default"/>
                <w:sz w:val="18"/>
                <w:szCs w:val="18"/>
              </w:rPr>
            </w:pPr>
            <w:r>
              <w:rPr>
                <w:rFonts w:ascii="Arial"/>
                <w:sz w:val="18"/>
              </w:rPr>
              <w:t>5</w:t>
            </w:r>
            <w:r>
              <w:rPr>
                <w:rFonts w:ascii="Arial"/>
                <w:spacing w:val="-41"/>
                <w:sz w:val="18"/>
              </w:rPr>
              <w:t> </w:t>
            </w:r>
            <w:r>
              <w:rPr>
                <w:rFonts w:ascii="Arial"/>
                <w:sz w:val="18"/>
              </w:rPr>
              <w:t>,</w:t>
            </w:r>
            <w:r>
              <w:rPr>
                <w:rFonts w:ascii="Arial"/>
                <w:spacing w:val="-41"/>
                <w:sz w:val="18"/>
              </w:rPr>
              <w:t> </w:t>
            </w:r>
            <w:r>
              <w:rPr>
                <w:rFonts w:ascii="Arial"/>
                <w:spacing w:val="2"/>
                <w:sz w:val="18"/>
              </w:rPr>
              <w:t>182</w:t>
            </w:r>
            <w:r>
              <w:rPr>
                <w:rFonts w:ascii="Arial"/>
                <w:spacing w:val="-41"/>
                <w:sz w:val="18"/>
              </w:rPr>
              <w:t> </w:t>
            </w:r>
            <w:r>
              <w:rPr>
                <w:rFonts w:ascii="Arial"/>
                <w:sz w:val="18"/>
              </w:rPr>
              <w:t>.</w:t>
            </w:r>
            <w:r>
              <w:rPr>
                <w:rFonts w:ascii="Arial"/>
                <w:spacing w:val="-41"/>
                <w:sz w:val="18"/>
              </w:rPr>
              <w:t> </w:t>
            </w:r>
            <w:r>
              <w:rPr>
                <w:rFonts w:ascii="Arial"/>
                <w:spacing w:val="4"/>
                <w:sz w:val="18"/>
              </w:rPr>
              <w:t>87</w:t>
            </w:r>
            <w:r>
              <w:rPr>
                <w:rFonts w:ascii="Arial"/>
                <w:sz w:val="18"/>
              </w:rPr>
            </w:r>
          </w:p>
        </w:tc>
        <w:tc>
          <w:tcPr>
            <w:tcW w:w="2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30"/>
              <w:jc w:val="right"/>
              <w:rPr>
                <w:rFonts w:ascii="Arial" w:hAnsi="Arial" w:cs="Arial" w:eastAsia="Arial" w:hint="default"/>
                <w:sz w:val="18"/>
                <w:szCs w:val="18"/>
              </w:rPr>
            </w:pPr>
            <w:r>
              <w:rPr>
                <w:rFonts w:ascii="Arial"/>
                <w:sz w:val="18"/>
              </w:rPr>
              <w:t>-</w:t>
            </w:r>
            <w:r>
              <w:rPr>
                <w:rFonts w:ascii="Arial"/>
                <w:spacing w:val="-40"/>
                <w:sz w:val="18"/>
              </w:rPr>
              <w:t> </w:t>
            </w:r>
            <w:r>
              <w:rPr>
                <w:rFonts w:ascii="Arial"/>
                <w:sz w:val="18"/>
              </w:rPr>
              <w:t>66</w:t>
            </w:r>
            <w:r>
              <w:rPr>
                <w:rFonts w:ascii="Arial"/>
                <w:spacing w:val="-39"/>
                <w:sz w:val="18"/>
              </w:rPr>
              <w:t> </w:t>
            </w:r>
            <w:r>
              <w:rPr>
                <w:rFonts w:ascii="Arial"/>
                <w:sz w:val="18"/>
              </w:rPr>
              <w:t>,</w:t>
            </w:r>
            <w:r>
              <w:rPr>
                <w:rFonts w:ascii="Arial"/>
                <w:spacing w:val="-39"/>
                <w:sz w:val="18"/>
              </w:rPr>
              <w:t> </w:t>
            </w:r>
            <w:r>
              <w:rPr>
                <w:rFonts w:ascii="Arial"/>
                <w:spacing w:val="2"/>
                <w:sz w:val="18"/>
              </w:rPr>
              <w:t>558</w:t>
            </w:r>
            <w:r>
              <w:rPr>
                <w:rFonts w:ascii="Arial"/>
                <w:spacing w:val="-38"/>
                <w:sz w:val="18"/>
              </w:rPr>
              <w:t> </w:t>
            </w:r>
            <w:r>
              <w:rPr>
                <w:rFonts w:ascii="Arial"/>
                <w:sz w:val="18"/>
              </w:rPr>
              <w:t>.</w:t>
            </w:r>
            <w:r>
              <w:rPr>
                <w:rFonts w:ascii="Arial"/>
                <w:spacing w:val="-38"/>
                <w:sz w:val="18"/>
              </w:rPr>
              <w:t> </w:t>
            </w:r>
            <w:r>
              <w:rPr>
                <w:rFonts w:ascii="Arial"/>
                <w:sz w:val="18"/>
              </w:rPr>
              <w:t>80</w:t>
            </w:r>
          </w:p>
        </w:tc>
      </w:tr>
      <w:tr>
        <w:trPr>
          <w:trHeight w:val="346" w:hRule="exact"/>
        </w:trPr>
        <w:tc>
          <w:tcPr>
            <w:tcW w:w="428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3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68"/>
              <w:jc w:val="right"/>
              <w:rPr>
                <w:rFonts w:ascii="Arial" w:hAnsi="Arial" w:cs="Arial" w:eastAsia="Arial" w:hint="default"/>
                <w:sz w:val="18"/>
                <w:szCs w:val="18"/>
              </w:rPr>
            </w:pPr>
            <w:r>
              <w:rPr>
                <w:rFonts w:ascii="Arial"/>
                <w:sz w:val="18"/>
              </w:rPr>
              <w:t>-</w:t>
            </w:r>
            <w:r>
              <w:rPr>
                <w:rFonts w:ascii="Arial"/>
                <w:spacing w:val="-44"/>
                <w:sz w:val="18"/>
              </w:rPr>
              <w:t> </w:t>
            </w:r>
            <w:r>
              <w:rPr>
                <w:rFonts w:ascii="Arial"/>
                <w:spacing w:val="2"/>
                <w:sz w:val="18"/>
              </w:rPr>
              <w:t>254</w:t>
            </w:r>
            <w:r>
              <w:rPr>
                <w:rFonts w:ascii="Arial"/>
                <w:spacing w:val="-42"/>
                <w:sz w:val="18"/>
              </w:rPr>
              <w:t> </w:t>
            </w:r>
            <w:r>
              <w:rPr>
                <w:rFonts w:ascii="Arial"/>
                <w:sz w:val="18"/>
              </w:rPr>
              <w:t>,</w:t>
            </w:r>
            <w:r>
              <w:rPr>
                <w:rFonts w:ascii="Arial"/>
                <w:spacing w:val="-42"/>
                <w:sz w:val="18"/>
              </w:rPr>
              <w:t> </w:t>
            </w:r>
            <w:r>
              <w:rPr>
                <w:rFonts w:ascii="Arial"/>
                <w:spacing w:val="2"/>
                <w:sz w:val="18"/>
              </w:rPr>
              <w:t>687</w:t>
            </w:r>
            <w:r>
              <w:rPr>
                <w:rFonts w:ascii="Arial"/>
                <w:spacing w:val="-42"/>
                <w:sz w:val="18"/>
              </w:rPr>
              <w:t> </w:t>
            </w:r>
            <w:r>
              <w:rPr>
                <w:rFonts w:ascii="Arial"/>
                <w:sz w:val="18"/>
              </w:rPr>
              <w:t>.</w:t>
            </w:r>
            <w:r>
              <w:rPr>
                <w:rFonts w:ascii="Arial"/>
                <w:spacing w:val="-42"/>
                <w:sz w:val="18"/>
              </w:rPr>
              <w:t> </w:t>
            </w:r>
            <w:r>
              <w:rPr>
                <w:rFonts w:ascii="Arial"/>
                <w:spacing w:val="3"/>
                <w:sz w:val="18"/>
              </w:rPr>
              <w:t>21</w:t>
            </w:r>
          </w:p>
        </w:tc>
        <w:tc>
          <w:tcPr>
            <w:tcW w:w="2160" w:type="dxa"/>
            <w:tcBorders>
              <w:top w:val="single" w:sz="2" w:space="0" w:color="000000"/>
              <w:left w:val="single" w:sz="2" w:space="0" w:color="000000"/>
              <w:bottom w:val="single" w:sz="2" w:space="0" w:color="000000"/>
              <w:right w:val="nil" w:sz="6" w:space="0" w:color="auto"/>
            </w:tcBorders>
          </w:tcPr>
          <w:p>
            <w:pPr/>
          </w:p>
        </w:tc>
      </w:tr>
      <w:tr>
        <w:trPr>
          <w:trHeight w:val="357" w:hRule="exact"/>
        </w:trPr>
        <w:tc>
          <w:tcPr>
            <w:tcW w:w="4282" w:type="dxa"/>
            <w:tcBorders>
              <w:top w:val="single" w:sz="2" w:space="0" w:color="000000"/>
              <w:left w:val="nil" w:sz="6" w:space="0" w:color="auto"/>
              <w:bottom w:val="single" w:sz="12" w:space="0" w:color="000000"/>
              <w:right w:val="single" w:sz="2" w:space="0" w:color="000000"/>
            </w:tcBorders>
          </w:tcPr>
          <w:p>
            <w:pPr>
              <w:pStyle w:val="TableParagraph"/>
              <w:tabs>
                <w:tab w:pos="916" w:val="left" w:leader="none"/>
              </w:tabs>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108"/>
              <w:jc w:val="right"/>
              <w:rPr>
                <w:rFonts w:ascii="Arial" w:hAnsi="Arial" w:cs="Arial" w:eastAsia="Arial" w:hint="default"/>
                <w:sz w:val="18"/>
                <w:szCs w:val="18"/>
              </w:rPr>
            </w:pPr>
            <w:r>
              <w:rPr>
                <w:rFonts w:ascii="Arial"/>
                <w:spacing w:val="2"/>
                <w:w w:val="95"/>
                <w:sz w:val="18"/>
              </w:rPr>
              <w:t>806</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026</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17</w:t>
            </w:r>
            <w:r>
              <w:rPr>
                <w:rFonts w:ascii="Arial"/>
                <w:spacing w:val="3"/>
                <w:sz w:val="18"/>
              </w:rPr>
            </w:r>
          </w:p>
        </w:tc>
        <w:tc>
          <w:tcPr>
            <w:tcW w:w="21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107"/>
              <w:jc w:val="right"/>
              <w:rPr>
                <w:rFonts w:ascii="Arial" w:hAnsi="Arial" w:cs="Arial" w:eastAsia="Arial" w:hint="default"/>
                <w:sz w:val="18"/>
                <w:szCs w:val="18"/>
              </w:rPr>
            </w:pPr>
            <w:r>
              <w:rPr>
                <w:rFonts w:ascii="Arial"/>
                <w:sz w:val="18"/>
              </w:rPr>
              <w:t>1</w:t>
            </w:r>
            <w:r>
              <w:rPr>
                <w:rFonts w:ascii="Arial"/>
                <w:spacing w:val="-41"/>
                <w:sz w:val="18"/>
              </w:rPr>
              <w:t> </w:t>
            </w:r>
            <w:r>
              <w:rPr>
                <w:rFonts w:ascii="Arial"/>
                <w:sz w:val="18"/>
              </w:rPr>
              <w:t>,</w:t>
            </w:r>
            <w:r>
              <w:rPr>
                <w:rFonts w:ascii="Arial"/>
                <w:spacing w:val="-41"/>
                <w:sz w:val="18"/>
              </w:rPr>
              <w:t> </w:t>
            </w:r>
            <w:r>
              <w:rPr>
                <w:rFonts w:ascii="Arial"/>
                <w:spacing w:val="2"/>
                <w:sz w:val="18"/>
              </w:rPr>
              <w:t>112</w:t>
            </w:r>
            <w:r>
              <w:rPr>
                <w:rFonts w:ascii="Arial"/>
                <w:spacing w:val="-41"/>
                <w:sz w:val="18"/>
              </w:rPr>
              <w:t> </w:t>
            </w:r>
            <w:r>
              <w:rPr>
                <w:rFonts w:ascii="Arial"/>
                <w:sz w:val="18"/>
              </w:rPr>
              <w:t>,</w:t>
            </w:r>
            <w:r>
              <w:rPr>
                <w:rFonts w:ascii="Arial"/>
                <w:spacing w:val="-41"/>
                <w:sz w:val="18"/>
              </w:rPr>
              <w:t> </w:t>
            </w:r>
            <w:r>
              <w:rPr>
                <w:rFonts w:ascii="Arial"/>
                <w:spacing w:val="2"/>
                <w:sz w:val="18"/>
              </w:rPr>
              <w:t>127</w:t>
            </w:r>
            <w:r>
              <w:rPr>
                <w:rFonts w:ascii="Arial"/>
                <w:spacing w:val="-40"/>
                <w:sz w:val="18"/>
              </w:rPr>
              <w:t> </w:t>
            </w:r>
            <w:r>
              <w:rPr>
                <w:rFonts w:ascii="Arial"/>
                <w:sz w:val="18"/>
              </w:rPr>
              <w:t>.</w:t>
            </w:r>
            <w:r>
              <w:rPr>
                <w:rFonts w:ascii="Arial"/>
                <w:spacing w:val="-41"/>
                <w:sz w:val="18"/>
              </w:rPr>
              <w:t> </w:t>
            </w:r>
            <w:r>
              <w:rPr>
                <w:rFonts w:ascii="Arial"/>
                <w:spacing w:val="4"/>
                <w:sz w:val="18"/>
              </w:rPr>
              <w:t>95</w:t>
            </w:r>
            <w:r>
              <w:rPr>
                <w:rFonts w:ascii="Arial"/>
                <w:sz w:val="18"/>
              </w:rPr>
            </w:r>
          </w:p>
        </w:tc>
      </w:tr>
    </w:tbl>
    <w:p>
      <w:pPr>
        <w:spacing w:before="86"/>
        <w:ind w:left="578" w:right="0" w:firstLine="0"/>
        <w:jc w:val="left"/>
        <w:rPr>
          <w:rFonts w:ascii="宋体" w:hAnsi="宋体" w:cs="宋体" w:eastAsia="宋体" w:hint="default"/>
          <w:sz w:val="21"/>
          <w:szCs w:val="21"/>
        </w:rPr>
      </w:pPr>
      <w:r>
        <w:rPr>
          <w:rFonts w:ascii="宋体" w:hAnsi="宋体" w:cs="宋体" w:eastAsia="宋体" w:hint="default"/>
          <w:spacing w:val="8"/>
          <w:sz w:val="21"/>
          <w:szCs w:val="21"/>
        </w:rPr>
        <w:t>本公司投资收益汇回不存在重大限制。</w:t>
      </w:r>
    </w:p>
    <w:p>
      <w:pPr>
        <w:spacing w:before="134"/>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）按成本法核算的长期股权投资收益</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614"/>
        <w:gridCol w:w="2700"/>
        <w:gridCol w:w="2520"/>
      </w:tblGrid>
      <w:tr>
        <w:trPr>
          <w:trHeight w:val="357" w:hRule="exact"/>
        </w:trPr>
        <w:tc>
          <w:tcPr>
            <w:tcW w:w="3614" w:type="dxa"/>
            <w:tcBorders>
              <w:top w:val="single" w:sz="12" w:space="0" w:color="000000"/>
              <w:left w:val="nil" w:sz="6" w:space="0" w:color="auto"/>
              <w:bottom w:val="single" w:sz="2" w:space="0" w:color="000000"/>
              <w:right w:val="single" w:sz="2" w:space="0" w:color="000000"/>
            </w:tcBorders>
          </w:tcPr>
          <w:p>
            <w:pPr>
              <w:pStyle w:val="TableParagraph"/>
              <w:tabs>
                <w:tab w:pos="395" w:val="left" w:leader="none"/>
              </w:tabs>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58" w:hRule="exact"/>
        </w:trPr>
        <w:tc>
          <w:tcPr>
            <w:tcW w:w="36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7"/>
                <w:sz w:val="18"/>
                <w:szCs w:val="18"/>
              </w:rPr>
              <w:t>子公司分红</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left="1449" w:right="0"/>
              <w:jc w:val="left"/>
              <w:rPr>
                <w:rFonts w:ascii="Arial" w:hAnsi="Arial" w:cs="Arial" w:eastAsia="Arial" w:hint="default"/>
                <w:sz w:val="18"/>
                <w:szCs w:val="18"/>
              </w:rPr>
            </w:pPr>
            <w:r>
              <w:rPr>
                <w:rFonts w:ascii="Arial"/>
                <w:sz w:val="18"/>
              </w:rPr>
              <w:t>1</w:t>
            </w:r>
            <w:r>
              <w:rPr>
                <w:rFonts w:ascii="Arial"/>
                <w:spacing w:val="-41"/>
                <w:sz w:val="18"/>
              </w:rPr>
              <w:t> </w:t>
            </w:r>
            <w:r>
              <w:rPr>
                <w:rFonts w:ascii="Arial"/>
                <w:sz w:val="18"/>
              </w:rPr>
              <w:t>,</w:t>
            </w:r>
            <w:r>
              <w:rPr>
                <w:rFonts w:ascii="Arial"/>
                <w:spacing w:val="-41"/>
                <w:sz w:val="18"/>
              </w:rPr>
              <w:t> </w:t>
            </w:r>
            <w:r>
              <w:rPr>
                <w:rFonts w:ascii="Arial"/>
                <w:spacing w:val="2"/>
                <w:sz w:val="18"/>
              </w:rPr>
              <w:t>055</w:t>
            </w:r>
            <w:r>
              <w:rPr>
                <w:rFonts w:ascii="Arial"/>
                <w:spacing w:val="-41"/>
                <w:sz w:val="18"/>
              </w:rPr>
              <w:t> </w:t>
            </w:r>
            <w:r>
              <w:rPr>
                <w:rFonts w:ascii="Arial"/>
                <w:sz w:val="18"/>
              </w:rPr>
              <w:t>,</w:t>
            </w:r>
            <w:r>
              <w:rPr>
                <w:rFonts w:ascii="Arial"/>
                <w:spacing w:val="-41"/>
                <w:sz w:val="18"/>
              </w:rPr>
              <w:t> </w:t>
            </w:r>
            <w:r>
              <w:rPr>
                <w:rFonts w:ascii="Arial"/>
                <w:spacing w:val="2"/>
                <w:sz w:val="18"/>
              </w:rPr>
              <w:t>530</w:t>
            </w:r>
            <w:r>
              <w:rPr>
                <w:rFonts w:ascii="Arial"/>
                <w:spacing w:val="-40"/>
                <w:sz w:val="18"/>
              </w:rPr>
              <w:t> </w:t>
            </w:r>
            <w:r>
              <w:rPr>
                <w:rFonts w:ascii="Arial"/>
                <w:sz w:val="18"/>
              </w:rPr>
              <w:t>.</w:t>
            </w:r>
            <w:r>
              <w:rPr>
                <w:rFonts w:ascii="Arial"/>
                <w:spacing w:val="-41"/>
                <w:sz w:val="18"/>
              </w:rPr>
              <w:t> </w:t>
            </w:r>
            <w:r>
              <w:rPr>
                <w:rFonts w:ascii="Arial"/>
                <w:spacing w:val="4"/>
                <w:sz w:val="18"/>
              </w:rPr>
              <w:t>51</w:t>
            </w:r>
            <w:r>
              <w:rPr>
                <w:rFonts w:ascii="Arial"/>
                <w:sz w:val="18"/>
              </w:rPr>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left="1269" w:right="0"/>
              <w:jc w:val="left"/>
              <w:rPr>
                <w:rFonts w:ascii="Arial" w:hAnsi="Arial" w:cs="Arial" w:eastAsia="Arial" w:hint="default"/>
                <w:sz w:val="18"/>
                <w:szCs w:val="18"/>
              </w:rPr>
            </w:pPr>
            <w:r>
              <w:rPr>
                <w:rFonts w:ascii="Arial"/>
                <w:sz w:val="18"/>
              </w:rPr>
              <w:t>1</w:t>
            </w:r>
            <w:r>
              <w:rPr>
                <w:rFonts w:ascii="Arial"/>
                <w:spacing w:val="-41"/>
                <w:sz w:val="18"/>
              </w:rPr>
              <w:t> </w:t>
            </w:r>
            <w:r>
              <w:rPr>
                <w:rFonts w:ascii="Arial"/>
                <w:sz w:val="18"/>
              </w:rPr>
              <w:t>,</w:t>
            </w:r>
            <w:r>
              <w:rPr>
                <w:rFonts w:ascii="Arial"/>
                <w:spacing w:val="-41"/>
                <w:sz w:val="18"/>
              </w:rPr>
              <w:t> </w:t>
            </w:r>
            <w:r>
              <w:rPr>
                <w:rFonts w:ascii="Arial"/>
                <w:spacing w:val="2"/>
                <w:sz w:val="18"/>
              </w:rPr>
              <w:t>178</w:t>
            </w:r>
            <w:r>
              <w:rPr>
                <w:rFonts w:ascii="Arial"/>
                <w:spacing w:val="-41"/>
                <w:sz w:val="18"/>
              </w:rPr>
              <w:t> </w:t>
            </w:r>
            <w:r>
              <w:rPr>
                <w:rFonts w:ascii="Arial"/>
                <w:sz w:val="18"/>
              </w:rPr>
              <w:t>,</w:t>
            </w:r>
            <w:r>
              <w:rPr>
                <w:rFonts w:ascii="Arial"/>
                <w:spacing w:val="-41"/>
                <w:sz w:val="18"/>
              </w:rPr>
              <w:t> </w:t>
            </w:r>
            <w:r>
              <w:rPr>
                <w:rFonts w:ascii="Arial"/>
                <w:spacing w:val="2"/>
                <w:sz w:val="18"/>
              </w:rPr>
              <w:t>686</w:t>
            </w:r>
            <w:r>
              <w:rPr>
                <w:rFonts w:ascii="Arial"/>
                <w:spacing w:val="-40"/>
                <w:sz w:val="18"/>
              </w:rPr>
              <w:t> </w:t>
            </w:r>
            <w:r>
              <w:rPr>
                <w:rFonts w:ascii="Arial"/>
                <w:sz w:val="18"/>
              </w:rPr>
              <w:t>.</w:t>
            </w:r>
            <w:r>
              <w:rPr>
                <w:rFonts w:ascii="Arial"/>
                <w:spacing w:val="-41"/>
                <w:sz w:val="18"/>
              </w:rPr>
              <w:t> </w:t>
            </w:r>
            <w:r>
              <w:rPr>
                <w:rFonts w:ascii="Arial"/>
                <w:spacing w:val="4"/>
                <w:sz w:val="18"/>
              </w:rPr>
              <w:t>75</w:t>
            </w:r>
            <w:r>
              <w:rPr>
                <w:rFonts w:ascii="Arial"/>
                <w:sz w:val="18"/>
              </w:rPr>
            </w: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）按权益法核算的长期股权投资收益</w:t>
      </w:r>
    </w:p>
    <w:p>
      <w:pPr>
        <w:spacing w:after="0"/>
        <w:jc w:val="left"/>
        <w:rPr>
          <w:rFonts w:ascii="宋体" w:hAnsi="宋体" w:cs="宋体" w:eastAsia="宋体" w:hint="default"/>
          <w:sz w:val="21"/>
          <w:szCs w:val="21"/>
        </w:rPr>
        <w:sectPr>
          <w:footerReference w:type="default" r:id="rId147"/>
          <w:pgSz w:w="11900" w:h="16840"/>
          <w:pgMar w:footer="973" w:header="882" w:top="1180" w:bottom="1160" w:left="1660" w:right="114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3614"/>
        <w:gridCol w:w="2700"/>
        <w:gridCol w:w="2520"/>
      </w:tblGrid>
      <w:tr>
        <w:trPr>
          <w:trHeight w:val="357" w:hRule="exact"/>
        </w:trPr>
        <w:tc>
          <w:tcPr>
            <w:tcW w:w="3614" w:type="dxa"/>
            <w:tcBorders>
              <w:top w:val="single" w:sz="12" w:space="0" w:color="000000"/>
              <w:left w:val="nil" w:sz="6" w:space="0" w:color="auto"/>
              <w:bottom w:val="single" w:sz="2" w:space="0" w:color="000000"/>
              <w:right w:val="single" w:sz="2" w:space="0" w:color="000000"/>
            </w:tcBorders>
          </w:tcPr>
          <w:p>
            <w:pPr>
              <w:pStyle w:val="TableParagraph"/>
              <w:tabs>
                <w:tab w:pos="388" w:val="left" w:leader="none"/>
              </w:tabs>
              <w:spacing w:line="240" w:lineRule="auto" w:before="22"/>
              <w:ind w:right="151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本期金额</w:t>
            </w:r>
            <w:r>
              <w:rPr>
                <w:rFonts w:ascii="宋体" w:hAnsi="宋体" w:cs="宋体" w:eastAsia="宋体" w:hint="default"/>
                <w:sz w:val="18"/>
                <w:szCs w:val="18"/>
              </w:rPr>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上期金额</w:t>
            </w:r>
            <w:r>
              <w:rPr>
                <w:rFonts w:ascii="宋体" w:hAnsi="宋体" w:cs="宋体" w:eastAsia="宋体" w:hint="default"/>
                <w:sz w:val="18"/>
                <w:szCs w:val="18"/>
              </w:rPr>
            </w:r>
          </w:p>
        </w:tc>
      </w:tr>
      <w:tr>
        <w:trPr>
          <w:trHeight w:val="358" w:hRule="exact"/>
        </w:trPr>
        <w:tc>
          <w:tcPr>
            <w:tcW w:w="36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right="1589"/>
              <w:jc w:val="right"/>
              <w:rPr>
                <w:rFonts w:ascii="宋体" w:hAnsi="宋体" w:cs="宋体" w:eastAsia="宋体" w:hint="default"/>
                <w:sz w:val="18"/>
                <w:szCs w:val="18"/>
              </w:rPr>
            </w:pPr>
            <w:r>
              <w:rPr>
                <w:rFonts w:ascii="宋体" w:hAnsi="宋体" w:cs="宋体" w:eastAsia="宋体" w:hint="default"/>
                <w:spacing w:val="9"/>
                <w:sz w:val="18"/>
                <w:szCs w:val="18"/>
              </w:rPr>
              <w:t>南通世川时装有限公司</w:t>
            </w:r>
            <w:r>
              <w:rPr>
                <w:rFonts w:ascii="宋体" w:hAnsi="宋体" w:cs="宋体" w:eastAsia="宋体" w:hint="default"/>
                <w:sz w:val="18"/>
                <w:szCs w:val="18"/>
              </w:rPr>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4"/>
              <w:ind w:right="83"/>
              <w:jc w:val="right"/>
              <w:rPr>
                <w:rFonts w:ascii="Arial" w:hAnsi="Arial" w:cs="Arial" w:eastAsia="Arial" w:hint="default"/>
                <w:sz w:val="18"/>
                <w:szCs w:val="18"/>
              </w:rPr>
            </w:pPr>
            <w:r>
              <w:rPr>
                <w:rFonts w:ascii="Arial"/>
                <w:sz w:val="18"/>
              </w:rPr>
              <w:t>5</w:t>
            </w:r>
            <w:r>
              <w:rPr>
                <w:rFonts w:ascii="Arial"/>
                <w:spacing w:val="-41"/>
                <w:sz w:val="18"/>
              </w:rPr>
              <w:t> </w:t>
            </w:r>
            <w:r>
              <w:rPr>
                <w:rFonts w:ascii="Arial"/>
                <w:sz w:val="18"/>
              </w:rPr>
              <w:t>,</w:t>
            </w:r>
            <w:r>
              <w:rPr>
                <w:rFonts w:ascii="Arial"/>
                <w:spacing w:val="-41"/>
                <w:sz w:val="18"/>
              </w:rPr>
              <w:t> </w:t>
            </w:r>
            <w:r>
              <w:rPr>
                <w:rFonts w:ascii="Arial"/>
                <w:spacing w:val="2"/>
                <w:sz w:val="18"/>
              </w:rPr>
              <w:t>182</w:t>
            </w:r>
            <w:r>
              <w:rPr>
                <w:rFonts w:ascii="Arial"/>
                <w:spacing w:val="-41"/>
                <w:sz w:val="18"/>
              </w:rPr>
              <w:t> </w:t>
            </w:r>
            <w:r>
              <w:rPr>
                <w:rFonts w:ascii="Arial"/>
                <w:sz w:val="18"/>
              </w:rPr>
              <w:t>.</w:t>
            </w:r>
            <w:r>
              <w:rPr>
                <w:rFonts w:ascii="Arial"/>
                <w:spacing w:val="-41"/>
                <w:sz w:val="18"/>
              </w:rPr>
              <w:t> </w:t>
            </w:r>
            <w:r>
              <w:rPr>
                <w:rFonts w:ascii="Arial"/>
                <w:spacing w:val="4"/>
                <w:sz w:val="18"/>
              </w:rPr>
              <w:t>87</w:t>
            </w:r>
            <w:r>
              <w:rPr>
                <w:rFonts w:ascii="Arial"/>
                <w:sz w:val="18"/>
              </w:rPr>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4"/>
              <w:ind w:left="1495" w:right="0"/>
              <w:jc w:val="left"/>
              <w:rPr>
                <w:rFonts w:ascii="Arial" w:hAnsi="Arial" w:cs="Arial" w:eastAsia="Arial" w:hint="default"/>
                <w:sz w:val="18"/>
                <w:szCs w:val="18"/>
              </w:rPr>
            </w:pPr>
            <w:r>
              <w:rPr>
                <w:rFonts w:ascii="Arial"/>
                <w:sz w:val="18"/>
              </w:rPr>
              <w:t>-</w:t>
            </w:r>
            <w:r>
              <w:rPr>
                <w:rFonts w:ascii="Arial"/>
                <w:spacing w:val="-42"/>
                <w:sz w:val="18"/>
              </w:rPr>
              <w:t> </w:t>
            </w:r>
            <w:r>
              <w:rPr>
                <w:rFonts w:ascii="Arial"/>
                <w:sz w:val="18"/>
              </w:rPr>
              <w:t>66</w:t>
            </w:r>
            <w:r>
              <w:rPr>
                <w:rFonts w:ascii="Arial"/>
                <w:spacing w:val="-40"/>
                <w:sz w:val="18"/>
              </w:rPr>
              <w:t> </w:t>
            </w:r>
            <w:r>
              <w:rPr>
                <w:rFonts w:ascii="Arial"/>
                <w:sz w:val="18"/>
              </w:rPr>
              <w:t>,</w:t>
            </w:r>
            <w:r>
              <w:rPr>
                <w:rFonts w:ascii="Arial"/>
                <w:spacing w:val="-40"/>
                <w:sz w:val="18"/>
              </w:rPr>
              <w:t> </w:t>
            </w:r>
            <w:r>
              <w:rPr>
                <w:rFonts w:ascii="Arial"/>
                <w:spacing w:val="2"/>
                <w:sz w:val="18"/>
              </w:rPr>
              <w:t>558</w:t>
            </w:r>
            <w:r>
              <w:rPr>
                <w:rFonts w:ascii="Arial"/>
                <w:spacing w:val="-40"/>
                <w:sz w:val="18"/>
              </w:rPr>
              <w:t> </w:t>
            </w:r>
            <w:r>
              <w:rPr>
                <w:rFonts w:ascii="Arial"/>
                <w:sz w:val="18"/>
              </w:rPr>
              <w:t>.</w:t>
            </w:r>
            <w:r>
              <w:rPr>
                <w:rFonts w:ascii="Arial"/>
                <w:spacing w:val="-40"/>
                <w:sz w:val="18"/>
              </w:rPr>
              <w:t> </w:t>
            </w:r>
            <w:r>
              <w:rPr>
                <w:rFonts w:ascii="Arial"/>
                <w:spacing w:val="3"/>
                <w:sz w:val="18"/>
              </w:rPr>
              <w:t>80</w:t>
            </w:r>
          </w:p>
        </w:tc>
      </w:tr>
    </w:tbl>
    <w:p>
      <w:pPr>
        <w:spacing w:line="240" w:lineRule="auto" w:before="5"/>
        <w:rPr>
          <w:rFonts w:ascii="宋体" w:hAnsi="宋体" w:cs="宋体" w:eastAsia="宋体" w:hint="default"/>
          <w:sz w:val="22"/>
          <w:szCs w:val="22"/>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、现金流量表补充资料</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5054"/>
        <w:gridCol w:w="1906"/>
        <w:gridCol w:w="1874"/>
      </w:tblGrid>
      <w:tr>
        <w:trPr>
          <w:trHeight w:val="303" w:hRule="exact"/>
        </w:trPr>
        <w:tc>
          <w:tcPr>
            <w:tcW w:w="5054" w:type="dxa"/>
            <w:tcBorders>
              <w:top w:val="single" w:sz="12" w:space="0" w:color="000000"/>
              <w:left w:val="nil" w:sz="6" w:space="0" w:color="auto"/>
              <w:bottom w:val="single" w:sz="2" w:space="0" w:color="000000"/>
              <w:right w:val="single" w:sz="2" w:space="0" w:color="000000"/>
            </w:tcBorders>
          </w:tcPr>
          <w:p>
            <w:pPr>
              <w:pStyle w:val="TableParagraph"/>
              <w:tabs>
                <w:tab w:pos="554" w:val="left" w:leader="none"/>
              </w:tabs>
              <w:spacing w:line="231" w:lineRule="exact"/>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06"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59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74"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57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9"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4"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一、将净利润调节为经营活动的现金流量：</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8"/>
              <w:jc w:val="right"/>
              <w:rPr>
                <w:rFonts w:ascii="Arial" w:hAnsi="Arial" w:cs="Arial" w:eastAsia="Arial" w:hint="default"/>
                <w:sz w:val="18"/>
                <w:szCs w:val="18"/>
              </w:rPr>
            </w:pPr>
            <w:r>
              <w:rPr>
                <w:rFonts w:ascii="Arial"/>
                <w:w w:val="95"/>
                <w:sz w:val="18"/>
              </w:rPr>
              <w:t>22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427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w w:val="95"/>
                <w:sz w:val="18"/>
              </w:rPr>
              <w:t>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732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w:t>
            </w:r>
            <w:r>
              <w:rPr>
                <w:rFonts w:ascii="Arial"/>
                <w:sz w:val="18"/>
              </w:rPr>
            </w: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8"/>
              <w:jc w:val="right"/>
              <w:rPr>
                <w:rFonts w:ascii="Arial" w:hAnsi="Arial" w:cs="Arial" w:eastAsia="Arial" w:hint="default"/>
                <w:sz w:val="18"/>
                <w:szCs w:val="18"/>
              </w:rPr>
            </w:pPr>
            <w:r>
              <w:rPr>
                <w:rFonts w:ascii="Arial"/>
                <w:spacing w:val="3"/>
                <w:w w:val="95"/>
                <w:sz w:val="18"/>
              </w:rPr>
              <w:t>-732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w w:val="95"/>
                <w:sz w:val="18"/>
              </w:rPr>
              <w:t>123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102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27</w:t>
            </w:r>
            <w:r>
              <w:rPr>
                <w:rFonts w:ascii="Arial"/>
                <w:sz w:val="18"/>
              </w:rPr>
            </w:r>
          </w:p>
        </w:tc>
      </w:tr>
      <w:tr>
        <w:trPr>
          <w:trHeight w:val="289"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38"/>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67</w:t>
            </w:r>
            <w:r>
              <w:rPr>
                <w:rFonts w:ascii="Arial"/>
                <w:sz w:val="18"/>
              </w:rPr>
            </w: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824" w:right="-4"/>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w:t>
            </w:r>
            <w:r>
              <w:rPr>
                <w:rFonts w:ascii="宋体" w:hAnsi="宋体" w:cs="宋体" w:eastAsia="宋体" w:hint="default"/>
                <w:sz w:val="18"/>
                <w:szCs w:val="18"/>
              </w:rPr>
            </w:r>
          </w:p>
          <w:p>
            <w:pPr>
              <w:pStyle w:val="TableParagraph"/>
              <w:spacing w:line="247" w:lineRule="exact"/>
              <w:ind w:left="14" w:right="0"/>
              <w:jc w:val="left"/>
              <w:rPr>
                <w:rFonts w:ascii="宋体" w:hAnsi="宋体" w:cs="宋体" w:eastAsia="宋体" w:hint="default"/>
                <w:sz w:val="18"/>
                <w:szCs w:val="18"/>
              </w:rPr>
            </w:pPr>
            <w:r>
              <w:rPr>
                <w:rFonts w:ascii="宋体" w:hAnsi="宋体" w:cs="宋体" w:eastAsia="宋体" w:hint="default"/>
                <w:spacing w:val="3"/>
                <w:sz w:val="18"/>
                <w:szCs w:val="18"/>
              </w:rPr>
              <w:t>益以“</w:t>
            </w:r>
            <w:r>
              <w:rPr>
                <w:rFonts w:ascii="Arial" w:hAnsi="Arial" w:cs="Arial" w:eastAsia="Arial" w:hint="default"/>
                <w:spacing w:val="3"/>
                <w:sz w:val="18"/>
                <w:szCs w:val="18"/>
              </w:rPr>
              <w:t>-</w:t>
            </w:r>
            <w:r>
              <w:rPr>
                <w:rFonts w:ascii="宋体" w:hAnsi="宋体" w:cs="宋体" w:eastAsia="宋体" w:hint="default"/>
                <w:spacing w:val="3"/>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18"/>
              <w:jc w:val="right"/>
              <w:rPr>
                <w:rFonts w:ascii="Arial" w:hAnsi="Arial" w:cs="Arial" w:eastAsia="Arial" w:hint="default"/>
                <w:sz w:val="18"/>
                <w:szCs w:val="18"/>
              </w:rPr>
            </w:pPr>
            <w:r>
              <w:rPr>
                <w:rFonts w:ascii="Arial"/>
                <w:w w:val="95"/>
                <w:sz w:val="18"/>
              </w:rPr>
              <w:t>22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w:t>
            </w:r>
            <w:r>
              <w:rPr>
                <w:rFonts w:ascii="Arial"/>
                <w:sz w:val="18"/>
              </w:rPr>
            </w: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8"/>
              <w:jc w:val="right"/>
              <w:rPr>
                <w:rFonts w:ascii="Arial" w:hAnsi="Arial" w:cs="Arial" w:eastAsia="Arial" w:hint="default"/>
                <w:sz w:val="18"/>
                <w:szCs w:val="18"/>
              </w:rPr>
            </w:pPr>
            <w:r>
              <w:rPr>
                <w:rFonts w:ascii="Arial"/>
                <w:w w:val="95"/>
                <w:sz w:val="18"/>
              </w:rPr>
              <w:t>50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68</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w:t>
            </w:r>
            <w:r>
              <w:rPr>
                <w:rFonts w:ascii="Arial"/>
                <w:sz w:val="18"/>
              </w:rPr>
            </w:r>
          </w:p>
        </w:tc>
      </w:tr>
      <w:tr>
        <w:trPr>
          <w:trHeight w:val="289"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8"/>
              <w:jc w:val="right"/>
              <w:rPr>
                <w:rFonts w:ascii="Arial" w:hAnsi="Arial" w:cs="Arial" w:eastAsia="Arial" w:hint="default"/>
                <w:sz w:val="18"/>
                <w:szCs w:val="18"/>
              </w:rPr>
            </w:pPr>
            <w:r>
              <w:rPr>
                <w:rFonts w:ascii="Arial"/>
                <w:spacing w:val="3"/>
                <w:w w:val="95"/>
                <w:sz w:val="18"/>
              </w:rPr>
              <w:t>-806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17</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spacing w:val="7"/>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127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w:t>
            </w:r>
            <w:r>
              <w:rPr>
                <w:rFonts w:ascii="Arial"/>
                <w:sz w:val="18"/>
              </w:rPr>
            </w:r>
          </w:p>
        </w:tc>
      </w:tr>
      <w:tr>
        <w:trPr>
          <w:trHeight w:val="289"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8"/>
              <w:jc w:val="right"/>
              <w:rPr>
                <w:rFonts w:ascii="Arial" w:hAnsi="Arial" w:cs="Arial" w:eastAsia="Arial" w:hint="default"/>
                <w:sz w:val="18"/>
                <w:szCs w:val="18"/>
              </w:rPr>
            </w:pPr>
            <w:r>
              <w:rPr>
                <w:rFonts w:ascii="Arial"/>
                <w:w w:val="95"/>
                <w:sz w:val="18"/>
              </w:rPr>
              <w:t>164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104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85</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spacing w:val="7"/>
                <w:w w:val="95"/>
                <w:sz w:val="18"/>
              </w:rPr>
              <w:t>-4</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393</w:t>
            </w:r>
            <w:r>
              <w:rPr>
                <w:rFonts w:ascii="Arial"/>
                <w:spacing w:val="-33"/>
                <w:w w:val="95"/>
                <w:sz w:val="18"/>
              </w:rPr>
              <w:t> </w:t>
            </w:r>
            <w:r>
              <w:rPr>
                <w:rFonts w:ascii="Arial"/>
                <w:w w:val="95"/>
                <w:sz w:val="18"/>
              </w:rPr>
              <w:t>.</w:t>
            </w:r>
            <w:r>
              <w:rPr>
                <w:rFonts w:ascii="Arial"/>
                <w:spacing w:val="-33"/>
                <w:w w:val="95"/>
                <w:sz w:val="18"/>
              </w:rPr>
              <w:t> </w:t>
            </w:r>
            <w:r>
              <w:rPr>
                <w:rFonts w:ascii="Arial"/>
                <w:w w:val="95"/>
                <w:sz w:val="18"/>
              </w:rPr>
              <w:t>06</w:t>
            </w:r>
            <w:r>
              <w:rPr>
                <w:rFonts w:ascii="Arial"/>
                <w:sz w:val="18"/>
              </w:rPr>
            </w: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8"/>
              <w:jc w:val="right"/>
              <w:rPr>
                <w:rFonts w:ascii="Arial" w:hAnsi="Arial" w:cs="Arial" w:eastAsia="Arial" w:hint="default"/>
                <w:sz w:val="18"/>
                <w:szCs w:val="18"/>
              </w:rPr>
            </w:pPr>
            <w:r>
              <w:rPr>
                <w:rFonts w:ascii="Arial"/>
                <w:spacing w:val="5"/>
                <w:w w:val="95"/>
                <w:sz w:val="18"/>
              </w:rPr>
              <w:t>-18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67</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spacing w:val="5"/>
                <w:w w:val="95"/>
                <w:sz w:val="18"/>
              </w:rPr>
              <w:t>-15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r>
      <w:tr>
        <w:trPr>
          <w:trHeight w:val="289"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8"/>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spacing w:val="7"/>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w:t>
            </w:r>
            <w:r>
              <w:rPr>
                <w:rFonts w:ascii="Arial"/>
                <w:sz w:val="18"/>
              </w:rPr>
            </w: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3" w:lineRule="exact"/>
              <w:ind w:left="8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”号填列）</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8"/>
              <w:jc w:val="right"/>
              <w:rPr>
                <w:rFonts w:ascii="Arial" w:hAnsi="Arial" w:cs="Arial" w:eastAsia="Arial" w:hint="default"/>
                <w:sz w:val="18"/>
                <w:szCs w:val="18"/>
              </w:rPr>
            </w:pPr>
            <w:r>
              <w:rPr>
                <w:rFonts w:ascii="Arial"/>
                <w:spacing w:val="5"/>
                <w:w w:val="95"/>
                <w:sz w:val="18"/>
              </w:rPr>
              <w:t>-18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34</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w w:val="95"/>
                <w:sz w:val="18"/>
              </w:rPr>
              <w:t>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22</w:t>
            </w:r>
            <w:r>
              <w:rPr>
                <w:rFonts w:ascii="Arial"/>
                <w:sz w:val="18"/>
              </w:rPr>
            </w: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8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98"/>
              <w:jc w:val="right"/>
              <w:rPr>
                <w:rFonts w:ascii="Arial" w:hAnsi="Arial" w:cs="Arial" w:eastAsia="Arial" w:hint="default"/>
                <w:sz w:val="18"/>
                <w:szCs w:val="18"/>
              </w:rPr>
            </w:pPr>
            <w:r>
              <w:rPr>
                <w:rFonts w:ascii="Arial"/>
                <w:spacing w:val="7"/>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w w:val="95"/>
                <w:sz w:val="18"/>
              </w:rPr>
              <w:t>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522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366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34</w:t>
            </w:r>
            <w:r>
              <w:rPr>
                <w:rFonts w:ascii="Arial"/>
                <w:sz w:val="18"/>
              </w:rPr>
            </w: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4"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14"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13"/>
              <w:jc w:val="right"/>
              <w:rPr>
                <w:rFonts w:ascii="Arial" w:hAnsi="Arial" w:cs="Arial" w:eastAsia="Arial" w:hint="default"/>
                <w:sz w:val="18"/>
                <w:szCs w:val="18"/>
              </w:rPr>
            </w:pPr>
            <w:r>
              <w:rPr>
                <w:rFonts w:ascii="Arial"/>
                <w:w w:val="95"/>
                <w:sz w:val="18"/>
              </w:rPr>
              <w:t>119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031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595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w w:val="95"/>
                <w:sz w:val="18"/>
              </w:rPr>
              <w:t>197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187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w:t>
            </w:r>
            <w:r>
              <w:rPr>
                <w:rFonts w:ascii="Arial"/>
                <w:sz w:val="18"/>
              </w:rPr>
            </w: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33"/>
              <w:jc w:val="right"/>
              <w:rPr>
                <w:rFonts w:ascii="Arial" w:hAnsi="Arial" w:cs="Arial" w:eastAsia="Arial" w:hint="default"/>
                <w:sz w:val="18"/>
                <w:szCs w:val="18"/>
              </w:rPr>
            </w:pPr>
            <w:r>
              <w:rPr>
                <w:rFonts w:ascii="Arial"/>
                <w:w w:val="95"/>
                <w:sz w:val="18"/>
              </w:rPr>
              <w:t>197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187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w:t>
            </w:r>
            <w:r>
              <w:rPr>
                <w:rFonts w:ascii="Arial"/>
                <w:sz w:val="18"/>
              </w:rPr>
            </w:r>
          </w:p>
        </w:tc>
        <w:tc>
          <w:tcPr>
            <w:tcW w:w="18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138"/>
              <w:jc w:val="right"/>
              <w:rPr>
                <w:rFonts w:ascii="Arial" w:hAnsi="Arial" w:cs="Arial" w:eastAsia="Arial" w:hint="default"/>
                <w:sz w:val="18"/>
                <w:szCs w:val="18"/>
              </w:rPr>
            </w:pPr>
            <w:r>
              <w:rPr>
                <w:rFonts w:ascii="Arial"/>
                <w:w w:val="95"/>
                <w:sz w:val="18"/>
              </w:rPr>
              <w:t>170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941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w:t>
            </w:r>
            <w:r>
              <w:rPr>
                <w:rFonts w:ascii="Arial"/>
                <w:sz w:val="18"/>
              </w:rPr>
            </w:r>
          </w:p>
        </w:tc>
      </w:tr>
      <w:tr>
        <w:trPr>
          <w:trHeight w:val="290"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现金等价物的期末余额</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289"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06" w:type="dxa"/>
            <w:tcBorders>
              <w:top w:val="single" w:sz="2" w:space="0" w:color="000000"/>
              <w:left w:val="single" w:sz="2" w:space="0" w:color="000000"/>
              <w:bottom w:val="single" w:sz="2" w:space="0" w:color="000000"/>
              <w:right w:val="single" w:sz="2" w:space="0" w:color="000000"/>
            </w:tcBorders>
          </w:tcPr>
          <w:p>
            <w:pPr/>
          </w:p>
        </w:tc>
        <w:tc>
          <w:tcPr>
            <w:tcW w:w="1874"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50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46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133"/>
              <w:jc w:val="right"/>
              <w:rPr>
                <w:rFonts w:ascii="Arial" w:hAnsi="Arial" w:cs="Arial" w:eastAsia="Arial" w:hint="default"/>
                <w:sz w:val="18"/>
                <w:szCs w:val="18"/>
              </w:rPr>
            </w:pPr>
            <w:r>
              <w:rPr>
                <w:rFonts w:ascii="Arial"/>
                <w:spacing w:val="5"/>
                <w:w w:val="95"/>
                <w:sz w:val="18"/>
              </w:rPr>
              <w:t>-78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591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w:t>
            </w:r>
            <w:r>
              <w:rPr>
                <w:rFonts w:ascii="Arial"/>
                <w:sz w:val="18"/>
              </w:rPr>
            </w:r>
          </w:p>
        </w:tc>
        <w:tc>
          <w:tcPr>
            <w:tcW w:w="18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38"/>
              <w:jc w:val="right"/>
              <w:rPr>
                <w:rFonts w:ascii="Arial" w:hAnsi="Arial" w:cs="Arial" w:eastAsia="Arial" w:hint="default"/>
                <w:sz w:val="18"/>
                <w:szCs w:val="18"/>
              </w:rPr>
            </w:pPr>
            <w:r>
              <w:rPr>
                <w:rFonts w:ascii="Arial"/>
                <w:w w:val="95"/>
                <w:sz w:val="18"/>
              </w:rPr>
              <w:t>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169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w:t>
            </w:r>
            <w:r>
              <w:rPr>
                <w:rFonts w:ascii="Arial"/>
                <w:sz w:val="18"/>
              </w:rPr>
            </w:r>
          </w:p>
        </w:tc>
      </w:tr>
    </w:tbl>
    <w:p>
      <w:pPr>
        <w:spacing w:line="240" w:lineRule="auto" w:before="0"/>
        <w:rPr>
          <w:rFonts w:ascii="宋体" w:hAnsi="宋体" w:cs="宋体" w:eastAsia="宋体" w:hint="default"/>
          <w:sz w:val="20"/>
          <w:szCs w:val="20"/>
        </w:rPr>
      </w:pPr>
    </w:p>
    <w:p>
      <w:pPr>
        <w:pStyle w:val="BodyText"/>
        <w:spacing w:line="240" w:lineRule="auto" w:before="166"/>
        <w:ind w:right="0"/>
        <w:jc w:val="left"/>
      </w:pPr>
      <w:r>
        <w:rPr/>
        <w:t>十二、补充财务资料</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before="0"/>
        <w:ind w:left="617"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、本期非经常性损益明细表</w:t>
      </w:r>
    </w:p>
    <w:p>
      <w:pPr>
        <w:spacing w:line="240" w:lineRule="auto" w:before="8"/>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5054"/>
        <w:gridCol w:w="1620"/>
        <w:gridCol w:w="1980"/>
      </w:tblGrid>
      <w:tr>
        <w:trPr>
          <w:trHeight w:val="329" w:hRule="exact"/>
        </w:trPr>
        <w:tc>
          <w:tcPr>
            <w:tcW w:w="5054" w:type="dxa"/>
            <w:tcBorders>
              <w:top w:val="single" w:sz="12" w:space="0" w:color="000000"/>
              <w:left w:val="nil" w:sz="6" w:space="0" w:color="auto"/>
              <w:bottom w:val="single" w:sz="2" w:space="0" w:color="000000"/>
              <w:right w:val="single" w:sz="2" w:space="0" w:color="000000"/>
            </w:tcBorders>
          </w:tcPr>
          <w:p>
            <w:pPr>
              <w:pStyle w:val="TableParagraph"/>
              <w:tabs>
                <w:tab w:pos="395" w:val="left" w:leader="none"/>
              </w:tabs>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说明</w:t>
            </w:r>
            <w:r>
              <w:rPr>
                <w:rFonts w:ascii="宋体" w:hAnsi="宋体" w:cs="宋体" w:eastAsia="宋体" w:hint="default"/>
                <w:sz w:val="18"/>
                <w:szCs w:val="18"/>
              </w:rPr>
            </w: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Arial" w:hAnsi="Arial" w:cs="Arial" w:eastAsia="Arial" w:hint="default"/>
                <w:sz w:val="18"/>
                <w:szCs w:val="18"/>
              </w:rPr>
            </w:pPr>
            <w:r>
              <w:rPr>
                <w:rFonts w:ascii="Arial"/>
                <w:spacing w:val="3"/>
                <w:w w:val="95"/>
                <w:sz w:val="18"/>
              </w:rPr>
              <w:t>-247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w:t>
            </w:r>
            <w:r>
              <w:rPr>
                <w:rFonts w:ascii="Arial"/>
                <w:sz w:val="18"/>
              </w:rPr>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18"/>
              <w:jc w:val="right"/>
              <w:rPr>
                <w:rFonts w:ascii="Arial" w:hAnsi="Arial" w:cs="Arial" w:eastAsia="Arial" w:hint="default"/>
                <w:sz w:val="18"/>
                <w:szCs w:val="18"/>
              </w:rPr>
            </w:pPr>
            <w:r>
              <w:rPr>
                <w:rFonts w:ascii="Arial"/>
                <w:sz w:val="18"/>
              </w:rPr>
              <w:t>-</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818" w:hRule="exact"/>
        </w:trPr>
        <w:tc>
          <w:tcPr>
            <w:tcW w:w="50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一标准定额或定量享受的政府补助除外）</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8"/>
              <w:jc w:val="right"/>
              <w:rPr>
                <w:rFonts w:ascii="Arial" w:hAnsi="Arial" w:cs="Arial" w:eastAsia="Arial" w:hint="default"/>
                <w:sz w:val="18"/>
                <w:szCs w:val="18"/>
              </w:rPr>
            </w:pPr>
            <w:r>
              <w:rPr>
                <w:rFonts w:ascii="Arial"/>
                <w:spacing w:val="2"/>
                <w:w w:val="95"/>
                <w:sz w:val="18"/>
              </w:rPr>
              <w:t>904</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150</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00</w:t>
            </w:r>
            <w:r>
              <w:rPr>
                <w:rFonts w:ascii="Arial"/>
                <w:spacing w:val="3"/>
                <w:sz w:val="18"/>
              </w:rPr>
            </w:r>
          </w:p>
        </w:tc>
        <w:tc>
          <w:tcPr>
            <w:tcW w:w="1980"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148"/>
          <w:pgSz w:w="11900" w:h="16840"/>
          <w:pgMar w:footer="973" w:header="882" w:top="1180" w:bottom="1160" w:left="1660" w:right="114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5054"/>
        <w:gridCol w:w="1620"/>
        <w:gridCol w:w="1980"/>
      </w:tblGrid>
      <w:tr>
        <w:trPr>
          <w:trHeight w:val="329" w:hRule="exact"/>
        </w:trPr>
        <w:tc>
          <w:tcPr>
            <w:tcW w:w="5054" w:type="dxa"/>
            <w:tcBorders>
              <w:top w:val="single" w:sz="12" w:space="0" w:color="000000"/>
              <w:left w:val="nil" w:sz="6" w:space="0" w:color="auto"/>
              <w:bottom w:val="single" w:sz="2" w:space="0" w:color="000000"/>
              <w:right w:val="single" w:sz="2" w:space="0" w:color="000000"/>
            </w:tcBorders>
          </w:tcPr>
          <w:p>
            <w:pPr>
              <w:pStyle w:val="TableParagraph"/>
              <w:tabs>
                <w:tab w:pos="395" w:val="left" w:leader="none"/>
              </w:tabs>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金额</w:t>
            </w:r>
            <w:r>
              <w:rPr>
                <w:rFonts w:ascii="宋体" w:hAnsi="宋体" w:cs="宋体" w:eastAsia="宋体" w:hint="default"/>
                <w:sz w:val="18"/>
                <w:szCs w:val="18"/>
              </w:rPr>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说明</w:t>
            </w:r>
            <w:r>
              <w:rPr>
                <w:rFonts w:ascii="宋体" w:hAnsi="宋体" w:cs="宋体" w:eastAsia="宋体" w:hint="default"/>
                <w:sz w:val="18"/>
                <w:szCs w:val="18"/>
              </w:rPr>
            </w: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400" w:lineRule="exact"/>
              <w:ind w:left="122" w:right="103"/>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资时应享有被投资单位可辨认净资产公允价值产生的收益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同一控制下企业合并产生的子公司期初至合并日的当期净损</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938"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w:t>
            </w:r>
          </w:p>
          <w:p>
            <w:pPr>
              <w:pStyle w:val="TableParagraph"/>
              <w:spacing w:line="237" w:lineRule="auto"/>
              <w:ind w:left="122" w:right="103"/>
              <w:jc w:val="both"/>
              <w:rPr>
                <w:rFonts w:ascii="宋体" w:hAnsi="宋体" w:cs="宋体" w:eastAsia="宋体" w:hint="default"/>
                <w:sz w:val="18"/>
                <w:szCs w:val="18"/>
              </w:rPr>
            </w:pPr>
            <w:r>
              <w:rPr>
                <w:rFonts w:ascii="宋体" w:hAnsi="宋体" w:cs="宋体" w:eastAsia="宋体" w:hint="default"/>
                <w:spacing w:val="-2"/>
                <w:sz w:val="18"/>
                <w:szCs w:val="18"/>
              </w:rPr>
              <w:t>性金融资产、交易性金融负债产生的公允价值变动损益，以及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处置交易性金融资产、交易性金融负债和可供出售金融资产取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得的投资收益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400" w:lineRule="exact"/>
              <w:ind w:left="122" w:right="96"/>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动产生的损益</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400" w:lineRule="exact"/>
              <w:ind w:left="122" w:right="103"/>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整对当期损益的影响</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3"/>
              <w:jc w:val="right"/>
              <w:rPr>
                <w:rFonts w:ascii="Arial" w:hAnsi="Arial" w:cs="Arial" w:eastAsia="Arial" w:hint="default"/>
                <w:sz w:val="18"/>
                <w:szCs w:val="18"/>
              </w:rPr>
            </w:pPr>
            <w:r>
              <w:rPr>
                <w:rFonts w:ascii="Arial"/>
                <w:spacing w:val="3"/>
                <w:w w:val="95"/>
                <w:sz w:val="18"/>
              </w:rPr>
              <w:t>-473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53</w:t>
            </w:r>
            <w:r>
              <w:rPr>
                <w:rFonts w:ascii="Arial"/>
                <w:sz w:val="18"/>
              </w:rPr>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04"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2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非经常性损益合计</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3"/>
              <w:jc w:val="right"/>
              <w:rPr>
                <w:rFonts w:ascii="Arial" w:hAnsi="Arial" w:cs="Arial" w:eastAsia="Arial" w:hint="default"/>
                <w:sz w:val="18"/>
                <w:szCs w:val="18"/>
              </w:rPr>
            </w:pPr>
            <w:r>
              <w:rPr>
                <w:rFonts w:ascii="Arial"/>
                <w:w w:val="95"/>
                <w:sz w:val="18"/>
              </w:rPr>
              <w:t>183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373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77</w:t>
            </w:r>
            <w:r>
              <w:rPr>
                <w:rFonts w:ascii="Arial"/>
                <w:sz w:val="18"/>
              </w:rPr>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318"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3"/>
              <w:jc w:val="right"/>
              <w:rPr>
                <w:rFonts w:ascii="Arial" w:hAnsi="Arial" w:cs="Arial" w:eastAsia="Arial" w:hint="default"/>
                <w:sz w:val="18"/>
                <w:szCs w:val="18"/>
              </w:rPr>
            </w:pPr>
            <w:r>
              <w:rPr>
                <w:rFonts w:ascii="Arial"/>
                <w:w w:val="95"/>
                <w:sz w:val="18"/>
              </w:rPr>
              <w:t>45</w:t>
            </w:r>
            <w:r>
              <w:rPr>
                <w:rFonts w:ascii="Arial"/>
                <w:spacing w:val="-30"/>
                <w:w w:val="95"/>
                <w:sz w:val="18"/>
              </w:rPr>
              <w:t> </w:t>
            </w:r>
            <w:r>
              <w:rPr>
                <w:rFonts w:ascii="Arial"/>
                <w:w w:val="95"/>
                <w:sz w:val="18"/>
              </w:rPr>
              <w:t>,</w:t>
            </w:r>
            <w:r>
              <w:rPr>
                <w:rFonts w:ascii="Arial"/>
                <w:spacing w:val="-30"/>
                <w:w w:val="95"/>
                <w:sz w:val="18"/>
              </w:rPr>
              <w:t> </w:t>
            </w:r>
            <w:r>
              <w:rPr>
                <w:rFonts w:ascii="Arial"/>
                <w:spacing w:val="2"/>
                <w:w w:val="95"/>
                <w:sz w:val="18"/>
              </w:rPr>
              <w:t>843</w:t>
            </w:r>
            <w:r>
              <w:rPr>
                <w:rFonts w:ascii="Arial"/>
                <w:spacing w:val="-30"/>
                <w:w w:val="95"/>
                <w:sz w:val="18"/>
              </w:rPr>
              <w:t> </w:t>
            </w:r>
            <w:r>
              <w:rPr>
                <w:rFonts w:ascii="Arial"/>
                <w:w w:val="95"/>
                <w:sz w:val="18"/>
              </w:rPr>
              <w:t>.</w:t>
            </w:r>
            <w:r>
              <w:rPr>
                <w:rFonts w:ascii="Arial"/>
                <w:spacing w:val="-30"/>
                <w:w w:val="95"/>
                <w:sz w:val="18"/>
              </w:rPr>
              <w:t> </w:t>
            </w:r>
            <w:r>
              <w:rPr>
                <w:rFonts w:ascii="Arial"/>
                <w:spacing w:val="4"/>
                <w:w w:val="95"/>
                <w:sz w:val="18"/>
              </w:rPr>
              <w:t>42</w:t>
            </w:r>
            <w:r>
              <w:rPr>
                <w:rFonts w:ascii="Arial"/>
                <w:sz w:val="18"/>
              </w:rPr>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50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少数股东损益影响金额</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108"/>
              <w:jc w:val="right"/>
              <w:rPr>
                <w:rFonts w:ascii="Arial" w:hAnsi="Arial" w:cs="Arial" w:eastAsia="Arial" w:hint="default"/>
                <w:sz w:val="18"/>
                <w:szCs w:val="18"/>
              </w:rPr>
            </w:pPr>
            <w:r>
              <w:rPr>
                <w:rFonts w:ascii="Arial"/>
                <w:sz w:val="18"/>
              </w:rPr>
              <w:t>-</w:t>
            </w:r>
            <w:r>
              <w:rPr>
                <w:rFonts w:ascii="Arial"/>
                <w:spacing w:val="-42"/>
                <w:sz w:val="18"/>
              </w:rPr>
              <w:t> </w:t>
            </w:r>
            <w:r>
              <w:rPr>
                <w:rFonts w:ascii="Arial"/>
                <w:sz w:val="18"/>
              </w:rPr>
              <w:t>60</w:t>
            </w:r>
            <w:r>
              <w:rPr>
                <w:rFonts w:ascii="Arial"/>
                <w:spacing w:val="-40"/>
                <w:sz w:val="18"/>
              </w:rPr>
              <w:t> </w:t>
            </w:r>
            <w:r>
              <w:rPr>
                <w:rFonts w:ascii="Arial"/>
                <w:sz w:val="18"/>
              </w:rPr>
              <w:t>,</w:t>
            </w:r>
            <w:r>
              <w:rPr>
                <w:rFonts w:ascii="Arial"/>
                <w:spacing w:val="-40"/>
                <w:sz w:val="18"/>
              </w:rPr>
              <w:t> </w:t>
            </w:r>
            <w:r>
              <w:rPr>
                <w:rFonts w:ascii="Arial"/>
                <w:spacing w:val="2"/>
                <w:sz w:val="18"/>
              </w:rPr>
              <w:t>337</w:t>
            </w:r>
            <w:r>
              <w:rPr>
                <w:rFonts w:ascii="Arial"/>
                <w:spacing w:val="-40"/>
                <w:sz w:val="18"/>
              </w:rPr>
              <w:t> </w:t>
            </w:r>
            <w:r>
              <w:rPr>
                <w:rFonts w:ascii="Arial"/>
                <w:sz w:val="18"/>
              </w:rPr>
              <w:t>.</w:t>
            </w:r>
            <w:r>
              <w:rPr>
                <w:rFonts w:ascii="Arial"/>
                <w:spacing w:val="-40"/>
                <w:sz w:val="18"/>
              </w:rPr>
              <w:t> </w:t>
            </w:r>
            <w:r>
              <w:rPr>
                <w:rFonts w:ascii="Arial"/>
                <w:spacing w:val="3"/>
                <w:sz w:val="18"/>
              </w:rPr>
              <w:t>13</w:t>
            </w: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329" w:hRule="exact"/>
        </w:trPr>
        <w:tc>
          <w:tcPr>
            <w:tcW w:w="50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扣除所得税及少数股东损益影响后的非经常性损益</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108"/>
              <w:jc w:val="right"/>
              <w:rPr>
                <w:rFonts w:ascii="Arial" w:hAnsi="Arial" w:cs="Arial" w:eastAsia="Arial" w:hint="default"/>
                <w:sz w:val="18"/>
                <w:szCs w:val="18"/>
              </w:rPr>
            </w:pPr>
            <w:r>
              <w:rPr>
                <w:rFonts w:ascii="Arial"/>
                <w:spacing w:val="2"/>
                <w:w w:val="95"/>
                <w:sz w:val="18"/>
              </w:rPr>
              <w:t>197</w:t>
            </w:r>
            <w:r>
              <w:rPr>
                <w:rFonts w:ascii="Arial"/>
                <w:spacing w:val="-32"/>
                <w:w w:val="95"/>
                <w:sz w:val="18"/>
              </w:rPr>
              <w:t> </w:t>
            </w:r>
            <w:r>
              <w:rPr>
                <w:rFonts w:ascii="Arial"/>
                <w:w w:val="95"/>
                <w:sz w:val="18"/>
              </w:rPr>
              <w:t>,</w:t>
            </w:r>
            <w:r>
              <w:rPr>
                <w:rFonts w:ascii="Arial"/>
                <w:spacing w:val="-32"/>
                <w:w w:val="95"/>
                <w:sz w:val="18"/>
              </w:rPr>
              <w:t> </w:t>
            </w:r>
            <w:r>
              <w:rPr>
                <w:rFonts w:ascii="Arial"/>
                <w:spacing w:val="2"/>
                <w:w w:val="95"/>
                <w:sz w:val="18"/>
              </w:rPr>
              <w:t>867</w:t>
            </w:r>
            <w:r>
              <w:rPr>
                <w:rFonts w:ascii="Arial"/>
                <w:spacing w:val="-32"/>
                <w:w w:val="95"/>
                <w:sz w:val="18"/>
              </w:rPr>
              <w:t> </w:t>
            </w:r>
            <w:r>
              <w:rPr>
                <w:rFonts w:ascii="Arial"/>
                <w:w w:val="95"/>
                <w:sz w:val="18"/>
              </w:rPr>
              <w:t>.</w:t>
            </w:r>
            <w:r>
              <w:rPr>
                <w:rFonts w:ascii="Arial"/>
                <w:spacing w:val="-32"/>
                <w:w w:val="95"/>
                <w:sz w:val="18"/>
              </w:rPr>
              <w:t> </w:t>
            </w:r>
            <w:r>
              <w:rPr>
                <w:rFonts w:ascii="Arial"/>
                <w:spacing w:val="3"/>
                <w:w w:val="95"/>
                <w:sz w:val="18"/>
              </w:rPr>
              <w:t>48</w:t>
            </w:r>
            <w:r>
              <w:rPr>
                <w:rFonts w:ascii="Arial"/>
                <w:spacing w:val="3"/>
                <w:sz w:val="18"/>
              </w:rPr>
            </w:r>
          </w:p>
        </w:tc>
        <w:tc>
          <w:tcPr>
            <w:tcW w:w="198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5"/>
          <w:szCs w:val="25"/>
        </w:rPr>
      </w:pPr>
    </w:p>
    <w:p>
      <w:pPr>
        <w:spacing w:before="35"/>
        <w:ind w:left="617"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、净资产收益率及每股收益</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894"/>
        <w:gridCol w:w="1800"/>
        <w:gridCol w:w="1980"/>
        <w:gridCol w:w="1980"/>
      </w:tblGrid>
      <w:tr>
        <w:trPr>
          <w:trHeight w:val="416" w:hRule="exact"/>
        </w:trPr>
        <w:tc>
          <w:tcPr>
            <w:tcW w:w="2894"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00" w:type="dxa"/>
            <w:vMerge w:val="restart"/>
            <w:tcBorders>
              <w:top w:val="single" w:sz="12" w:space="0" w:color="000000"/>
              <w:left w:val="single" w:sz="4" w:space="0" w:color="000000"/>
              <w:right w:val="single" w:sz="4" w:space="0" w:color="000000"/>
            </w:tcBorders>
          </w:tcPr>
          <w:p>
            <w:pPr>
              <w:pStyle w:val="TableParagraph"/>
              <w:spacing w:line="232" w:lineRule="exact" w:before="161"/>
              <w:ind w:left="489" w:right="173" w:hanging="315"/>
              <w:jc w:val="left"/>
              <w:rPr>
                <w:rFonts w:ascii="宋体" w:hAnsi="宋体" w:cs="宋体" w:eastAsia="宋体" w:hint="default"/>
                <w:sz w:val="18"/>
                <w:szCs w:val="18"/>
              </w:rPr>
            </w:pPr>
            <w:r>
              <w:rPr>
                <w:rFonts w:ascii="宋体" w:hAnsi="宋体" w:cs="宋体" w:eastAsia="宋体" w:hint="default"/>
                <w:sz w:val="18"/>
                <w:szCs w:val="18"/>
              </w:rPr>
              <w:t>加权平均净资产收 益率（</w:t>
            </w:r>
            <w:r>
              <w:rPr>
                <w:rFonts w:ascii="Arial" w:hAnsi="Arial" w:cs="Arial" w:eastAsia="Arial" w:hint="default"/>
                <w:sz w:val="18"/>
                <w:szCs w:val="18"/>
              </w:rPr>
              <w:t>%</w:t>
            </w:r>
            <w:r>
              <w:rPr>
                <w:rFonts w:ascii="宋体" w:hAnsi="宋体" w:cs="宋体" w:eastAsia="宋体" w:hint="default"/>
                <w:sz w:val="18"/>
                <w:szCs w:val="18"/>
              </w:rPr>
              <w:t>）</w:t>
            </w:r>
          </w:p>
        </w:tc>
        <w:tc>
          <w:tcPr>
            <w:tcW w:w="396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433" w:hRule="exact"/>
        </w:trPr>
        <w:tc>
          <w:tcPr>
            <w:tcW w:w="2894" w:type="dxa"/>
            <w:vMerge/>
            <w:tcBorders>
              <w:left w:val="nil" w:sz="6" w:space="0" w:color="auto"/>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0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 w:right="0"/>
              <w:jc w:val="center"/>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9" w:right="0"/>
              <w:jc w:val="center"/>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13" w:right="0"/>
              <w:jc w:val="center"/>
              <w:rPr>
                <w:rFonts w:ascii="Arial" w:hAnsi="Arial" w:cs="Arial" w:eastAsia="Arial" w:hint="default"/>
                <w:sz w:val="18"/>
                <w:szCs w:val="18"/>
              </w:rPr>
            </w:pPr>
            <w:r>
              <w:rPr>
                <w:rFonts w:ascii="Arial"/>
                <w:sz w:val="18"/>
              </w:rPr>
              <w:t>-</w:t>
            </w:r>
          </w:p>
        </w:tc>
      </w:tr>
      <w:tr>
        <w:trPr>
          <w:trHeight w:val="667" w:hRule="exact"/>
        </w:trPr>
        <w:tc>
          <w:tcPr>
            <w:tcW w:w="2894" w:type="dxa"/>
            <w:tcBorders>
              <w:top w:val="single" w:sz="4" w:space="0" w:color="000000"/>
              <w:left w:val="nil" w:sz="6" w:space="0" w:color="auto"/>
              <w:bottom w:val="single" w:sz="12" w:space="0" w:color="000000"/>
              <w:right w:val="single" w:sz="4" w:space="0" w:color="000000"/>
            </w:tcBorders>
          </w:tcPr>
          <w:p>
            <w:pPr>
              <w:pStyle w:val="TableParagraph"/>
              <w:spacing w:line="232" w:lineRule="exact" w:before="84"/>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w:t>
            </w:r>
            <w:r>
              <w:rPr>
                <w:rFonts w:ascii="Arial"/>
                <w:sz w:val="18"/>
              </w:rPr>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 w:right="0"/>
              <w:jc w:val="center"/>
              <w:rPr>
                <w:rFonts w:ascii="Arial" w:hAnsi="Arial" w:cs="Arial" w:eastAsia="Arial" w:hint="default"/>
                <w:sz w:val="18"/>
                <w:szCs w:val="18"/>
              </w:rPr>
            </w:pPr>
            <w:r>
              <w:rPr>
                <w:rFonts w:ascii="Arial"/>
                <w:w w:val="95"/>
                <w:sz w:val="18"/>
              </w:rPr>
              <w:t>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3" w:right="0"/>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footerReference w:type="default" r:id="rId149"/>
          <w:pgSz w:w="11900" w:h="16840"/>
          <w:pgMar w:footer="973" w:header="882" w:top="1180" w:bottom="1160" w:left="1660" w:right="1320"/>
        </w:sectPr>
      </w:pPr>
    </w:p>
    <w:p>
      <w:pPr>
        <w:spacing w:line="240" w:lineRule="auto" w:before="2"/>
        <w:rPr>
          <w:rFonts w:ascii="宋体" w:hAnsi="宋体" w:cs="宋体" w:eastAsia="宋体" w:hint="default"/>
          <w:sz w:val="13"/>
          <w:szCs w:val="13"/>
        </w:rPr>
      </w:pPr>
    </w:p>
    <w:p>
      <w:pPr>
        <w:spacing w:before="35"/>
        <w:ind w:left="637" w:right="0"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、主要会计报表项目的异常情况及原因</w:t>
      </w: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732"/>
        <w:gridCol w:w="1541"/>
        <w:gridCol w:w="5398"/>
      </w:tblGrid>
      <w:tr>
        <w:trPr>
          <w:trHeight w:val="530" w:hRule="exact"/>
        </w:trPr>
        <w:tc>
          <w:tcPr>
            <w:tcW w:w="17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7"/>
              <w:ind w:left="513"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41" w:type="dxa"/>
            <w:tcBorders>
              <w:top w:val="single" w:sz="12" w:space="0" w:color="000000"/>
              <w:left w:val="single" w:sz="4" w:space="0" w:color="000000"/>
              <w:bottom w:val="single" w:sz="4" w:space="0" w:color="000000"/>
              <w:right w:val="single" w:sz="4" w:space="0" w:color="000000"/>
            </w:tcBorders>
          </w:tcPr>
          <w:p>
            <w:pPr>
              <w:pStyle w:val="TableParagraph"/>
              <w:spacing w:line="233" w:lineRule="exact"/>
              <w:ind w:left="179" w:right="0"/>
              <w:jc w:val="left"/>
              <w:rPr>
                <w:rFonts w:ascii="Arial" w:hAnsi="Arial" w:cs="Arial" w:eastAsia="Arial" w:hint="default"/>
                <w:sz w:val="18"/>
                <w:szCs w:val="18"/>
              </w:rPr>
            </w:pPr>
            <w:r>
              <w:rPr>
                <w:rFonts w:ascii="Arial" w:hAnsi="Arial" w:cs="Arial" w:eastAsia="Arial" w:hint="default"/>
                <w:w w:val="95"/>
                <w:sz w:val="18"/>
                <w:szCs w:val="18"/>
              </w:rPr>
              <w:t>2010 </w:t>
            </w:r>
            <w:r>
              <w:rPr>
                <w:rFonts w:ascii="宋体" w:hAnsi="宋体" w:cs="宋体" w:eastAsia="宋体" w:hint="default"/>
                <w:w w:val="95"/>
                <w:sz w:val="18"/>
                <w:szCs w:val="18"/>
              </w:rPr>
              <w:t>年较</w:t>
            </w:r>
            <w:r>
              <w:rPr>
                <w:rFonts w:ascii="宋体" w:hAnsi="宋体" w:cs="宋体" w:eastAsia="宋体" w:hint="default"/>
                <w:spacing w:val="-68"/>
                <w:w w:val="95"/>
                <w:sz w:val="18"/>
                <w:szCs w:val="18"/>
              </w:rPr>
              <w:t> </w:t>
            </w:r>
            <w:r>
              <w:rPr>
                <w:rFonts w:ascii="Arial" w:hAnsi="Arial" w:cs="Arial" w:eastAsia="Arial" w:hint="default"/>
                <w:w w:val="95"/>
                <w:sz w:val="18"/>
                <w:szCs w:val="18"/>
              </w:rPr>
              <w:t>2009</w:t>
            </w:r>
            <w:r>
              <w:rPr>
                <w:rFonts w:ascii="Arial" w:hAnsi="Arial" w:cs="Arial" w:eastAsia="Arial" w:hint="default"/>
                <w:sz w:val="18"/>
                <w:szCs w:val="18"/>
              </w:rPr>
            </w:r>
          </w:p>
          <w:p>
            <w:pPr>
              <w:pStyle w:val="TableParagraph"/>
              <w:spacing w:line="228" w:lineRule="exact"/>
              <w:ind w:left="225" w:right="0"/>
              <w:jc w:val="left"/>
              <w:rPr>
                <w:rFonts w:ascii="宋体" w:hAnsi="宋体" w:cs="宋体" w:eastAsia="宋体" w:hint="default"/>
                <w:sz w:val="18"/>
                <w:szCs w:val="18"/>
              </w:rPr>
            </w:pPr>
            <w:r>
              <w:rPr>
                <w:rFonts w:ascii="宋体" w:hAnsi="宋体" w:cs="宋体" w:eastAsia="宋体" w:hint="default"/>
                <w:sz w:val="18"/>
                <w:szCs w:val="18"/>
              </w:rPr>
              <w:t>年增减变动率</w:t>
            </w:r>
          </w:p>
        </w:tc>
        <w:tc>
          <w:tcPr>
            <w:tcW w:w="53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18"/>
                <w:szCs w:val="18"/>
              </w:rPr>
            </w:pPr>
            <w:r>
              <w:rPr>
                <w:rFonts w:ascii="宋体" w:hAnsi="宋体" w:cs="宋体" w:eastAsia="宋体" w:hint="default"/>
                <w:sz w:val="18"/>
                <w:szCs w:val="18"/>
              </w:rPr>
              <w:t>情况说明、原因分析</w:t>
            </w:r>
          </w:p>
        </w:tc>
      </w:tr>
      <w:tr>
        <w:trPr>
          <w:trHeight w:val="77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81"/>
              <w:jc w:val="right"/>
              <w:rPr>
                <w:rFonts w:ascii="Arial" w:hAnsi="Arial" w:cs="Arial" w:eastAsia="Arial" w:hint="default"/>
                <w:sz w:val="18"/>
                <w:szCs w:val="18"/>
              </w:rPr>
            </w:pPr>
            <w:r>
              <w:rPr>
                <w:rFonts w:ascii="Arial"/>
                <w:spacing w:val="5"/>
                <w:w w:val="85"/>
                <w:sz w:val="18"/>
              </w:rPr>
              <w:t>-25</w:t>
            </w:r>
            <w:r>
              <w:rPr>
                <w:rFonts w:ascii="Arial"/>
                <w:spacing w:val="-28"/>
                <w:w w:val="85"/>
                <w:sz w:val="18"/>
              </w:rPr>
              <w:t> </w:t>
            </w:r>
            <w:r>
              <w:rPr>
                <w:rFonts w:ascii="Arial"/>
                <w:w w:val="85"/>
                <w:sz w:val="18"/>
              </w:rPr>
              <w:t>.</w:t>
            </w:r>
            <w:r>
              <w:rPr>
                <w:rFonts w:ascii="Arial"/>
                <w:spacing w:val="-28"/>
                <w:w w:val="85"/>
                <w:sz w:val="18"/>
              </w:rPr>
              <w:t> </w:t>
            </w:r>
            <w:r>
              <w:rPr>
                <w:rFonts w:ascii="Arial"/>
                <w:w w:val="85"/>
                <w:sz w:val="18"/>
              </w:rPr>
              <w:t>78%</w:t>
            </w:r>
            <w:r>
              <w:rPr>
                <w:rFonts w:ascii="Arial"/>
                <w:sz w:val="18"/>
              </w:rPr>
            </w:r>
          </w:p>
        </w:tc>
        <w:tc>
          <w:tcPr>
            <w:tcW w:w="5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106"/>
              <w:jc w:val="left"/>
              <w:rPr>
                <w:rFonts w:ascii="宋体" w:hAnsi="宋体" w:cs="宋体" w:eastAsia="宋体" w:hint="default"/>
                <w:sz w:val="18"/>
                <w:szCs w:val="18"/>
              </w:rPr>
            </w:pPr>
            <w:r>
              <w:rPr>
                <w:rFonts w:ascii="宋体" w:hAnsi="宋体" w:cs="宋体" w:eastAsia="宋体" w:hint="default"/>
                <w:spacing w:val="-2"/>
                <w:sz w:val="18"/>
                <w:szCs w:val="18"/>
              </w:rPr>
              <w:t>本期部分募集资金投入使用；期末库存较上年度大幅增长，导致占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用流动资金较大。</w:t>
            </w:r>
          </w:p>
        </w:tc>
      </w:tr>
      <w:tr>
        <w:trPr>
          <w:trHeight w:val="776"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81"/>
              <w:jc w:val="right"/>
              <w:rPr>
                <w:rFonts w:ascii="Arial" w:hAnsi="Arial" w:cs="Arial" w:eastAsia="Arial" w:hint="default"/>
                <w:sz w:val="18"/>
                <w:szCs w:val="18"/>
              </w:rPr>
            </w:pPr>
            <w:r>
              <w:rPr>
                <w:rFonts w:ascii="Arial"/>
                <w:w w:val="85"/>
                <w:sz w:val="18"/>
              </w:rPr>
              <w:t>393</w:t>
            </w:r>
            <w:r>
              <w:rPr>
                <w:rFonts w:ascii="Arial"/>
                <w:spacing w:val="-30"/>
                <w:w w:val="85"/>
                <w:sz w:val="18"/>
              </w:rPr>
              <w:t> </w:t>
            </w:r>
            <w:r>
              <w:rPr>
                <w:rFonts w:ascii="Arial"/>
                <w:w w:val="85"/>
                <w:sz w:val="18"/>
              </w:rPr>
              <w:t>.</w:t>
            </w:r>
            <w:r>
              <w:rPr>
                <w:rFonts w:ascii="Arial"/>
                <w:spacing w:val="-30"/>
                <w:w w:val="85"/>
                <w:sz w:val="18"/>
              </w:rPr>
              <w:t> </w:t>
            </w:r>
            <w:r>
              <w:rPr>
                <w:rFonts w:ascii="Arial"/>
                <w:w w:val="85"/>
                <w:sz w:val="18"/>
              </w:rPr>
              <w:t>05%</w:t>
            </w:r>
            <w:r>
              <w:rPr>
                <w:rFonts w:ascii="Arial"/>
                <w:sz w:val="18"/>
              </w:rPr>
            </w:r>
          </w:p>
        </w:tc>
        <w:tc>
          <w:tcPr>
            <w:tcW w:w="5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03" w:right="247"/>
              <w:jc w:val="left"/>
              <w:rPr>
                <w:rFonts w:ascii="宋体" w:hAnsi="宋体" w:cs="宋体" w:eastAsia="宋体" w:hint="default"/>
                <w:sz w:val="18"/>
                <w:szCs w:val="18"/>
              </w:rPr>
            </w:pPr>
            <w:r>
              <w:rPr>
                <w:rFonts w:ascii="宋体" w:hAnsi="宋体" w:cs="宋体" w:eastAsia="宋体" w:hint="default"/>
                <w:sz w:val="18"/>
                <w:szCs w:val="18"/>
              </w:rPr>
              <w:t>新设子公司江苏三友环保能源科技有限公司预付生产线设备采购 款</w:t>
            </w:r>
            <w:r>
              <w:rPr>
                <w:rFonts w:ascii="宋体" w:hAnsi="宋体" w:cs="宋体" w:eastAsia="宋体" w:hint="default"/>
                <w:spacing w:val="-67"/>
                <w:sz w:val="18"/>
                <w:szCs w:val="18"/>
              </w:rPr>
              <w:t> </w:t>
            </w:r>
            <w:r>
              <w:rPr>
                <w:rFonts w:ascii="Arial" w:hAnsi="Arial" w:cs="Arial" w:eastAsia="Arial" w:hint="default"/>
                <w:sz w:val="18"/>
                <w:szCs w:val="18"/>
              </w:rPr>
              <w:t>2400</w:t>
            </w:r>
            <w:r>
              <w:rPr>
                <w:rFonts w:ascii="Arial" w:hAnsi="Arial" w:cs="Arial" w:eastAsia="Arial" w:hint="default"/>
                <w:spacing w:val="-27"/>
                <w:sz w:val="18"/>
                <w:szCs w:val="18"/>
              </w:rPr>
              <w:t> </w:t>
            </w:r>
            <w:r>
              <w:rPr>
                <w:rFonts w:ascii="宋体" w:hAnsi="宋体" w:cs="宋体" w:eastAsia="宋体" w:hint="default"/>
                <w:sz w:val="18"/>
                <w:szCs w:val="18"/>
              </w:rPr>
              <w:t>万元。</w:t>
            </w:r>
          </w:p>
        </w:tc>
      </w:tr>
      <w:tr>
        <w:trPr>
          <w:trHeight w:val="787"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1"/>
              <w:jc w:val="right"/>
              <w:rPr>
                <w:rFonts w:ascii="Arial" w:hAnsi="Arial" w:cs="Arial" w:eastAsia="Arial" w:hint="default"/>
                <w:sz w:val="18"/>
                <w:szCs w:val="18"/>
              </w:rPr>
            </w:pPr>
            <w:r>
              <w:rPr>
                <w:rFonts w:ascii="Arial"/>
                <w:w w:val="85"/>
                <w:sz w:val="18"/>
              </w:rPr>
              <w:t>60</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34%</w:t>
            </w:r>
            <w:r>
              <w:rPr>
                <w:rFonts w:ascii="Arial"/>
                <w:sz w:val="18"/>
              </w:rPr>
            </w:r>
          </w:p>
        </w:tc>
        <w:tc>
          <w:tcPr>
            <w:tcW w:w="539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49"/>
              <w:ind w:left="103" w:right="107"/>
              <w:jc w:val="left"/>
              <w:rPr>
                <w:rFonts w:ascii="宋体" w:hAnsi="宋体" w:cs="宋体" w:eastAsia="宋体" w:hint="default"/>
                <w:sz w:val="18"/>
                <w:szCs w:val="18"/>
              </w:rPr>
            </w:pPr>
            <w:r>
              <w:rPr>
                <w:rFonts w:ascii="宋体" w:hAnsi="宋体" w:cs="宋体" w:eastAsia="宋体" w:hint="default"/>
                <w:spacing w:val="-2"/>
                <w:sz w:val="18"/>
                <w:szCs w:val="18"/>
              </w:rPr>
              <w:t>纺织服装业期末未完订单较年初增加，相应原料储备、在产品、产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成品增加。</w:t>
            </w:r>
          </w:p>
        </w:tc>
      </w:tr>
      <w:tr>
        <w:trPr>
          <w:trHeight w:val="656"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1"/>
              <w:jc w:val="right"/>
              <w:rPr>
                <w:rFonts w:ascii="Arial" w:hAnsi="Arial" w:cs="Arial" w:eastAsia="Arial" w:hint="default"/>
                <w:sz w:val="18"/>
                <w:szCs w:val="18"/>
              </w:rPr>
            </w:pPr>
            <w:r>
              <w:rPr>
                <w:rFonts w:ascii="Arial"/>
                <w:spacing w:val="5"/>
                <w:w w:val="85"/>
                <w:sz w:val="18"/>
              </w:rPr>
              <w:t>-80</w:t>
            </w:r>
            <w:r>
              <w:rPr>
                <w:rFonts w:ascii="Arial"/>
                <w:spacing w:val="-28"/>
                <w:w w:val="85"/>
                <w:sz w:val="18"/>
              </w:rPr>
              <w:t> </w:t>
            </w:r>
            <w:r>
              <w:rPr>
                <w:rFonts w:ascii="Arial"/>
                <w:w w:val="85"/>
                <w:sz w:val="18"/>
              </w:rPr>
              <w:t>.</w:t>
            </w:r>
            <w:r>
              <w:rPr>
                <w:rFonts w:ascii="Arial"/>
                <w:spacing w:val="-28"/>
                <w:w w:val="85"/>
                <w:sz w:val="18"/>
              </w:rPr>
              <w:t> </w:t>
            </w:r>
            <w:r>
              <w:rPr>
                <w:rFonts w:ascii="Arial"/>
                <w:w w:val="85"/>
                <w:sz w:val="18"/>
              </w:rPr>
              <w:t>00%</w:t>
            </w:r>
            <w:r>
              <w:rPr>
                <w:rFonts w:ascii="Arial"/>
                <w:sz w:val="18"/>
              </w:rPr>
            </w:r>
          </w:p>
        </w:tc>
        <w:tc>
          <w:tcPr>
            <w:tcW w:w="5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子公司江苏北斗科技有限公司已偿还上年度银行借款</w:t>
            </w:r>
            <w:r>
              <w:rPr>
                <w:rFonts w:ascii="宋体" w:hAnsi="宋体" w:cs="宋体" w:eastAsia="宋体" w:hint="default"/>
                <w:spacing w:val="-67"/>
                <w:sz w:val="18"/>
                <w:szCs w:val="18"/>
              </w:rPr>
              <w:t> </w:t>
            </w:r>
            <w:r>
              <w:rPr>
                <w:rFonts w:ascii="Arial" w:hAnsi="Arial" w:cs="Arial" w:eastAsia="Arial" w:hint="default"/>
                <w:sz w:val="18"/>
                <w:szCs w:val="18"/>
              </w:rPr>
              <w:t>1500</w:t>
            </w:r>
            <w:r>
              <w:rPr>
                <w:rFonts w:ascii="Arial" w:hAnsi="Arial" w:cs="Arial" w:eastAsia="Arial" w:hint="default"/>
                <w:spacing w:val="-27"/>
                <w:sz w:val="18"/>
                <w:szCs w:val="18"/>
              </w:rPr>
              <w:t> </w:t>
            </w:r>
            <w:r>
              <w:rPr>
                <w:rFonts w:ascii="宋体" w:hAnsi="宋体" w:cs="宋体" w:eastAsia="宋体" w:hint="default"/>
                <w:sz w:val="18"/>
                <w:szCs w:val="18"/>
              </w:rPr>
              <w:t>万元。</w:t>
            </w:r>
          </w:p>
        </w:tc>
      </w:tr>
      <w:tr>
        <w:trPr>
          <w:trHeight w:val="826"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1"/>
              <w:jc w:val="right"/>
              <w:rPr>
                <w:rFonts w:ascii="Arial" w:hAnsi="Arial" w:cs="Arial" w:eastAsia="Arial" w:hint="default"/>
                <w:sz w:val="18"/>
                <w:szCs w:val="18"/>
              </w:rPr>
            </w:pPr>
            <w:r>
              <w:rPr>
                <w:rFonts w:ascii="Arial"/>
                <w:spacing w:val="3"/>
                <w:w w:val="85"/>
                <w:sz w:val="18"/>
              </w:rPr>
              <w:t>-1200</w:t>
            </w:r>
            <w:r>
              <w:rPr>
                <w:rFonts w:ascii="Arial"/>
                <w:spacing w:val="-23"/>
                <w:w w:val="85"/>
                <w:sz w:val="18"/>
              </w:rPr>
              <w:t> </w:t>
            </w:r>
            <w:r>
              <w:rPr>
                <w:rFonts w:ascii="Arial"/>
                <w:w w:val="85"/>
                <w:sz w:val="18"/>
              </w:rPr>
              <w:t>.</w:t>
            </w:r>
            <w:r>
              <w:rPr>
                <w:rFonts w:ascii="Arial"/>
                <w:spacing w:val="-23"/>
                <w:w w:val="85"/>
                <w:sz w:val="18"/>
              </w:rPr>
              <w:t> </w:t>
            </w:r>
            <w:r>
              <w:rPr>
                <w:rFonts w:ascii="Arial"/>
                <w:w w:val="85"/>
                <w:sz w:val="18"/>
              </w:rPr>
              <w:t>62%</w:t>
            </w:r>
            <w:r>
              <w:rPr>
                <w:rFonts w:ascii="Arial"/>
                <w:sz w:val="18"/>
              </w:rPr>
            </w:r>
          </w:p>
        </w:tc>
        <w:tc>
          <w:tcPr>
            <w:tcW w:w="5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247"/>
              <w:jc w:val="left"/>
              <w:rPr>
                <w:rFonts w:ascii="宋体" w:hAnsi="宋体" w:cs="宋体" w:eastAsia="宋体" w:hint="default"/>
                <w:sz w:val="18"/>
                <w:szCs w:val="18"/>
              </w:rPr>
            </w:pPr>
            <w:r>
              <w:rPr>
                <w:rFonts w:ascii="宋体" w:hAnsi="宋体" w:cs="宋体" w:eastAsia="宋体" w:hint="default"/>
                <w:sz w:val="18"/>
                <w:szCs w:val="18"/>
              </w:rPr>
              <w:t>本公司和子公司江苏三友集团南通色织有限公司期末原料储备增 加，相应待抵扣（退税）的进项税相应增加。</w:t>
            </w:r>
          </w:p>
        </w:tc>
      </w:tr>
      <w:tr>
        <w:trPr>
          <w:trHeight w:val="1030"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1"/>
              <w:jc w:val="right"/>
              <w:rPr>
                <w:rFonts w:ascii="Arial" w:hAnsi="Arial" w:cs="Arial" w:eastAsia="Arial" w:hint="default"/>
                <w:sz w:val="18"/>
                <w:szCs w:val="18"/>
              </w:rPr>
            </w:pPr>
            <w:r>
              <w:rPr>
                <w:rFonts w:ascii="Arial"/>
                <w:spacing w:val="5"/>
                <w:w w:val="85"/>
                <w:sz w:val="18"/>
              </w:rPr>
              <w:t>-66</w:t>
            </w:r>
            <w:r>
              <w:rPr>
                <w:rFonts w:ascii="Arial"/>
                <w:spacing w:val="-28"/>
                <w:w w:val="85"/>
                <w:sz w:val="18"/>
              </w:rPr>
              <w:t> </w:t>
            </w:r>
            <w:r>
              <w:rPr>
                <w:rFonts w:ascii="Arial"/>
                <w:w w:val="85"/>
                <w:sz w:val="18"/>
              </w:rPr>
              <w:t>.</w:t>
            </w:r>
            <w:r>
              <w:rPr>
                <w:rFonts w:ascii="Arial"/>
                <w:spacing w:val="-28"/>
                <w:w w:val="85"/>
                <w:sz w:val="18"/>
              </w:rPr>
              <w:t> </w:t>
            </w:r>
            <w:r>
              <w:rPr>
                <w:rFonts w:ascii="Arial"/>
                <w:w w:val="85"/>
                <w:sz w:val="18"/>
              </w:rPr>
              <w:t>80%</w:t>
            </w:r>
            <w:r>
              <w:rPr>
                <w:rFonts w:ascii="Arial"/>
                <w:sz w:val="18"/>
              </w:rPr>
            </w:r>
          </w:p>
        </w:tc>
        <w:tc>
          <w:tcPr>
            <w:tcW w:w="539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31"/>
              <w:ind w:left="103" w:right="107"/>
              <w:jc w:val="both"/>
              <w:rPr>
                <w:rFonts w:ascii="宋体" w:hAnsi="宋体" w:cs="宋体" w:eastAsia="宋体" w:hint="default"/>
                <w:sz w:val="18"/>
                <w:szCs w:val="18"/>
              </w:rPr>
            </w:pPr>
            <w:r>
              <w:rPr>
                <w:rFonts w:ascii="宋体" w:hAnsi="宋体" w:cs="宋体" w:eastAsia="宋体" w:hint="default"/>
                <w:spacing w:val="-2"/>
                <w:sz w:val="18"/>
                <w:szCs w:val="18"/>
              </w:rPr>
              <w:t>募集资金于本期开始投入使用，原以定期存款方式存放的募集资金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产生的利息收入相应减少。出口主要结算货币——美元于报告期升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值幅度较大，导致汇兑损失增加。</w:t>
            </w:r>
          </w:p>
        </w:tc>
      </w:tr>
      <w:tr>
        <w:trPr>
          <w:trHeight w:val="946"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81"/>
              <w:jc w:val="right"/>
              <w:rPr>
                <w:rFonts w:ascii="Arial" w:hAnsi="Arial" w:cs="Arial" w:eastAsia="Arial" w:hint="default"/>
                <w:sz w:val="18"/>
                <w:szCs w:val="18"/>
              </w:rPr>
            </w:pPr>
            <w:r>
              <w:rPr>
                <w:rFonts w:ascii="Arial"/>
                <w:spacing w:val="5"/>
                <w:w w:val="85"/>
                <w:sz w:val="18"/>
              </w:rPr>
              <w:t>-90</w:t>
            </w:r>
            <w:r>
              <w:rPr>
                <w:rFonts w:ascii="Arial"/>
                <w:spacing w:val="-28"/>
                <w:w w:val="85"/>
                <w:sz w:val="18"/>
              </w:rPr>
              <w:t> </w:t>
            </w:r>
            <w:r>
              <w:rPr>
                <w:rFonts w:ascii="Arial"/>
                <w:w w:val="85"/>
                <w:sz w:val="18"/>
              </w:rPr>
              <w:t>.</w:t>
            </w:r>
            <w:r>
              <w:rPr>
                <w:rFonts w:ascii="Arial"/>
                <w:spacing w:val="-28"/>
                <w:w w:val="85"/>
                <w:sz w:val="18"/>
              </w:rPr>
              <w:t> </w:t>
            </w:r>
            <w:r>
              <w:rPr>
                <w:rFonts w:ascii="Arial"/>
                <w:w w:val="85"/>
                <w:sz w:val="18"/>
              </w:rPr>
              <w:t>88%</w:t>
            </w:r>
            <w:r>
              <w:rPr>
                <w:rFonts w:ascii="Arial"/>
                <w:sz w:val="18"/>
              </w:rPr>
            </w:r>
          </w:p>
        </w:tc>
        <w:tc>
          <w:tcPr>
            <w:tcW w:w="5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107"/>
              <w:jc w:val="left"/>
              <w:rPr>
                <w:rFonts w:ascii="宋体" w:hAnsi="宋体" w:cs="宋体" w:eastAsia="宋体" w:hint="default"/>
                <w:sz w:val="18"/>
                <w:szCs w:val="18"/>
              </w:rPr>
            </w:pPr>
            <w:r>
              <w:rPr>
                <w:rFonts w:ascii="宋体" w:hAnsi="宋体" w:cs="宋体" w:eastAsia="宋体" w:hint="default"/>
                <w:spacing w:val="-2"/>
                <w:sz w:val="18"/>
                <w:szCs w:val="18"/>
              </w:rPr>
              <w:t>上年度子公司南大三友科技有限公司计提了无形资产减值、江苏三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友集团南通色织有限公司计提了固定资产减值损失。</w:t>
            </w:r>
          </w:p>
        </w:tc>
      </w:tr>
      <w:tr>
        <w:trPr>
          <w:trHeight w:val="804"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1"/>
              <w:jc w:val="right"/>
              <w:rPr>
                <w:rFonts w:ascii="Arial" w:hAnsi="Arial" w:cs="Arial" w:eastAsia="Arial" w:hint="default"/>
                <w:sz w:val="18"/>
                <w:szCs w:val="18"/>
              </w:rPr>
            </w:pPr>
            <w:r>
              <w:rPr>
                <w:rFonts w:ascii="Arial"/>
                <w:spacing w:val="5"/>
                <w:w w:val="85"/>
                <w:sz w:val="18"/>
              </w:rPr>
              <w:t>-69</w:t>
            </w:r>
            <w:r>
              <w:rPr>
                <w:rFonts w:ascii="Arial"/>
                <w:spacing w:val="-28"/>
                <w:w w:val="85"/>
                <w:sz w:val="18"/>
              </w:rPr>
              <w:t> </w:t>
            </w:r>
            <w:r>
              <w:rPr>
                <w:rFonts w:ascii="Arial"/>
                <w:w w:val="85"/>
                <w:sz w:val="18"/>
              </w:rPr>
              <w:t>.</w:t>
            </w:r>
            <w:r>
              <w:rPr>
                <w:rFonts w:ascii="Arial"/>
                <w:spacing w:val="-28"/>
                <w:w w:val="85"/>
                <w:sz w:val="18"/>
              </w:rPr>
              <w:t> </w:t>
            </w:r>
            <w:r>
              <w:rPr>
                <w:rFonts w:ascii="Arial"/>
                <w:w w:val="85"/>
                <w:sz w:val="18"/>
              </w:rPr>
              <w:t>11%</w:t>
            </w:r>
            <w:r>
              <w:rPr>
                <w:rFonts w:ascii="Arial"/>
                <w:sz w:val="18"/>
              </w:rPr>
            </w:r>
          </w:p>
        </w:tc>
        <w:tc>
          <w:tcPr>
            <w:tcW w:w="5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上年度子公司——江苏北斗科技有限公司确认政府补助金额较大。</w:t>
            </w:r>
          </w:p>
        </w:tc>
      </w:tr>
      <w:tr>
        <w:trPr>
          <w:trHeight w:val="574" w:hRule="exact"/>
        </w:trPr>
        <w:tc>
          <w:tcPr>
            <w:tcW w:w="17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1"/>
              <w:jc w:val="right"/>
              <w:rPr>
                <w:rFonts w:ascii="Arial" w:hAnsi="Arial" w:cs="Arial" w:eastAsia="Arial" w:hint="default"/>
                <w:sz w:val="18"/>
                <w:szCs w:val="18"/>
              </w:rPr>
            </w:pPr>
            <w:r>
              <w:rPr>
                <w:rFonts w:ascii="Arial"/>
                <w:spacing w:val="5"/>
                <w:w w:val="85"/>
                <w:sz w:val="18"/>
              </w:rPr>
              <w:t>-62</w:t>
            </w:r>
            <w:r>
              <w:rPr>
                <w:rFonts w:ascii="Arial"/>
                <w:spacing w:val="-28"/>
                <w:w w:val="85"/>
                <w:sz w:val="18"/>
              </w:rPr>
              <w:t> </w:t>
            </w:r>
            <w:r>
              <w:rPr>
                <w:rFonts w:ascii="Arial"/>
                <w:w w:val="85"/>
                <w:sz w:val="18"/>
              </w:rPr>
              <w:t>.</w:t>
            </w:r>
            <w:r>
              <w:rPr>
                <w:rFonts w:ascii="Arial"/>
                <w:spacing w:val="-28"/>
                <w:w w:val="85"/>
                <w:sz w:val="18"/>
              </w:rPr>
              <w:t> </w:t>
            </w:r>
            <w:r>
              <w:rPr>
                <w:rFonts w:ascii="Arial"/>
                <w:w w:val="85"/>
                <w:sz w:val="18"/>
              </w:rPr>
              <w:t>57%</w:t>
            </w:r>
            <w:r>
              <w:rPr>
                <w:rFonts w:ascii="Arial"/>
                <w:sz w:val="18"/>
              </w:rPr>
            </w:r>
          </w:p>
        </w:tc>
        <w:tc>
          <w:tcPr>
            <w:tcW w:w="53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上期本公司处置固定资产形成的损失较大。</w:t>
            </w:r>
          </w:p>
        </w:tc>
      </w:tr>
    </w:tbl>
    <w:p>
      <w:pPr>
        <w:spacing w:line="240" w:lineRule="auto" w:before="2"/>
        <w:rPr>
          <w:rFonts w:ascii="宋体" w:hAnsi="宋体" w:cs="宋体" w:eastAsia="宋体" w:hint="default"/>
          <w:sz w:val="27"/>
          <w:szCs w:val="27"/>
        </w:rPr>
      </w:pPr>
    </w:p>
    <w:p>
      <w:pPr>
        <w:pStyle w:val="BodyText"/>
        <w:spacing w:line="240" w:lineRule="auto"/>
        <w:ind w:left="157" w:right="0"/>
        <w:jc w:val="left"/>
      </w:pPr>
      <w:r>
        <w:rPr/>
        <w:t>十三、财务报表之批准</w:t>
      </w:r>
    </w:p>
    <w:p>
      <w:pPr>
        <w:spacing w:before="157"/>
        <w:ind w:left="577" w:right="0" w:firstLine="0"/>
        <w:jc w:val="left"/>
        <w:rPr>
          <w:rFonts w:ascii="宋体" w:hAnsi="宋体" w:cs="宋体" w:eastAsia="宋体" w:hint="default"/>
          <w:sz w:val="21"/>
          <w:szCs w:val="21"/>
        </w:rPr>
      </w:pPr>
      <w:r>
        <w:rPr>
          <w:rFonts w:ascii="宋体" w:hAnsi="宋体" w:cs="宋体" w:eastAsia="宋体" w:hint="default"/>
          <w:sz w:val="21"/>
          <w:szCs w:val="21"/>
        </w:rPr>
        <w:t>本财务报告经公司第四届董事会第二次会议批准报出。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35"/>
        <w:ind w:left="5930" w:right="450" w:firstLine="0"/>
        <w:jc w:val="center"/>
        <w:rPr>
          <w:rFonts w:ascii="宋体" w:hAnsi="宋体" w:cs="宋体" w:eastAsia="宋体" w:hint="default"/>
          <w:sz w:val="21"/>
          <w:szCs w:val="21"/>
        </w:rPr>
      </w:pPr>
      <w:r>
        <w:rPr>
          <w:rFonts w:ascii="宋体" w:hAnsi="宋体" w:cs="宋体" w:eastAsia="宋体" w:hint="default"/>
          <w:sz w:val="21"/>
          <w:szCs w:val="21"/>
        </w:rPr>
        <w:t>江苏三友集团股份有限公司</w:t>
      </w:r>
    </w:p>
    <w:p>
      <w:pPr>
        <w:spacing w:before="133"/>
        <w:ind w:left="0" w:right="888" w:firstLine="0"/>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3</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26</w:t>
      </w:r>
      <w:r>
        <w:rPr>
          <w:rFonts w:ascii="Arial" w:hAnsi="Arial" w:cs="Arial" w:eastAsia="Arial" w:hint="default"/>
          <w:spacing w:val="-23"/>
          <w:sz w:val="21"/>
          <w:szCs w:val="21"/>
        </w:rPr>
        <w:t> </w:t>
      </w:r>
      <w:r>
        <w:rPr>
          <w:rFonts w:ascii="宋体" w:hAnsi="宋体" w:cs="宋体" w:eastAsia="宋体" w:hint="default"/>
          <w:sz w:val="21"/>
          <w:szCs w:val="21"/>
        </w:rPr>
        <w:t>日</w:t>
      </w:r>
    </w:p>
    <w:p>
      <w:pPr>
        <w:spacing w:after="0"/>
        <w:jc w:val="right"/>
        <w:rPr>
          <w:rFonts w:ascii="宋体" w:hAnsi="宋体" w:cs="宋体" w:eastAsia="宋体" w:hint="default"/>
          <w:sz w:val="21"/>
          <w:szCs w:val="21"/>
        </w:rPr>
        <w:sectPr>
          <w:footerReference w:type="default" r:id="rId150"/>
          <w:pgSz w:w="11900" w:h="16840"/>
          <w:pgMar w:footer="973" w:header="882" w:top="1180" w:bottom="1160" w:left="164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tabs>
          <w:tab w:pos="4432" w:val="left" w:leader="none"/>
        </w:tabs>
        <w:spacing w:line="240" w:lineRule="auto"/>
        <w:ind w:left="2925" w:right="213"/>
        <w:jc w:val="left"/>
      </w:pPr>
      <w:bookmarkStart w:name="_TOC_250000" w:id="10"/>
      <w:bookmarkEnd w:id="10"/>
      <w:r>
        <w:rPr/>
        <w:t>第十一节</w:t>
        <w:tab/>
        <w:t>备查文件</w:t>
      </w:r>
    </w:p>
    <w:p>
      <w:pPr>
        <w:spacing w:line="240" w:lineRule="auto" w:before="3"/>
        <w:rPr>
          <w:rFonts w:ascii="宋体" w:hAnsi="宋体" w:cs="宋体" w:eastAsia="宋体" w:hint="default"/>
          <w:sz w:val="33"/>
          <w:szCs w:val="33"/>
        </w:rPr>
      </w:pPr>
    </w:p>
    <w:p>
      <w:pPr>
        <w:pStyle w:val="Heading2"/>
        <w:spacing w:line="357" w:lineRule="auto"/>
        <w:ind w:left="705" w:right="99"/>
        <w:jc w:val="left"/>
        <w:rPr>
          <w:rFonts w:ascii="宋体" w:hAnsi="宋体" w:cs="宋体" w:eastAsia="宋体" w:hint="default"/>
        </w:rPr>
      </w:pPr>
      <w:r>
        <w:rPr>
          <w:rFonts w:ascii="宋体" w:hAnsi="宋体" w:cs="宋体" w:eastAsia="宋体" w:hint="default"/>
        </w:rPr>
        <w:t>包括下列文件：</w:t>
      </w:r>
      <w:r>
        <w:rPr>
          <w:rFonts w:ascii="宋体" w:hAnsi="宋体" w:cs="宋体" w:eastAsia="宋体" w:hint="default"/>
          <w:w w:val="99"/>
        </w:rPr>
        <w:t> </w:t>
      </w:r>
      <w:r>
        <w:rPr>
          <w:rFonts w:ascii="宋体" w:hAnsi="宋体" w:cs="宋体" w:eastAsia="宋体" w:hint="default"/>
          <w:spacing w:val="-10"/>
          <w:w w:val="99"/>
        </w:rPr>
        <w:t>一、载有公司董事长葛秋先生、主管会计工作的负责人帅建先生、</w:t>
      </w:r>
      <w:r>
        <w:rPr>
          <w:rFonts w:ascii="宋体" w:hAnsi="宋体" w:cs="宋体" w:eastAsia="宋体" w:hint="default"/>
          <w:spacing w:val="-10"/>
        </w:rPr>
      </w:r>
    </w:p>
    <w:p>
      <w:pPr>
        <w:pStyle w:val="Heading2"/>
        <w:spacing w:line="357" w:lineRule="auto" w:before="40"/>
        <w:ind w:left="705" w:right="255" w:hanging="568"/>
        <w:jc w:val="left"/>
        <w:rPr>
          <w:rFonts w:ascii="宋体" w:hAnsi="宋体" w:cs="宋体" w:eastAsia="宋体" w:hint="default"/>
        </w:rPr>
      </w:pPr>
      <w:r>
        <w:rPr>
          <w:rFonts w:ascii="宋体" w:hAnsi="宋体" w:cs="宋体" w:eastAsia="宋体" w:hint="default"/>
        </w:rPr>
        <w:t>会计机构负责人张松先生签名并盖章的会计报表；</w:t>
      </w:r>
      <w:r>
        <w:rPr>
          <w:rFonts w:ascii="宋体" w:hAnsi="宋体" w:cs="宋体" w:eastAsia="宋体" w:hint="default"/>
          <w:w w:val="99"/>
        </w:rPr>
        <w:t> </w:t>
      </w:r>
      <w:r>
        <w:rPr>
          <w:rFonts w:ascii="宋体" w:hAnsi="宋体" w:cs="宋体" w:eastAsia="宋体" w:hint="default"/>
          <w:spacing w:val="-5"/>
        </w:rPr>
        <w:t>二、载有会计师事务所盖章、注册会计师签名并盖章的审计报告</w:t>
      </w:r>
    </w:p>
    <w:p>
      <w:pPr>
        <w:pStyle w:val="Heading2"/>
        <w:spacing w:line="240" w:lineRule="auto" w:before="41"/>
        <w:ind w:right="213"/>
        <w:jc w:val="left"/>
        <w:rPr>
          <w:rFonts w:ascii="宋体" w:hAnsi="宋体" w:cs="宋体" w:eastAsia="宋体" w:hint="default"/>
        </w:rPr>
      </w:pPr>
      <w:r>
        <w:rPr>
          <w:rFonts w:ascii="宋体" w:hAnsi="宋体" w:cs="宋体" w:eastAsia="宋体" w:hint="default"/>
        </w:rPr>
        <w:t>原件；</w:t>
      </w:r>
    </w:p>
    <w:p>
      <w:pPr>
        <w:pStyle w:val="Heading2"/>
        <w:spacing w:line="357" w:lineRule="auto" w:before="178"/>
        <w:ind w:right="213" w:firstLine="567"/>
        <w:jc w:val="left"/>
        <w:rPr>
          <w:rFonts w:ascii="宋体" w:hAnsi="宋体" w:cs="宋体" w:eastAsia="宋体" w:hint="default"/>
        </w:rPr>
      </w:pPr>
      <w:r>
        <w:rPr>
          <w:rFonts w:ascii="宋体" w:hAnsi="宋体" w:cs="宋体" w:eastAsia="宋体" w:hint="default"/>
          <w:spacing w:val="-5"/>
          <w:w w:val="99"/>
        </w:rPr>
        <w:t>三、报告期内在中国证券会指定报纸上公开披露过的所有公司文</w:t>
      </w:r>
      <w:r>
        <w:rPr>
          <w:rFonts w:ascii="宋体" w:hAnsi="宋体" w:cs="宋体" w:eastAsia="宋体" w:hint="default"/>
          <w:w w:val="99"/>
        </w:rPr>
        <w:t> </w:t>
      </w:r>
      <w:r>
        <w:rPr>
          <w:rFonts w:ascii="宋体" w:hAnsi="宋体" w:cs="宋体" w:eastAsia="宋体" w:hint="default"/>
        </w:rPr>
        <w:t>件的正本及公告的原稿。</w:t>
      </w:r>
    </w:p>
    <w:p>
      <w:pPr>
        <w:pStyle w:val="Heading2"/>
        <w:spacing w:line="240" w:lineRule="auto" w:before="41"/>
        <w:ind w:left="705" w:right="213"/>
        <w:jc w:val="left"/>
        <w:rPr>
          <w:rFonts w:ascii="宋体" w:hAnsi="宋体" w:cs="宋体" w:eastAsia="宋体" w:hint="default"/>
        </w:rPr>
      </w:pPr>
      <w:r>
        <w:rPr>
          <w:rFonts w:ascii="宋体" w:hAnsi="宋体" w:cs="宋体" w:eastAsia="宋体" w:hint="default"/>
        </w:rPr>
        <w:t>四、载有董事长签名的</w:t>
      </w:r>
      <w:r>
        <w:rPr>
          <w:rFonts w:ascii="宋体" w:hAnsi="宋体" w:cs="宋体" w:eastAsia="宋体" w:hint="default"/>
          <w:spacing w:val="-107"/>
        </w:rPr>
        <w:t> </w:t>
      </w:r>
      <w:r>
        <w:rPr>
          <w:rFonts w:ascii="Arial" w:hAnsi="Arial" w:cs="Arial" w:eastAsia="Arial" w:hint="default"/>
        </w:rPr>
        <w:t>2010</w:t>
      </w:r>
      <w:r>
        <w:rPr>
          <w:rFonts w:ascii="Arial" w:hAnsi="Arial" w:cs="Arial" w:eastAsia="Arial" w:hint="default"/>
          <w:spacing w:val="-45"/>
        </w:rPr>
        <w:t> </w:t>
      </w:r>
      <w:r>
        <w:rPr>
          <w:rFonts w:ascii="宋体" w:hAnsi="宋体" w:cs="宋体" w:eastAsia="宋体" w:hint="default"/>
        </w:rPr>
        <w:t>年年度报告文本原件。</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26"/>
          <w:szCs w:val="26"/>
        </w:rPr>
      </w:pPr>
    </w:p>
    <w:p>
      <w:pPr>
        <w:pStyle w:val="Heading2"/>
        <w:tabs>
          <w:tab w:pos="7143" w:val="left" w:leader="none"/>
        </w:tabs>
        <w:spacing w:line="357" w:lineRule="auto"/>
        <w:ind w:left="5463" w:right="422" w:hanging="566"/>
        <w:jc w:val="left"/>
        <w:rPr>
          <w:rFonts w:ascii="宋体" w:hAnsi="宋体" w:cs="宋体" w:eastAsia="宋体" w:hint="default"/>
        </w:rPr>
      </w:pPr>
      <w:r>
        <w:rPr>
          <w:rFonts w:ascii="宋体" w:hAnsi="宋体" w:cs="宋体" w:eastAsia="宋体" w:hint="default"/>
          <w:w w:val="95"/>
        </w:rPr>
        <w:t>江苏三友集团股份有限公司</w:t>
      </w:r>
      <w:r>
        <w:rPr>
          <w:rFonts w:ascii="宋体" w:hAnsi="宋体" w:cs="宋体" w:eastAsia="宋体" w:hint="default"/>
          <w:spacing w:val="30"/>
          <w:w w:val="95"/>
        </w:rPr>
        <w:t> </w:t>
      </w:r>
      <w:r>
        <w:rPr>
          <w:rFonts w:ascii="宋体" w:hAnsi="宋体" w:cs="宋体" w:eastAsia="宋体" w:hint="default"/>
          <w:w w:val="95"/>
        </w:rPr>
        <w:t>董事长：葛</w:t>
        <w:tab/>
      </w:r>
      <w:r>
        <w:rPr>
          <w:rFonts w:ascii="宋体" w:hAnsi="宋体" w:cs="宋体" w:eastAsia="宋体" w:hint="default"/>
        </w:rPr>
        <w:t>秋</w:t>
      </w:r>
    </w:p>
    <w:p>
      <w:pPr>
        <w:pStyle w:val="Heading2"/>
        <w:spacing w:line="240" w:lineRule="auto" w:before="41"/>
        <w:ind w:left="5037" w:right="213"/>
        <w:jc w:val="left"/>
        <w:rPr>
          <w:rFonts w:ascii="宋体" w:hAnsi="宋体" w:cs="宋体" w:eastAsia="宋体" w:hint="default"/>
        </w:rPr>
      </w:pPr>
      <w:r>
        <w:rPr>
          <w:rFonts w:ascii="宋体" w:hAnsi="宋体" w:cs="宋体" w:eastAsia="宋体" w:hint="default"/>
        </w:rPr>
        <w:t>二○一一年三月二十六日</w:t>
      </w:r>
    </w:p>
    <w:sectPr>
      <w:footerReference w:type="default" r:id="rId151"/>
      <w:pgSz w:w="11900" w:h="16840"/>
      <w:pgMar w:footer="973" w:header="882" w:top="1180" w:bottom="1160" w:left="16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新宋体">
    <w:altName w:val="新宋体"/>
    <w:charset w:val="86"/>
    <w:family w:val="modern"/>
    <w:pitch w:val="fixed"/>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2.365295pt;width:11pt;height:11pt;mso-position-horizontal-relative:page;mso-position-vertical-relative:page;z-index:-688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8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１００</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１０１</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１０２</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１０３</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１０４</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１０５</w:t>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１０６</w:t>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１０７</w:t>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１０８</w:t>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3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１０９</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8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１１０</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3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１１１</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１１２</w:t>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１１３</w:t>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１１４</w:t>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１１５</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１１６</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1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１１７</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１１８</w:t>
                </w:r>
              </w:p>
            </w:txbxContent>
          </v:textbox>
          <w10:wrap type="non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１１９</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8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１２２</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5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１２３</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１２４</w:t>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１２５</w:t>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１２６</w:t>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１２７</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１２８</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１２９</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8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w:t>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１３０</w:t>
                </w:r>
              </w:p>
            </w:txbxContent>
          </v:textbox>
          <w10:wrap type="none"/>
        </v:shape>
      </w:pict>
    </w: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１３１</w:t>
                </w:r>
              </w:p>
            </w:txbxContent>
          </v:textbox>
          <w10:wrap type="none"/>
        </v:shape>
      </w:pict>
    </w: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１３２</w:t>
                </w:r>
              </w:p>
            </w:txbxContent>
          </v:textbox>
          <w10:wrap type="none"/>
        </v:shape>
      </w:pic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１３３</w:t>
                </w:r>
              </w:p>
            </w:txbxContent>
          </v:textbox>
          <w10:wrap type="non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309pt;margin-top:782.365295pt;width:29pt;height:11pt;mso-position-horizontal-relative:page;mso-position-vertical-relative:page;z-index:-6847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１３４</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8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１５</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１６</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１７</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１８</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１９</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2.365295pt;width:11pt;height:11pt;mso-position-horizontal-relative:page;mso-position-vertical-relative:page;z-index:-688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２０</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２１</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２２</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２３</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２４</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7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２５</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２６</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２７</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２８</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２９</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2.365295pt;width:11pt;height:11pt;mso-position-horizontal-relative:page;mso-position-vertical-relative:page;z-index:-688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３０</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３１</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３２</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３３</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３４</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３５</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３６</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３７</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３８</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３９</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2.365295pt;width:11pt;height:11pt;mso-position-horizontal-relative:page;mso-position-vertical-relative:page;z-index:-688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４０</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４１</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４２</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４３</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４４</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7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４５</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7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４６</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7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４７</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7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４８</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70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４９</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2.365295pt;width:11pt;height:11pt;mso-position-horizontal-relative:page;mso-position-vertical-relative:page;z-index:-688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５０</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9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５１</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５２</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５３</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５４</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５５</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５６</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５８</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５９</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2.365295pt;width:11pt;height:11pt;mso-position-horizontal-relative:page;mso-position-vertical-relative:page;z-index:-6881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６０</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６１</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694pt;margin-top:782.365295pt;width:20pt;height:11pt;mso-position-horizontal-relative:page;mso-position-vertical-relative:page;z-index:-686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６２</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0001pt;margin-top:782.365295pt;width:20pt;height:11pt;mso-position-horizontal-relative:page;mso-position-vertical-relative:page;z-index:-686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６７</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0001pt;margin-top:782.365295pt;width:20pt;height:11pt;mso-position-horizontal-relative:page;mso-position-vertical-relative:page;z-index:-686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６８</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0001pt;margin-top:782.365295pt;width:20pt;height:11pt;mso-position-horizontal-relative:page;mso-position-vertical-relative:page;z-index:-6864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６９</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0001pt;margin-top:782.365295pt;width:20pt;height:11pt;mso-position-horizontal-relative:page;mso-position-vertical-relative:page;z-index:-686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７０</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0001pt;margin-top:782.365295pt;width:20pt;height:11pt;mso-position-horizontal-relative:page;mso-position-vertical-relative:page;z-index:-686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７１</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0001pt;margin-top:782.365295pt;width:20pt;height:11pt;mso-position-horizontal-relative:page;mso-position-vertical-relative:page;z-index:-686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７２</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0001pt;margin-top:782.365295pt;width:20pt;height:11pt;mso-position-horizontal-relative:page;mso-position-vertical-relative:page;z-index:-686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７３</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0001pt;margin-top:782.365295pt;width:20pt;height:11pt;mso-position-horizontal-relative:page;mso-position-vertical-relative:page;z-index:-686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７４</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20001pt;margin-top:782.365295pt;width:20pt;height:11pt;mso-position-horizontal-relative:page;mso-position-vertical-relative:page;z-index:-686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７５</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6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７６</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6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７７</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6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７８</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6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７９</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2.365295pt;width:11pt;height:11pt;mso-position-horizontal-relative:page;mso-position-vertical-relative:page;z-index:-688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6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８０</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6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８１</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6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８２</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5.705627pt;width:20pt;height:11pt;mso-position-horizontal-relative:page;mso-position-vertical-relative:page;z-index:-686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８３</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８４</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８５</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８６</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８７</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８８</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８９</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2.365295pt;width:11pt;height:11pt;mso-position-horizontal-relative:page;mso-position-vertical-relative:page;z-index:-688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９０</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7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９１</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９２</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９４</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９５</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6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９６</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９７</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９８</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2.365295pt;width:20pt;height:11pt;mso-position-horizontal-relative:page;mso-position-vertical-relative:page;z-index:-685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９９</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9.580002pt;width:418.7pt;height:.1pt;mso-position-horizontal-relative:page;mso-position-vertical-relative:page;z-index:-688360" coordorigin="1768,1192" coordsize="8374,2">
          <v:shape style="position:absolute;left:1768;top:1192;width:8374;height:2" coordorigin="1768,1192" coordsize="8374,0" path="m1768,1192l10141,119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3.076263pt;width:128pt;height:12.5pt;mso-position-horizontal-relative:page;mso-position-vertical-relative:page;z-index:-688336"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29.380005pt;margin-top:43.076263pt;width:77.150pt;height:13.1pt;mso-position-horizontal-relative:page;mso-position-vertical-relative:page;z-index:-68831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9.580002pt;width:418.7pt;height:.1pt;mso-position-horizontal-relative:page;mso-position-vertical-relative:page;z-index:-685096" coordorigin="1768,1192" coordsize="8374,2">
          <v:shape style="position:absolute;left:1768;top:1192;width:8374;height:2" coordorigin="1768,1192" coordsize="8374,0" path="m1768,1192l10141,1192e" filled="false" stroked="true" strokeweight=".72pt" strokecolor="#000000">
            <v:path arrowok="t"/>
          </v:shape>
          <w10:wrap type="none"/>
        </v:group>
      </w:pict>
    </w:r>
    <w:r>
      <w:rPr/>
      <w:pict>
        <v:shape style="position:absolute;margin-left:88.879997pt;margin-top:43.076263pt;width:128pt;height:12.5pt;mso-position-horizontal-relative:page;mso-position-vertical-relative:page;z-index:-685072"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29.380005pt;margin-top:43.076263pt;width:77.150pt;height:13.1pt;mso-position-horizontal-relative:page;mso-position-vertical-relative:page;z-index:-68504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9.580002pt;width:701pt;height:.1pt;mso-position-horizontal-relative:page;mso-position-vertical-relative:page;z-index:-687232" coordorigin="1410,1192" coordsize="14020,2">
          <v:shape style="position:absolute;left:1410;top:1192;width:14020;height:2" coordorigin="1410,1192" coordsize="14020,0" path="m1410,1192l15429,1192e" filled="false" stroked="true" strokeweight=".72pt" strokecolor="#000000">
            <v:path arrowok="t"/>
          </v:shape>
          <w10:wrap type="none"/>
        </v:group>
      </w:pict>
    </w:r>
    <w:r>
      <w:rPr/>
      <w:pict>
        <v:shape style="position:absolute;margin-left:70.990501pt;margin-top:43.076561pt;width:128pt;height:12.5pt;mso-position-horizontal-relative:page;mso-position-vertical-relative:page;z-index:-687208"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11.490509pt;margin-top:43.076561pt;width:78.150pt;height:13.1pt;mso-position-horizontal-relative:page;mso-position-vertical-relative:page;z-index:-68718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20003pt;margin-top:59.580002pt;width:427.4pt;height:.1pt;mso-position-horizontal-relative:page;mso-position-vertical-relative:page;z-index:-687088" coordorigin="1592,1192" coordsize="8548,2">
          <v:shape style="position:absolute;left:1592;top:1192;width:8548;height:2" coordorigin="1592,1192" coordsize="8548,0" path="m1592,1192l10140,1192e" filled="false" stroked="true" strokeweight=".72pt" strokecolor="#000000">
            <v:path arrowok="t"/>
          </v:shape>
          <w10:wrap type="none"/>
        </v:group>
      </w:pict>
    </w:r>
    <w:r>
      <w:rPr/>
      <w:pict>
        <v:shape style="position:absolute;margin-left:80.120003pt;margin-top:43.076263pt;width:128pt;height:12.5pt;mso-position-horizontal-relative:page;mso-position-vertical-relative:page;z-index:-687064"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20.619995pt;margin-top:43.076263pt;width:78.150pt;height:13.1pt;mso-position-horizontal-relative:page;mso-position-vertical-relative:page;z-index:-68704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5pt;margin-top:59.580002pt;width:427.5pt;height:.1pt;mso-position-horizontal-relative:page;mso-position-vertical-relative:page;z-index:-686704" coordorigin="1590,1192" coordsize="8550,2">
          <v:shape style="position:absolute;left:1590;top:1192;width:8550;height:2" coordorigin="1590,1192" coordsize="8550,0" path="m1590,1192l10140,1192e" filled="false" stroked="true" strokeweight=".72pt" strokecolor="#000000">
            <v:path arrowok="t"/>
          </v:shape>
          <w10:wrap type="none"/>
        </v:group>
      </w:pict>
    </w:r>
    <w:r>
      <w:rPr/>
      <w:pict>
        <v:shape style="position:absolute;margin-left:80pt;margin-top:43.076263pt;width:128pt;height:12.5pt;mso-position-horizontal-relative:page;mso-position-vertical-relative:page;z-index:-686680"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20.5pt;margin-top:43.076263pt;width:78.150pt;height:13.1pt;mso-position-horizontal-relative:page;mso-position-vertical-relative:page;z-index:-68665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5pt;margin-top:59.580002pt;width:427.5pt;height:.1pt;mso-position-horizontal-relative:page;mso-position-vertical-relative:page;z-index:-686632" coordorigin="1590,1192" coordsize="8550,2">
          <v:shape style="position:absolute;left:1590;top:1192;width:8550;height:2" coordorigin="1590,1192" coordsize="8550,0" path="m1590,1192l10140,1192e" filled="false" stroked="true" strokeweight=".72pt" strokecolor="#000000">
            <v:path arrowok="t"/>
          </v:shape>
          <w10:wrap type="none"/>
        </v:group>
      </w:pict>
    </w:r>
    <w:r>
      <w:rPr/>
      <w:pict>
        <v:shape style="position:absolute;margin-left:80pt;margin-top:43.076263pt;width:128pt;height:12.5pt;mso-position-horizontal-relative:page;mso-position-vertical-relative:page;z-index:-686608"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20.5pt;margin-top:43.076263pt;width:78.150pt;height:13.1pt;mso-position-horizontal-relative:page;mso-position-vertical-relative:page;z-index:-68658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5pt;margin-top:59.580002pt;width:427.5pt;height:.1pt;mso-position-horizontal-relative:page;mso-position-vertical-relative:page;z-index:-686560" coordorigin="1590,1192" coordsize="8550,2">
          <v:shape style="position:absolute;left:1590;top:1192;width:8550;height:2" coordorigin="1590,1192" coordsize="8550,0" path="m1590,1192l10140,1192e" filled="false" stroked="true" strokeweight=".72pt" strokecolor="#000000">
            <v:path arrowok="t"/>
          </v:shape>
          <w10:wrap type="none"/>
        </v:group>
      </w:pict>
    </w:r>
    <w:r>
      <w:rPr/>
      <w:pict>
        <v:shape style="position:absolute;margin-left:80pt;margin-top:43.076263pt;width:128pt;height:12.5pt;mso-position-horizontal-relative:page;mso-position-vertical-relative:page;z-index:-686536"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20.5pt;margin-top:43.076263pt;width:78.150pt;height:13.1pt;mso-position-horizontal-relative:page;mso-position-vertical-relative:page;z-index:-68651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9.580002pt;width:701pt;height:.1pt;mso-position-horizontal-relative:page;mso-position-vertical-relative:page;z-index:-686272" coordorigin="1410,1192" coordsize="14020,2">
          <v:shape style="position:absolute;left:1410;top:1192;width:14020;height:2" coordorigin="1410,1192" coordsize="14020,0" path="m1410,1192l15429,1192e" filled="false" stroked="true" strokeweight=".72pt" strokecolor="#000000">
            <v:path arrowok="t"/>
          </v:shape>
          <w10:wrap type="none"/>
        </v:group>
      </w:pict>
    </w:r>
    <w:r>
      <w:rPr/>
      <w:pict>
        <v:shape style="position:absolute;margin-left:70.990501pt;margin-top:43.076561pt;width:128pt;height:12.5pt;mso-position-horizontal-relative:page;mso-position-vertical-relative:page;z-index:-686248"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11.490509pt;margin-top:43.076561pt;width:78.150pt;height:13.1pt;mso-position-horizontal-relative:page;mso-position-vertical-relative:page;z-index:-68622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9.580002pt;width:418.7pt;height:.1pt;mso-position-horizontal-relative:page;mso-position-vertical-relative:page;z-index:-686008" coordorigin="1768,1192" coordsize="8374,2">
          <v:shape style="position:absolute;left:1768;top:1192;width:8374;height:2" coordorigin="1768,1192" coordsize="8374,0" path="m1768,1192l10141,1192e" filled="false" stroked="true" strokeweight=".72pt" strokecolor="#000000">
            <v:path arrowok="t"/>
          </v:shape>
          <w10:wrap type="none"/>
        </v:group>
      </w:pict>
    </w:r>
    <w:r>
      <w:rPr/>
      <w:pict>
        <v:shape style="position:absolute;margin-left:88.879997pt;margin-top:43.076263pt;width:128pt;height:12.5pt;mso-position-horizontal-relative:page;mso-position-vertical-relative:page;z-index:-685984"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29.380005pt;margin-top:43.076263pt;width:77.150pt;height:13.1pt;mso-position-horizontal-relative:page;mso-position-vertical-relative:page;z-index:-68596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36"/>
      <w:ind w:left="857"/>
    </w:pPr>
    <w:rPr>
      <w:rFonts w:ascii="宋体" w:hAnsi="宋体" w:eastAsia="宋体"/>
      <w:sz w:val="28"/>
      <w:szCs w:val="28"/>
    </w:rPr>
  </w:style>
  <w:style w:styleId="BodyText" w:type="paragraph">
    <w:name w:val="Body Text"/>
    <w:basedOn w:val="Normal"/>
    <w:uiPriority w:val="1"/>
    <w:qFormat/>
    <w:pPr>
      <w:spacing w:before="26"/>
      <w:ind w:left="137"/>
    </w:pPr>
    <w:rPr>
      <w:rFonts w:ascii="宋体" w:hAnsi="宋体" w:eastAsia="宋体"/>
      <w:sz w:val="24"/>
      <w:szCs w:val="24"/>
    </w:rPr>
  </w:style>
  <w:style w:styleId="Heading1" w:type="paragraph">
    <w:name w:val="Heading 1"/>
    <w:basedOn w:val="Normal"/>
    <w:uiPriority w:val="1"/>
    <w:qFormat/>
    <w:pPr>
      <w:spacing w:before="7"/>
      <w:outlineLvl w:val="1"/>
    </w:pPr>
    <w:rPr>
      <w:rFonts w:ascii="宋体" w:hAnsi="宋体" w:eastAsia="宋体"/>
      <w:sz w:val="30"/>
      <w:szCs w:val="30"/>
    </w:rPr>
  </w:style>
  <w:style w:styleId="Heading2" w:type="paragraph">
    <w:name w:val="Heading 2"/>
    <w:basedOn w:val="Normal"/>
    <w:uiPriority w:val="1"/>
    <w:qFormat/>
    <w:pPr>
      <w:ind w:left="137"/>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hyperlink" Target="http://www.cninfo.com.cn/" TargetMode="External"/><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footer" Target="footer18.xml"/><Relationship Id="rId26" Type="http://schemas.openxmlformats.org/officeDocument/2006/relationships/footer" Target="footer19.xml"/><Relationship Id="rId27" Type="http://schemas.openxmlformats.org/officeDocument/2006/relationships/footer" Target="footer20.xml"/><Relationship Id="rId28" Type="http://schemas.openxmlformats.org/officeDocument/2006/relationships/footer" Target="footer21.xml"/><Relationship Id="rId29" Type="http://schemas.openxmlformats.org/officeDocument/2006/relationships/footer" Target="footer22.xml"/><Relationship Id="rId30" Type="http://schemas.openxmlformats.org/officeDocument/2006/relationships/footer" Target="footer23.xml"/><Relationship Id="rId31" Type="http://schemas.openxmlformats.org/officeDocument/2006/relationships/footer" Target="footer24.xml"/><Relationship Id="rId32" Type="http://schemas.openxmlformats.org/officeDocument/2006/relationships/footer" Target="footer25.xml"/><Relationship Id="rId33" Type="http://schemas.openxmlformats.org/officeDocument/2006/relationships/footer" Target="footer26.xml"/><Relationship Id="rId34" Type="http://schemas.openxmlformats.org/officeDocument/2006/relationships/footer" Target="footer27.xml"/><Relationship Id="rId35" Type="http://schemas.openxmlformats.org/officeDocument/2006/relationships/footer" Target="footer28.xml"/><Relationship Id="rId36" Type="http://schemas.openxmlformats.org/officeDocument/2006/relationships/footer" Target="footer29.xml"/><Relationship Id="rId37" Type="http://schemas.openxmlformats.org/officeDocument/2006/relationships/footer" Target="footer30.xml"/><Relationship Id="rId38" Type="http://schemas.openxmlformats.org/officeDocument/2006/relationships/footer" Target="footer31.xml"/><Relationship Id="rId39" Type="http://schemas.openxmlformats.org/officeDocument/2006/relationships/footer" Target="footer32.xml"/><Relationship Id="rId40" Type="http://schemas.openxmlformats.org/officeDocument/2006/relationships/footer" Target="footer33.xml"/><Relationship Id="rId41" Type="http://schemas.openxmlformats.org/officeDocument/2006/relationships/footer" Target="footer34.xml"/><Relationship Id="rId42" Type="http://schemas.openxmlformats.org/officeDocument/2006/relationships/footer" Target="footer35.xml"/><Relationship Id="rId43" Type="http://schemas.openxmlformats.org/officeDocument/2006/relationships/footer" Target="footer36.xml"/><Relationship Id="rId44" Type="http://schemas.openxmlformats.org/officeDocument/2006/relationships/footer" Target="footer37.xml"/><Relationship Id="rId45" Type="http://schemas.openxmlformats.org/officeDocument/2006/relationships/footer" Target="footer38.xml"/><Relationship Id="rId46" Type="http://schemas.openxmlformats.org/officeDocument/2006/relationships/footer" Target="footer39.xml"/><Relationship Id="rId47" Type="http://schemas.openxmlformats.org/officeDocument/2006/relationships/footer" Target="footer40.xml"/><Relationship Id="rId48" Type="http://schemas.openxmlformats.org/officeDocument/2006/relationships/footer" Target="footer41.xml"/><Relationship Id="rId49" Type="http://schemas.openxmlformats.org/officeDocument/2006/relationships/footer" Target="footer42.xml"/><Relationship Id="rId50" Type="http://schemas.openxmlformats.org/officeDocument/2006/relationships/footer" Target="footer43.xml"/><Relationship Id="rId51" Type="http://schemas.openxmlformats.org/officeDocument/2006/relationships/footer" Target="footer44.xml"/><Relationship Id="rId52" Type="http://schemas.openxmlformats.org/officeDocument/2006/relationships/footer" Target="footer45.xml"/><Relationship Id="rId53" Type="http://schemas.openxmlformats.org/officeDocument/2006/relationships/header" Target="header2.xml"/><Relationship Id="rId54" Type="http://schemas.openxmlformats.org/officeDocument/2006/relationships/footer" Target="footer46.xml"/><Relationship Id="rId55" Type="http://schemas.openxmlformats.org/officeDocument/2006/relationships/footer" Target="footer47.xml"/><Relationship Id="rId56" Type="http://schemas.openxmlformats.org/officeDocument/2006/relationships/footer" Target="footer48.xml"/><Relationship Id="rId57" Type="http://schemas.openxmlformats.org/officeDocument/2006/relationships/header" Target="header3.xml"/><Relationship Id="rId58" Type="http://schemas.openxmlformats.org/officeDocument/2006/relationships/footer" Target="footer49.xml"/><Relationship Id="rId59" Type="http://schemas.openxmlformats.org/officeDocument/2006/relationships/footer" Target="footer50.xml"/><Relationship Id="rId60" Type="http://schemas.openxmlformats.org/officeDocument/2006/relationships/footer" Target="footer51.xml"/><Relationship Id="rId61" Type="http://schemas.openxmlformats.org/officeDocument/2006/relationships/footer" Target="footer52.xml"/><Relationship Id="rId62" Type="http://schemas.openxmlformats.org/officeDocument/2006/relationships/footer" Target="footer53.xml"/><Relationship Id="rId63" Type="http://schemas.openxmlformats.org/officeDocument/2006/relationships/footer" Target="footer54.xml"/><Relationship Id="rId64" Type="http://schemas.openxmlformats.org/officeDocument/2006/relationships/footer" Target="footer55.xml"/><Relationship Id="rId65" Type="http://schemas.openxmlformats.org/officeDocument/2006/relationships/footer" Target="footer56.xml"/><Relationship Id="rId66" Type="http://schemas.openxmlformats.org/officeDocument/2006/relationships/footer" Target="footer57.xml"/><Relationship Id="rId67" Type="http://schemas.openxmlformats.org/officeDocument/2006/relationships/footer" Target="footer58.xml"/><Relationship Id="rId68" Type="http://schemas.openxmlformats.org/officeDocument/2006/relationships/footer" Target="footer59.xml"/><Relationship Id="rId69" Type="http://schemas.openxmlformats.org/officeDocument/2006/relationships/footer" Target="footer60.xml"/><Relationship Id="rId70" Type="http://schemas.openxmlformats.org/officeDocument/2006/relationships/footer" Target="footer61.xml"/><Relationship Id="rId71" Type="http://schemas.openxmlformats.org/officeDocument/2006/relationships/hyperlink" Target="http://www.cninfo.com.cn&#19978;/" TargetMode="External"/><Relationship Id="rId72" Type="http://schemas.openxmlformats.org/officeDocument/2006/relationships/footer" Target="footer62.xml"/><Relationship Id="rId73" Type="http://schemas.openxmlformats.org/officeDocument/2006/relationships/header" Target="header4.xml"/><Relationship Id="rId74" Type="http://schemas.openxmlformats.org/officeDocument/2006/relationships/footer" Target="footer63.xml"/><Relationship Id="rId75" Type="http://schemas.openxmlformats.org/officeDocument/2006/relationships/header" Target="header5.xml"/><Relationship Id="rId76" Type="http://schemas.openxmlformats.org/officeDocument/2006/relationships/footer" Target="footer64.xml"/><Relationship Id="rId77" Type="http://schemas.openxmlformats.org/officeDocument/2006/relationships/header" Target="header6.xml"/><Relationship Id="rId78" Type="http://schemas.openxmlformats.org/officeDocument/2006/relationships/footer" Target="footer65.xml"/><Relationship Id="rId79" Type="http://schemas.openxmlformats.org/officeDocument/2006/relationships/header" Target="header7.xml"/><Relationship Id="rId80" Type="http://schemas.openxmlformats.org/officeDocument/2006/relationships/footer" Target="footer66.xml"/><Relationship Id="rId81" Type="http://schemas.openxmlformats.org/officeDocument/2006/relationships/footer" Target="footer67.xml"/><Relationship Id="rId82" Type="http://schemas.openxmlformats.org/officeDocument/2006/relationships/footer" Target="footer68.xml"/><Relationship Id="rId83" Type="http://schemas.openxmlformats.org/officeDocument/2006/relationships/footer" Target="footer69.xml"/><Relationship Id="rId84" Type="http://schemas.openxmlformats.org/officeDocument/2006/relationships/footer" Target="footer70.xml"/><Relationship Id="rId85" Type="http://schemas.openxmlformats.org/officeDocument/2006/relationships/footer" Target="footer71.xml"/><Relationship Id="rId86" Type="http://schemas.openxmlformats.org/officeDocument/2006/relationships/footer" Target="footer72.xml"/><Relationship Id="rId87" Type="http://schemas.openxmlformats.org/officeDocument/2006/relationships/footer" Target="footer73.xml"/><Relationship Id="rId88" Type="http://schemas.openxmlformats.org/officeDocument/2006/relationships/footer" Target="footer74.xml"/><Relationship Id="rId89" Type="http://schemas.openxmlformats.org/officeDocument/2006/relationships/footer" Target="footer75.xml"/><Relationship Id="rId90" Type="http://schemas.openxmlformats.org/officeDocument/2006/relationships/header" Target="header8.xml"/><Relationship Id="rId91" Type="http://schemas.openxmlformats.org/officeDocument/2006/relationships/footer" Target="footer76.xml"/><Relationship Id="rId92" Type="http://schemas.openxmlformats.org/officeDocument/2006/relationships/footer" Target="footer77.xml"/><Relationship Id="rId93" Type="http://schemas.openxmlformats.org/officeDocument/2006/relationships/footer" Target="footer78.xml"/><Relationship Id="rId94" Type="http://schemas.openxmlformats.org/officeDocument/2006/relationships/footer" Target="footer79.xml"/><Relationship Id="rId95" Type="http://schemas.openxmlformats.org/officeDocument/2006/relationships/footer" Target="footer80.xml"/><Relationship Id="rId96" Type="http://schemas.openxmlformats.org/officeDocument/2006/relationships/footer" Target="footer81.xml"/><Relationship Id="rId97" Type="http://schemas.openxmlformats.org/officeDocument/2006/relationships/footer" Target="footer82.xml"/><Relationship Id="rId98" Type="http://schemas.openxmlformats.org/officeDocument/2006/relationships/footer" Target="footer83.xml"/><Relationship Id="rId99" Type="http://schemas.openxmlformats.org/officeDocument/2006/relationships/header" Target="header9.xml"/><Relationship Id="rId100" Type="http://schemas.openxmlformats.org/officeDocument/2006/relationships/footer" Target="footer84.xml"/><Relationship Id="rId101" Type="http://schemas.openxmlformats.org/officeDocument/2006/relationships/footer" Target="footer85.xml"/><Relationship Id="rId102" Type="http://schemas.openxmlformats.org/officeDocument/2006/relationships/footer" Target="footer86.xml"/><Relationship Id="rId103" Type="http://schemas.openxmlformats.org/officeDocument/2006/relationships/footer" Target="footer87.xml"/><Relationship Id="rId104" Type="http://schemas.openxmlformats.org/officeDocument/2006/relationships/footer" Target="footer88.xml"/><Relationship Id="rId105" Type="http://schemas.openxmlformats.org/officeDocument/2006/relationships/footer" Target="footer89.xml"/><Relationship Id="rId106" Type="http://schemas.openxmlformats.org/officeDocument/2006/relationships/footer" Target="footer90.xml"/><Relationship Id="rId107" Type="http://schemas.openxmlformats.org/officeDocument/2006/relationships/footer" Target="footer91.xml"/><Relationship Id="rId108" Type="http://schemas.openxmlformats.org/officeDocument/2006/relationships/footer" Target="footer92.xml"/><Relationship Id="rId109" Type="http://schemas.openxmlformats.org/officeDocument/2006/relationships/footer" Target="footer93.xml"/><Relationship Id="rId110" Type="http://schemas.openxmlformats.org/officeDocument/2006/relationships/footer" Target="footer94.xml"/><Relationship Id="rId111" Type="http://schemas.openxmlformats.org/officeDocument/2006/relationships/footer" Target="footer95.xml"/><Relationship Id="rId112" Type="http://schemas.openxmlformats.org/officeDocument/2006/relationships/footer" Target="footer96.xml"/><Relationship Id="rId113" Type="http://schemas.openxmlformats.org/officeDocument/2006/relationships/footer" Target="footer97.xml"/><Relationship Id="rId114" Type="http://schemas.openxmlformats.org/officeDocument/2006/relationships/footer" Target="footer98.xml"/><Relationship Id="rId115" Type="http://schemas.openxmlformats.org/officeDocument/2006/relationships/footer" Target="footer99.xml"/><Relationship Id="rId116" Type="http://schemas.openxmlformats.org/officeDocument/2006/relationships/footer" Target="footer100.xml"/><Relationship Id="rId117" Type="http://schemas.openxmlformats.org/officeDocument/2006/relationships/footer" Target="footer101.xml"/><Relationship Id="rId118" Type="http://schemas.openxmlformats.org/officeDocument/2006/relationships/footer" Target="footer102.xml"/><Relationship Id="rId119" Type="http://schemas.openxmlformats.org/officeDocument/2006/relationships/footer" Target="footer103.xml"/><Relationship Id="rId120" Type="http://schemas.openxmlformats.org/officeDocument/2006/relationships/footer" Target="footer104.xml"/><Relationship Id="rId121" Type="http://schemas.openxmlformats.org/officeDocument/2006/relationships/footer" Target="footer105.xml"/><Relationship Id="rId122" Type="http://schemas.openxmlformats.org/officeDocument/2006/relationships/footer" Target="footer106.xml"/><Relationship Id="rId123" Type="http://schemas.openxmlformats.org/officeDocument/2006/relationships/footer" Target="footer107.xml"/><Relationship Id="rId124" Type="http://schemas.openxmlformats.org/officeDocument/2006/relationships/footer" Target="footer108.xml"/><Relationship Id="rId125" Type="http://schemas.openxmlformats.org/officeDocument/2006/relationships/footer" Target="footer109.xml"/><Relationship Id="rId126" Type="http://schemas.openxmlformats.org/officeDocument/2006/relationships/footer" Target="footer110.xml"/><Relationship Id="rId127" Type="http://schemas.openxmlformats.org/officeDocument/2006/relationships/footer" Target="footer111.xml"/><Relationship Id="rId128" Type="http://schemas.openxmlformats.org/officeDocument/2006/relationships/footer" Target="footer112.xml"/><Relationship Id="rId129" Type="http://schemas.openxmlformats.org/officeDocument/2006/relationships/footer" Target="footer113.xml"/><Relationship Id="rId130" Type="http://schemas.openxmlformats.org/officeDocument/2006/relationships/footer" Target="footer114.xml"/><Relationship Id="rId131" Type="http://schemas.openxmlformats.org/officeDocument/2006/relationships/footer" Target="footer115.xml"/><Relationship Id="rId132" Type="http://schemas.openxmlformats.org/officeDocument/2006/relationships/footer" Target="footer116.xml"/><Relationship Id="rId133" Type="http://schemas.openxmlformats.org/officeDocument/2006/relationships/footer" Target="footer117.xml"/><Relationship Id="rId134" Type="http://schemas.openxmlformats.org/officeDocument/2006/relationships/footer" Target="footer118.xml"/><Relationship Id="rId135" Type="http://schemas.openxmlformats.org/officeDocument/2006/relationships/footer" Target="footer119.xml"/><Relationship Id="rId136" Type="http://schemas.openxmlformats.org/officeDocument/2006/relationships/footer" Target="footer120.xml"/><Relationship Id="rId137" Type="http://schemas.openxmlformats.org/officeDocument/2006/relationships/header" Target="header10.xml"/><Relationship Id="rId138" Type="http://schemas.openxmlformats.org/officeDocument/2006/relationships/footer" Target="footer121.xml"/><Relationship Id="rId139" Type="http://schemas.openxmlformats.org/officeDocument/2006/relationships/footer" Target="footer122.xml"/><Relationship Id="rId140" Type="http://schemas.openxmlformats.org/officeDocument/2006/relationships/footer" Target="footer123.xml"/><Relationship Id="rId141" Type="http://schemas.openxmlformats.org/officeDocument/2006/relationships/footer" Target="footer124.xml"/><Relationship Id="rId142" Type="http://schemas.openxmlformats.org/officeDocument/2006/relationships/footer" Target="footer125.xml"/><Relationship Id="rId143" Type="http://schemas.openxmlformats.org/officeDocument/2006/relationships/footer" Target="footer126.xml"/><Relationship Id="rId144" Type="http://schemas.openxmlformats.org/officeDocument/2006/relationships/footer" Target="footer127.xml"/><Relationship Id="rId145" Type="http://schemas.openxmlformats.org/officeDocument/2006/relationships/footer" Target="footer128.xml"/><Relationship Id="rId146" Type="http://schemas.openxmlformats.org/officeDocument/2006/relationships/footer" Target="footer129.xml"/><Relationship Id="rId147" Type="http://schemas.openxmlformats.org/officeDocument/2006/relationships/footer" Target="footer130.xml"/><Relationship Id="rId148" Type="http://schemas.openxmlformats.org/officeDocument/2006/relationships/footer" Target="footer131.xml"/><Relationship Id="rId149" Type="http://schemas.openxmlformats.org/officeDocument/2006/relationships/footer" Target="footer132.xml"/><Relationship Id="rId150" Type="http://schemas.openxmlformats.org/officeDocument/2006/relationships/footer" Target="footer133.xml"/><Relationship Id="rId151" Type="http://schemas.openxmlformats.org/officeDocument/2006/relationships/footer" Target="footer13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2020-04-29T01:18:57Z</dcterms:created>
  <dcterms:modified xsi:type="dcterms:W3CDTF">2020-04-29T01:18:57Z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2011-03-28T00:00:00Z</vt:filetime>
  </property>
  <property fmtid="{D5CDD505-2E9C-101B-9397-08002B2CF9AE}" pid="3" name="LastSaved">
    <vt:filetime>2020-04-28T00:00:00Z</vt:filetime>
  </property>
</Properties>
</file>