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spacing w:line="460" w:lineRule="exact" w:before="0"/>
        <w:ind w:left="2241" w:right="3224" w:firstLine="0"/>
        <w:jc w:val="center"/>
        <w:rPr>
          <w:rFonts w:ascii="黑体" w:hAnsi="黑体" w:cs="黑体" w:eastAsia="黑体" w:hint="default"/>
          <w:sz w:val="36"/>
          <w:szCs w:val="36"/>
        </w:rPr>
      </w:pPr>
      <w:r>
        <w:rPr>
          <w:rFonts w:ascii="黑体" w:hAnsi="黑体" w:cs="黑体" w:eastAsia="黑体" w:hint="default"/>
          <w:b/>
          <w:bCs/>
          <w:sz w:val="36"/>
          <w:szCs w:val="36"/>
        </w:rPr>
        <w:t>美年大健康产业控股股份有限公司</w:t>
      </w:r>
      <w:r>
        <w:rPr>
          <w:rFonts w:ascii="黑体" w:hAnsi="黑体" w:cs="黑体" w:eastAsia="黑体" w:hint="default"/>
          <w:sz w:val="36"/>
          <w:szCs w:val="36"/>
        </w:rPr>
      </w:r>
    </w:p>
    <w:p>
      <w:pPr>
        <w:spacing w:line="240" w:lineRule="auto" w:before="6"/>
        <w:rPr>
          <w:rFonts w:ascii="黑体" w:hAnsi="黑体" w:cs="黑体" w:eastAsia="黑体" w:hint="default"/>
          <w:b/>
          <w:bCs/>
          <w:sz w:val="48"/>
          <w:szCs w:val="48"/>
        </w:rPr>
      </w:pPr>
    </w:p>
    <w:p>
      <w:pPr>
        <w:spacing w:before="0"/>
        <w:ind w:left="2241" w:right="3219" w:firstLine="0"/>
        <w:jc w:val="center"/>
        <w:rPr>
          <w:rFonts w:ascii="黑体" w:hAnsi="黑体" w:cs="黑体" w:eastAsia="黑体" w:hint="default"/>
          <w:sz w:val="32"/>
          <w:szCs w:val="32"/>
        </w:rPr>
      </w:pPr>
      <w:r>
        <w:rPr>
          <w:rFonts w:ascii="黑体" w:hAnsi="黑体" w:cs="黑体" w:eastAsia="黑体" w:hint="default"/>
          <w:b/>
          <w:bCs/>
          <w:sz w:val="32"/>
          <w:szCs w:val="32"/>
        </w:rPr>
        <w:t>2019</w:t>
      </w:r>
      <w:r>
        <w:rPr>
          <w:rFonts w:ascii="黑体" w:hAnsi="黑体" w:cs="黑体" w:eastAsia="黑体" w:hint="default"/>
          <w:b/>
          <w:bCs/>
          <w:spacing w:val="-84"/>
          <w:sz w:val="32"/>
          <w:szCs w:val="32"/>
        </w:rPr>
        <w:t> </w:t>
      </w:r>
      <w:r>
        <w:rPr>
          <w:rFonts w:ascii="黑体" w:hAnsi="黑体" w:cs="黑体" w:eastAsia="黑体" w:hint="default"/>
          <w:b/>
          <w:bCs/>
          <w:sz w:val="32"/>
          <w:szCs w:val="32"/>
        </w:rPr>
        <w:t>年度报告</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0"/>
        <w:rPr>
          <w:rFonts w:ascii="黑体" w:hAnsi="黑体" w:cs="黑体" w:eastAsia="黑体" w:hint="default"/>
          <w:b/>
          <w:bCs/>
          <w:sz w:val="29"/>
          <w:szCs w:val="29"/>
        </w:rPr>
      </w:pPr>
    </w:p>
    <w:p>
      <w:pPr>
        <w:spacing w:line="2220" w:lineRule="exact"/>
        <w:ind w:left="3892" w:right="0" w:firstLine="0"/>
        <w:rPr>
          <w:rFonts w:ascii="黑体" w:hAnsi="黑体" w:cs="黑体" w:eastAsia="黑体" w:hint="default"/>
          <w:sz w:val="20"/>
          <w:szCs w:val="20"/>
        </w:rPr>
      </w:pPr>
      <w:r>
        <w:rPr>
          <w:rFonts w:ascii="黑体" w:hAnsi="黑体" w:cs="黑体" w:eastAsia="黑体" w:hint="default"/>
          <w:position w:val="-43"/>
          <w:sz w:val="20"/>
          <w:szCs w:val="20"/>
        </w:rPr>
        <w:drawing>
          <wp:inline distT="0" distB="0" distL="0" distR="0">
            <wp:extent cx="1409700" cy="14097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1409700"/>
                    </a:xfrm>
                    <a:prstGeom prst="rect">
                      <a:avLst/>
                    </a:prstGeom>
                  </pic:spPr>
                </pic:pic>
              </a:graphicData>
            </a:graphic>
          </wp:inline>
        </w:drawing>
      </w:r>
      <w:r>
        <w:rPr>
          <w:rFonts w:ascii="黑体" w:hAnsi="黑体" w:cs="黑体" w:eastAsia="黑体" w:hint="default"/>
          <w:position w:val="-43"/>
          <w:sz w:val="20"/>
          <w:szCs w:val="20"/>
        </w:rPr>
      </w: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0"/>
        <w:rPr>
          <w:rFonts w:ascii="黑体" w:hAnsi="黑体" w:cs="黑体" w:eastAsia="黑体" w:hint="default"/>
          <w:b/>
          <w:bCs/>
          <w:sz w:val="32"/>
          <w:szCs w:val="32"/>
        </w:rPr>
      </w:pPr>
    </w:p>
    <w:p>
      <w:pPr>
        <w:spacing w:line="240" w:lineRule="auto" w:before="10"/>
        <w:rPr>
          <w:rFonts w:ascii="黑体" w:hAnsi="黑体" w:cs="黑体" w:eastAsia="黑体" w:hint="default"/>
          <w:b/>
          <w:bCs/>
          <w:sz w:val="23"/>
          <w:szCs w:val="23"/>
        </w:rPr>
      </w:pPr>
    </w:p>
    <w:p>
      <w:pPr>
        <w:spacing w:before="0"/>
        <w:ind w:left="2241" w:right="321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0"/>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11"/>
        <w:rPr>
          <w:rFonts w:ascii="宋体" w:hAnsi="宋体" w:cs="宋体" w:eastAsia="宋体" w:hint="default"/>
          <w:b/>
          <w:bCs/>
          <w:sz w:val="44"/>
          <w:szCs w:val="44"/>
        </w:rPr>
      </w:pPr>
    </w:p>
    <w:p>
      <w:pPr>
        <w:pStyle w:val="Heading3"/>
        <w:spacing w:line="357" w:lineRule="auto"/>
        <w:ind w:right="0" w:firstLine="480"/>
        <w:jc w:val="left"/>
      </w:pPr>
      <w:r>
        <w:rPr/>
        <w:t>公司董事会、监事会及董事、监事、高级管理人员保证年度报告内容的真实、准确、完 整，不存在虚假记载、误导性陈述或重大遗漏，并承担个别和连带的法律责任。</w:t>
      </w:r>
    </w:p>
    <w:p>
      <w:pPr>
        <w:pStyle w:val="Heading3"/>
        <w:spacing w:line="357" w:lineRule="auto" w:before="137"/>
        <w:ind w:right="0" w:firstLine="480"/>
        <w:jc w:val="left"/>
      </w:pPr>
      <w:r>
        <w:rPr/>
        <w:t>公司负责人俞熔、主管会计工作负责人尹建春及会计机构负责人（会计主管人员）尹建 春声明：保证年度报告中财务报告的真实、准确、完整。</w:t>
      </w:r>
    </w:p>
    <w:p>
      <w:pPr>
        <w:pStyle w:val="Heading3"/>
        <w:spacing w:line="434" w:lineRule="auto" w:before="137"/>
        <w:ind w:left="633" w:right="0"/>
        <w:jc w:val="left"/>
      </w:pPr>
      <w:r>
        <w:rPr/>
        <w:t>所有董事均已出席了审议本报告的董事会会议。 本年度报告涉及的未来计划、发展战略等前瞻性描述不构成公司对投资者的实质承诺，</w:t>
      </w:r>
    </w:p>
    <w:p>
      <w:pPr>
        <w:pStyle w:val="Heading3"/>
        <w:spacing w:line="292" w:lineRule="exact"/>
        <w:ind w:right="0"/>
        <w:jc w:val="left"/>
      </w:pPr>
      <w:r>
        <w:rPr/>
        <w:t>敬请投资者注意投资风险。有关公司可能面对的风险及公司应对措施等详见本报告第四节</w:t>
      </w:r>
      <w:r>
        <w:rPr>
          <w:rFonts w:ascii="Times New Roman" w:hAnsi="Times New Roman" w:cs="Times New Roman" w:eastAsia="Times New Roman" w:hint="default"/>
        </w:rPr>
        <w:t>“</w:t>
      </w:r>
      <w:r>
        <w:rPr/>
        <w:t>经</w:t>
      </w:r>
    </w:p>
    <w:p>
      <w:pPr>
        <w:pStyle w:val="Heading3"/>
        <w:spacing w:line="410" w:lineRule="auto" w:before="135"/>
        <w:ind w:left="633" w:right="3793" w:hanging="481"/>
        <w:jc w:val="left"/>
      </w:pPr>
      <w:r>
        <w:rPr/>
        <w:t>营情况讨论与分析</w:t>
      </w:r>
      <w:r>
        <w:rPr>
          <w:rFonts w:ascii="Times New Roman" w:hAnsi="Times New Roman" w:cs="Times New Roman" w:eastAsia="Times New Roman" w:hint="default"/>
        </w:rPr>
        <w:t>”</w:t>
      </w:r>
      <w:r>
        <w:rPr/>
        <w:t>中</w:t>
      </w:r>
      <w:r>
        <w:rPr>
          <w:rFonts w:ascii="Times New Roman" w:hAnsi="Times New Roman" w:cs="Times New Roman" w:eastAsia="Times New Roman" w:hint="default"/>
        </w:rPr>
        <w:t>“</w:t>
      </w:r>
      <w:r>
        <w:rPr/>
        <w:t>公司未来发展的展望</w:t>
      </w:r>
      <w:r>
        <w:rPr>
          <w:rFonts w:ascii="Times New Roman" w:hAnsi="Times New Roman" w:cs="Times New Roman" w:eastAsia="Times New Roman" w:hint="default"/>
        </w:rPr>
        <w:t>”</w:t>
      </w:r>
      <w:r>
        <w:rPr/>
        <w:t>。 公司计划不派发现金红利，不送红股，不以公积金转增股本。</w:t>
      </w:r>
    </w:p>
    <w:p>
      <w:pPr>
        <w:spacing w:after="0" w:line="410" w:lineRule="auto"/>
        <w:jc w:val="left"/>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spacing w:line="460" w:lineRule="exact" w:before="0"/>
        <w:ind w:left="2241" w:right="321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37</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可转换公司债券相关情况</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董事、监事、高级管理人员和员工情况</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公司治理</w:t>
            </w:r>
            <w:r>
              <w:rPr>
                <w:rFonts w:ascii="Times New Roman" w:hAnsi="Times New Roman" w:cs="Times New Roman" w:eastAsia="Times New Roman" w:hint="default"/>
              </w:rPr>
              <w:tab/>
              <w:t>104</w:t>
            </w:r>
            <w:r>
              <w:rPr>
                <w:rFonts w:ascii="Times New Roman" w:hAnsi="Times New Roman" w:cs="Times New Roman" w:eastAsia="Times New Roman" w:hint="default"/>
                <w:b w:val="0"/>
                <w:bCs w:val="0"/>
              </w:rPr>
            </w:r>
          </w:hyperlink>
        </w:p>
        <w:p>
          <w:pPr>
            <w:pStyle w:val="TOC1"/>
            <w:tabs>
              <w:tab w:pos="9766"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公司债券相关情况</w:t>
            </w:r>
            <w:r>
              <w:rPr>
                <w:rFonts w:ascii="Times New Roman" w:hAnsi="Times New Roman" w:cs="Times New Roman" w:eastAsia="Times New Roman" w:hint="default"/>
              </w:rPr>
              <w:tab/>
            </w:r>
            <w:r>
              <w:rPr>
                <w:rFonts w:ascii="Times New Roman" w:hAnsi="Times New Roman" w:cs="Times New Roman" w:eastAsia="Times New Roman" w:hint="default"/>
                <w:spacing w:val="-15"/>
              </w:rPr>
              <w:t>111</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spacing w:val="-5"/>
              </w:rPr>
              <w:t>117</w:t>
            </w:r>
            <w:r>
              <w:rPr>
                <w:rFonts w:ascii="Times New Roman" w:hAnsi="Times New Roman" w:cs="Times New Roman" w:eastAsia="Times New Roman" w:hint="default"/>
                <w:b w:val="0"/>
                <w:bCs w:val="0"/>
                <w:spacing w:val="-5"/>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w:t>
            </w:r>
            <w:r>
              <w:rPr>
                <w:spacing w:val="-2"/>
              </w:rPr>
              <w:t> </w:t>
            </w:r>
            <w:r>
              <w:rPr/>
              <w:t>备查文件目录</w:t>
            </w:r>
            <w:r>
              <w:rPr>
                <w:rFonts w:ascii="Times New Roman" w:hAnsi="Times New Roman" w:cs="Times New Roman" w:eastAsia="Times New Roman" w:hint="default"/>
              </w:rPr>
              <w:tab/>
              <w:t>355</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before="424"/>
        <w:ind w:left="2241" w:right="3219"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10"/>
        <w:rPr>
          <w:rFonts w:ascii="宋体" w:hAnsi="宋体" w:cs="宋体" w:eastAsia="宋体" w:hint="default"/>
          <w:b/>
          <w:bCs/>
          <w:sz w:val="11"/>
          <w:szCs w:val="11"/>
        </w:rPr>
      </w:pPr>
    </w:p>
    <w:tbl>
      <w:tblPr>
        <w:tblW w:w="0" w:type="auto"/>
        <w:jc w:val="left"/>
        <w:tblInd w:w="148" w:type="dxa"/>
        <w:tblLayout w:type="fixed"/>
        <w:tblCellMar>
          <w:top w:w="0" w:type="dxa"/>
          <w:left w:w="0" w:type="dxa"/>
          <w:bottom w:w="0" w:type="dxa"/>
          <w:right w:w="0" w:type="dxa"/>
        </w:tblCellMar>
        <w:tblLook w:val="01E0"/>
      </w:tblPr>
      <w:tblGrid>
        <w:gridCol w:w="2280"/>
        <w:gridCol w:w="544"/>
        <w:gridCol w:w="6746"/>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w:t>
            </w:r>
            <w:r>
              <w:rPr>
                <w:rFonts w:ascii="Times New Roman" w:hAnsi="Times New Roman" w:cs="Times New Roman" w:eastAsia="Times New Roman" w:hint="default"/>
                <w:sz w:val="18"/>
                <w:szCs w:val="18"/>
              </w:rPr>
              <w:t>/</w:t>
            </w:r>
            <w:r>
              <w:rPr>
                <w:rFonts w:ascii="宋体" w:hAnsi="宋体" w:cs="宋体" w:eastAsia="宋体" w:hint="default"/>
                <w:sz w:val="18"/>
                <w:szCs w:val="18"/>
              </w:rPr>
              <w:t>美年健康</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美年大健康产业控股股份有限公司、深圳证券交易所上市企业、证券代码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002044</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美年大健康</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美年大健康产业（集团）有限公司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江苏三友</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江苏三友集团股份有限公司（公司曾用名称）</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慈铭体检</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慈铭健康体检管理集团有限公司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美兆体检</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北京美兆健康体检中心有限公司、上海美兆门诊部有限公司各自旗下的体检中心</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天亿控股</w:t>
            </w:r>
            <w:r>
              <w:rPr>
                <w:rFonts w:ascii="Times New Roman" w:hAnsi="Times New Roman" w:cs="Times New Roman" w:eastAsia="Times New Roman" w:hint="default"/>
                <w:sz w:val="18"/>
                <w:szCs w:val="18"/>
              </w:rPr>
              <w:t>/</w:t>
            </w:r>
            <w:r>
              <w:rPr>
                <w:rFonts w:ascii="宋体" w:hAnsi="宋体" w:cs="宋体" w:eastAsia="宋体" w:hint="default"/>
                <w:sz w:val="18"/>
                <w:szCs w:val="18"/>
              </w:rPr>
              <w:t>天亿投资</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上海天亿实业控股集团有限公司（曾用名：上海天亿投资（集团）有限公司）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美馨投资</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上海美馨投资管理有限公司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天亿资产</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上海天亿资产管理有限公司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中卫成长</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中卫成长（上海）创业投资合伙企业（有限合伙）</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维途投资</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上海维途投资中心（有限合伙）</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世纪长河</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北京世纪长河科技集团有限公司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阿里网络</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阿里巴巴（中国）网络技术有限公司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杭州信投</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杭州信投信息技术有限公司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大象医疗</w:t>
            </w:r>
            <w:r>
              <w:rPr>
                <w:rFonts w:ascii="Times New Roman" w:hAnsi="Times New Roman" w:cs="Times New Roman" w:eastAsia="Times New Roman" w:hint="default"/>
                <w:sz w:val="18"/>
                <w:szCs w:val="18"/>
              </w:rPr>
              <w:t>/</w:t>
            </w:r>
            <w:r>
              <w:rPr>
                <w:rFonts w:ascii="宋体" w:hAnsi="宋体" w:cs="宋体" w:eastAsia="宋体" w:hint="default"/>
                <w:sz w:val="18"/>
                <w:szCs w:val="18"/>
              </w:rPr>
              <w:t>大象医生</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上海大象医疗健康科技有限公司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美因健康</w:t>
            </w:r>
            <w:r>
              <w:rPr>
                <w:rFonts w:ascii="Times New Roman" w:hAnsi="Times New Roman" w:cs="Times New Roman" w:eastAsia="Times New Roman" w:hint="default"/>
                <w:sz w:val="18"/>
                <w:szCs w:val="18"/>
              </w:rPr>
              <w:t>/</w:t>
            </w:r>
            <w:r>
              <w:rPr>
                <w:rFonts w:ascii="宋体" w:hAnsi="宋体" w:cs="宋体" w:eastAsia="宋体" w:hint="default"/>
                <w:sz w:val="18"/>
                <w:szCs w:val="18"/>
              </w:rPr>
              <w:t>美因基因</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美因健康科技（北京）有限公司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好卓数据</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上海好卓数据服务有限公司</w:t>
            </w:r>
          </w:p>
        </w:tc>
      </w:tr>
      <w:tr>
        <w:trPr>
          <w:trHeight w:val="404"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艾迪康</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艾迪康控股有限公司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杭州艾迪康</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杭州艾迪康医学检验中心有限公司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嘉兴信文淦富</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嘉兴信文淦富股权投资合伙企业（有限合伙）</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健亿投资</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上海健亿投资中心（有限合伙）</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南通基金</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南通美兆美年健康产业并购投资基金（有限合伙）</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中孵创投</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上海中孵创业投资管理有限公司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重庆天亿</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重庆天亿兴融企业管理有限公司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重庆美兆</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重庆美兆医院管理公司</w:t>
            </w:r>
          </w:p>
        </w:tc>
      </w:tr>
      <w:tr>
        <w:trPr>
          <w:trHeight w:val="404"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上海美东</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上海美东软件开发有限公司</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广州美年</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广州美年医疗门诊部有限公司</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《合同法》</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《中华人民共和国合同法》</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2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7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人民币元、万元、亿元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92.849976pt;width:361.55pt;height:19.7pt;mso-position-horizontal-relative:page;mso-position-vertical-relative:page;z-index:-2306824" coordorigin="3447,5857" coordsize="7231,394">
            <v:shape style="position:absolute;left:3447;top:5857;width:7231;height:394" coordorigin="3447,5857" coordsize="7231,394" path="m3447,6251l10677,6251,10677,5857,3447,5857,3447,6251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723" w:right="0"/>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美年健康</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002044</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美年大健康产业控股股份有限公司</w:t>
            </w:r>
          </w:p>
        </w:tc>
      </w:tr>
      <w:tr>
        <w:trPr>
          <w:trHeight w:val="404"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美年健康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Meinian Onehealth Healthcare Holdings</w:t>
            </w:r>
            <w:r>
              <w:rPr>
                <w:rFonts w:ascii="Times New Roman"/>
                <w:spacing w:val="-12"/>
                <w:sz w:val="18"/>
              </w:rPr>
              <w:t> </w:t>
            </w:r>
            <w:r>
              <w:rPr>
                <w:rFonts w:ascii="Times New Roman"/>
                <w:sz w:val="18"/>
              </w:rPr>
              <w:t>Co.,Ltd.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Meinian</w:t>
            </w:r>
            <w:r>
              <w:rPr>
                <w:rFonts w:ascii="Times New Roman"/>
                <w:spacing w:val="-4"/>
                <w:sz w:val="18"/>
              </w:rPr>
              <w:t> </w:t>
            </w:r>
            <w:r>
              <w:rPr>
                <w:rFonts w:ascii="Times New Roman"/>
                <w:sz w:val="18"/>
              </w:rPr>
              <w:t>Onehealth</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俞熔</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江苏南通市人民东路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226008</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上海市静安区灵石路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697 </w:t>
            </w:r>
            <w:r>
              <w:rPr>
                <w:rFonts w:ascii="宋体" w:hAnsi="宋体" w:cs="宋体" w:eastAsia="宋体" w:hint="default"/>
                <w:sz w:val="18"/>
                <w:szCs w:val="18"/>
              </w:rPr>
              <w:t>号健康智谷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号楼三楼</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200072</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www.health-100.cn</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liulj@health-100.cn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679"/>
        <w:gridCol w:w="3945"/>
        <w:gridCol w:w="3934"/>
      </w:tblGrid>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9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熊芳君</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刘丽娟</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9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上海市静安区灵石路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697 </w:t>
            </w:r>
            <w:r>
              <w:rPr>
                <w:rFonts w:ascii="宋体" w:hAnsi="宋体" w:cs="宋体" w:eastAsia="宋体" w:hint="default"/>
                <w:sz w:val="18"/>
                <w:szCs w:val="18"/>
              </w:rPr>
              <w:t>号健康智谷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号楼三楼</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上海市静安区灵石路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697 </w:t>
            </w:r>
            <w:r>
              <w:rPr>
                <w:rFonts w:ascii="宋体" w:hAnsi="宋体" w:cs="宋体" w:eastAsia="宋体" w:hint="default"/>
                <w:sz w:val="18"/>
                <w:szCs w:val="18"/>
              </w:rPr>
              <w:t>号健康智谷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号楼三楼</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9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021-66773289</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021-66773289</w:t>
            </w:r>
          </w:p>
        </w:tc>
      </w:tr>
      <w:tr>
        <w:trPr>
          <w:trHeight w:val="401"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9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021-66773220</w:t>
            </w:r>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021-66773220</w:t>
            </w:r>
          </w:p>
        </w:tc>
      </w:tr>
      <w:tr>
        <w:trPr>
          <w:trHeight w:val="403"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9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xiongfj@health-100.cn</w:t>
              </w:r>
            </w:hyperlink>
          </w:p>
        </w:tc>
        <w:tc>
          <w:tcPr>
            <w:tcW w:w="3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liulj@health-100.cn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公司证券部、深圳证券交易所</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69"/>
        <w:gridCol w:w="5600"/>
      </w:tblGrid>
      <w:tr>
        <w:trPr>
          <w:trHeight w:val="401"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69"/>
        <w:gridCol w:w="5600"/>
      </w:tblGrid>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毕马威华振会计师事务所（特殊普通合伙）</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北京市东长安街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号东方广场毕马威大楼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层</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黄锋、潘子建</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10"/>
        <w:gridCol w:w="3687"/>
        <w:gridCol w:w="1560"/>
        <w:gridCol w:w="1913"/>
      </w:tblGrid>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9"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401"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上海市东方路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号保利广场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夏俊峰、牟晶</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80"/>
        <w:gridCol w:w="1572"/>
        <w:gridCol w:w="1558"/>
        <w:gridCol w:w="1561"/>
        <w:gridCol w:w="1488"/>
      </w:tblGrid>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8,525,026,063.38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8,458,450,179.59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0.79%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6,282,355,092.36</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-866,474,165.82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820,648,327.54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-205.58%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583,952,692.16</w:t>
            </w:r>
          </w:p>
        </w:tc>
      </w:tr>
      <w:tr>
        <w:trPr>
          <w:trHeight w:val="71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 的净利润（元）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-868,972,664.03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710,855,388.45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-222.24%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532,276,068.87</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1,259,510,139.53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1,538,607,554.36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-18.14%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1,399,737,051.21</w:t>
            </w: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-204.55%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r>
      <w:tr>
        <w:trPr>
          <w:trHeight w:val="404"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0.22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-204.55%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0.19</w:t>
            </w:r>
          </w:p>
        </w:tc>
      </w:tr>
      <w:tr>
        <w:trPr>
          <w:trHeight w:val="40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-13.72%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9.41%</w:t>
            </w:r>
          </w:p>
        </w:tc>
      </w:tr>
      <w:tr>
        <w:trPr>
          <w:trHeight w:val="162" w:hRule="exact"/>
        </w:trPr>
        <w:tc>
          <w:tcPr>
            <w:tcW w:w="3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683" w:right="53" w:hanging="629"/>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48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80" w:type="dxa"/>
            <w:tcBorders>
              <w:top w:val="nil" w:sz="6" w:space="0" w:color="auto"/>
              <w:left w:val="single" w:sz="4" w:space="0" w:color="000000"/>
              <w:bottom w:val="nil" w:sz="6" w:space="0" w:color="auto"/>
              <w:right w:val="single" w:sz="4" w:space="0" w:color="000000"/>
            </w:tcBorders>
            <w:shd w:val="clear" w:color="auto" w:fill="D2D2D2"/>
          </w:tcPr>
          <w:p>
            <w:pPr/>
          </w:p>
        </w:tc>
        <w:tc>
          <w:tcPr>
            <w:tcW w:w="15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5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561" w:type="dxa"/>
            <w:vMerge/>
            <w:tcBorders>
              <w:left w:val="single" w:sz="4" w:space="0" w:color="000000"/>
              <w:right w:val="single" w:sz="4" w:space="0" w:color="000000"/>
            </w:tcBorders>
            <w:shd w:val="clear" w:color="auto" w:fill="D2D2D2"/>
          </w:tcPr>
          <w:p>
            <w:pPr/>
          </w:p>
        </w:tc>
        <w:tc>
          <w:tcPr>
            <w:tcW w:w="14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61" w:hRule="exact"/>
        </w:trPr>
        <w:tc>
          <w:tcPr>
            <w:tcW w:w="3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48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18,918,620,476.21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16,354,569,244.11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12,620,513,643.98</w:t>
            </w:r>
          </w:p>
        </w:tc>
      </w:tr>
      <w:tr>
        <w:trPr>
          <w:trHeight w:val="40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7,315,633,623.61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6,566,160,265.05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6,551,473,270.05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同时按照国际会计准则与按照中国会计准则披露的财务报告中净利润和净资产差异情况" w:id="12"/>
      <w:bookmarkEnd w:id="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2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bookmarkStart w:name="2、同时按照境外会计准则与按照中国会计准则披露的财务报告中净利润和净资产差异情况" w:id="13"/>
      <w:bookmarkEnd w:id="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53" w:right="0"/>
              <w:jc w:val="left"/>
              <w:rPr>
                <w:rFonts w:ascii="Times New Roman" w:hAnsi="Times New Roman" w:cs="Times New Roman" w:eastAsia="Times New Roman" w:hint="default"/>
                <w:sz w:val="18"/>
                <w:szCs w:val="18"/>
              </w:rPr>
            </w:pPr>
            <w:r>
              <w:rPr>
                <w:rFonts w:ascii="Times New Roman"/>
                <w:sz w:val="18"/>
              </w:rPr>
              <w:t>1,278,807,273.56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2,362,253,392.96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2,636,469,388.05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2,247,496,008.81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34" w:right="0"/>
              <w:jc w:val="left"/>
              <w:rPr>
                <w:rFonts w:ascii="Times New Roman" w:hAnsi="Times New Roman" w:cs="Times New Roman" w:eastAsia="Times New Roman" w:hint="default"/>
                <w:sz w:val="18"/>
                <w:szCs w:val="18"/>
              </w:rPr>
            </w:pPr>
            <w:r>
              <w:rPr>
                <w:rFonts w:ascii="Times New Roman"/>
                <w:sz w:val="18"/>
              </w:rPr>
              <w:t>-118,358,904.02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135,196,690.02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374,450,258.76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-1,257,762,210.58</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-270,514,741.76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134,208,721.68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377,162,654.93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-1,109,793,298.87</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-555,777,863.24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-47,747,172.08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-55,958,022.64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1,918,993,197.49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48"/>
        <w:gridCol w:w="1286"/>
        <w:gridCol w:w="1277"/>
        <w:gridCol w:w="1277"/>
        <w:gridCol w:w="1771"/>
      </w:tblGrid>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55" w:hRule="exact"/>
        </w:trPr>
        <w:tc>
          <w:tcPr>
            <w:tcW w:w="39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Times New Roman" w:hAnsi="Times New Roman" w:cs="Times New Roman" w:eastAsia="Times New Roman" w:hint="default"/>
                <w:sz w:val="18"/>
                <w:szCs w:val="18"/>
              </w:rPr>
            </w:pPr>
            <w:r>
              <w:rPr>
                <w:rFonts w:ascii="Times New Roman"/>
                <w:sz w:val="18"/>
              </w:rPr>
              <w:t>16,960,122.10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9" w:right="0"/>
              <w:jc w:val="left"/>
              <w:rPr>
                <w:rFonts w:ascii="Times New Roman" w:hAnsi="Times New Roman" w:cs="Times New Roman" w:eastAsia="Times New Roman" w:hint="default"/>
                <w:sz w:val="18"/>
                <w:szCs w:val="18"/>
              </w:rPr>
            </w:pPr>
            <w:r>
              <w:rPr>
                <w:rFonts w:ascii="Times New Roman"/>
                <w:sz w:val="18"/>
              </w:rPr>
              <w:t>141,362,327.23</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08" w:right="0"/>
              <w:jc w:val="left"/>
              <w:rPr>
                <w:rFonts w:ascii="Times New Roman" w:hAnsi="Times New Roman" w:cs="Times New Roman" w:eastAsia="Times New Roman" w:hint="default"/>
                <w:sz w:val="18"/>
                <w:szCs w:val="18"/>
              </w:rPr>
            </w:pPr>
            <w:r>
              <w:rPr>
                <w:rFonts w:ascii="Times New Roman"/>
                <w:sz w:val="18"/>
              </w:rPr>
              <w:t>51,253,635.66</w:t>
            </w:r>
          </w:p>
        </w:tc>
        <w:tc>
          <w:tcPr>
            <w:tcW w:w="1771" w:type="dxa"/>
            <w:vMerge w:val="restart"/>
            <w:tcBorders>
              <w:top w:val="single" w:sz="4" w:space="0" w:color="000000"/>
              <w:left w:val="single" w:sz="4" w:space="0" w:color="000000"/>
              <w:right w:val="single" w:sz="4" w:space="0" w:color="000000"/>
            </w:tcBorders>
          </w:tcPr>
          <w:p>
            <w:pPr>
              <w:pStyle w:val="TableParagraph"/>
              <w:spacing w:line="314" w:lineRule="auto" w:before="49"/>
              <w:ind w:left="119" w:right="19"/>
              <w:jc w:val="left"/>
              <w:rPr>
                <w:rFonts w:ascii="宋体" w:hAnsi="宋体" w:cs="宋体" w:eastAsia="宋体" w:hint="default"/>
                <w:sz w:val="18"/>
                <w:szCs w:val="18"/>
              </w:rPr>
            </w:pPr>
            <w:r>
              <w:rPr>
                <w:rFonts w:ascii="宋体" w:hAnsi="宋体" w:cs="宋体" w:eastAsia="宋体" w:hint="default"/>
                <w:sz w:val="18"/>
                <w:szCs w:val="18"/>
              </w:rPr>
              <w:t>多次交易分步实现的 企业合并按照公允价</w:t>
            </w:r>
          </w:p>
          <w:p>
            <w:pPr>
              <w:pStyle w:val="TableParagraph"/>
              <w:spacing w:line="240" w:lineRule="auto" w:before="20"/>
              <w:ind w:left="659" w:right="0"/>
              <w:jc w:val="left"/>
              <w:rPr>
                <w:rFonts w:ascii="宋体" w:hAnsi="宋体" w:cs="宋体" w:eastAsia="宋体" w:hint="default"/>
                <w:sz w:val="18"/>
                <w:szCs w:val="18"/>
              </w:rPr>
            </w:pPr>
            <w:r>
              <w:rPr>
                <w:rFonts w:ascii="宋体" w:hAnsi="宋体" w:cs="宋体" w:eastAsia="宋体" w:hint="default"/>
                <w:sz w:val="18"/>
                <w:szCs w:val="18"/>
              </w:rPr>
              <w:t>值确认的收益</w:t>
            </w:r>
          </w:p>
        </w:tc>
      </w:tr>
      <w:tr>
        <w:trPr>
          <w:trHeight w:val="706" w:hRule="exact"/>
        </w:trPr>
        <w:tc>
          <w:tcPr>
            <w:tcW w:w="39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2"/>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非流动资产处置损益（包括已计提资产减值准备的</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冲销部分）</w:t>
            </w:r>
          </w:p>
        </w:tc>
        <w:tc>
          <w:tcPr>
            <w:tcW w:w="1286"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71" w:type="dxa"/>
            <w:vMerge/>
            <w:tcBorders>
              <w:left w:val="single" w:sz="4" w:space="0" w:color="000000"/>
              <w:right w:val="single" w:sz="4" w:space="0" w:color="000000"/>
            </w:tcBorders>
          </w:tcPr>
          <w:p>
            <w:pPr/>
          </w:p>
        </w:tc>
      </w:tr>
      <w:tr>
        <w:trPr>
          <w:trHeight w:val="357" w:hRule="exact"/>
        </w:trPr>
        <w:tc>
          <w:tcPr>
            <w:tcW w:w="39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r>
      <w:tr>
        <w:trPr>
          <w:trHeight w:val="1026"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 w:right="-34"/>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 按照国家统一标准定额或定量享受的政府补助除 外）</w:t>
            </w:r>
          </w:p>
        </w:tc>
        <w:tc>
          <w:tcPr>
            <w:tcW w:w="12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17,849,418.61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5,841,208.22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3,420,106.40</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20,310.38</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200" w:hRule="exact"/>
        </w:trPr>
        <w:tc>
          <w:tcPr>
            <w:tcW w:w="39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36" w:right="0"/>
              <w:jc w:val="left"/>
              <w:rPr>
                <w:rFonts w:ascii="Times New Roman" w:hAnsi="Times New Roman" w:cs="Times New Roman" w:eastAsia="Times New Roman" w:hint="default"/>
                <w:sz w:val="18"/>
                <w:szCs w:val="18"/>
              </w:rPr>
            </w:pPr>
            <w:r>
              <w:rPr>
                <w:rFonts w:ascii="Times New Roman"/>
                <w:sz w:val="18"/>
              </w:rPr>
              <w:t>195,495.07</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553,685.99</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208,653.59</w:t>
            </w:r>
          </w:p>
        </w:tc>
        <w:tc>
          <w:tcPr>
            <w:tcW w:w="1771" w:type="dxa"/>
            <w:vMerge w:val="restart"/>
            <w:tcBorders>
              <w:top w:val="single" w:sz="4" w:space="0" w:color="000000"/>
              <w:left w:val="single" w:sz="4" w:space="0" w:color="000000"/>
              <w:right w:val="single" w:sz="4" w:space="0" w:color="000000"/>
            </w:tcBorders>
          </w:tcPr>
          <w:p>
            <w:pPr>
              <w:pStyle w:val="TableParagraph"/>
              <w:spacing w:line="240" w:lineRule="auto" w:before="50"/>
              <w:ind w:left="659" w:right="0"/>
              <w:jc w:val="left"/>
              <w:rPr>
                <w:rFonts w:ascii="宋体" w:hAnsi="宋体" w:cs="宋体" w:eastAsia="宋体" w:hint="default"/>
                <w:sz w:val="18"/>
                <w:szCs w:val="18"/>
              </w:rPr>
            </w:pPr>
            <w:r>
              <w:rPr>
                <w:rFonts w:ascii="宋体" w:hAnsi="宋体" w:cs="宋体" w:eastAsia="宋体" w:hint="default"/>
                <w:sz w:val="18"/>
                <w:szCs w:val="18"/>
              </w:rPr>
              <w:t>理财产品收益</w:t>
            </w:r>
          </w:p>
        </w:tc>
      </w:tr>
      <w:tr>
        <w:trPr>
          <w:trHeight w:val="394" w:hRule="exact"/>
        </w:trPr>
        <w:tc>
          <w:tcPr>
            <w:tcW w:w="39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286" w:type="dxa"/>
            <w:vMerge/>
            <w:tcBorders>
              <w:left w:val="single" w:sz="9" w:space="0" w:color="D2D2D2"/>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771" w:type="dxa"/>
            <w:vMerge/>
            <w:tcBorders>
              <w:left w:val="single" w:sz="4" w:space="0" w:color="000000"/>
              <w:right w:val="single" w:sz="4" w:space="0" w:color="000000"/>
            </w:tcBorders>
          </w:tcPr>
          <w:p>
            <w:pPr/>
          </w:p>
        </w:tc>
      </w:tr>
      <w:tr>
        <w:trPr>
          <w:trHeight w:val="210" w:hRule="exact"/>
        </w:trPr>
        <w:tc>
          <w:tcPr>
            <w:tcW w:w="39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vMerge/>
            <w:tcBorders>
              <w:left w:val="single" w:sz="9" w:space="0" w:color="D2D2D2"/>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r>
      <w:tr>
        <w:trPr>
          <w:trHeight w:val="382"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w:t>
            </w:r>
          </w:p>
        </w:tc>
        <w:tc>
          <w:tcPr>
            <w:tcW w:w="1286" w:type="dxa"/>
            <w:tcBorders>
              <w:top w:val="single" w:sz="4" w:space="0" w:color="000000"/>
              <w:left w:val="single" w:sz="12" w:space="0" w:color="D2D2D2"/>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9"/>
              <w:jc w:val="right"/>
              <w:rPr>
                <w:rFonts w:ascii="Times New Roman" w:hAnsi="Times New Roman" w:cs="Times New Roman" w:eastAsia="Times New Roman" w:hint="default"/>
                <w:sz w:val="18"/>
                <w:szCs w:val="18"/>
              </w:rPr>
            </w:pPr>
            <w:r>
              <w:rPr>
                <w:rFonts w:ascii="Times New Roman"/>
                <w:spacing w:val="-1"/>
                <w:sz w:val="18"/>
              </w:rPr>
              <w:t>116,464.36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2"/>
              <w:jc w:val="right"/>
              <w:rPr>
                <w:rFonts w:ascii="Times New Roman" w:hAnsi="Times New Roman" w:cs="Times New Roman" w:eastAsia="Times New Roman" w:hint="default"/>
                <w:sz w:val="18"/>
                <w:szCs w:val="18"/>
              </w:rPr>
            </w:pPr>
            <w:r>
              <w:rPr>
                <w:rFonts w:ascii="Times New Roman"/>
                <w:spacing w:val="-1"/>
                <w:sz w:val="18"/>
              </w:rPr>
              <w:t>-19,929,979.74</w:t>
            </w:r>
          </w:p>
        </w:tc>
        <w:tc>
          <w:tcPr>
            <w:tcW w:w="177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969"/>
        <w:gridCol w:w="1275"/>
        <w:gridCol w:w="1277"/>
        <w:gridCol w:w="1277"/>
        <w:gridCol w:w="1771"/>
      </w:tblGrid>
      <w:tr>
        <w:trPr>
          <w:trHeight w:val="36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的当期净损益</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6"/>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 公允价值变动产生的损益</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-47,519,010.47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-26,928,440.54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center"/>
              <w:rPr>
                <w:rFonts w:ascii="Times New Roman" w:hAnsi="Times New Roman" w:cs="Times New Roman" w:eastAsia="Times New Roman" w:hint="default"/>
                <w:sz w:val="18"/>
                <w:szCs w:val="18"/>
              </w:rPr>
            </w:pPr>
            <w:r>
              <w:rPr>
                <w:rFonts w:ascii="Times New Roman"/>
                <w:sz w:val="18"/>
              </w:rPr>
              <w:t>-13,711,657.39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-1,760,235.06</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40,990,526.14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center"/>
              <w:rPr>
                <w:rFonts w:ascii="Times New Roman" w:hAnsi="Times New Roman" w:cs="Times New Roman" w:eastAsia="Times New Roman" w:hint="default"/>
                <w:sz w:val="18"/>
                <w:szCs w:val="18"/>
              </w:rPr>
            </w:pPr>
            <w:r>
              <w:rPr>
                <w:rFonts w:ascii="Times New Roman"/>
                <w:sz w:val="18"/>
              </w:rPr>
              <w:t>36,421,967.55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其他非流动金融资产 持有期间的的收益</w:t>
            </w:r>
          </w:p>
        </w:tc>
      </w:tr>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-3,627,887.70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center"/>
              <w:rPr>
                <w:rFonts w:ascii="Times New Roman" w:hAnsi="Times New Roman" w:cs="Times New Roman" w:eastAsia="Times New Roman" w:hint="default"/>
                <w:sz w:val="18"/>
                <w:szCs w:val="18"/>
              </w:rPr>
            </w:pPr>
            <w:r>
              <w:rPr>
                <w:rFonts w:ascii="Times New Roman"/>
                <w:sz w:val="18"/>
              </w:rPr>
              <w:t>39,111,025.83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11,561,732.81</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2,677,500.40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center"/>
              <w:rPr>
                <w:rFonts w:ascii="Times New Roman" w:hAnsi="Times New Roman" w:cs="Times New Roman" w:eastAsia="Times New Roman" w:hint="default"/>
                <w:sz w:val="18"/>
                <w:szCs w:val="18"/>
              </w:rPr>
            </w:pPr>
            <w:r>
              <w:rPr>
                <w:rFonts w:ascii="Times New Roman"/>
                <w:sz w:val="18"/>
              </w:rPr>
              <w:t>21,680,031.04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-30,025,864.87</w:t>
            </w:r>
          </w:p>
        </w:tc>
        <w:tc>
          <w:tcPr>
            <w:tcW w:w="177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2,498,498.21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109,792,939.09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51,676,623.29</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2"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0"/>
        <w:jc w:val="left"/>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8"/>
        <w:rPr>
          <w:rFonts w:ascii="宋体" w:hAnsi="宋体" w:cs="宋体" w:eastAsia="宋体" w:hint="default"/>
          <w:b/>
          <w:bCs/>
          <w:sz w:val="30"/>
          <w:szCs w:val="30"/>
        </w:rPr>
      </w:pPr>
    </w:p>
    <w:p>
      <w:pPr>
        <w:spacing w:line="403" w:lineRule="auto" w:before="0"/>
        <w:ind w:left="152" w:right="0" w:firstLine="384"/>
        <w:jc w:val="left"/>
        <w:rPr>
          <w:rFonts w:ascii="宋体" w:hAnsi="宋体" w:cs="宋体" w:eastAsia="宋体" w:hint="default"/>
          <w:sz w:val="21"/>
          <w:szCs w:val="21"/>
        </w:rPr>
      </w:pPr>
      <w:r>
        <w:rPr>
          <w:rFonts w:ascii="宋体" w:hAnsi="宋体" w:cs="宋体" w:eastAsia="宋体" w:hint="default"/>
          <w:sz w:val="21"/>
          <w:szCs w:val="21"/>
        </w:rPr>
        <w:t>美年健康是一家以健康体检为核心，集健康咨询、健康评估、健康干预于一体的中国最大的专业健康</w:t>
      </w:r>
      <w:r>
        <w:rPr>
          <w:rFonts w:ascii="宋体" w:hAnsi="宋体" w:cs="宋体" w:eastAsia="宋体" w:hint="default"/>
          <w:w w:val="100"/>
          <w:sz w:val="21"/>
          <w:szCs w:val="21"/>
        </w:rPr>
        <w:t> </w:t>
      </w:r>
      <w:r>
        <w:rPr>
          <w:rFonts w:ascii="宋体" w:hAnsi="宋体" w:cs="宋体" w:eastAsia="宋体" w:hint="default"/>
          <w:spacing w:val="-5"/>
          <w:sz w:val="21"/>
          <w:szCs w:val="21"/>
        </w:rPr>
        <w:t>体检和医疗服务机构，也是目前中国最大的个人健康大数据平台。公司以高品质、专业的健康体检为基础，</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2"/>
          <w:sz w:val="21"/>
          <w:szCs w:val="21"/>
        </w:rPr>
        <w:t>以健康大数据为根源，围绕专业预防、健康保障、医疗管家式服务等领域展开服务，为企业和个人客户提</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5"/>
          <w:sz w:val="21"/>
          <w:szCs w:val="21"/>
        </w:rPr>
        <w:t>供一流的健康管理服务。</w:t>
      </w:r>
      <w:r>
        <w:rPr>
          <w:rFonts w:ascii="Times New Roman" w:hAnsi="Times New Roman" w:cs="Times New Roman" w:eastAsia="Times New Roman" w:hint="default"/>
          <w:spacing w:val="-5"/>
          <w:sz w:val="21"/>
          <w:szCs w:val="21"/>
        </w:rPr>
        <w:t>2015</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8</w:t>
      </w:r>
      <w:r>
        <w:rPr>
          <w:rFonts w:ascii="宋体" w:hAnsi="宋体" w:cs="宋体" w:eastAsia="宋体" w:hint="default"/>
          <w:spacing w:val="-5"/>
          <w:sz w:val="21"/>
          <w:szCs w:val="21"/>
        </w:rPr>
        <w:t>月，美年健康成功登陆</w:t>
      </w:r>
      <w:r>
        <w:rPr>
          <w:rFonts w:ascii="Times New Roman" w:hAnsi="Times New Roman" w:cs="Times New Roman" w:eastAsia="Times New Roman" w:hint="default"/>
          <w:spacing w:val="-5"/>
          <w:sz w:val="21"/>
          <w:szCs w:val="21"/>
        </w:rPr>
        <w:t>A</w:t>
      </w:r>
      <w:r>
        <w:rPr>
          <w:rFonts w:ascii="宋体" w:hAnsi="宋体" w:cs="宋体" w:eastAsia="宋体" w:hint="default"/>
          <w:spacing w:val="-5"/>
          <w:sz w:val="21"/>
          <w:szCs w:val="21"/>
        </w:rPr>
        <w:t>股资本市场，此后分别收购</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美兆健康医疗</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慈 </w:t>
      </w:r>
      <w:r>
        <w:rPr>
          <w:rFonts w:ascii="宋体" w:hAnsi="宋体" w:cs="宋体" w:eastAsia="宋体" w:hint="default"/>
          <w:spacing w:val="-2"/>
          <w:sz w:val="21"/>
          <w:szCs w:val="21"/>
        </w:rPr>
        <w:t>铭体检</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。截止</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年底公司已在</w:t>
      </w:r>
      <w:r>
        <w:rPr>
          <w:rFonts w:ascii="Times New Roman" w:hAnsi="Times New Roman" w:cs="Times New Roman" w:eastAsia="Times New Roman" w:hint="default"/>
          <w:spacing w:val="-2"/>
          <w:sz w:val="21"/>
          <w:szCs w:val="21"/>
        </w:rPr>
        <w:t>294</w:t>
      </w:r>
      <w:r>
        <w:rPr>
          <w:rFonts w:ascii="宋体" w:hAnsi="宋体" w:cs="宋体" w:eastAsia="宋体" w:hint="default"/>
          <w:spacing w:val="-2"/>
          <w:sz w:val="21"/>
          <w:szCs w:val="21"/>
        </w:rPr>
        <w:t>个核心城市布局</w:t>
      </w:r>
      <w:r>
        <w:rPr>
          <w:rFonts w:ascii="Times New Roman" w:hAnsi="Times New Roman" w:cs="Times New Roman" w:eastAsia="Times New Roman" w:hint="default"/>
          <w:spacing w:val="-2"/>
          <w:sz w:val="21"/>
          <w:szCs w:val="21"/>
        </w:rPr>
        <w:t>703</w:t>
      </w:r>
      <w:r>
        <w:rPr>
          <w:rFonts w:ascii="宋体" w:hAnsi="宋体" w:cs="宋体" w:eastAsia="宋体" w:hint="default"/>
          <w:spacing w:val="-2"/>
          <w:sz w:val="21"/>
          <w:szCs w:val="21"/>
        </w:rPr>
        <w:t>家体检中心，在营</w:t>
      </w:r>
      <w:r>
        <w:rPr>
          <w:rFonts w:ascii="Times New Roman" w:hAnsi="Times New Roman" w:cs="Times New Roman" w:eastAsia="Times New Roman" w:hint="default"/>
          <w:spacing w:val="-2"/>
          <w:sz w:val="21"/>
          <w:szCs w:val="21"/>
        </w:rPr>
        <w:t>632</w:t>
      </w:r>
      <w:r>
        <w:rPr>
          <w:rFonts w:ascii="宋体" w:hAnsi="宋体" w:cs="宋体" w:eastAsia="宋体" w:hint="default"/>
          <w:spacing w:val="-2"/>
          <w:sz w:val="21"/>
          <w:szCs w:val="21"/>
        </w:rPr>
        <w:t>家（美年</w:t>
      </w:r>
      <w:r>
        <w:rPr>
          <w:rFonts w:ascii="Times New Roman" w:hAnsi="Times New Roman" w:cs="Times New Roman" w:eastAsia="Times New Roman" w:hint="default"/>
          <w:spacing w:val="-2"/>
          <w:sz w:val="21"/>
          <w:szCs w:val="21"/>
        </w:rPr>
        <w:t>499</w:t>
      </w:r>
      <w:r>
        <w:rPr>
          <w:rFonts w:ascii="宋体" w:hAnsi="宋体" w:cs="宋体" w:eastAsia="宋体" w:hint="default"/>
          <w:spacing w:val="-2"/>
          <w:sz w:val="21"/>
          <w:szCs w:val="21"/>
        </w:rPr>
        <w:t>家、慈铭</w:t>
      </w:r>
      <w:r>
        <w:rPr>
          <w:rFonts w:ascii="Times New Roman" w:hAnsi="Times New Roman" w:cs="Times New Roman" w:eastAsia="Times New Roman" w:hint="default"/>
          <w:spacing w:val="-2"/>
          <w:sz w:val="21"/>
          <w:szCs w:val="21"/>
        </w:rPr>
        <w:t>88</w:t>
      </w:r>
      <w:r>
        <w:rPr>
          <w:rFonts w:ascii="宋体" w:hAnsi="宋体" w:cs="宋体" w:eastAsia="宋体" w:hint="default"/>
          <w:spacing w:val="-2"/>
          <w:sz w:val="21"/>
          <w:szCs w:val="21"/>
        </w:rPr>
        <w:t>家、</w:t>
      </w:r>
      <w:r>
        <w:rPr>
          <w:rFonts w:ascii="宋体" w:hAnsi="宋体" w:cs="宋体" w:eastAsia="宋体" w:hint="default"/>
          <w:spacing w:val="-21"/>
          <w:sz w:val="21"/>
          <w:szCs w:val="21"/>
        </w:rPr>
        <w:t> </w:t>
      </w:r>
      <w:r>
        <w:rPr>
          <w:rFonts w:ascii="宋体" w:hAnsi="宋体" w:cs="宋体" w:eastAsia="宋体" w:hint="default"/>
          <w:spacing w:val="-3"/>
          <w:sz w:val="21"/>
          <w:szCs w:val="21"/>
        </w:rPr>
        <w:t>美兆奥亚共</w:t>
      </w:r>
      <w:r>
        <w:rPr>
          <w:rFonts w:ascii="Times New Roman" w:hAnsi="Times New Roman" w:cs="Times New Roman" w:eastAsia="Times New Roman" w:hint="default"/>
          <w:spacing w:val="-3"/>
          <w:sz w:val="21"/>
          <w:szCs w:val="21"/>
        </w:rPr>
        <w:t>45</w:t>
      </w:r>
      <w:r>
        <w:rPr>
          <w:rFonts w:ascii="宋体" w:hAnsi="宋体" w:cs="宋体" w:eastAsia="宋体" w:hint="default"/>
          <w:spacing w:val="-3"/>
          <w:sz w:val="21"/>
          <w:szCs w:val="21"/>
        </w:rPr>
        <w:t>家），全年总接待人次为</w:t>
      </w:r>
      <w:r>
        <w:rPr>
          <w:rFonts w:ascii="Times New Roman" w:hAnsi="Times New Roman" w:cs="Times New Roman" w:eastAsia="Times New Roman" w:hint="default"/>
          <w:spacing w:val="-3"/>
          <w:sz w:val="21"/>
          <w:szCs w:val="21"/>
        </w:rPr>
        <w:t>2,602</w:t>
      </w:r>
      <w:r>
        <w:rPr>
          <w:rFonts w:ascii="宋体" w:hAnsi="宋体" w:cs="宋体" w:eastAsia="宋体" w:hint="default"/>
          <w:spacing w:val="-3"/>
          <w:sz w:val="21"/>
          <w:szCs w:val="21"/>
        </w:rPr>
        <w:t>万人（含参股体检中心）。健康流量入口龙头地位进一步得到</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巩固。依托庞大的客户人群、海量精准的健康大数据平台，以及遍布全国的标准化医疗服务体系，美年健</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康正打造着中国最具发展潜力的大健康产业集群，而兼具生态圈平台和孵化载体的功能也使美年健康成功</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构建出了具有强大影响力的健康产业核心生态圈，并持续致力于引领中国预防医学的发展和健康管理产业</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的变革。公司将以此为契机，充分发挥四大品牌及全国体检中心的协同作用，在深耕体检服务、强化医质</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的同时，推动产品创新、体检大数据分析和</w:t>
      </w:r>
      <w:r>
        <w:rPr>
          <w:rFonts w:ascii="Times New Roman" w:hAnsi="Times New Roman" w:cs="Times New Roman" w:eastAsia="Times New Roman" w:hint="default"/>
          <w:sz w:val="21"/>
          <w:szCs w:val="21"/>
        </w:rPr>
        <w:t>AI</w:t>
      </w:r>
      <w:r>
        <w:rPr>
          <w:rFonts w:ascii="宋体" w:hAnsi="宋体" w:cs="宋体" w:eastAsia="宋体" w:hint="default"/>
          <w:sz w:val="21"/>
          <w:szCs w:val="21"/>
        </w:rPr>
        <w:t>技术应用，带动企业进一步发展。</w:t>
      </w:r>
    </w:p>
    <w:p>
      <w:pPr>
        <w:spacing w:line="240" w:lineRule="auto" w:before="6"/>
        <w:rPr>
          <w:rFonts w:ascii="宋体" w:hAnsi="宋体" w:cs="宋体" w:eastAsia="宋体" w:hint="default"/>
          <w:sz w:val="16"/>
          <w:szCs w:val="16"/>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主要资产重大变化情况" w:id="20"/>
      <w:bookmarkEnd w:id="2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68"/>
        <w:gridCol w:w="7302"/>
      </w:tblGrid>
      <w:tr>
        <w:trPr>
          <w:trHeight w:val="766"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7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系加快全国市场布局，增加新店投资所致</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本期无重大变化</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本期无重大变化</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本期无重大变化</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本期无重大变化</w:t>
            </w:r>
          </w:p>
        </w:tc>
      </w:tr>
      <w:tr>
        <w:trPr>
          <w:trHeight w:val="401"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主要系融资租赁业务的长期应收款一年到转入所致</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系未来税前利润可弥补的亏损产生的所得税资产</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bookmarkStart w:name="2、主要境外资产情况" w:id="21"/>
      <w:bookmarkEnd w:id="2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59"/>
        <w:gridCol w:w="850"/>
        <w:gridCol w:w="1844"/>
        <w:gridCol w:w="710"/>
        <w:gridCol w:w="992"/>
        <w:gridCol w:w="850"/>
        <w:gridCol w:w="1136"/>
        <w:gridCol w:w="850"/>
        <w:gridCol w:w="780"/>
      </w:tblGrid>
      <w:tr>
        <w:trPr>
          <w:trHeight w:val="1337" w:hRule="exact"/>
        </w:trPr>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资产的具体内容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资产规模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所在地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运营模式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0" w:right="59"/>
              <w:jc w:val="both"/>
              <w:rPr>
                <w:rFonts w:ascii="宋体" w:hAnsi="宋体" w:cs="宋体" w:eastAsia="宋体" w:hint="default"/>
                <w:sz w:val="18"/>
                <w:szCs w:val="18"/>
              </w:rPr>
            </w:pPr>
            <w:r>
              <w:rPr>
                <w:rFonts w:ascii="宋体" w:hAnsi="宋体" w:cs="宋体" w:eastAsia="宋体" w:hint="default"/>
                <w:sz w:val="18"/>
                <w:szCs w:val="18"/>
              </w:rPr>
              <w:t>保障资产 安全性的 控制措施</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 w:right="59"/>
              <w:jc w:val="center"/>
              <w:rPr>
                <w:rFonts w:ascii="宋体" w:hAnsi="宋体" w:cs="宋体" w:eastAsia="宋体" w:hint="default"/>
                <w:sz w:val="18"/>
                <w:szCs w:val="18"/>
              </w:rPr>
            </w:pPr>
            <w:r>
              <w:rPr>
                <w:rFonts w:ascii="宋体" w:hAnsi="宋体" w:cs="宋体" w:eastAsia="宋体" w:hint="default"/>
                <w:sz w:val="18"/>
                <w:szCs w:val="18"/>
              </w:rPr>
              <w:t>境外资产 占公司净 资产的比 重</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是否存在 重大减值 风险</w:t>
            </w:r>
          </w:p>
        </w:tc>
      </w:tr>
      <w:tr>
        <w:trPr>
          <w:trHeight w:val="715"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美年健康有限公司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设立</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center"/>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19,389.04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投资管理</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7"/>
              <w:jc w:val="left"/>
              <w:rPr>
                <w:rFonts w:ascii="宋体" w:hAnsi="宋体" w:cs="宋体" w:eastAsia="宋体" w:hint="default"/>
                <w:sz w:val="18"/>
                <w:szCs w:val="18"/>
              </w:rPr>
            </w:pPr>
            <w:r>
              <w:rPr>
                <w:rFonts w:ascii="宋体" w:hAnsi="宋体" w:cs="宋体" w:eastAsia="宋体" w:hint="default"/>
                <w:sz w:val="18"/>
                <w:szCs w:val="18"/>
              </w:rPr>
              <w:t>报告期净利 润</w:t>
            </w:r>
            <w:r>
              <w:rPr>
                <w:rFonts w:ascii="Times New Roman" w:hAnsi="Times New Roman" w:cs="Times New Roman" w:eastAsia="Times New Roman" w:hint="default"/>
                <w:sz w:val="18"/>
                <w:szCs w:val="18"/>
              </w:rPr>
              <w:t>-9.48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10"/>
        <w:rPr>
          <w:rFonts w:ascii="宋体" w:hAnsi="宋体" w:cs="宋体" w:eastAsia="宋体" w:hint="default"/>
          <w:b/>
          <w:bCs/>
          <w:sz w:val="30"/>
          <w:szCs w:val="30"/>
        </w:rPr>
      </w:pPr>
    </w:p>
    <w:p>
      <w:pPr>
        <w:spacing w:line="386" w:lineRule="auto"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、品牌规模和影响力</w:t>
      </w:r>
      <w:r>
        <w:rPr>
          <w:rFonts w:ascii="宋体" w:hAnsi="宋体" w:cs="宋体" w:eastAsia="宋体" w:hint="default"/>
          <w:b/>
          <w:bCs/>
          <w:w w:val="100"/>
          <w:sz w:val="21"/>
          <w:szCs w:val="21"/>
        </w:rPr>
        <w:t> </w:t>
      </w:r>
      <w:r>
        <w:rPr>
          <w:rFonts w:ascii="宋体" w:hAnsi="宋体" w:cs="宋体" w:eastAsia="宋体" w:hint="default"/>
          <w:spacing w:val="-2"/>
          <w:sz w:val="21"/>
          <w:szCs w:val="21"/>
        </w:rPr>
        <w:t>作为体检行业的龙头企业，美年健康的定位在于两个特质，是品质驱动、优质体验的专业医疗服务机</w:t>
      </w:r>
    </w:p>
    <w:p>
      <w:pPr>
        <w:spacing w:line="403" w:lineRule="auto" w:before="65"/>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构，同时也是数据驱动、无限可能的健康生命科技公司。公司是国内规模领先、分布最广的专业体检及医</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疗机构。在大众健康体检市场方面以美年大健康和慈铭体检两大品牌为市场核心覆盖，中高端团体健康体</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检、综合医疗服务市场及高端个人健康体检则分别通过慈铭奥亚、美兆体检提供高水准的优质服务。公司</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通过开展多层次、全方位、精准化、个性化的健康服务，使体检内涵不断提升。公司不仅提供专业体检服</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务，还以规模体量、管理运营、数据积累等优势，在疾病诊断筛查、风险评估、人工智能辅助诊断、大数</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3"/>
          <w:sz w:val="21"/>
          <w:szCs w:val="21"/>
        </w:rPr>
        <w:t>据等方面拥有科技创新和资源突破，将</w:t>
      </w:r>
      <w:r>
        <w:rPr>
          <w:rFonts w:ascii="Times New Roman" w:hAnsi="Times New Roman" w:cs="Times New Roman" w:eastAsia="Times New Roman" w:hint="default"/>
          <w:spacing w:val="-3"/>
          <w:sz w:val="21"/>
          <w:szCs w:val="21"/>
        </w:rPr>
        <w:t>AI</w:t>
      </w:r>
      <w:r>
        <w:rPr>
          <w:rFonts w:ascii="宋体" w:hAnsi="宋体" w:cs="宋体" w:eastAsia="宋体" w:hint="default"/>
          <w:spacing w:val="-3"/>
          <w:sz w:val="21"/>
          <w:szCs w:val="21"/>
        </w:rPr>
        <w:t>技术广泛应用于乳腺、甲状腺的超声影像检查，以及眼科的糖尿</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pacing w:val="-2"/>
          <w:sz w:val="21"/>
          <w:szCs w:val="21"/>
        </w:rPr>
        <w:t>病视网膜病变筛查等领域，并已与全球健康科技领军者飞利浦合作推出了针对乳腺疾病的</w:t>
      </w:r>
      <w:r>
        <w:rPr>
          <w:rFonts w:ascii="Times New Roman" w:hAnsi="Times New Roman" w:cs="Times New Roman" w:eastAsia="Times New Roman" w:hint="default"/>
          <w:spacing w:val="-2"/>
          <w:sz w:val="21"/>
          <w:szCs w:val="21"/>
        </w:rPr>
        <w:t>AI</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Breast</w:t>
      </w:r>
      <w:r>
        <w:rPr>
          <w:rFonts w:ascii="宋体" w:hAnsi="宋体" w:cs="宋体" w:eastAsia="宋体" w:hint="default"/>
          <w:spacing w:val="-1"/>
          <w:sz w:val="21"/>
          <w:szCs w:val="21"/>
        </w:rPr>
        <w:t>智能超</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
          <w:sz w:val="21"/>
          <w:szCs w:val="21"/>
        </w:rPr>
        <w:t>声系统。在引领非公医疗服务机构发展，满足居民多层次健康需求，丰富医疗供给多方面改革，促进社会</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办医发展等医疗改革方面，公司将扮演更为积极的角色。</w:t>
      </w:r>
    </w:p>
    <w:p>
      <w:pPr>
        <w:spacing w:line="420" w:lineRule="auto" w:before="50"/>
        <w:ind w:left="57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、专业积淀和管控力</w:t>
      </w:r>
      <w:r>
        <w:rPr>
          <w:rFonts w:ascii="宋体" w:hAnsi="宋体" w:cs="宋体" w:eastAsia="宋体" w:hint="default"/>
          <w:b/>
          <w:bCs/>
          <w:w w:val="100"/>
          <w:sz w:val="21"/>
          <w:szCs w:val="21"/>
        </w:rPr>
        <w:t> </w:t>
      </w:r>
      <w:r>
        <w:rPr>
          <w:rFonts w:ascii="宋体" w:hAnsi="宋体" w:cs="宋体" w:eastAsia="宋体" w:hint="default"/>
          <w:spacing w:val="-2"/>
          <w:sz w:val="21"/>
          <w:szCs w:val="21"/>
        </w:rPr>
        <w:t>公司秉持先进理念，持续将重心放在预防端口，在健康领域的多年积淀使得公司在体检领域积累了全</w:t>
      </w:r>
    </w:p>
    <w:p>
      <w:pPr>
        <w:spacing w:line="403" w:lineRule="auto" w:before="33"/>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面和深入的服务经验。通过不断提升专业体检的质量，加强对体检以后发现的慢性病管理、对生命健康有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威胁的疾病加强管控、预防、教育和管理，来实现</w:t>
      </w:r>
      <w:r>
        <w:rPr>
          <w:rFonts w:ascii="Times New Roman" w:hAnsi="Times New Roman" w:cs="Times New Roman" w:eastAsia="Times New Roman" w:hint="default"/>
          <w:sz w:val="21"/>
          <w:szCs w:val="21"/>
        </w:rPr>
        <w:t>“</w:t>
      </w:r>
      <w:r>
        <w:rPr>
          <w:rFonts w:ascii="宋体" w:hAnsi="宋体" w:cs="宋体" w:eastAsia="宋体" w:hint="default"/>
          <w:sz w:val="21"/>
          <w:szCs w:val="21"/>
        </w:rPr>
        <w:t>关口前移</w:t>
      </w:r>
      <w:r>
        <w:rPr>
          <w:rFonts w:ascii="Times New Roman" w:hAnsi="Times New Roman" w:cs="Times New Roman" w:eastAsia="Times New Roman" w:hint="default"/>
          <w:sz w:val="21"/>
          <w:szCs w:val="21"/>
        </w:rPr>
        <w:t>”</w:t>
      </w:r>
      <w:r>
        <w:rPr>
          <w:rFonts w:ascii="宋体" w:hAnsi="宋体" w:cs="宋体" w:eastAsia="宋体" w:hint="default"/>
          <w:sz w:val="21"/>
          <w:szCs w:val="21"/>
        </w:rPr>
        <w:t>的动作。公司专注于为客户提供优质的健康</w:t>
      </w:r>
      <w:r>
        <w:rPr>
          <w:rFonts w:ascii="宋体" w:hAnsi="宋体" w:cs="宋体" w:eastAsia="宋体" w:hint="default"/>
          <w:w w:val="100"/>
          <w:sz w:val="21"/>
          <w:szCs w:val="21"/>
        </w:rPr>
        <w:t> </w:t>
      </w:r>
      <w:r>
        <w:rPr>
          <w:rFonts w:ascii="宋体" w:hAnsi="宋体" w:cs="宋体" w:eastAsia="宋体" w:hint="default"/>
          <w:spacing w:val="-2"/>
          <w:sz w:val="21"/>
          <w:szCs w:val="21"/>
        </w:rPr>
        <w:t>服务，通过聘请第三方客户满意度调查公司，定期出具客户满意度评测报告，以此来监督和改进服务工作</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5"/>
          <w:sz w:val="21"/>
          <w:szCs w:val="21"/>
        </w:rPr>
        <w:t>中的不足，全面完善管理。在具体操作上，公司通过医检分离，有效降低交叉感染风险，为客户提供愉悦、</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pacing w:val="-2"/>
          <w:sz w:val="21"/>
          <w:szCs w:val="21"/>
        </w:rPr>
        <w:t>舒适的医学检测环境；满足客户个性化体检需求，从原来的针对性别、年龄、职业等特征扩充到针对某类</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2"/>
          <w:sz w:val="21"/>
          <w:szCs w:val="21"/>
        </w:rPr>
        <w:t>疾病或某类健康需求及早预防的体检服务。并根据消费者实际消费能力，推出各价位体检套餐，并通过健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康管理、膳食指导、就医导诊、绿色通道等服务全面改善客户需求，赢得客户口碑。在医疗质量管控上，</w:t>
      </w:r>
      <w:r>
        <w:rPr>
          <w:rFonts w:ascii="宋体" w:hAnsi="宋体" w:cs="宋体" w:eastAsia="宋体" w:hint="default"/>
          <w:w w:val="100"/>
          <w:sz w:val="21"/>
          <w:szCs w:val="21"/>
        </w:rPr>
        <w:t> </w:t>
      </w:r>
      <w:r>
        <w:rPr>
          <w:rFonts w:ascii="宋体" w:hAnsi="宋体" w:cs="宋体" w:eastAsia="宋体" w:hint="default"/>
          <w:spacing w:val="-3"/>
          <w:sz w:val="21"/>
          <w:szCs w:val="21"/>
        </w:rPr>
        <w:t>公司形成了人脸识别、血液追踪、</w:t>
      </w:r>
      <w:r>
        <w:rPr>
          <w:rFonts w:ascii="Times New Roman" w:hAnsi="Times New Roman" w:cs="Times New Roman" w:eastAsia="Times New Roman" w:hint="default"/>
          <w:spacing w:val="-3"/>
          <w:sz w:val="21"/>
          <w:szCs w:val="21"/>
        </w:rPr>
        <w:t>AI</w:t>
      </w:r>
      <w:r>
        <w:rPr>
          <w:rFonts w:ascii="宋体" w:hAnsi="宋体" w:cs="宋体" w:eastAsia="宋体" w:hint="default"/>
          <w:spacing w:val="-3"/>
          <w:sz w:val="21"/>
          <w:szCs w:val="21"/>
        </w:rPr>
        <w:t>影像筛查等独具特色的医疗质控标准，还建立了三级质量管理、重大</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pacing w:val="-2"/>
          <w:sz w:val="21"/>
          <w:szCs w:val="21"/>
        </w:rPr>
        <w:t>阳性报告、诊断报告控制等制度，通过自查、互评严格控制体检中心的日常运营和员工业务操作规程，举</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办医疗业务专项培训大会，使体检检测标准化。公司在持续完善提升医疗质量管理体系方面，不断创新并</w:t>
      </w:r>
    </w:p>
    <w:p>
      <w:pPr>
        <w:spacing w:after="0" w:line="403"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before="175"/>
        <w:ind w:left="152" w:right="0" w:firstLine="0"/>
        <w:jc w:val="left"/>
        <w:rPr>
          <w:rFonts w:ascii="宋体" w:hAnsi="宋体" w:cs="宋体" w:eastAsia="宋体" w:hint="default"/>
          <w:sz w:val="21"/>
          <w:szCs w:val="21"/>
        </w:rPr>
      </w:pPr>
      <w:r>
        <w:rPr>
          <w:rFonts w:ascii="宋体" w:hAnsi="宋体" w:cs="宋体" w:eastAsia="宋体" w:hint="default"/>
          <w:sz w:val="21"/>
          <w:szCs w:val="21"/>
        </w:rPr>
        <w:t>持续改进，通过一系列内部制度管理的加强，夯实公司医质基础。</w:t>
      </w:r>
    </w:p>
    <w:p>
      <w:pPr>
        <w:spacing w:line="240" w:lineRule="auto" w:before="12"/>
        <w:rPr>
          <w:rFonts w:ascii="宋体" w:hAnsi="宋体" w:cs="宋体" w:eastAsia="宋体" w:hint="default"/>
          <w:sz w:val="17"/>
          <w:szCs w:val="17"/>
        </w:rPr>
      </w:pPr>
    </w:p>
    <w:p>
      <w:pPr>
        <w:spacing w:line="386" w:lineRule="auto" w:before="0"/>
        <w:ind w:left="57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、质量控制和创新力</w:t>
      </w:r>
      <w:r>
        <w:rPr>
          <w:rFonts w:ascii="宋体" w:hAnsi="宋体" w:cs="宋体" w:eastAsia="宋体" w:hint="default"/>
          <w:b/>
          <w:bCs/>
          <w:w w:val="100"/>
          <w:sz w:val="21"/>
          <w:szCs w:val="21"/>
        </w:rPr>
        <w:t> </w:t>
      </w:r>
      <w:r>
        <w:rPr>
          <w:rFonts w:ascii="宋体" w:hAnsi="宋体" w:cs="宋体" w:eastAsia="宋体" w:hint="default"/>
          <w:spacing w:val="-2"/>
          <w:sz w:val="21"/>
          <w:szCs w:val="21"/>
        </w:rPr>
        <w:t>公司秉持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零缺陷、持续改进</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的质控理念，立足本职，加强持续改进意识，积极建立健全质控管理体</w:t>
      </w:r>
    </w:p>
    <w:p>
      <w:pPr>
        <w:spacing w:line="398" w:lineRule="auto" w:before="35"/>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系，推进信息化质控管理水平，严格落实质控督查和检测，持续为社会提供品质卓越、安全可靠的产品和</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5"/>
          <w:sz w:val="21"/>
          <w:szCs w:val="21"/>
        </w:rPr>
        <w:t>服务。美年健康始终追求持续、高质量的企业发展方向，公司不懈提高自身规范管理要求，深化质量把控，</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强化质量管理，将医疗风险防范、体检受众安全、员工健康作为第一生命线。始终践行</w:t>
      </w:r>
      <w:r>
        <w:rPr>
          <w:rFonts w:ascii="Times New Roman" w:hAnsi="Times New Roman" w:cs="Times New Roman" w:eastAsia="Times New Roman" w:hint="default"/>
          <w:sz w:val="21"/>
          <w:szCs w:val="21"/>
        </w:rPr>
        <w:t>“</w:t>
      </w:r>
      <w:r>
        <w:rPr>
          <w:rFonts w:ascii="宋体" w:hAnsi="宋体" w:cs="宋体" w:eastAsia="宋体" w:hint="default"/>
          <w:sz w:val="21"/>
          <w:szCs w:val="21"/>
        </w:rPr>
        <w:t>服务无止境、客</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户在心中</w:t>
      </w:r>
      <w:r>
        <w:rPr>
          <w:rFonts w:ascii="Times New Roman" w:hAnsi="Times New Roman" w:cs="Times New Roman" w:eastAsia="Times New Roman" w:hint="default"/>
          <w:sz w:val="21"/>
          <w:szCs w:val="21"/>
        </w:rPr>
        <w:t>”</w:t>
      </w:r>
      <w:r>
        <w:rPr>
          <w:rFonts w:ascii="宋体" w:hAnsi="宋体" w:cs="宋体" w:eastAsia="宋体" w:hint="default"/>
          <w:sz w:val="21"/>
          <w:szCs w:val="21"/>
        </w:rPr>
        <w:t>的经营理念，高度重视客户体验。硬件设备上，公司采购西门子、飞利浦、东芝、联影、安翰</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pacing w:val="-2"/>
          <w:sz w:val="21"/>
          <w:szCs w:val="21"/>
        </w:rPr>
        <w:t>等具有影响力的中外品牌。软件方面，通过运用西门子、飞利浦分析系统软件及微医、大象医疗等医疗资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源，实现精准体检。同时还不断推出具有创新性的优质体检项目：</w:t>
      </w:r>
      <w:r>
        <w:rPr>
          <w:rFonts w:ascii="Times New Roman" w:hAnsi="Times New Roman" w:cs="Times New Roman" w:eastAsia="Times New Roman" w:hint="default"/>
          <w:spacing w:val="-4"/>
          <w:sz w:val="21"/>
          <w:szCs w:val="21"/>
        </w:rPr>
        <w:t>“3650</w:t>
      </w:r>
      <w:r>
        <w:rPr>
          <w:rFonts w:ascii="宋体" w:hAnsi="宋体" w:cs="宋体" w:eastAsia="宋体" w:hint="default"/>
          <w:spacing w:val="-4"/>
          <w:sz w:val="21"/>
          <w:szCs w:val="21"/>
        </w:rPr>
        <w:t>套餐</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、胶囊胃镜检查、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美年好医</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生</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“1+x</w:t>
      </w:r>
      <w:r>
        <w:rPr>
          <w:rFonts w:ascii="宋体" w:hAnsi="宋体" w:cs="宋体" w:eastAsia="宋体" w:hint="default"/>
          <w:sz w:val="21"/>
          <w:szCs w:val="21"/>
        </w:rPr>
        <w:t>专项健康管理</w:t>
      </w:r>
      <w:r>
        <w:rPr>
          <w:rFonts w:ascii="Times New Roman" w:hAnsi="Times New Roman" w:cs="Times New Roman" w:eastAsia="Times New Roman" w:hint="default"/>
          <w:sz w:val="21"/>
          <w:szCs w:val="21"/>
        </w:rPr>
        <w:t>”</w:t>
      </w:r>
      <w:r>
        <w:rPr>
          <w:rFonts w:ascii="宋体" w:hAnsi="宋体" w:cs="宋体" w:eastAsia="宋体" w:hint="default"/>
          <w:sz w:val="21"/>
          <w:szCs w:val="21"/>
        </w:rPr>
        <w:t>产品等。</w:t>
      </w:r>
    </w:p>
    <w:p>
      <w:pPr>
        <w:spacing w:line="384" w:lineRule="auto" w:before="64"/>
        <w:ind w:left="57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、协同发展和数字化</w:t>
      </w:r>
      <w:r>
        <w:rPr>
          <w:rFonts w:ascii="宋体" w:hAnsi="宋体" w:cs="宋体" w:eastAsia="宋体" w:hint="default"/>
          <w:b/>
          <w:bCs/>
          <w:w w:val="100"/>
          <w:sz w:val="21"/>
          <w:szCs w:val="21"/>
        </w:rPr>
        <w:t> </w:t>
      </w:r>
      <w:r>
        <w:rPr>
          <w:rFonts w:ascii="宋体" w:hAnsi="宋体" w:cs="宋体" w:eastAsia="宋体" w:hint="default"/>
          <w:spacing w:val="-5"/>
          <w:sz w:val="21"/>
          <w:szCs w:val="21"/>
        </w:rPr>
        <w:t>公司不断利用技术创新和大数据挖掘的成果，努力创建全链条智能化、全数据个性化、全平台一体化、</w:t>
      </w:r>
    </w:p>
    <w:p>
      <w:pPr>
        <w:spacing w:line="400" w:lineRule="auto" w:before="67"/>
        <w:ind w:left="152" w:right="1105" w:firstLine="0"/>
        <w:jc w:val="both"/>
        <w:rPr>
          <w:rFonts w:ascii="宋体" w:hAnsi="宋体" w:cs="宋体" w:eastAsia="宋体" w:hint="default"/>
          <w:sz w:val="21"/>
          <w:szCs w:val="21"/>
        </w:rPr>
      </w:pPr>
      <w:r>
        <w:rPr>
          <w:rFonts w:ascii="宋体" w:hAnsi="宋体" w:cs="宋体" w:eastAsia="宋体" w:hint="default"/>
          <w:spacing w:val="-2"/>
          <w:sz w:val="21"/>
          <w:szCs w:val="21"/>
        </w:rPr>
        <w:t>全周期移动化的健康管理体系。通过引入阿里网络、杭州信投和上海麒钧作为重要战略股东和合作伙伴，</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在提升企业数字化、智能化方面进行积极合作，有利于公司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检、存、管、医、保</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业务的进一步协同，提</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高客户服务能力。日后公司将充分利用自身网络和产业链优势在</w:t>
      </w:r>
      <w:r>
        <w:rPr>
          <w:rFonts w:ascii="宋体" w:hAnsi="宋体" w:cs="宋体" w:eastAsia="宋体" w:hint="default"/>
          <w:color w:val="6C6C6C"/>
          <w:spacing w:val="-2"/>
          <w:sz w:val="21"/>
          <w:szCs w:val="21"/>
        </w:rPr>
      </w:r>
      <w:hyperlink r:id="rId13">
        <w:r>
          <w:rPr>
            <w:rFonts w:ascii="宋体" w:hAnsi="宋体" w:cs="宋体" w:eastAsia="宋体" w:hint="default"/>
            <w:color w:val="6C6C6C"/>
            <w:spacing w:val="-2"/>
            <w:sz w:val="21"/>
            <w:szCs w:val="21"/>
            <w:u w:val="single" w:color="6C6C6C"/>
          </w:rPr>
          <w:t>阿里</w:t>
        </w:r>
        <w:r>
          <w:rPr>
            <w:rFonts w:ascii="宋体" w:hAnsi="宋体" w:cs="宋体" w:eastAsia="宋体" w:hint="default"/>
            <w:color w:val="6C6C6C"/>
            <w:spacing w:val="-2"/>
            <w:sz w:val="21"/>
            <w:szCs w:val="21"/>
          </w:rPr>
        </w:r>
      </w:hyperlink>
      <w:r>
        <w:rPr>
          <w:rFonts w:ascii="宋体" w:hAnsi="宋体" w:cs="宋体" w:eastAsia="宋体" w:hint="default"/>
          <w:spacing w:val="-2"/>
          <w:sz w:val="21"/>
          <w:szCs w:val="21"/>
        </w:rPr>
        <w:t>平台发起线上各类健康服务，入口包</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括支付宝、淘宝客户端等，利用</w:t>
      </w:r>
      <w:r>
        <w:rPr>
          <w:rFonts w:ascii="Times New Roman" w:hAnsi="Times New Roman" w:cs="Times New Roman" w:eastAsia="Times New Roman" w:hint="default"/>
          <w:sz w:val="21"/>
          <w:szCs w:val="21"/>
        </w:rPr>
        <w:t>“</w:t>
      </w:r>
      <w:r>
        <w:rPr>
          <w:rFonts w:ascii="宋体" w:hAnsi="宋体" w:cs="宋体" w:eastAsia="宋体" w:hint="default"/>
          <w:sz w:val="21"/>
          <w:szCs w:val="21"/>
        </w:rPr>
        <w:t>互联网</w:t>
      </w:r>
      <w:r>
        <w:rPr>
          <w:rFonts w:ascii="Times New Roman" w:hAnsi="Times New Roman" w:cs="Times New Roman" w:eastAsia="Times New Roman" w:hint="default"/>
          <w:sz w:val="21"/>
          <w:szCs w:val="21"/>
        </w:rPr>
        <w:t>+</w:t>
      </w:r>
      <w:r>
        <w:rPr>
          <w:rFonts w:ascii="宋体" w:hAnsi="宋体" w:cs="宋体" w:eastAsia="宋体" w:hint="default"/>
          <w:sz w:val="21"/>
          <w:szCs w:val="21"/>
        </w:rPr>
        <w:t>医疗</w:t>
      </w:r>
      <w:r>
        <w:rPr>
          <w:rFonts w:ascii="Times New Roman" w:hAnsi="Times New Roman" w:cs="Times New Roman" w:eastAsia="Times New Roman" w:hint="default"/>
          <w:sz w:val="21"/>
          <w:szCs w:val="21"/>
        </w:rPr>
        <w:t>”</w:t>
      </w:r>
      <w:r>
        <w:rPr>
          <w:rFonts w:ascii="宋体" w:hAnsi="宋体" w:cs="宋体" w:eastAsia="宋体" w:hint="default"/>
          <w:sz w:val="21"/>
          <w:szCs w:val="21"/>
        </w:rPr>
        <w:t>优势，为公众提供线上诊疗咨询服务。引入战投后，阿里</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2"/>
          <w:sz w:val="21"/>
          <w:szCs w:val="21"/>
        </w:rPr>
        <w:t>将从组织形态、内部建设方面对公司完成数字化转型，包括线上业务流程的优化、数据中台的建设、基于</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大数据和数字化的变革和优化等。</w:t>
      </w:r>
    </w:p>
    <w:p>
      <w:pPr>
        <w:spacing w:line="420" w:lineRule="auto" w:before="52"/>
        <w:ind w:left="57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、专业团队和凝聚力</w:t>
      </w:r>
      <w:r>
        <w:rPr>
          <w:rFonts w:ascii="宋体" w:hAnsi="宋体" w:cs="宋体" w:eastAsia="宋体" w:hint="default"/>
          <w:b/>
          <w:bCs/>
          <w:w w:val="100"/>
          <w:sz w:val="21"/>
          <w:szCs w:val="21"/>
        </w:rPr>
        <w:t> </w:t>
      </w:r>
      <w:r>
        <w:rPr>
          <w:rFonts w:ascii="宋体" w:hAnsi="宋体" w:cs="宋体" w:eastAsia="宋体" w:hint="default"/>
          <w:sz w:val="21"/>
          <w:szCs w:val="21"/>
        </w:rPr>
        <w:t>美年健康现拥有近</w:t>
      </w:r>
      <w:r>
        <w:rPr>
          <w:rFonts w:ascii="Times New Roman" w:hAnsi="Times New Roman" w:cs="Times New Roman" w:eastAsia="Times New Roman" w:hint="default"/>
          <w:sz w:val="21"/>
          <w:szCs w:val="21"/>
        </w:rPr>
        <w:t>4</w:t>
      </w:r>
      <w:r>
        <w:rPr>
          <w:rFonts w:ascii="宋体" w:hAnsi="宋体" w:cs="宋体" w:eastAsia="宋体" w:hint="default"/>
          <w:sz w:val="21"/>
          <w:szCs w:val="21"/>
        </w:rPr>
        <w:t>万名院士、教授、主任医师、健康顾问、医疗人员组成的专业服务团队，创立专</w:t>
      </w:r>
    </w:p>
    <w:p>
      <w:pPr>
        <w:spacing w:line="403" w:lineRule="auto" w:before="3"/>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家组，负责制定体检套餐和临床体检战略，其中多位专家是国家卫生部体检政策的参与者、解读者，是行</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业标准的制定者，具有专业的学术研究和丰富的临床经验。在美年健康，各大医疗机构的优秀专家重新聚</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集在一起，为社会奉献自己的专业所长，为</w:t>
      </w:r>
      <w:r>
        <w:rPr>
          <w:rFonts w:ascii="Times New Roman" w:hAnsi="Times New Roman" w:cs="Times New Roman" w:eastAsia="Times New Roman" w:hint="default"/>
          <w:sz w:val="21"/>
          <w:szCs w:val="21"/>
        </w:rPr>
        <w:t>“</w:t>
      </w:r>
      <w:r>
        <w:rPr>
          <w:rFonts w:ascii="宋体" w:hAnsi="宋体" w:cs="宋体" w:eastAsia="宋体" w:hint="default"/>
          <w:sz w:val="21"/>
          <w:szCs w:val="21"/>
        </w:rPr>
        <w:t>健康中国</w:t>
      </w:r>
      <w:r>
        <w:rPr>
          <w:rFonts w:ascii="Times New Roman" w:hAnsi="Times New Roman" w:cs="Times New Roman" w:eastAsia="Times New Roman" w:hint="default"/>
          <w:sz w:val="21"/>
          <w:szCs w:val="21"/>
        </w:rPr>
        <w:t>”</w:t>
      </w:r>
      <w:r>
        <w:rPr>
          <w:rFonts w:ascii="宋体" w:hAnsi="宋体" w:cs="宋体" w:eastAsia="宋体" w:hint="default"/>
          <w:sz w:val="21"/>
          <w:szCs w:val="21"/>
        </w:rPr>
        <w:t>贡献力量。公司核心管理团队具备同样丰富的行业</w:t>
      </w:r>
      <w:r>
        <w:rPr>
          <w:rFonts w:ascii="宋体" w:hAnsi="宋体" w:cs="宋体" w:eastAsia="宋体" w:hint="default"/>
          <w:w w:val="100"/>
          <w:sz w:val="21"/>
          <w:szCs w:val="21"/>
        </w:rPr>
        <w:t> </w:t>
      </w:r>
      <w:r>
        <w:rPr>
          <w:rFonts w:ascii="宋体" w:hAnsi="宋体" w:cs="宋体" w:eastAsia="宋体" w:hint="default"/>
          <w:spacing w:val="-5"/>
          <w:sz w:val="21"/>
          <w:szCs w:val="21"/>
        </w:rPr>
        <w:t>经验、敏锐的洞察力和高效的执行力。此外，公司高度重视文化建设和价值观建设，以正直、平等、责任、</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pacing w:val="-2"/>
          <w:sz w:val="21"/>
          <w:szCs w:val="21"/>
        </w:rPr>
        <w:t>进取为企业价值观，要求员工诚信为本、质量为先、公平为纲、拼搏为荣，将个人愿景和公司发展目标相</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结合，以实际行动积极践行</w:t>
      </w:r>
      <w:r>
        <w:rPr>
          <w:rFonts w:ascii="Times New Roman" w:hAnsi="Times New Roman" w:cs="Times New Roman" w:eastAsia="Times New Roman" w:hint="default"/>
          <w:sz w:val="21"/>
          <w:szCs w:val="21"/>
        </w:rPr>
        <w:t>“</w:t>
      </w:r>
      <w:r>
        <w:rPr>
          <w:rFonts w:ascii="宋体" w:hAnsi="宋体" w:cs="宋体" w:eastAsia="宋体" w:hint="default"/>
          <w:sz w:val="21"/>
          <w:szCs w:val="21"/>
        </w:rPr>
        <w:t>守护每个中国人的生命质量</w:t>
      </w:r>
      <w:r>
        <w:rPr>
          <w:rFonts w:ascii="Times New Roman" w:hAnsi="Times New Roman" w:cs="Times New Roman" w:eastAsia="Times New Roman" w:hint="default"/>
          <w:sz w:val="21"/>
          <w:szCs w:val="21"/>
        </w:rPr>
        <w:t>”</w:t>
      </w:r>
      <w:r>
        <w:rPr>
          <w:rFonts w:ascii="宋体" w:hAnsi="宋体" w:cs="宋体" w:eastAsia="宋体" w:hint="default"/>
          <w:sz w:val="21"/>
          <w:szCs w:val="21"/>
        </w:rPr>
        <w:t>这一企业使命。</w:t>
      </w:r>
    </w:p>
    <w:p>
      <w:pPr>
        <w:spacing w:line="386" w:lineRule="auto" w:before="60"/>
        <w:ind w:left="57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、高效组织和执行力</w:t>
      </w:r>
      <w:r>
        <w:rPr>
          <w:rFonts w:ascii="宋体" w:hAnsi="宋体" w:cs="宋体" w:eastAsia="宋体" w:hint="default"/>
          <w:b/>
          <w:bCs/>
          <w:w w:val="100"/>
          <w:sz w:val="21"/>
          <w:szCs w:val="21"/>
        </w:rPr>
        <w:t> </w:t>
      </w:r>
      <w:r>
        <w:rPr>
          <w:rFonts w:ascii="宋体" w:hAnsi="宋体" w:cs="宋体" w:eastAsia="宋体" w:hint="default"/>
          <w:spacing w:val="-1"/>
          <w:sz w:val="21"/>
          <w:szCs w:val="21"/>
        </w:rPr>
        <w:t>公司牢固树立</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以人为本</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和</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预防为先</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的健康理念，努力成为坚定的理想信念驱动的强大优秀组织，</w:t>
      </w:r>
    </w:p>
    <w:p>
      <w:pPr>
        <w:spacing w:before="35"/>
        <w:ind w:left="152" w:right="0" w:firstLine="0"/>
        <w:jc w:val="left"/>
        <w:rPr>
          <w:rFonts w:ascii="宋体" w:hAnsi="宋体" w:cs="宋体" w:eastAsia="宋体" w:hint="default"/>
          <w:sz w:val="21"/>
          <w:szCs w:val="21"/>
        </w:rPr>
      </w:pPr>
      <w:r>
        <w:rPr>
          <w:rFonts w:ascii="宋体" w:hAnsi="宋体" w:cs="宋体" w:eastAsia="宋体" w:hint="default"/>
          <w:sz w:val="21"/>
          <w:szCs w:val="21"/>
        </w:rPr>
        <w:t>牢固树立健康的核心价值观。要求从上到下能够具备理解和实现客户价值的能力、思辨的执行能力、非凡</w:t>
      </w:r>
    </w:p>
    <w:p>
      <w:pPr>
        <w:spacing w:after="0"/>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408" w:lineRule="auto" w:before="175"/>
        <w:ind w:left="152" w:right="1126" w:firstLine="0"/>
        <w:jc w:val="both"/>
        <w:rPr>
          <w:rFonts w:ascii="宋体" w:hAnsi="宋体" w:cs="宋体" w:eastAsia="宋体" w:hint="default"/>
          <w:sz w:val="21"/>
          <w:szCs w:val="21"/>
        </w:rPr>
      </w:pPr>
      <w:r>
        <w:rPr>
          <w:rFonts w:ascii="宋体" w:hAnsi="宋体" w:cs="宋体" w:eastAsia="宋体" w:hint="default"/>
          <w:spacing w:val="-2"/>
          <w:sz w:val="21"/>
          <w:szCs w:val="21"/>
        </w:rPr>
        <w:t>的协同能力和创造未来的能力，建立由严格的专业化、标准化、智能化驱动的管理运营和服务体系，贯彻</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落实客户需求不放松，维护体检大众健康要求不放松，树立健康理念的自我认知不放松，保持业务创新能</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力和服务创新方向不放松，在实践中不断提升组织能力和高效执行力。</w:t>
      </w:r>
    </w:p>
    <w:p>
      <w:pPr>
        <w:spacing w:after="0" w:line="408" w:lineRule="auto"/>
        <w:jc w:val="both"/>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0"/>
        <w:jc w:val="left"/>
        <w:rPr>
          <w:b w:val="0"/>
          <w:bCs w:val="0"/>
        </w:rPr>
      </w:pPr>
      <w:bookmarkStart w:name="第四节经营情况讨论与分析" w:id="23"/>
      <w:bookmarkEnd w:id="23"/>
      <w:r>
        <w:rPr>
          <w:b w:val="0"/>
          <w:bCs w:val="0"/>
        </w:rPr>
      </w:r>
      <w:bookmarkStart w:name="_bookmark3" w:id="24"/>
      <w:bookmarkEnd w:id="2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10"/>
        <w:rPr>
          <w:rFonts w:ascii="宋体" w:hAnsi="宋体" w:cs="宋体" w:eastAsia="宋体" w:hint="default"/>
          <w:b/>
          <w:bCs/>
          <w:sz w:val="30"/>
          <w:szCs w:val="30"/>
        </w:rPr>
      </w:pPr>
    </w:p>
    <w:p>
      <w:pPr>
        <w:spacing w:line="393" w:lineRule="auto" w:before="0"/>
        <w:ind w:left="152" w:right="1023" w:firstLine="480"/>
        <w:jc w:val="left"/>
        <w:rPr>
          <w:rFonts w:ascii="宋体" w:hAnsi="宋体" w:cs="宋体" w:eastAsia="宋体" w:hint="default"/>
          <w:sz w:val="21"/>
          <w:szCs w:val="21"/>
        </w:rPr>
      </w:pPr>
      <w:r>
        <w:rPr>
          <w:rFonts w:ascii="宋体" w:hAnsi="宋体" w:cs="宋体" w:eastAsia="宋体" w:hint="default"/>
          <w:spacing w:val="-4"/>
          <w:sz w:val="21"/>
          <w:szCs w:val="21"/>
        </w:rPr>
        <w:t>近年来，我国政府高度重视国民健康的发展。党的十九大明确指出，实施健康中国战略，要不断完善</w:t>
      </w:r>
      <w:r>
        <w:rPr>
          <w:rFonts w:ascii="宋体" w:hAnsi="宋体" w:cs="宋体" w:eastAsia="宋体" w:hint="default"/>
          <w:w w:val="100"/>
          <w:sz w:val="21"/>
          <w:szCs w:val="21"/>
        </w:rPr>
        <w:t> </w:t>
      </w:r>
      <w:r>
        <w:rPr>
          <w:rFonts w:ascii="宋体" w:hAnsi="宋体" w:cs="宋体" w:eastAsia="宋体" w:hint="default"/>
          <w:sz w:val="21"/>
          <w:szCs w:val="21"/>
        </w:rPr>
        <w:t>国民健康政策，为人民群众提供全方位全周期的健康服务。</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日，国务院印发了《关于实施健</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康中国行动的意见》，旨在推动转变观念，落实预防为主，加强疾病预防和健康促进，让每个人承担起自</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己健康的第一责任，动员各方共同参与，普及健康知识，加强早期干预，延长健康寿命。</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29</w:t>
      </w:r>
      <w:r>
        <w:rPr>
          <w:rFonts w:ascii="宋体" w:hAnsi="宋体" w:cs="宋体" w:eastAsia="宋体" w:hint="default"/>
          <w:spacing w:val="-2"/>
          <w:sz w:val="21"/>
          <w:szCs w:val="21"/>
        </w:rPr>
        <w:t>日，</w:t>
      </w:r>
      <w:r>
        <w:rPr>
          <w:rFonts w:ascii="宋体" w:hAnsi="宋体" w:cs="宋体" w:eastAsia="宋体" w:hint="default"/>
          <w:spacing w:val="-37"/>
          <w:sz w:val="21"/>
          <w:szCs w:val="21"/>
        </w:rPr>
        <w:t> </w:t>
      </w:r>
      <w:r>
        <w:rPr>
          <w:rFonts w:ascii="宋体" w:hAnsi="宋体" w:cs="宋体" w:eastAsia="宋体" w:hint="default"/>
          <w:spacing w:val="-4"/>
          <w:sz w:val="21"/>
          <w:szCs w:val="21"/>
        </w:rPr>
        <w:t>国家发改委、卫健委等</w:t>
      </w:r>
      <w:r>
        <w:rPr>
          <w:rFonts w:ascii="Times New Roman" w:hAnsi="Times New Roman" w:cs="Times New Roman" w:eastAsia="Times New Roman" w:hint="default"/>
          <w:spacing w:val="-4"/>
          <w:sz w:val="21"/>
          <w:szCs w:val="21"/>
        </w:rPr>
        <w:t>21</w:t>
      </w:r>
      <w:r>
        <w:rPr>
          <w:rFonts w:ascii="宋体" w:hAnsi="宋体" w:cs="宋体" w:eastAsia="宋体" w:hint="default"/>
          <w:spacing w:val="-4"/>
          <w:sz w:val="21"/>
          <w:szCs w:val="21"/>
        </w:rPr>
        <w:t>部门联合印发《促进健康产业高质量发展行动纲要（</w:t>
      </w:r>
      <w:r>
        <w:rPr>
          <w:rFonts w:ascii="Times New Roman" w:hAnsi="Times New Roman" w:cs="Times New Roman" w:eastAsia="Times New Roman" w:hint="default"/>
          <w:spacing w:val="-4"/>
          <w:sz w:val="21"/>
          <w:szCs w:val="21"/>
        </w:rPr>
        <w:t>2019-2022</w:t>
      </w:r>
      <w:r>
        <w:rPr>
          <w:rFonts w:ascii="宋体" w:hAnsi="宋体" w:cs="宋体" w:eastAsia="宋体" w:hint="default"/>
          <w:spacing w:val="-4"/>
          <w:sz w:val="21"/>
          <w:szCs w:val="21"/>
        </w:rPr>
        <w:t>年）》，明确提出</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pacing w:val="-2"/>
          <w:sz w:val="21"/>
          <w:szCs w:val="21"/>
        </w:rPr>
        <w:t>到</w:t>
      </w:r>
      <w:r>
        <w:rPr>
          <w:rFonts w:ascii="Times New Roman" w:hAnsi="Times New Roman" w:cs="Times New Roman" w:eastAsia="Times New Roman" w:hint="default"/>
          <w:spacing w:val="-2"/>
          <w:sz w:val="21"/>
          <w:szCs w:val="21"/>
        </w:rPr>
        <w:t>2022</w:t>
      </w:r>
      <w:r>
        <w:rPr>
          <w:rFonts w:ascii="宋体" w:hAnsi="宋体" w:cs="宋体" w:eastAsia="宋体" w:hint="default"/>
          <w:spacing w:val="-2"/>
          <w:sz w:val="21"/>
          <w:szCs w:val="21"/>
        </w:rPr>
        <w:t>年形成若干有较强影响力的健康产业集群，将围绕重点领域和关键环节实施</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项重大工程。</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日，国家卫健委发布《关于贯彻落实职业健康检查管理办法的通知》。</w:t>
      </w:r>
    </w:p>
    <w:p>
      <w:pPr>
        <w:spacing w:line="393" w:lineRule="auto" w:before="28"/>
        <w:ind w:left="152" w:right="0" w:firstLine="480"/>
        <w:jc w:val="left"/>
        <w:rPr>
          <w:rFonts w:ascii="宋体" w:hAnsi="宋体" w:cs="宋体" w:eastAsia="宋体" w:hint="default"/>
          <w:sz w:val="21"/>
          <w:szCs w:val="21"/>
        </w:rPr>
      </w:pPr>
      <w:r>
        <w:rPr>
          <w:rFonts w:ascii="宋体" w:hAnsi="宋体" w:cs="宋体" w:eastAsia="宋体" w:hint="default"/>
          <w:spacing w:val="-4"/>
          <w:sz w:val="21"/>
          <w:szCs w:val="21"/>
        </w:rPr>
        <w:t>伴随我国经济发展，慢性病发病率不断增长，人口老龄化程度日益加深，加之医学技术进步，医疗与</w:t>
      </w:r>
      <w:r>
        <w:rPr>
          <w:rFonts w:ascii="宋体" w:hAnsi="宋体" w:cs="宋体" w:eastAsia="宋体" w:hint="default"/>
          <w:w w:val="100"/>
          <w:sz w:val="21"/>
          <w:szCs w:val="21"/>
        </w:rPr>
        <w:t> </w:t>
      </w:r>
      <w:r>
        <w:rPr>
          <w:rFonts w:ascii="宋体" w:hAnsi="宋体" w:cs="宋体" w:eastAsia="宋体" w:hint="default"/>
          <w:spacing w:val="-2"/>
          <w:sz w:val="21"/>
          <w:szCs w:val="21"/>
        </w:rPr>
        <w:t>互联网加速融合，大众健康消费需求持续释放，健康产业规模不断增长，大健康产业驶入高速发展的快车</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道。据卫生主管部门统计，我国慢性病人群近</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亿，其中高血压患者高达</w:t>
      </w:r>
      <w:r>
        <w:rPr>
          <w:rFonts w:ascii="Times New Roman" w:hAnsi="Times New Roman" w:cs="Times New Roman" w:eastAsia="Times New Roman" w:hint="default"/>
          <w:spacing w:val="-2"/>
          <w:sz w:val="21"/>
          <w:szCs w:val="21"/>
        </w:rPr>
        <w:t>2.7</w:t>
      </w:r>
      <w:r>
        <w:rPr>
          <w:rFonts w:ascii="宋体" w:hAnsi="宋体" w:cs="宋体" w:eastAsia="宋体" w:hint="default"/>
          <w:spacing w:val="-2"/>
          <w:sz w:val="21"/>
          <w:szCs w:val="21"/>
        </w:rPr>
        <w:t>亿，糖尿病患者</w:t>
      </w:r>
      <w:r>
        <w:rPr>
          <w:rFonts w:ascii="Times New Roman" w:hAnsi="Times New Roman" w:cs="Times New Roman" w:eastAsia="Times New Roman" w:hint="default"/>
          <w:spacing w:val="-2"/>
          <w:sz w:val="21"/>
          <w:szCs w:val="21"/>
        </w:rPr>
        <w:t>9,700</w:t>
      </w:r>
      <w:r>
        <w:rPr>
          <w:rFonts w:ascii="宋体" w:hAnsi="宋体" w:cs="宋体" w:eastAsia="宋体" w:hint="default"/>
          <w:spacing w:val="-2"/>
          <w:sz w:val="21"/>
          <w:szCs w:val="21"/>
        </w:rPr>
        <w:t>万，心脑</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血管疾病患者超过</w:t>
      </w:r>
      <w:r>
        <w:rPr>
          <w:rFonts w:ascii="Times New Roman" w:hAnsi="Times New Roman" w:cs="Times New Roman" w:eastAsia="Times New Roman" w:hint="default"/>
          <w:sz w:val="21"/>
          <w:szCs w:val="21"/>
        </w:rPr>
        <w:t>2</w:t>
      </w:r>
      <w:r>
        <w:rPr>
          <w:rFonts w:ascii="宋体" w:hAnsi="宋体" w:cs="宋体" w:eastAsia="宋体" w:hint="default"/>
          <w:sz w:val="21"/>
          <w:szCs w:val="21"/>
        </w:rPr>
        <w:t>亿。同时，我国心脑血管疾病、癌症、慢性呼吸系统疾病、糖尿病等慢性病导致的死</w:t>
      </w:r>
      <w:r>
        <w:rPr>
          <w:rFonts w:ascii="宋体" w:hAnsi="宋体" w:cs="宋体" w:eastAsia="宋体" w:hint="default"/>
          <w:w w:val="100"/>
          <w:sz w:val="21"/>
          <w:szCs w:val="21"/>
        </w:rPr>
        <w:t> </w:t>
      </w:r>
      <w:r>
        <w:rPr>
          <w:rFonts w:ascii="宋体" w:hAnsi="宋体" w:cs="宋体" w:eastAsia="宋体" w:hint="default"/>
          <w:spacing w:val="-2"/>
          <w:sz w:val="21"/>
          <w:szCs w:val="21"/>
        </w:rPr>
        <w:t>亡人数占总死亡人数的</w:t>
      </w:r>
      <w:r>
        <w:rPr>
          <w:rFonts w:ascii="Times New Roman" w:hAnsi="Times New Roman" w:cs="Times New Roman" w:eastAsia="Times New Roman" w:hint="default"/>
          <w:spacing w:val="-2"/>
          <w:sz w:val="21"/>
          <w:szCs w:val="21"/>
        </w:rPr>
        <w:t>88%</w:t>
      </w:r>
      <w:r>
        <w:rPr>
          <w:rFonts w:ascii="宋体" w:hAnsi="宋体" w:cs="宋体" w:eastAsia="宋体" w:hint="default"/>
          <w:spacing w:val="-2"/>
          <w:sz w:val="21"/>
          <w:szCs w:val="21"/>
        </w:rPr>
        <w:t>，导致的疾病负担占疾病总负担的</w:t>
      </w:r>
      <w:r>
        <w:rPr>
          <w:rFonts w:ascii="Times New Roman" w:hAnsi="Times New Roman" w:cs="Times New Roman" w:eastAsia="Times New Roman" w:hint="default"/>
          <w:spacing w:val="-2"/>
          <w:sz w:val="21"/>
          <w:szCs w:val="21"/>
        </w:rPr>
        <w:t>70%</w:t>
      </w:r>
      <w:r>
        <w:rPr>
          <w:rFonts w:ascii="宋体" w:hAnsi="宋体" w:cs="宋体" w:eastAsia="宋体" w:hint="default"/>
          <w:spacing w:val="-2"/>
          <w:sz w:val="21"/>
          <w:szCs w:val="21"/>
        </w:rPr>
        <w:t>以上。我国每年新发癌症病例达</w:t>
      </w:r>
      <w:r>
        <w:rPr>
          <w:rFonts w:ascii="Times New Roman" w:hAnsi="Times New Roman" w:cs="Times New Roman" w:eastAsia="Times New Roman" w:hint="default"/>
          <w:spacing w:val="-2"/>
          <w:sz w:val="21"/>
          <w:szCs w:val="21"/>
        </w:rPr>
        <w:t>429</w:t>
      </w:r>
      <w:r>
        <w:rPr>
          <w:rFonts w:ascii="宋体" w:hAnsi="宋体" w:cs="宋体" w:eastAsia="宋体" w:hint="default"/>
          <w:spacing w:val="-2"/>
          <w:sz w:val="21"/>
          <w:szCs w:val="21"/>
        </w:rPr>
        <w:t>万，</w:t>
      </w:r>
      <w:r>
        <w:rPr>
          <w:rFonts w:ascii="宋体" w:hAnsi="宋体" w:cs="宋体" w:eastAsia="宋体" w:hint="default"/>
          <w:spacing w:val="-14"/>
          <w:sz w:val="21"/>
          <w:szCs w:val="21"/>
        </w:rPr>
        <w:t> </w:t>
      </w:r>
      <w:r>
        <w:rPr>
          <w:rFonts w:ascii="宋体" w:hAnsi="宋体" w:cs="宋体" w:eastAsia="宋体" w:hint="default"/>
          <w:spacing w:val="-4"/>
          <w:sz w:val="21"/>
          <w:szCs w:val="21"/>
        </w:rPr>
        <w:t>占全球新发病例的</w:t>
      </w:r>
      <w:r>
        <w:rPr>
          <w:rFonts w:ascii="Times New Roman" w:hAnsi="Times New Roman" w:cs="Times New Roman" w:eastAsia="Times New Roman" w:hint="default"/>
          <w:spacing w:val="-4"/>
          <w:sz w:val="21"/>
          <w:szCs w:val="21"/>
        </w:rPr>
        <w:t>20%</w:t>
      </w:r>
      <w:r>
        <w:rPr>
          <w:rFonts w:ascii="宋体" w:hAnsi="宋体" w:cs="宋体" w:eastAsia="宋体" w:hint="default"/>
          <w:spacing w:val="-4"/>
          <w:sz w:val="21"/>
          <w:szCs w:val="21"/>
        </w:rPr>
        <w:t>，死亡</w:t>
      </w:r>
      <w:r>
        <w:rPr>
          <w:rFonts w:ascii="Times New Roman" w:hAnsi="Times New Roman" w:cs="Times New Roman" w:eastAsia="Times New Roman" w:hint="default"/>
          <w:spacing w:val="-4"/>
          <w:sz w:val="21"/>
          <w:szCs w:val="21"/>
        </w:rPr>
        <w:t>281</w:t>
      </w:r>
      <w:r>
        <w:rPr>
          <w:rFonts w:ascii="宋体" w:hAnsi="宋体" w:cs="宋体" w:eastAsia="宋体" w:hint="default"/>
          <w:spacing w:val="-4"/>
          <w:sz w:val="21"/>
          <w:szCs w:val="21"/>
        </w:rPr>
        <w:t>万例。癌症防治已成为我国重要的公共卫生问题之一。目前，癌症筛查和</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早诊早治，是全世界普遍认同的降低癌症发病率、死亡率的有效手段。</w:t>
      </w:r>
    </w:p>
    <w:p>
      <w:pPr>
        <w:spacing w:line="386" w:lineRule="auto" w:before="58"/>
        <w:ind w:left="152" w:right="0" w:firstLine="480"/>
        <w:jc w:val="left"/>
        <w:rPr>
          <w:rFonts w:ascii="宋体" w:hAnsi="宋体" w:cs="宋体" w:eastAsia="宋体" w:hint="default"/>
          <w:sz w:val="21"/>
          <w:szCs w:val="21"/>
        </w:rPr>
      </w:pPr>
      <w:r>
        <w:rPr>
          <w:rFonts w:ascii="宋体" w:hAnsi="宋体" w:cs="宋体" w:eastAsia="宋体" w:hint="default"/>
          <w:spacing w:val="-4"/>
          <w:sz w:val="21"/>
          <w:szCs w:val="21"/>
        </w:rPr>
        <w:t>随着人民群众对健康生活需求的增长，我国健康体检行业快速蓬勃发展，根据前瞻产业研究院《</w:t>
      </w:r>
      <w:r>
        <w:rPr>
          <w:rFonts w:ascii="Times New Roman" w:hAnsi="Times New Roman" w:cs="Times New Roman" w:eastAsia="Times New Roman" w:hint="default"/>
          <w:spacing w:val="-4"/>
          <w:sz w:val="21"/>
          <w:szCs w:val="21"/>
        </w:rPr>
        <w:t>2019</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年中国健康体检产业全景图谱》数据显示，我国健康体检人次从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年的</w:t>
      </w:r>
      <w:r>
        <w:rPr>
          <w:rFonts w:ascii="Times New Roman" w:hAnsi="Times New Roman" w:cs="Times New Roman" w:eastAsia="Times New Roman" w:hint="default"/>
          <w:sz w:val="21"/>
          <w:szCs w:val="21"/>
        </w:rPr>
        <w:t>3.44</w:t>
      </w:r>
      <w:r>
        <w:rPr>
          <w:rFonts w:ascii="宋体" w:hAnsi="宋体" w:cs="宋体" w:eastAsia="宋体" w:hint="default"/>
          <w:sz w:val="21"/>
          <w:szCs w:val="21"/>
        </w:rPr>
        <w:t>亿人次增长到</w:t>
      </w:r>
      <w:r>
        <w:rPr>
          <w:rFonts w:ascii="Times New Roman" w:hAnsi="Times New Roman" w:cs="Times New Roman" w:eastAsia="Times New Roman" w:hint="default"/>
          <w:sz w:val="21"/>
          <w:szCs w:val="21"/>
        </w:rPr>
        <w:t>2018</w:t>
      </w:r>
      <w:r>
        <w:rPr>
          <w:rFonts w:ascii="宋体" w:hAnsi="宋体" w:cs="宋体" w:eastAsia="宋体" w:hint="default"/>
          <w:sz w:val="21"/>
          <w:szCs w:val="21"/>
        </w:rPr>
        <w:t>年的</w:t>
      </w:r>
      <w:r>
        <w:rPr>
          <w:rFonts w:ascii="Times New Roman" w:hAnsi="Times New Roman" w:cs="Times New Roman" w:eastAsia="Times New Roman" w:hint="default"/>
          <w:sz w:val="21"/>
          <w:szCs w:val="21"/>
        </w:rPr>
        <w:t>5.75</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亿人次，占总人口的</w:t>
      </w:r>
      <w:r>
        <w:rPr>
          <w:rFonts w:ascii="Times New Roman" w:hAnsi="Times New Roman" w:cs="Times New Roman" w:eastAsia="Times New Roman" w:hint="default"/>
          <w:spacing w:val="-2"/>
          <w:sz w:val="21"/>
          <w:szCs w:val="21"/>
        </w:rPr>
        <w:t>42%</w:t>
      </w:r>
      <w:r>
        <w:rPr>
          <w:rFonts w:ascii="宋体" w:hAnsi="宋体" w:cs="宋体" w:eastAsia="宋体" w:hint="default"/>
          <w:spacing w:val="-2"/>
          <w:sz w:val="21"/>
          <w:szCs w:val="21"/>
        </w:rPr>
        <w:t>，健康体检市场总体规模已达到</w:t>
      </w:r>
      <w:r>
        <w:rPr>
          <w:rFonts w:ascii="Times New Roman" w:hAnsi="Times New Roman" w:cs="Times New Roman" w:eastAsia="Times New Roman" w:hint="default"/>
          <w:spacing w:val="-2"/>
          <w:sz w:val="21"/>
          <w:szCs w:val="21"/>
        </w:rPr>
        <w:t>1,500</w:t>
      </w:r>
      <w:r>
        <w:rPr>
          <w:rFonts w:ascii="宋体" w:hAnsi="宋体" w:cs="宋体" w:eastAsia="宋体" w:hint="default"/>
          <w:spacing w:val="-2"/>
          <w:sz w:val="21"/>
          <w:szCs w:val="21"/>
        </w:rPr>
        <w:t>亿元。其中，专业健康体检机构市场规模，</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将从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185</w:t>
      </w:r>
      <w:r>
        <w:rPr>
          <w:rFonts w:ascii="宋体" w:hAnsi="宋体" w:cs="宋体" w:eastAsia="宋体" w:hint="default"/>
          <w:sz w:val="21"/>
          <w:szCs w:val="21"/>
        </w:rPr>
        <w:t>亿元达到</w:t>
      </w:r>
      <w:r>
        <w:rPr>
          <w:rFonts w:ascii="Times New Roman" w:hAnsi="Times New Roman" w:cs="Times New Roman" w:eastAsia="Times New Roman" w:hint="default"/>
          <w:sz w:val="21"/>
          <w:szCs w:val="21"/>
        </w:rPr>
        <w:t>2024</w:t>
      </w:r>
      <w:r>
        <w:rPr>
          <w:rFonts w:ascii="宋体" w:hAnsi="宋体" w:cs="宋体" w:eastAsia="宋体" w:hint="default"/>
          <w:sz w:val="21"/>
          <w:szCs w:val="21"/>
        </w:rPr>
        <w:t>年的</w:t>
      </w:r>
      <w:r>
        <w:rPr>
          <w:rFonts w:ascii="Times New Roman" w:hAnsi="Times New Roman" w:cs="Times New Roman" w:eastAsia="Times New Roman" w:hint="default"/>
          <w:sz w:val="21"/>
          <w:szCs w:val="21"/>
        </w:rPr>
        <w:t>558</w:t>
      </w:r>
      <w:r>
        <w:rPr>
          <w:rFonts w:ascii="宋体" w:hAnsi="宋体" w:cs="宋体" w:eastAsia="宋体" w:hint="default"/>
          <w:sz w:val="21"/>
          <w:szCs w:val="21"/>
        </w:rPr>
        <w:t>亿元。</w:t>
      </w:r>
    </w:p>
    <w:p>
      <w:pPr>
        <w:spacing w:line="403" w:lineRule="auto" w:before="35"/>
        <w:ind w:left="152" w:right="1105" w:firstLine="480"/>
        <w:jc w:val="both"/>
        <w:rPr>
          <w:rFonts w:ascii="宋体" w:hAnsi="宋体" w:cs="宋体" w:eastAsia="宋体" w:hint="default"/>
          <w:sz w:val="21"/>
          <w:szCs w:val="21"/>
        </w:rPr>
      </w:pPr>
      <w:r>
        <w:rPr>
          <w:rFonts w:ascii="宋体" w:hAnsi="宋体" w:cs="宋体" w:eastAsia="宋体" w:hint="default"/>
          <w:spacing w:val="-3"/>
          <w:sz w:val="21"/>
          <w:szCs w:val="21"/>
        </w:rPr>
        <w:t>在经济层面上，</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唯快不败</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的时代已经终结，中国进入硬核创新的慢时代，企业发展不再片面追求跑</w:t>
      </w:r>
      <w:r>
        <w:rPr>
          <w:rFonts w:ascii="宋体" w:hAnsi="宋体" w:cs="宋体" w:eastAsia="宋体" w:hint="default"/>
          <w:w w:val="100"/>
          <w:sz w:val="21"/>
          <w:szCs w:val="21"/>
        </w:rPr>
        <w:t> </w:t>
      </w:r>
      <w:r>
        <w:rPr>
          <w:rFonts w:ascii="宋体" w:hAnsi="宋体" w:cs="宋体" w:eastAsia="宋体" w:hint="default"/>
          <w:spacing w:val="-2"/>
          <w:sz w:val="21"/>
          <w:szCs w:val="21"/>
        </w:rPr>
        <w:t>马圈地的规模经济，取而代之的是全面迈向高品质发展之路。医疗服务企业亦遵循从规模升级到价值的趋</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势迭代规律，在行业竞争中不断完善自我、成就自我。在技术应用层面，以移动医疗、云计算、大数据、</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物联网为代表的新兴信息技术开始渗透到大健康产业的各个环节，在提供医疗服务的同时，对以健康大数</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据为基础进行的精准疾病预警提出了更高要求。</w:t>
      </w:r>
    </w:p>
    <w:p>
      <w:pPr>
        <w:spacing w:line="408" w:lineRule="auto" w:before="50"/>
        <w:ind w:left="152" w:right="0" w:firstLine="480"/>
        <w:jc w:val="left"/>
        <w:rPr>
          <w:rFonts w:ascii="宋体" w:hAnsi="宋体" w:cs="宋体" w:eastAsia="宋体" w:hint="default"/>
          <w:sz w:val="21"/>
          <w:szCs w:val="21"/>
        </w:rPr>
      </w:pPr>
      <w:r>
        <w:rPr>
          <w:rFonts w:ascii="宋体" w:hAnsi="宋体" w:cs="宋体" w:eastAsia="宋体" w:hint="default"/>
          <w:spacing w:val="-4"/>
          <w:sz w:val="21"/>
          <w:szCs w:val="21"/>
        </w:rPr>
        <w:t>美年健康作为中国领先的预防医学龙头企业，依托庞大的客户人群，专业的服务团队以及遍布全国的</w:t>
      </w:r>
      <w:r>
        <w:rPr>
          <w:rFonts w:ascii="宋体" w:hAnsi="宋体" w:cs="宋体" w:eastAsia="宋体" w:hint="default"/>
          <w:w w:val="100"/>
          <w:sz w:val="21"/>
          <w:szCs w:val="21"/>
        </w:rPr>
        <w:t> </w:t>
      </w:r>
      <w:r>
        <w:rPr>
          <w:rFonts w:ascii="宋体" w:hAnsi="宋体" w:cs="宋体" w:eastAsia="宋体" w:hint="default"/>
          <w:spacing w:val="-2"/>
          <w:sz w:val="21"/>
          <w:szCs w:val="21"/>
        </w:rPr>
        <w:t>标准化医疗服务体系，致力于成为品质驱动和数据驱动的专业医疗服务和生命科技公司。公司不忘初心，</w:t>
      </w:r>
    </w:p>
    <w:p>
      <w:pPr>
        <w:spacing w:after="0" w:line="408"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408" w:lineRule="auto" w:before="175"/>
        <w:ind w:left="152" w:right="1127" w:firstLine="0"/>
        <w:jc w:val="both"/>
        <w:rPr>
          <w:rFonts w:ascii="宋体" w:hAnsi="宋体" w:cs="宋体" w:eastAsia="宋体" w:hint="default"/>
          <w:sz w:val="21"/>
          <w:szCs w:val="21"/>
        </w:rPr>
      </w:pPr>
      <w:r>
        <w:rPr>
          <w:rFonts w:ascii="宋体" w:hAnsi="宋体" w:cs="宋体" w:eastAsia="宋体" w:hint="default"/>
          <w:spacing w:val="-2"/>
          <w:sz w:val="21"/>
          <w:szCs w:val="21"/>
        </w:rPr>
        <w:t>坚持做强主业、提升标准、建立生态的核心战略，以技术引领、创新驱动，积极响应健康中国行动，坚定</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支持中国预防医学的发展和大健康产业的变革，持续推动公众医学观念转变和健康素养教育提升。</w:t>
      </w:r>
    </w:p>
    <w:p>
      <w:pPr>
        <w:spacing w:before="166"/>
        <w:ind w:left="635" w:right="0" w:firstLine="0"/>
        <w:jc w:val="left"/>
        <w:rPr>
          <w:rFonts w:ascii="宋体" w:hAnsi="宋体" w:cs="宋体" w:eastAsia="宋体" w:hint="default"/>
          <w:sz w:val="21"/>
          <w:szCs w:val="21"/>
        </w:rPr>
      </w:pPr>
      <w:r>
        <w:rPr>
          <w:rFonts w:ascii="宋体" w:hAnsi="宋体" w:cs="宋体" w:eastAsia="宋体" w:hint="default"/>
          <w:b/>
          <w:bCs/>
          <w:sz w:val="21"/>
          <w:szCs w:val="21"/>
        </w:rPr>
        <w:t>（一）基本实现全国战略布局，深耕体检服务协同发展</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91" w:lineRule="auto" w:before="0"/>
        <w:ind w:left="152" w:right="0" w:firstLine="480"/>
        <w:jc w:val="left"/>
        <w:rPr>
          <w:rFonts w:ascii="宋体" w:hAnsi="宋体" w:cs="宋体" w:eastAsia="宋体" w:hint="default"/>
          <w:sz w:val="21"/>
          <w:szCs w:val="21"/>
        </w:rPr>
      </w:pPr>
      <w:r>
        <w:rPr>
          <w:rFonts w:ascii="Times New Roman" w:hAnsi="Times New Roman" w:cs="Times New Roman" w:eastAsia="Times New Roman" w:hint="default"/>
          <w:spacing w:val="-6"/>
          <w:w w:val="100"/>
          <w:sz w:val="21"/>
          <w:szCs w:val="21"/>
        </w:rPr>
        <w:t>2019</w:t>
      </w:r>
      <w:r>
        <w:rPr>
          <w:rFonts w:ascii="宋体" w:hAnsi="宋体" w:cs="宋体" w:eastAsia="宋体" w:hint="default"/>
          <w:spacing w:val="-6"/>
          <w:w w:val="100"/>
          <w:sz w:val="21"/>
          <w:szCs w:val="21"/>
        </w:rPr>
        <w:t>年</w:t>
      </w:r>
      <w:r>
        <w:rPr>
          <w:rFonts w:ascii="Times New Roman" w:hAnsi="Times New Roman" w:cs="Times New Roman" w:eastAsia="Times New Roman" w:hint="default"/>
          <w:spacing w:val="-6"/>
          <w:w w:val="100"/>
          <w:sz w:val="21"/>
          <w:szCs w:val="21"/>
        </w:rPr>
        <w:t>10</w:t>
      </w:r>
      <w:r>
        <w:rPr>
          <w:rFonts w:ascii="宋体" w:hAnsi="宋体" w:cs="宋体" w:eastAsia="宋体" w:hint="default"/>
          <w:spacing w:val="-6"/>
          <w:w w:val="100"/>
          <w:sz w:val="21"/>
          <w:szCs w:val="21"/>
        </w:rPr>
        <w:t>月，公司位于西藏拉萨的首家体检中心正式开业，这是美年高速发展的新高度和里程碑事件，</w:t>
      </w:r>
      <w:r>
        <w:rPr>
          <w:rFonts w:ascii="宋体" w:hAnsi="宋体" w:cs="宋体" w:eastAsia="宋体" w:hint="default"/>
          <w:w w:val="100"/>
          <w:sz w:val="21"/>
          <w:szCs w:val="21"/>
        </w:rPr>
        <w:t> </w:t>
      </w:r>
      <w:r>
        <w:rPr>
          <w:rFonts w:ascii="宋体" w:hAnsi="宋体" w:cs="宋体" w:eastAsia="宋体" w:hint="default"/>
          <w:spacing w:val="-2"/>
          <w:sz w:val="21"/>
          <w:szCs w:val="21"/>
        </w:rPr>
        <w:t>标志着美年健康基本实现了在中国大陆市场（除港澳台地区）全覆盖的战略布局，截止</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年底公司已在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Times New Roman" w:hAnsi="Times New Roman" w:cs="Times New Roman" w:eastAsia="Times New Roman" w:hint="default"/>
          <w:spacing w:val="-2"/>
          <w:sz w:val="21"/>
          <w:szCs w:val="21"/>
        </w:rPr>
        <w:t>294</w:t>
      </w:r>
      <w:r>
        <w:rPr>
          <w:rFonts w:ascii="宋体" w:hAnsi="宋体" w:cs="宋体" w:eastAsia="宋体" w:hint="default"/>
          <w:spacing w:val="-2"/>
          <w:sz w:val="21"/>
          <w:szCs w:val="21"/>
        </w:rPr>
        <w:t>个核心城市布局</w:t>
      </w:r>
      <w:r>
        <w:rPr>
          <w:rFonts w:ascii="Times New Roman" w:hAnsi="Times New Roman" w:cs="Times New Roman" w:eastAsia="Times New Roman" w:hint="default"/>
          <w:spacing w:val="-2"/>
          <w:sz w:val="21"/>
          <w:szCs w:val="21"/>
        </w:rPr>
        <w:t>703</w:t>
      </w:r>
      <w:r>
        <w:rPr>
          <w:rFonts w:ascii="宋体" w:hAnsi="宋体" w:cs="宋体" w:eastAsia="宋体" w:hint="default"/>
          <w:spacing w:val="-2"/>
          <w:sz w:val="21"/>
          <w:szCs w:val="21"/>
        </w:rPr>
        <w:t>家体检中心，在营</w:t>
      </w:r>
      <w:r>
        <w:rPr>
          <w:rFonts w:ascii="Times New Roman" w:hAnsi="Times New Roman" w:cs="Times New Roman" w:eastAsia="Times New Roman" w:hint="default"/>
          <w:spacing w:val="-2"/>
          <w:sz w:val="21"/>
          <w:szCs w:val="21"/>
        </w:rPr>
        <w:t>632</w:t>
      </w:r>
      <w:r>
        <w:rPr>
          <w:rFonts w:ascii="宋体" w:hAnsi="宋体" w:cs="宋体" w:eastAsia="宋体" w:hint="default"/>
          <w:spacing w:val="-2"/>
          <w:sz w:val="21"/>
          <w:szCs w:val="21"/>
        </w:rPr>
        <w:t>家（美年</w:t>
      </w:r>
      <w:r>
        <w:rPr>
          <w:rFonts w:ascii="Times New Roman" w:hAnsi="Times New Roman" w:cs="Times New Roman" w:eastAsia="Times New Roman" w:hint="default"/>
          <w:spacing w:val="-2"/>
          <w:sz w:val="21"/>
          <w:szCs w:val="21"/>
        </w:rPr>
        <w:t>499</w:t>
      </w:r>
      <w:r>
        <w:rPr>
          <w:rFonts w:ascii="宋体" w:hAnsi="宋体" w:cs="宋体" w:eastAsia="宋体" w:hint="default"/>
          <w:spacing w:val="-2"/>
          <w:sz w:val="21"/>
          <w:szCs w:val="21"/>
        </w:rPr>
        <w:t>家、慈铭</w:t>
      </w:r>
      <w:r>
        <w:rPr>
          <w:rFonts w:ascii="Times New Roman" w:hAnsi="Times New Roman" w:cs="Times New Roman" w:eastAsia="Times New Roman" w:hint="default"/>
          <w:spacing w:val="-2"/>
          <w:sz w:val="21"/>
          <w:szCs w:val="21"/>
        </w:rPr>
        <w:t>88</w:t>
      </w:r>
      <w:r>
        <w:rPr>
          <w:rFonts w:ascii="宋体" w:hAnsi="宋体" w:cs="宋体" w:eastAsia="宋体" w:hint="default"/>
          <w:spacing w:val="-2"/>
          <w:sz w:val="21"/>
          <w:szCs w:val="21"/>
        </w:rPr>
        <w:t>家、美兆奥亚共</w:t>
      </w:r>
      <w:r>
        <w:rPr>
          <w:rFonts w:ascii="Times New Roman" w:hAnsi="Times New Roman" w:cs="Times New Roman" w:eastAsia="Times New Roman" w:hint="default"/>
          <w:spacing w:val="-2"/>
          <w:sz w:val="21"/>
          <w:szCs w:val="21"/>
        </w:rPr>
        <w:t>45</w:t>
      </w:r>
      <w:r>
        <w:rPr>
          <w:rFonts w:ascii="宋体" w:hAnsi="宋体" w:cs="宋体" w:eastAsia="宋体" w:hint="default"/>
          <w:spacing w:val="-2"/>
          <w:sz w:val="21"/>
          <w:szCs w:val="21"/>
        </w:rPr>
        <w:t>家），其中</w:t>
      </w:r>
      <w:r>
        <w:rPr>
          <w:rFonts w:ascii="Times New Roman" w:hAnsi="Times New Roman" w:cs="Times New Roman" w:eastAsia="Times New Roman" w:hint="default"/>
          <w:spacing w:val="-2"/>
          <w:sz w:val="21"/>
          <w:szCs w:val="21"/>
        </w:rPr>
        <w:t>47.30%</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pacing w:val="8"/>
          <w:sz w:val="21"/>
          <w:szCs w:val="21"/>
        </w:rPr>
      </w:r>
      <w:r>
        <w:rPr>
          <w:rFonts w:ascii="宋体" w:hAnsi="宋体" w:cs="宋体" w:eastAsia="宋体" w:hint="default"/>
          <w:sz w:val="21"/>
          <w:szCs w:val="21"/>
        </w:rPr>
        <w:t>的体检中心分布在三四五线城市；在建</w:t>
      </w:r>
      <w:r>
        <w:rPr>
          <w:rFonts w:ascii="Times New Roman" w:hAnsi="Times New Roman" w:cs="Times New Roman" w:eastAsia="Times New Roman" w:hint="default"/>
          <w:sz w:val="21"/>
          <w:szCs w:val="21"/>
        </w:rPr>
        <w:t>71</w:t>
      </w:r>
      <w:r>
        <w:rPr>
          <w:rFonts w:ascii="宋体" w:hAnsi="宋体" w:cs="宋体" w:eastAsia="宋体" w:hint="default"/>
          <w:sz w:val="21"/>
          <w:szCs w:val="21"/>
        </w:rPr>
        <w:t>家（美年</w:t>
      </w:r>
      <w:r>
        <w:rPr>
          <w:rFonts w:ascii="Times New Roman" w:hAnsi="Times New Roman" w:cs="Times New Roman" w:eastAsia="Times New Roman" w:hint="default"/>
          <w:sz w:val="21"/>
          <w:szCs w:val="21"/>
        </w:rPr>
        <w:t>49</w:t>
      </w:r>
      <w:r>
        <w:rPr>
          <w:rFonts w:ascii="宋体" w:hAnsi="宋体" w:cs="宋体" w:eastAsia="宋体" w:hint="default"/>
          <w:sz w:val="21"/>
          <w:szCs w:val="21"/>
        </w:rPr>
        <w:t>家、慈铭</w:t>
      </w:r>
      <w:r>
        <w:rPr>
          <w:rFonts w:ascii="Times New Roman" w:hAnsi="Times New Roman" w:cs="Times New Roman" w:eastAsia="Times New Roman" w:hint="default"/>
          <w:sz w:val="21"/>
          <w:szCs w:val="21"/>
        </w:rPr>
        <w:t>5</w:t>
      </w:r>
      <w:r>
        <w:rPr>
          <w:rFonts w:ascii="宋体" w:hAnsi="宋体" w:cs="宋体" w:eastAsia="宋体" w:hint="default"/>
          <w:sz w:val="21"/>
          <w:szCs w:val="21"/>
        </w:rPr>
        <w:t>家、美兆奥亚共</w:t>
      </w:r>
      <w:r>
        <w:rPr>
          <w:rFonts w:ascii="Times New Roman" w:hAnsi="Times New Roman" w:cs="Times New Roman" w:eastAsia="Times New Roman" w:hint="default"/>
          <w:sz w:val="21"/>
          <w:szCs w:val="21"/>
        </w:rPr>
        <w:t>17</w:t>
      </w:r>
      <w:r>
        <w:rPr>
          <w:rFonts w:ascii="宋体" w:hAnsi="宋体" w:cs="宋体" w:eastAsia="宋体" w:hint="default"/>
          <w:sz w:val="21"/>
          <w:szCs w:val="21"/>
        </w:rPr>
        <w:t>家）。公司将以此为契</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机，充分发挥四大品牌及全国体检中心的协同作用，在深耕体检服务、强化医质的同时，推动产品创新、</w:t>
      </w:r>
      <w:r>
        <w:rPr>
          <w:rFonts w:ascii="宋体" w:hAnsi="宋体" w:cs="宋体" w:eastAsia="宋体" w:hint="default"/>
          <w:w w:val="100"/>
          <w:sz w:val="21"/>
          <w:szCs w:val="21"/>
        </w:rPr>
        <w:t> </w:t>
      </w:r>
      <w:r>
        <w:rPr>
          <w:rFonts w:ascii="宋体" w:hAnsi="宋体" w:cs="宋体" w:eastAsia="宋体" w:hint="default"/>
          <w:sz w:val="21"/>
          <w:szCs w:val="21"/>
        </w:rPr>
        <w:t>体检大数据分析和</w:t>
      </w:r>
      <w:r>
        <w:rPr>
          <w:rFonts w:ascii="Times New Roman" w:hAnsi="Times New Roman" w:cs="Times New Roman" w:eastAsia="Times New Roman" w:hint="default"/>
          <w:sz w:val="21"/>
          <w:szCs w:val="21"/>
        </w:rPr>
        <w:t>AI</w:t>
      </w:r>
      <w:r>
        <w:rPr>
          <w:rFonts w:ascii="宋体" w:hAnsi="宋体" w:cs="宋体" w:eastAsia="宋体" w:hint="default"/>
          <w:sz w:val="21"/>
          <w:szCs w:val="21"/>
        </w:rPr>
        <w:t>技术应用，带动企业进一步发展。</w:t>
      </w:r>
    </w:p>
    <w:p>
      <w:pPr>
        <w:spacing w:line="386" w:lineRule="auto" w:before="30"/>
        <w:ind w:left="152" w:right="0" w:firstLine="48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2019</w:t>
      </w:r>
      <w:r>
        <w:rPr>
          <w:rFonts w:ascii="宋体" w:hAnsi="宋体" w:cs="宋体" w:eastAsia="宋体" w:hint="default"/>
          <w:spacing w:val="-5"/>
          <w:sz w:val="21"/>
          <w:szCs w:val="21"/>
        </w:rPr>
        <w:t>年，公司主动开展预约限流，减少低价订单，提升客户满意度，全年总接待人次为</w:t>
      </w:r>
      <w:r>
        <w:rPr>
          <w:rFonts w:ascii="Times New Roman" w:hAnsi="Times New Roman" w:cs="Times New Roman" w:eastAsia="Times New Roman" w:hint="default"/>
          <w:spacing w:val="-5"/>
          <w:sz w:val="21"/>
          <w:szCs w:val="21"/>
        </w:rPr>
        <w:t>2,602</w:t>
      </w:r>
      <w:r>
        <w:rPr>
          <w:rFonts w:ascii="宋体" w:hAnsi="宋体" w:cs="宋体" w:eastAsia="宋体" w:hint="default"/>
          <w:spacing w:val="-5"/>
          <w:sz w:val="21"/>
          <w:szCs w:val="21"/>
        </w:rPr>
        <w:t>万人（含</w:t>
      </w:r>
      <w:r>
        <w:rPr>
          <w:rFonts w:ascii="宋体" w:hAnsi="宋体" w:cs="宋体" w:eastAsia="宋体" w:hint="default"/>
          <w:w w:val="100"/>
          <w:sz w:val="21"/>
          <w:szCs w:val="21"/>
        </w:rPr>
        <w:t> </w:t>
      </w:r>
      <w:r>
        <w:rPr>
          <w:rFonts w:ascii="宋体" w:hAnsi="宋体" w:cs="宋体" w:eastAsia="宋体" w:hint="default"/>
          <w:sz w:val="21"/>
          <w:szCs w:val="21"/>
        </w:rPr>
        <w:t>参股体检中心），较上年同期下降</w:t>
      </w:r>
      <w:r>
        <w:rPr>
          <w:rFonts w:ascii="Times New Roman" w:hAnsi="Times New Roman" w:cs="Times New Roman" w:eastAsia="Times New Roman" w:hint="default"/>
          <w:sz w:val="21"/>
          <w:szCs w:val="21"/>
        </w:rPr>
        <w:t>6.37%</w:t>
      </w:r>
      <w:r>
        <w:rPr>
          <w:rFonts w:ascii="宋体" w:hAnsi="宋体" w:cs="宋体" w:eastAsia="宋体" w:hint="default"/>
          <w:sz w:val="21"/>
          <w:szCs w:val="21"/>
        </w:rPr>
        <w:t>，团检和个检客户占比为</w:t>
      </w:r>
      <w:r>
        <w:rPr>
          <w:rFonts w:ascii="Times New Roman" w:hAnsi="Times New Roman" w:cs="Times New Roman" w:eastAsia="Times New Roman" w:hint="default"/>
          <w:sz w:val="21"/>
          <w:szCs w:val="21"/>
        </w:rPr>
        <w:t>78%</w:t>
      </w:r>
      <w:r>
        <w:rPr>
          <w:rFonts w:ascii="宋体" w:hAnsi="宋体" w:cs="宋体" w:eastAsia="宋体" w:hint="default"/>
          <w:sz w:val="21"/>
          <w:szCs w:val="21"/>
        </w:rPr>
        <w:t>：</w:t>
      </w:r>
      <w:r>
        <w:rPr>
          <w:rFonts w:ascii="Times New Roman" w:hAnsi="Times New Roman" w:cs="Times New Roman" w:eastAsia="Times New Roman" w:hint="default"/>
          <w:sz w:val="21"/>
          <w:szCs w:val="21"/>
        </w:rPr>
        <w:t>22%</w:t>
      </w:r>
      <w:r>
        <w:rPr>
          <w:rFonts w:ascii="宋体" w:hAnsi="宋体" w:cs="宋体" w:eastAsia="宋体" w:hint="default"/>
          <w:sz w:val="21"/>
          <w:szCs w:val="21"/>
        </w:rPr>
        <w:t>。</w:t>
      </w:r>
    </w:p>
    <w:p>
      <w:pPr>
        <w:spacing w:before="155"/>
        <w:ind w:left="635" w:right="0" w:firstLine="0"/>
        <w:jc w:val="left"/>
        <w:rPr>
          <w:rFonts w:ascii="宋体" w:hAnsi="宋体" w:cs="宋体" w:eastAsia="宋体" w:hint="default"/>
          <w:sz w:val="21"/>
          <w:szCs w:val="21"/>
        </w:rPr>
      </w:pPr>
      <w:r>
        <w:rPr>
          <w:rFonts w:ascii="宋体" w:hAnsi="宋体" w:cs="宋体" w:eastAsia="宋体" w:hint="default"/>
          <w:b/>
          <w:bCs/>
          <w:sz w:val="21"/>
          <w:szCs w:val="21"/>
        </w:rPr>
        <w:t>（二）非公健康体检分会成立，建立行业标准与共识</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3" w:lineRule="auto" w:before="0"/>
        <w:ind w:left="152" w:right="1023" w:firstLine="480"/>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2019</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10</w:t>
      </w:r>
      <w:r>
        <w:rPr>
          <w:rFonts w:ascii="宋体" w:hAnsi="宋体" w:cs="宋体" w:eastAsia="宋体" w:hint="default"/>
          <w:spacing w:val="-4"/>
          <w:sz w:val="21"/>
          <w:szCs w:val="21"/>
        </w:rPr>
        <w:t>月，中国非公健康体检分会正式成立，由美年健康董事长俞熔先生当选首届分会会长。该分</w:t>
      </w:r>
      <w:r>
        <w:rPr>
          <w:rFonts w:ascii="宋体" w:hAnsi="宋体" w:cs="宋体" w:eastAsia="宋体" w:hint="default"/>
          <w:w w:val="100"/>
          <w:sz w:val="21"/>
          <w:szCs w:val="21"/>
        </w:rPr>
        <w:t> </w:t>
      </w:r>
      <w:r>
        <w:rPr>
          <w:rFonts w:ascii="宋体" w:hAnsi="宋体" w:cs="宋体" w:eastAsia="宋体" w:hint="default"/>
          <w:spacing w:val="-2"/>
          <w:sz w:val="21"/>
          <w:szCs w:val="21"/>
        </w:rPr>
        <w:t>会的成立是社会办医管理体系的有效补充，坚持以预防医学为入口、以健康体检服务为抓手、以群众健康</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为己任，努力满足人民群众多层次健康需求。未来分会将积极发挥桥梁作用，为政府监管部门规划行业发</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展路径提供专业意见和决策依据；建立一个规范标准的行业交流平台；以提高服务质量为追求，守住医质</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5"/>
          <w:sz w:val="21"/>
          <w:szCs w:val="21"/>
        </w:rPr>
        <w:t>底线，共建健康体检行业标准；发挥行业自律作用，营造合理竞争、互相督促、共同提升的良好行业氛围。</w:t>
      </w:r>
    </w:p>
    <w:p>
      <w:pPr>
        <w:spacing w:before="170"/>
        <w:ind w:left="635" w:right="0" w:firstLine="0"/>
        <w:jc w:val="left"/>
        <w:rPr>
          <w:rFonts w:ascii="宋体" w:hAnsi="宋体" w:cs="宋体" w:eastAsia="宋体" w:hint="default"/>
          <w:sz w:val="21"/>
          <w:szCs w:val="21"/>
        </w:rPr>
      </w:pPr>
      <w:r>
        <w:rPr>
          <w:rFonts w:ascii="宋体" w:hAnsi="宋体" w:cs="宋体" w:eastAsia="宋体" w:hint="default"/>
          <w:b/>
          <w:bCs/>
          <w:sz w:val="21"/>
          <w:szCs w:val="21"/>
        </w:rPr>
        <w:t>（三）引入重量级战略股东，加速企业升级发展</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86" w:lineRule="auto" w:before="0"/>
        <w:ind w:left="152" w:right="1044" w:firstLine="48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年初，公司引入上海国资平台国盛海通及海通证券战略投资，共同搭建上海医疗健康产业平台，</w:t>
      </w:r>
      <w:r>
        <w:rPr>
          <w:rFonts w:ascii="宋体" w:hAnsi="宋体" w:cs="宋体" w:eastAsia="宋体" w:hint="default"/>
          <w:w w:val="100"/>
          <w:sz w:val="21"/>
          <w:szCs w:val="21"/>
        </w:rPr>
        <w:t> </w:t>
      </w:r>
      <w:r>
        <w:rPr>
          <w:rFonts w:ascii="宋体" w:hAnsi="宋体" w:cs="宋体" w:eastAsia="宋体" w:hint="default"/>
          <w:sz w:val="21"/>
          <w:szCs w:val="21"/>
        </w:rPr>
        <w:t>集聚上海优质医疗资源，服务上海健康产业整体规划，为公司发展再添新动力。</w:t>
      </w:r>
    </w:p>
    <w:p>
      <w:pPr>
        <w:spacing w:line="398" w:lineRule="auto" w:before="65"/>
        <w:ind w:left="152" w:right="1128" w:firstLine="480"/>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2019</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10</w:t>
      </w:r>
      <w:r>
        <w:rPr>
          <w:rFonts w:ascii="宋体" w:hAnsi="宋体" w:cs="宋体" w:eastAsia="宋体" w:hint="default"/>
          <w:spacing w:val="-4"/>
          <w:sz w:val="21"/>
          <w:szCs w:val="21"/>
        </w:rPr>
        <w:t>月，公司宣布战略引入阿里巴巴、蚂蚁金服和云锋基金作为重要战略股东和合作伙伴，助力</w:t>
      </w:r>
      <w:r>
        <w:rPr>
          <w:rFonts w:ascii="宋体" w:hAnsi="宋体" w:cs="宋体" w:eastAsia="宋体" w:hint="default"/>
          <w:w w:val="100"/>
          <w:sz w:val="21"/>
          <w:szCs w:val="21"/>
        </w:rPr>
        <w:t> </w:t>
      </w:r>
      <w:r>
        <w:rPr>
          <w:rFonts w:ascii="宋体" w:hAnsi="宋体" w:cs="宋体" w:eastAsia="宋体" w:hint="default"/>
          <w:spacing w:val="-2"/>
          <w:sz w:val="21"/>
          <w:szCs w:val="21"/>
        </w:rPr>
        <w:t>公司提升数字化、智能化发展水平，构建协作创新的技术平台。战略股东的引入，体现了合作方对于大健</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康产业的长期看好，对中国预防医学龙头企业产业平台价值的认可。</w:t>
      </w:r>
    </w:p>
    <w:p>
      <w:pPr>
        <w:spacing w:line="408" w:lineRule="auto" w:before="175"/>
        <w:ind w:left="633" w:right="0" w:firstLine="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（四）持续提升医疗品质，加强质控文化建设</w:t>
      </w:r>
      <w:r>
        <w:rPr>
          <w:rFonts w:ascii="宋体" w:hAnsi="宋体" w:cs="宋体" w:eastAsia="宋体" w:hint="default"/>
          <w:b/>
          <w:bCs/>
          <w:w w:val="100"/>
          <w:sz w:val="21"/>
          <w:szCs w:val="21"/>
        </w:rPr>
        <w:t> </w:t>
      </w:r>
      <w:r>
        <w:rPr>
          <w:rFonts w:ascii="宋体" w:hAnsi="宋体" w:cs="宋体" w:eastAsia="宋体" w:hint="default"/>
          <w:spacing w:val="-2"/>
          <w:sz w:val="21"/>
          <w:szCs w:val="21"/>
        </w:rPr>
        <w:t>医疗质量是医疗机构的尊严和生命线。公司秉持</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守护每个中国人的生命质量</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企业使命，建立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集团</w:t>
      </w:r>
      <w:r>
        <w:rPr>
          <w:rFonts w:ascii="Times New Roman" w:hAnsi="Times New Roman" w:cs="Times New Roman" w:eastAsia="Times New Roman" w:hint="default"/>
          <w:spacing w:val="-2"/>
          <w:sz w:val="21"/>
          <w:szCs w:val="21"/>
        </w:rPr>
        <w:t>-</w:t>
      </w:r>
    </w:p>
    <w:p>
      <w:pPr>
        <w:spacing w:line="386" w:lineRule="auto" w:before="14"/>
        <w:ind w:left="152" w:right="1126" w:firstLine="0"/>
        <w:jc w:val="both"/>
        <w:rPr>
          <w:rFonts w:ascii="宋体" w:hAnsi="宋体" w:cs="宋体" w:eastAsia="宋体" w:hint="default"/>
          <w:sz w:val="21"/>
          <w:szCs w:val="21"/>
        </w:rPr>
      </w:pPr>
      <w:r>
        <w:rPr>
          <w:rFonts w:ascii="宋体" w:hAnsi="宋体" w:cs="宋体" w:eastAsia="宋体" w:hint="default"/>
          <w:sz w:val="21"/>
          <w:szCs w:val="21"/>
        </w:rPr>
        <w:t>省级</w:t>
      </w:r>
      <w:r>
        <w:rPr>
          <w:rFonts w:ascii="Times New Roman" w:hAnsi="Times New Roman" w:cs="Times New Roman" w:eastAsia="Times New Roman" w:hint="default"/>
          <w:sz w:val="21"/>
          <w:szCs w:val="21"/>
        </w:rPr>
        <w:t>-</w:t>
      </w:r>
      <w:r>
        <w:rPr>
          <w:rFonts w:ascii="宋体" w:hAnsi="宋体" w:cs="宋体" w:eastAsia="宋体" w:hint="default"/>
          <w:sz w:val="21"/>
          <w:szCs w:val="21"/>
        </w:rPr>
        <w:t>市级</w:t>
      </w:r>
      <w:r>
        <w:rPr>
          <w:rFonts w:ascii="Times New Roman" w:hAnsi="Times New Roman" w:cs="Times New Roman" w:eastAsia="Times New Roman" w:hint="default"/>
          <w:sz w:val="21"/>
          <w:szCs w:val="21"/>
        </w:rPr>
        <w:t>-</w:t>
      </w:r>
      <w:r>
        <w:rPr>
          <w:rFonts w:ascii="宋体" w:hAnsi="宋体" w:cs="宋体" w:eastAsia="宋体" w:hint="default"/>
          <w:sz w:val="21"/>
          <w:szCs w:val="21"/>
        </w:rPr>
        <w:t>体检中心</w:t>
      </w:r>
      <w:r>
        <w:rPr>
          <w:rFonts w:ascii="Times New Roman" w:hAnsi="Times New Roman" w:cs="Times New Roman" w:eastAsia="Times New Roman" w:hint="default"/>
          <w:sz w:val="21"/>
          <w:szCs w:val="21"/>
        </w:rPr>
        <w:t>”</w:t>
      </w:r>
      <w:r>
        <w:rPr>
          <w:rFonts w:ascii="宋体" w:hAnsi="宋体" w:cs="宋体" w:eastAsia="宋体" w:hint="default"/>
          <w:sz w:val="21"/>
          <w:szCs w:val="21"/>
        </w:rPr>
        <w:t>四级管控体系，规范诊疗流程，提升服务质量。</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年公司在全国开展</w:t>
      </w:r>
      <w:r>
        <w:rPr>
          <w:rFonts w:ascii="Times New Roman" w:hAnsi="Times New Roman" w:cs="Times New Roman" w:eastAsia="Times New Roman" w:hint="default"/>
          <w:sz w:val="21"/>
          <w:szCs w:val="21"/>
        </w:rPr>
        <w:t>“</w:t>
      </w:r>
      <w:r>
        <w:rPr>
          <w:rFonts w:ascii="宋体" w:hAnsi="宋体" w:cs="宋体" w:eastAsia="宋体" w:hint="default"/>
          <w:sz w:val="21"/>
          <w:szCs w:val="21"/>
        </w:rPr>
        <w:t>美年健康院</w:t>
      </w:r>
      <w:r>
        <w:rPr>
          <w:rFonts w:ascii="宋体" w:hAnsi="宋体" w:cs="宋体" w:eastAsia="宋体" w:hint="default"/>
          <w:spacing w:val="-36"/>
          <w:sz w:val="21"/>
          <w:szCs w:val="21"/>
        </w:rPr>
        <w:t> </w:t>
      </w:r>
      <w:r>
        <w:rPr>
          <w:rFonts w:ascii="宋体" w:hAnsi="宋体" w:cs="宋体" w:eastAsia="宋体" w:hint="default"/>
          <w:sz w:val="21"/>
          <w:szCs w:val="21"/>
        </w:rPr>
        <w:t>长夯实管理</w:t>
      </w:r>
      <w:r>
        <w:rPr>
          <w:rFonts w:ascii="Times New Roman" w:hAnsi="Times New Roman" w:cs="Times New Roman" w:eastAsia="Times New Roman" w:hint="default"/>
          <w:sz w:val="21"/>
          <w:szCs w:val="21"/>
        </w:rPr>
        <w:t>100</w:t>
      </w:r>
      <w:r>
        <w:rPr>
          <w:rFonts w:ascii="宋体" w:hAnsi="宋体" w:cs="宋体" w:eastAsia="宋体" w:hint="default"/>
          <w:sz w:val="21"/>
          <w:szCs w:val="21"/>
        </w:rPr>
        <w:t>天</w:t>
      </w:r>
      <w:r>
        <w:rPr>
          <w:rFonts w:ascii="Times New Roman" w:hAnsi="Times New Roman" w:cs="Times New Roman" w:eastAsia="Times New Roman" w:hint="default"/>
          <w:sz w:val="21"/>
          <w:szCs w:val="21"/>
        </w:rPr>
        <w:t>”</w:t>
      </w:r>
      <w:r>
        <w:rPr>
          <w:rFonts w:ascii="宋体" w:hAnsi="宋体" w:cs="宋体" w:eastAsia="宋体" w:hint="default"/>
          <w:sz w:val="21"/>
          <w:szCs w:val="21"/>
        </w:rPr>
        <w:t>行动，</w:t>
      </w:r>
      <w:r>
        <w:rPr>
          <w:rFonts w:ascii="Times New Roman" w:hAnsi="Times New Roman" w:cs="Times New Roman" w:eastAsia="Times New Roman" w:hint="default"/>
          <w:sz w:val="21"/>
          <w:szCs w:val="21"/>
        </w:rPr>
        <w:t>600</w:t>
      </w:r>
      <w:r>
        <w:rPr>
          <w:rFonts w:ascii="宋体" w:hAnsi="宋体" w:cs="宋体" w:eastAsia="宋体" w:hint="default"/>
          <w:sz w:val="21"/>
          <w:szCs w:val="21"/>
        </w:rPr>
        <w:t>余家体检分院实现亮证经营，医护信息公开透明，全面落实医技护人员人脸</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识别上岗。加强落实重点科室专家优化、质控标准流程优化等</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项管理细则；在影像报告方面，严格要求</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一检、二审、三复核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三关检测，建设临床经验丰富、年富力强的专业医师团队，实现体检的科学优化和</w:t>
      </w:r>
    </w:p>
    <w:p>
      <w:pPr>
        <w:spacing w:after="0" w:line="386" w:lineRule="auto"/>
        <w:jc w:val="both"/>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before="175"/>
        <w:ind w:left="152" w:right="0" w:firstLine="0"/>
        <w:jc w:val="left"/>
        <w:rPr>
          <w:rFonts w:ascii="宋体" w:hAnsi="宋体" w:cs="宋体" w:eastAsia="宋体" w:hint="default"/>
          <w:sz w:val="21"/>
          <w:szCs w:val="21"/>
        </w:rPr>
      </w:pPr>
      <w:r>
        <w:rPr>
          <w:rFonts w:ascii="宋体" w:hAnsi="宋体" w:cs="宋体" w:eastAsia="宋体" w:hint="default"/>
          <w:sz w:val="21"/>
          <w:szCs w:val="21"/>
        </w:rPr>
        <w:t>重大疾病检出率的提升，让消费者感受更专业、有效、便捷和高品质的健康服务。</w:t>
      </w:r>
    </w:p>
    <w:p>
      <w:pPr>
        <w:spacing w:line="240" w:lineRule="auto" w:before="13"/>
        <w:rPr>
          <w:rFonts w:ascii="宋体" w:hAnsi="宋体" w:cs="宋体" w:eastAsia="宋体" w:hint="default"/>
          <w:sz w:val="23"/>
          <w:szCs w:val="23"/>
        </w:rPr>
      </w:pPr>
    </w:p>
    <w:p>
      <w:pPr>
        <w:spacing w:line="408" w:lineRule="auto" w:before="0"/>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（五）以客户为中心，创造更优客户体验</w:t>
      </w:r>
      <w:r>
        <w:rPr>
          <w:rFonts w:ascii="宋体" w:hAnsi="宋体" w:cs="宋体" w:eastAsia="宋体" w:hint="default"/>
          <w:b/>
          <w:bCs/>
          <w:w w:val="100"/>
          <w:sz w:val="21"/>
          <w:szCs w:val="21"/>
        </w:rPr>
        <w:t> </w:t>
      </w:r>
      <w:r>
        <w:rPr>
          <w:rFonts w:ascii="宋体" w:hAnsi="宋体" w:cs="宋体" w:eastAsia="宋体" w:hint="default"/>
          <w:spacing w:val="-6"/>
          <w:sz w:val="21"/>
          <w:szCs w:val="21"/>
        </w:rPr>
        <w:t>公司始终秉承</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以客户为中心</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的服务理念，不断提升客户满意度和体验度，为客户提供有温度的体检。</w:t>
      </w:r>
    </w:p>
    <w:p>
      <w:pPr>
        <w:spacing w:line="386" w:lineRule="auto" w:before="14"/>
        <w:ind w:left="152" w:right="1107" w:firstLine="0"/>
        <w:jc w:val="both"/>
        <w:rPr>
          <w:rFonts w:ascii="宋体" w:hAnsi="宋体" w:cs="宋体" w:eastAsia="宋体" w:hint="default"/>
          <w:sz w:val="21"/>
          <w:szCs w:val="21"/>
        </w:rPr>
      </w:pPr>
      <w:r>
        <w:rPr>
          <w:rFonts w:ascii="宋体" w:hAnsi="宋体" w:cs="宋体" w:eastAsia="宋体" w:hint="default"/>
          <w:spacing w:val="-2"/>
          <w:sz w:val="21"/>
          <w:szCs w:val="21"/>
        </w:rPr>
        <w:t>公司客户服务中心致力于创造优异的客户体验，构建国际化、规范化、体系化的客服体系。</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宋体" w:hAnsi="宋体" w:cs="宋体" w:eastAsia="宋体" w:hint="default"/>
          <w:spacing w:val="-17"/>
          <w:sz w:val="21"/>
          <w:szCs w:val="21"/>
        </w:rPr>
        <w:t> </w:t>
      </w:r>
      <w:r>
        <w:rPr>
          <w:rFonts w:ascii="宋体" w:hAnsi="宋体" w:cs="宋体" w:eastAsia="宋体" w:hint="default"/>
          <w:sz w:val="21"/>
          <w:szCs w:val="21"/>
        </w:rPr>
        <w:t>美年健康全国客户服务中心通过</w:t>
      </w:r>
      <w:r>
        <w:rPr>
          <w:rFonts w:ascii="Times New Roman" w:hAnsi="Times New Roman" w:cs="Times New Roman" w:eastAsia="Times New Roman" w:hint="default"/>
          <w:sz w:val="21"/>
          <w:szCs w:val="21"/>
        </w:rPr>
        <w:t>“4PS</w:t>
      </w:r>
      <w:r>
        <w:rPr>
          <w:rFonts w:ascii="宋体" w:hAnsi="宋体" w:cs="宋体" w:eastAsia="宋体" w:hint="default"/>
          <w:sz w:val="21"/>
          <w:szCs w:val="21"/>
        </w:rPr>
        <w:t>联络中心国际标准合规认证</w:t>
      </w:r>
      <w:r>
        <w:rPr>
          <w:rFonts w:ascii="Times New Roman" w:hAnsi="Times New Roman" w:cs="Times New Roman" w:eastAsia="Times New Roman" w:hint="default"/>
          <w:sz w:val="21"/>
          <w:szCs w:val="21"/>
        </w:rPr>
        <w:t>”</w:t>
      </w:r>
      <w:r>
        <w:rPr>
          <w:rFonts w:ascii="宋体" w:hAnsi="宋体" w:cs="宋体" w:eastAsia="宋体" w:hint="default"/>
          <w:sz w:val="21"/>
          <w:szCs w:val="21"/>
        </w:rPr>
        <w:t>，成为国内首批通过该认证的健康体检</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企业。</w:t>
      </w:r>
    </w:p>
    <w:p>
      <w:pPr>
        <w:spacing w:line="408" w:lineRule="auto" w:before="65"/>
        <w:ind w:left="152" w:right="0" w:firstLine="480"/>
        <w:jc w:val="left"/>
        <w:rPr>
          <w:rFonts w:ascii="宋体" w:hAnsi="宋体" w:cs="宋体" w:eastAsia="宋体" w:hint="default"/>
          <w:sz w:val="21"/>
          <w:szCs w:val="21"/>
        </w:rPr>
      </w:pPr>
      <w:r>
        <w:rPr>
          <w:rFonts w:ascii="宋体" w:hAnsi="宋体" w:cs="宋体" w:eastAsia="宋体" w:hint="default"/>
          <w:spacing w:val="-6"/>
          <w:sz w:val="21"/>
          <w:szCs w:val="21"/>
        </w:rPr>
        <w:t>公司自主研发的检前健康智能问卷，及时把脉客户健康状况；检中通过自助终端一体机，将体检预约、</w:t>
      </w:r>
      <w:r>
        <w:rPr>
          <w:rFonts w:ascii="宋体" w:hAnsi="宋体" w:cs="宋体" w:eastAsia="宋体" w:hint="default"/>
          <w:w w:val="100"/>
          <w:sz w:val="21"/>
          <w:szCs w:val="21"/>
        </w:rPr>
        <w:t> </w:t>
      </w:r>
      <w:r>
        <w:rPr>
          <w:rFonts w:ascii="宋体" w:hAnsi="宋体" w:cs="宋体" w:eastAsia="宋体" w:hint="default"/>
          <w:spacing w:val="-2"/>
          <w:sz w:val="21"/>
          <w:szCs w:val="21"/>
        </w:rPr>
        <w:t>报告查询、影片打印申请集于一体，提高服务效率；检后血液样本追踪系统，实时追踪体检后血液检验状</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态，</w:t>
      </w:r>
      <w:r>
        <w:rPr>
          <w:rFonts w:ascii="Times New Roman" w:hAnsi="Times New Roman" w:cs="Times New Roman" w:eastAsia="Times New Roman" w:hint="default"/>
          <w:sz w:val="21"/>
          <w:szCs w:val="21"/>
        </w:rPr>
        <w:t>AI</w:t>
      </w:r>
      <w:r>
        <w:rPr>
          <w:rFonts w:ascii="宋体" w:hAnsi="宋体" w:cs="宋体" w:eastAsia="宋体" w:hint="default"/>
          <w:sz w:val="21"/>
          <w:szCs w:val="21"/>
        </w:rPr>
        <w:t>智能报告解读，详细阐述体检指标，为客户提供有针对性的健康管理方案。</w:t>
      </w:r>
    </w:p>
    <w:p>
      <w:pPr>
        <w:spacing w:line="386" w:lineRule="auto" w:before="134"/>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（六）</w:t>
      </w:r>
      <w:r>
        <w:rPr>
          <w:rFonts w:ascii="Times New Roman" w:hAnsi="Times New Roman" w:cs="Times New Roman" w:eastAsia="Times New Roman" w:hint="default"/>
          <w:b/>
          <w:bCs/>
          <w:sz w:val="21"/>
          <w:szCs w:val="21"/>
        </w:rPr>
        <w:t>AI</w:t>
      </w:r>
      <w:r>
        <w:rPr>
          <w:rFonts w:ascii="宋体" w:hAnsi="宋体" w:cs="宋体" w:eastAsia="宋体" w:hint="default"/>
          <w:b/>
          <w:bCs/>
          <w:sz w:val="21"/>
          <w:szCs w:val="21"/>
        </w:rPr>
        <w:t>助力重大疾病精准预防，创新打造美年好医生系列产品</w:t>
      </w:r>
      <w:r>
        <w:rPr>
          <w:rFonts w:ascii="宋体" w:hAnsi="宋体" w:cs="宋体" w:eastAsia="宋体" w:hint="default"/>
          <w:b/>
          <w:bCs/>
          <w:w w:val="100"/>
          <w:sz w:val="21"/>
          <w:szCs w:val="21"/>
        </w:rPr>
        <w:t> </w:t>
      </w:r>
      <w:r>
        <w:rPr>
          <w:rFonts w:ascii="宋体" w:hAnsi="宋体" w:cs="宋体" w:eastAsia="宋体" w:hint="default"/>
          <w:spacing w:val="-4"/>
          <w:sz w:val="21"/>
          <w:szCs w:val="21"/>
        </w:rPr>
        <w:t>为提高重大疾病筛查效率，进一步扩大</w:t>
      </w:r>
      <w:r>
        <w:rPr>
          <w:rFonts w:ascii="Times New Roman" w:hAnsi="Times New Roman" w:cs="Times New Roman" w:eastAsia="Times New Roman" w:hint="default"/>
          <w:spacing w:val="-4"/>
          <w:sz w:val="21"/>
          <w:szCs w:val="21"/>
        </w:rPr>
        <w:t>AI</w:t>
      </w:r>
      <w:r>
        <w:rPr>
          <w:rFonts w:ascii="宋体" w:hAnsi="宋体" w:cs="宋体" w:eastAsia="宋体" w:hint="default"/>
          <w:spacing w:val="-4"/>
          <w:sz w:val="21"/>
          <w:szCs w:val="21"/>
        </w:rPr>
        <w:t>技术辅助筛查的应用领域，实现体检的科学优化和重大疾病</w:t>
      </w:r>
    </w:p>
    <w:p>
      <w:pPr>
        <w:spacing w:line="386" w:lineRule="auto" w:before="35"/>
        <w:ind w:left="152" w:right="0" w:firstLine="0"/>
        <w:jc w:val="left"/>
        <w:rPr>
          <w:rFonts w:ascii="宋体" w:hAnsi="宋体" w:cs="宋体" w:eastAsia="宋体" w:hint="default"/>
          <w:sz w:val="21"/>
          <w:szCs w:val="21"/>
        </w:rPr>
      </w:pPr>
      <w:r>
        <w:rPr>
          <w:rFonts w:ascii="宋体" w:hAnsi="宋体" w:cs="宋体" w:eastAsia="宋体" w:hint="default"/>
          <w:spacing w:val="-3"/>
          <w:sz w:val="21"/>
          <w:szCs w:val="21"/>
        </w:rPr>
        <w:t>检出率双提升。</w:t>
      </w:r>
      <w:r>
        <w:rPr>
          <w:rFonts w:ascii="Times New Roman" w:hAnsi="Times New Roman" w:cs="Times New Roman" w:eastAsia="Times New Roman" w:hint="default"/>
          <w:spacing w:val="-3"/>
          <w:sz w:val="21"/>
          <w:szCs w:val="21"/>
        </w:rPr>
        <w:t>2019</w:t>
      </w:r>
      <w:r>
        <w:rPr>
          <w:rFonts w:ascii="宋体" w:hAnsi="宋体" w:cs="宋体" w:eastAsia="宋体" w:hint="default"/>
          <w:spacing w:val="-3"/>
          <w:sz w:val="21"/>
          <w:szCs w:val="21"/>
        </w:rPr>
        <w:t>年公司在肺小结节</w:t>
      </w:r>
      <w:r>
        <w:rPr>
          <w:rFonts w:ascii="Times New Roman" w:hAnsi="Times New Roman" w:cs="Times New Roman" w:eastAsia="Times New Roman" w:hint="default"/>
          <w:spacing w:val="-3"/>
          <w:sz w:val="21"/>
          <w:szCs w:val="21"/>
        </w:rPr>
        <w:t>AI</w:t>
      </w:r>
      <w:r>
        <w:rPr>
          <w:rFonts w:ascii="宋体" w:hAnsi="宋体" w:cs="宋体" w:eastAsia="宋体" w:hint="default"/>
          <w:spacing w:val="-3"/>
          <w:sz w:val="21"/>
          <w:szCs w:val="21"/>
        </w:rPr>
        <w:t>筛查、消化道早筛、脑健康预警和干预、乳腺健康管理等多方面</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pacing w:val="-2"/>
          <w:sz w:val="21"/>
          <w:szCs w:val="21"/>
        </w:rPr>
        <w:t>的创新赛道加速前行，引用</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条人工智能管线，研发致力于实现脑、眼、肺、胃、乳腺等多部位的</w:t>
      </w:r>
      <w:r>
        <w:rPr>
          <w:rFonts w:ascii="Times New Roman" w:hAnsi="Times New Roman" w:cs="Times New Roman" w:eastAsia="Times New Roman" w:hint="default"/>
          <w:spacing w:val="-2"/>
          <w:sz w:val="21"/>
          <w:szCs w:val="21"/>
        </w:rPr>
        <w:t>AI</w:t>
      </w:r>
      <w:r>
        <w:rPr>
          <w:rFonts w:ascii="宋体" w:hAnsi="宋体" w:cs="宋体" w:eastAsia="宋体" w:hint="default"/>
          <w:spacing w:val="-2"/>
          <w:sz w:val="21"/>
          <w:szCs w:val="21"/>
        </w:rPr>
        <w:t>辅助</w:t>
      </w:r>
      <w:r>
        <w:rPr>
          <w:rFonts w:ascii="宋体" w:hAnsi="宋体" w:cs="宋体" w:eastAsia="宋体" w:hint="default"/>
          <w:spacing w:val="-25"/>
          <w:sz w:val="21"/>
          <w:szCs w:val="21"/>
        </w:rPr>
        <w:t> </w:t>
      </w:r>
      <w:r>
        <w:rPr>
          <w:rFonts w:ascii="宋体" w:hAnsi="宋体" w:cs="宋体" w:eastAsia="宋体" w:hint="default"/>
          <w:sz w:val="21"/>
          <w:szCs w:val="21"/>
        </w:rPr>
        <w:t>筛查，准确发现细小病灶。</w:t>
      </w:r>
    </w:p>
    <w:p>
      <w:pPr>
        <w:spacing w:line="398" w:lineRule="auto" w:before="65"/>
        <w:ind w:left="152" w:right="1127" w:firstLine="480"/>
        <w:jc w:val="both"/>
        <w:rPr>
          <w:rFonts w:ascii="宋体" w:hAnsi="宋体" w:cs="宋体" w:eastAsia="宋体" w:hint="default"/>
          <w:sz w:val="21"/>
          <w:szCs w:val="21"/>
        </w:rPr>
      </w:pPr>
      <w:r>
        <w:rPr>
          <w:rFonts w:ascii="宋体" w:hAnsi="宋体" w:cs="宋体" w:eastAsia="宋体" w:hint="default"/>
          <w:spacing w:val="-2"/>
          <w:sz w:val="21"/>
          <w:szCs w:val="21"/>
        </w:rPr>
        <w:t>在产品创新方面，</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年公司又推出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美年好医生</w:t>
      </w:r>
      <w:r>
        <w:rPr>
          <w:rFonts w:ascii="Times New Roman" w:hAnsi="Times New Roman" w:cs="Times New Roman" w:eastAsia="Times New Roman" w:hint="default"/>
          <w:spacing w:val="-2"/>
          <w:sz w:val="21"/>
          <w:szCs w:val="21"/>
        </w:rPr>
        <w:t>1+X</w:t>
      </w:r>
      <w:r>
        <w:rPr>
          <w:rFonts w:ascii="宋体" w:hAnsi="宋体" w:cs="宋体" w:eastAsia="宋体" w:hint="default"/>
          <w:spacing w:val="-2"/>
          <w:sz w:val="21"/>
          <w:szCs w:val="21"/>
        </w:rPr>
        <w:t>系列</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产品，依据疾病诊断</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金标准</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，聚焦单病</w:t>
      </w:r>
      <w:r>
        <w:rPr>
          <w:rFonts w:ascii="宋体" w:hAnsi="宋体" w:cs="宋体" w:eastAsia="宋体" w:hint="default"/>
          <w:w w:val="100"/>
          <w:sz w:val="21"/>
          <w:szCs w:val="21"/>
        </w:rPr>
        <w:t> </w:t>
      </w:r>
      <w:r>
        <w:rPr>
          <w:rFonts w:ascii="宋体" w:hAnsi="宋体" w:cs="宋体" w:eastAsia="宋体" w:hint="default"/>
          <w:spacing w:val="-2"/>
          <w:sz w:val="21"/>
          <w:szCs w:val="21"/>
        </w:rPr>
        <w:t>种，针对心脑血管、糖尿病、肿瘤高发疾病和消费者的不同健康需求，定制个性化、多样化的慢病及防癌</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体检套餐，让消费者体验适合个体情况的健康体检、全流程的健康管理及无后顾之忧的健康保障。</w:t>
      </w:r>
    </w:p>
    <w:p>
      <w:pPr>
        <w:spacing w:before="174"/>
        <w:ind w:left="635" w:right="0" w:firstLine="0"/>
        <w:jc w:val="left"/>
        <w:rPr>
          <w:rFonts w:ascii="宋体" w:hAnsi="宋体" w:cs="宋体" w:eastAsia="宋体" w:hint="default"/>
          <w:sz w:val="21"/>
          <w:szCs w:val="21"/>
        </w:rPr>
      </w:pPr>
      <w:r>
        <w:rPr>
          <w:rFonts w:ascii="宋体" w:hAnsi="宋体" w:cs="宋体" w:eastAsia="宋体" w:hint="default"/>
          <w:b/>
          <w:bCs/>
          <w:sz w:val="21"/>
          <w:szCs w:val="21"/>
        </w:rPr>
        <w:t>（七）参与国家自然科学基金重大项目，助力科研新发现</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0" w:lineRule="auto" w:before="0"/>
        <w:ind w:left="152" w:right="1126" w:firstLine="480"/>
        <w:jc w:val="both"/>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年，美年健康联合新华社中国经济信息社发布了</w:t>
      </w:r>
      <w:r>
        <w:rPr>
          <w:rFonts w:ascii="Times New Roman" w:hAnsi="Times New Roman" w:cs="Times New Roman" w:eastAsia="Times New Roman" w:hint="default"/>
          <w:sz w:val="21"/>
          <w:szCs w:val="21"/>
        </w:rPr>
        <w:t>“</w:t>
      </w:r>
      <w:r>
        <w:rPr>
          <w:rFonts w:ascii="宋体" w:hAnsi="宋体" w:cs="宋体" w:eastAsia="宋体" w:hint="default"/>
          <w:sz w:val="21"/>
          <w:szCs w:val="21"/>
        </w:rPr>
        <w:t>健康中国</w:t>
      </w:r>
      <w:r>
        <w:rPr>
          <w:rFonts w:ascii="Times New Roman" w:hAnsi="Times New Roman" w:cs="Times New Roman" w:eastAsia="Times New Roman" w:hint="default"/>
          <w:sz w:val="21"/>
          <w:szCs w:val="21"/>
        </w:rPr>
        <w:t>·</w:t>
      </w:r>
      <w:r>
        <w:rPr>
          <w:rFonts w:ascii="宋体" w:hAnsi="宋体" w:cs="宋体" w:eastAsia="宋体" w:hint="default"/>
          <w:sz w:val="21"/>
          <w:szCs w:val="21"/>
        </w:rPr>
        <w:t>体检大数据糖尿病地图</w:t>
      </w:r>
      <w:r>
        <w:rPr>
          <w:rFonts w:ascii="Times New Roman" w:hAnsi="Times New Roman" w:cs="Times New Roman" w:eastAsia="Times New Roman" w:hint="default"/>
          <w:sz w:val="21"/>
          <w:szCs w:val="21"/>
        </w:rPr>
        <w:t>”</w:t>
      </w:r>
      <w:r>
        <w:rPr>
          <w:rFonts w:ascii="宋体" w:hAnsi="宋体" w:cs="宋体" w:eastAsia="宋体" w:hint="default"/>
          <w:sz w:val="21"/>
          <w:szCs w:val="21"/>
        </w:rPr>
        <w:t>，以体检指</w:t>
      </w:r>
      <w:r>
        <w:rPr>
          <w:rFonts w:ascii="宋体" w:hAnsi="宋体" w:cs="宋体" w:eastAsia="宋体" w:hint="default"/>
          <w:w w:val="100"/>
          <w:sz w:val="21"/>
          <w:szCs w:val="21"/>
        </w:rPr>
        <w:t> </w:t>
      </w:r>
      <w:r>
        <w:rPr>
          <w:rFonts w:ascii="宋体" w:hAnsi="宋体" w:cs="宋体" w:eastAsia="宋体" w:hint="default"/>
          <w:spacing w:val="-2"/>
          <w:sz w:val="21"/>
          <w:szCs w:val="21"/>
        </w:rPr>
        <w:t>标数据为抓手，通过大数据分析，用地图方式呈现各地区成人糖尿病患病情况。美年研究院在世界糖尿病</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大会上，报告并展示了多项研究成果，实现科技成果向健康领域转化，为客户的健康管理体验带来更多可</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z w:val="21"/>
          <w:szCs w:val="21"/>
        </w:rPr>
        <w:t>能。</w:t>
      </w:r>
    </w:p>
    <w:p>
      <w:pPr>
        <w:spacing w:line="398" w:lineRule="auto" w:before="52"/>
        <w:ind w:left="152" w:right="1128" w:firstLine="480"/>
        <w:jc w:val="both"/>
        <w:rPr>
          <w:rFonts w:ascii="宋体" w:hAnsi="宋体" w:cs="宋体" w:eastAsia="宋体" w:hint="default"/>
          <w:sz w:val="21"/>
          <w:szCs w:val="21"/>
        </w:rPr>
      </w:pPr>
      <w:r>
        <w:rPr>
          <w:rFonts w:ascii="宋体" w:hAnsi="宋体" w:cs="宋体" w:eastAsia="宋体" w:hint="default"/>
          <w:spacing w:val="-4"/>
          <w:sz w:val="21"/>
          <w:szCs w:val="21"/>
        </w:rPr>
        <w:t>除此，美年研究院还参与多项国家自然重大课题和科技部重点科技项目，包含健康大数据利用、脑健</w:t>
      </w:r>
      <w:r>
        <w:rPr>
          <w:rFonts w:ascii="宋体" w:hAnsi="宋体" w:cs="宋体" w:eastAsia="宋体" w:hint="default"/>
          <w:w w:val="100"/>
          <w:sz w:val="21"/>
          <w:szCs w:val="21"/>
        </w:rPr>
        <w:t> </w:t>
      </w:r>
      <w:r>
        <w:rPr>
          <w:rFonts w:ascii="宋体" w:hAnsi="宋体" w:cs="宋体" w:eastAsia="宋体" w:hint="default"/>
          <w:spacing w:val="-2"/>
          <w:sz w:val="21"/>
          <w:szCs w:val="21"/>
        </w:rPr>
        <w:t>康预警、脑动脉瘤筛查、糖尿病眼底检查、糖尿病筛查、肿瘤筛查等具体工作规划和学术指导。其中，由</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3"/>
          <w:sz w:val="21"/>
          <w:szCs w:val="21"/>
        </w:rPr>
        <w:t>公司牵头申报的</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无创性脑血流灌注功能定量评估系统研发及临床验证研究（</w:t>
      </w:r>
      <w:r>
        <w:rPr>
          <w:rFonts w:ascii="Times New Roman" w:hAnsi="Times New Roman" w:cs="Times New Roman" w:eastAsia="Times New Roman" w:hint="default"/>
          <w:spacing w:val="-3"/>
          <w:sz w:val="21"/>
          <w:szCs w:val="21"/>
        </w:rPr>
        <w:t>2019YFC0120900</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项目获得</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1"/>
          <w:sz w:val="21"/>
          <w:szCs w:val="21"/>
        </w:rPr>
        <w:t>科技部立项。由公司推动合作研发的核磁替代</w:t>
      </w:r>
      <w:r>
        <w:rPr>
          <w:rFonts w:ascii="Times New Roman" w:hAnsi="Times New Roman" w:cs="Times New Roman" w:eastAsia="Times New Roman" w:hint="default"/>
          <w:spacing w:val="-1"/>
          <w:sz w:val="21"/>
          <w:szCs w:val="21"/>
        </w:rPr>
        <w:t>PET</w:t>
      </w:r>
      <w:r>
        <w:rPr>
          <w:rFonts w:ascii="宋体" w:hAnsi="宋体" w:cs="宋体" w:eastAsia="宋体" w:hint="default"/>
          <w:spacing w:val="-1"/>
          <w:sz w:val="21"/>
          <w:szCs w:val="21"/>
        </w:rPr>
        <w:t>分析脑动脉血流灌注等项目未来将为中风和猝死等疾病</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预防提供有效的工具。</w:t>
      </w:r>
    </w:p>
    <w:p>
      <w:pPr>
        <w:spacing w:line="408" w:lineRule="auto" w:before="174"/>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（八）员工关爱基金，打造价值观驱动的员工文化</w:t>
      </w:r>
      <w:r>
        <w:rPr>
          <w:rFonts w:ascii="宋体" w:hAnsi="宋体" w:cs="宋体" w:eastAsia="宋体" w:hint="default"/>
          <w:b/>
          <w:bCs/>
          <w:w w:val="100"/>
          <w:sz w:val="21"/>
          <w:szCs w:val="21"/>
        </w:rPr>
        <w:t> </w:t>
      </w:r>
      <w:r>
        <w:rPr>
          <w:rFonts w:ascii="宋体" w:hAnsi="宋体" w:cs="宋体" w:eastAsia="宋体" w:hint="default"/>
          <w:spacing w:val="-6"/>
          <w:sz w:val="21"/>
          <w:szCs w:val="21"/>
        </w:rPr>
        <w:t>加强企业爱心建设，营造员工归属感。公司自</w:t>
      </w:r>
      <w:r>
        <w:rPr>
          <w:rFonts w:ascii="Times New Roman" w:hAnsi="Times New Roman" w:cs="Times New Roman" w:eastAsia="Times New Roman" w:hint="default"/>
          <w:spacing w:val="-6"/>
          <w:sz w:val="21"/>
          <w:szCs w:val="21"/>
        </w:rPr>
        <w:t>2014</w:t>
      </w:r>
      <w:r>
        <w:rPr>
          <w:rFonts w:ascii="宋体" w:hAnsi="宋体" w:cs="宋体" w:eastAsia="宋体" w:hint="default"/>
          <w:spacing w:val="-6"/>
          <w:sz w:val="21"/>
          <w:szCs w:val="21"/>
        </w:rPr>
        <w:t>年成立员工关爱基金，积极开展员工关爱捐助活动，</w:t>
      </w:r>
    </w:p>
    <w:p>
      <w:pPr>
        <w:spacing w:after="0" w:line="408"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386" w:lineRule="auto" w:before="175"/>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先后为身患脑溢血、癌症等重大疾病及家庭遭遇重大意外的困难员工及家属发放救助金。</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年美年员工</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关爱基金共募集善款</w:t>
      </w:r>
      <w:r>
        <w:rPr>
          <w:rFonts w:ascii="Times New Roman" w:hAnsi="Times New Roman" w:cs="Times New Roman" w:eastAsia="Times New Roman" w:hint="default"/>
          <w:sz w:val="21"/>
          <w:szCs w:val="21"/>
        </w:rPr>
        <w:t>190</w:t>
      </w:r>
      <w:r>
        <w:rPr>
          <w:rFonts w:ascii="宋体" w:hAnsi="宋体" w:cs="宋体" w:eastAsia="宋体" w:hint="default"/>
          <w:sz w:val="21"/>
          <w:szCs w:val="21"/>
        </w:rPr>
        <w:t>多万元，涓涓细流汇聚成海，共同守护员工的幸福生活。</w:t>
      </w:r>
    </w:p>
    <w:p>
      <w:pPr>
        <w:spacing w:line="408" w:lineRule="auto" w:before="155"/>
        <w:ind w:left="633" w:right="0" w:firstLine="2"/>
        <w:jc w:val="left"/>
        <w:rPr>
          <w:rFonts w:ascii="宋体" w:hAnsi="宋体" w:cs="宋体" w:eastAsia="宋体" w:hint="default"/>
          <w:sz w:val="21"/>
          <w:szCs w:val="21"/>
        </w:rPr>
      </w:pPr>
      <w:r>
        <w:rPr>
          <w:rFonts w:ascii="宋体" w:hAnsi="宋体" w:cs="宋体" w:eastAsia="宋体" w:hint="default"/>
          <w:b/>
          <w:bCs/>
          <w:sz w:val="21"/>
          <w:szCs w:val="21"/>
        </w:rPr>
        <w:t>（九）积极参与精准扶贫，践行企业社会责任</w:t>
      </w:r>
      <w:r>
        <w:rPr>
          <w:rFonts w:ascii="宋体" w:hAnsi="宋体" w:cs="宋体" w:eastAsia="宋体" w:hint="default"/>
          <w:b/>
          <w:bCs/>
          <w:w w:val="100"/>
          <w:sz w:val="21"/>
          <w:szCs w:val="21"/>
        </w:rPr>
        <w:t> </w:t>
      </w:r>
      <w:r>
        <w:rPr>
          <w:rFonts w:ascii="宋体" w:hAnsi="宋体" w:cs="宋体" w:eastAsia="宋体" w:hint="default"/>
          <w:spacing w:val="-3"/>
          <w:sz w:val="21"/>
          <w:szCs w:val="21"/>
        </w:rPr>
        <w:t>深入开展公益慈善活动，以精准预防践行健康扶贫。</w:t>
      </w:r>
      <w:r>
        <w:rPr>
          <w:rFonts w:ascii="Times New Roman" w:hAnsi="Times New Roman" w:cs="Times New Roman" w:eastAsia="Times New Roman" w:hint="default"/>
          <w:spacing w:val="-3"/>
          <w:sz w:val="21"/>
          <w:szCs w:val="21"/>
        </w:rPr>
        <w:t>2019</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月，为积极响应国家卫健委</w:t>
      </w:r>
      <w:r>
        <w:rPr>
          <w:rFonts w:ascii="Times New Roman" w:hAnsi="Times New Roman" w:cs="Times New Roman" w:eastAsia="Times New Roman" w:hint="default"/>
          <w:spacing w:val="-3"/>
          <w:sz w:val="21"/>
          <w:szCs w:val="21"/>
        </w:rPr>
        <w:t>2019</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健康</w:t>
      </w:r>
    </w:p>
    <w:p>
      <w:pPr>
        <w:spacing w:line="386" w:lineRule="auto" w:before="14"/>
        <w:ind w:left="152" w:right="1126" w:firstLine="0"/>
        <w:jc w:val="both"/>
        <w:rPr>
          <w:rFonts w:ascii="宋体" w:hAnsi="宋体" w:cs="宋体" w:eastAsia="宋体" w:hint="default"/>
          <w:sz w:val="21"/>
          <w:szCs w:val="21"/>
        </w:rPr>
      </w:pPr>
      <w:r>
        <w:rPr>
          <w:rFonts w:ascii="宋体" w:hAnsi="宋体" w:cs="宋体" w:eastAsia="宋体" w:hint="default"/>
          <w:sz w:val="21"/>
          <w:szCs w:val="21"/>
        </w:rPr>
        <w:t>促进助力脱贫攻坚</w:t>
      </w:r>
      <w:r>
        <w:rPr>
          <w:rFonts w:ascii="Times New Roman" w:hAnsi="Times New Roman" w:cs="Times New Roman" w:eastAsia="Times New Roman" w:hint="default"/>
          <w:sz w:val="21"/>
          <w:szCs w:val="21"/>
        </w:rPr>
        <w:t>”</w:t>
      </w:r>
      <w:r>
        <w:rPr>
          <w:rFonts w:ascii="宋体" w:hAnsi="宋体" w:cs="宋体" w:eastAsia="宋体" w:hint="default"/>
          <w:sz w:val="21"/>
          <w:szCs w:val="21"/>
        </w:rPr>
        <w:t>的号召，美年组建专业医疗团队，深入河北张家口怀安县、山西吕梁临县等贫困地区</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4"/>
          <w:sz w:val="21"/>
          <w:szCs w:val="21"/>
        </w:rPr>
        <w:t>开展</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健康扶贫</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公益活动，为当地居民送去高质量的健康服务；</w:t>
      </w:r>
      <w:r>
        <w:rPr>
          <w:rFonts w:ascii="Times New Roman" w:hAnsi="Times New Roman" w:cs="Times New Roman" w:eastAsia="Times New Roman" w:hint="default"/>
          <w:spacing w:val="-4"/>
          <w:sz w:val="21"/>
          <w:szCs w:val="21"/>
        </w:rPr>
        <w:t>2019</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6</w:t>
      </w:r>
      <w:r>
        <w:rPr>
          <w:rFonts w:ascii="宋体" w:hAnsi="宋体" w:cs="宋体" w:eastAsia="宋体" w:hint="default"/>
          <w:spacing w:val="-4"/>
          <w:sz w:val="21"/>
          <w:szCs w:val="21"/>
        </w:rPr>
        <w:t>月，美年联合国家移民管理局上海</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出入境边防检查总站，前往广西柳州市三江县富禄苗族乡，开展健康扶贫公益行活动；</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月，美年</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宋体" w:hAnsi="宋体" w:cs="宋体" w:eastAsia="宋体" w:hint="default"/>
          <w:spacing w:val="-2"/>
          <w:sz w:val="21"/>
          <w:szCs w:val="21"/>
        </w:rPr>
        <w:t>携手中国残疾人联合会，共同开展主题为</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爱无疆、心汇聚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百城万人助残公益行活动，美年健康旗下四大</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品牌联合发力，在</w:t>
      </w:r>
      <w:r>
        <w:rPr>
          <w:rFonts w:ascii="Times New Roman" w:hAnsi="Times New Roman" w:cs="Times New Roman" w:eastAsia="Times New Roman" w:hint="default"/>
          <w:sz w:val="21"/>
          <w:szCs w:val="21"/>
        </w:rPr>
        <w:t>200</w:t>
      </w:r>
      <w:r>
        <w:rPr>
          <w:rFonts w:ascii="宋体" w:hAnsi="宋体" w:cs="宋体" w:eastAsia="宋体" w:hint="default"/>
          <w:sz w:val="21"/>
          <w:szCs w:val="21"/>
        </w:rPr>
        <w:t>余座城市为当地残疾人士提供免费体检和义诊服务。</w:t>
      </w:r>
    </w:p>
    <w:p>
      <w:pPr>
        <w:spacing w:before="155"/>
        <w:ind w:left="635" w:right="0" w:firstLine="0"/>
        <w:jc w:val="left"/>
        <w:rPr>
          <w:rFonts w:ascii="宋体" w:hAnsi="宋体" w:cs="宋体" w:eastAsia="宋体" w:hint="default"/>
          <w:sz w:val="21"/>
          <w:szCs w:val="21"/>
        </w:rPr>
      </w:pPr>
      <w:r>
        <w:rPr>
          <w:rFonts w:ascii="宋体" w:hAnsi="宋体" w:cs="宋体" w:eastAsia="宋体" w:hint="default"/>
          <w:b/>
          <w:bCs/>
          <w:sz w:val="21"/>
          <w:szCs w:val="21"/>
        </w:rPr>
        <w:t>（十）品牌建设及荣誉资质</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86" w:lineRule="auto" w:before="0"/>
        <w:ind w:left="152" w:right="1129" w:firstLine="48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2019</w:t>
      </w:r>
      <w:r>
        <w:rPr>
          <w:rFonts w:ascii="宋体" w:hAnsi="宋体" w:cs="宋体" w:eastAsia="宋体" w:hint="default"/>
          <w:spacing w:val="3"/>
          <w:sz w:val="21"/>
          <w:szCs w:val="21"/>
        </w:rPr>
        <w:t>年公司先后获得</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新中国成立</w:t>
      </w:r>
      <w:r>
        <w:rPr>
          <w:rFonts w:ascii="Times New Roman" w:hAnsi="Times New Roman" w:cs="Times New Roman" w:eastAsia="Times New Roman" w:hint="default"/>
          <w:spacing w:val="3"/>
          <w:sz w:val="21"/>
          <w:szCs w:val="21"/>
        </w:rPr>
        <w:t>70</w:t>
      </w:r>
      <w:r>
        <w:rPr>
          <w:rFonts w:ascii="宋体" w:hAnsi="宋体" w:cs="宋体" w:eastAsia="宋体" w:hint="default"/>
          <w:spacing w:val="3"/>
          <w:sz w:val="21"/>
          <w:szCs w:val="21"/>
        </w:rPr>
        <w:t>周年大健康产业突出贡献奖</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最具成长性大健康产业上市公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杰出竞争力企业</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年度卓越企业</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年度值得信任投资价值上市公司</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年度中国受尊</w:t>
      </w:r>
      <w:r>
        <w:rPr>
          <w:rFonts w:ascii="宋体" w:hAnsi="宋体" w:cs="宋体" w:eastAsia="宋体" w:hint="default"/>
          <w:spacing w:val="-41"/>
          <w:sz w:val="21"/>
          <w:szCs w:val="21"/>
        </w:rPr>
        <w:t> </w:t>
      </w:r>
      <w:r>
        <w:rPr>
          <w:rFonts w:ascii="宋体" w:hAnsi="宋体" w:cs="宋体" w:eastAsia="宋体" w:hint="default"/>
          <w:sz w:val="21"/>
          <w:szCs w:val="21"/>
        </w:rPr>
        <w:t>敬企业</w:t>
      </w:r>
      <w:r>
        <w:rPr>
          <w:rFonts w:ascii="Times New Roman" w:hAnsi="Times New Roman" w:cs="Times New Roman" w:eastAsia="Times New Roman" w:hint="default"/>
          <w:sz w:val="21"/>
          <w:szCs w:val="21"/>
        </w:rPr>
        <w:t>”</w:t>
      </w:r>
      <w:r>
        <w:rPr>
          <w:rFonts w:ascii="宋体" w:hAnsi="宋体" w:cs="宋体" w:eastAsia="宋体" w:hint="default"/>
          <w:sz w:val="21"/>
          <w:szCs w:val="21"/>
        </w:rPr>
        <w:t>等荣誉。</w:t>
      </w:r>
    </w:p>
    <w:p>
      <w:pPr>
        <w:spacing w:line="398" w:lineRule="auto" w:before="35"/>
        <w:ind w:left="152" w:right="1107" w:firstLine="420"/>
        <w:jc w:val="both"/>
        <w:rPr>
          <w:rFonts w:ascii="宋体" w:hAnsi="宋体" w:cs="宋体" w:eastAsia="宋体" w:hint="default"/>
          <w:sz w:val="21"/>
          <w:szCs w:val="21"/>
        </w:rPr>
      </w:pPr>
      <w:r>
        <w:rPr>
          <w:rFonts w:ascii="宋体" w:hAnsi="宋体" w:cs="宋体" w:eastAsia="宋体" w:hint="default"/>
          <w:spacing w:val="-2"/>
          <w:sz w:val="21"/>
          <w:szCs w:val="21"/>
        </w:rPr>
        <w:t>未来，美年健康将会朝着</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医疗导向、服务驱动、数据赋能、科技创新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的高品质新型医疗服务公司升</w:t>
      </w:r>
      <w:r>
        <w:rPr>
          <w:rFonts w:ascii="宋体" w:hAnsi="宋体" w:cs="宋体" w:eastAsia="宋体" w:hint="default"/>
          <w:w w:val="100"/>
          <w:sz w:val="21"/>
          <w:szCs w:val="21"/>
        </w:rPr>
        <w:t> </w:t>
      </w:r>
      <w:r>
        <w:rPr>
          <w:rFonts w:ascii="宋体" w:hAnsi="宋体" w:cs="宋体" w:eastAsia="宋体" w:hint="default"/>
          <w:spacing w:val="-2"/>
          <w:sz w:val="21"/>
          <w:szCs w:val="21"/>
        </w:rPr>
        <w:t>级转型。整合全球优质的医疗资源及先进管理理念，倾力打造国际化标准的健康管理新模式，为消费者提</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供安全、高品质的医疗服务，成为一家具备无限潜力的品质驱动和数据驱动的健康服务和生命科技公司。</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7" w:lineRule="auto" w:before="0"/>
        <w:ind w:left="152" w:right="6474"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before="26"/>
        <w:ind w:left="152" w:right="0" w:firstLine="0"/>
        <w:jc w:val="left"/>
        <w:rPr>
          <w:rFonts w:ascii="宋体" w:hAnsi="宋体" w:cs="宋体" w:eastAsia="宋体" w:hint="default"/>
          <w:sz w:val="21"/>
          <w:szCs w:val="21"/>
        </w:rPr>
      </w:pPr>
      <w:bookmarkStart w:name="（1）营业收入构成" w:id="29"/>
      <w:bookmarkEnd w:id="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54"/>
        <w:gridCol w:w="1630"/>
        <w:gridCol w:w="1588"/>
        <w:gridCol w:w="1602"/>
        <w:gridCol w:w="1582"/>
        <w:gridCol w:w="1600"/>
      </w:tblGrid>
      <w:tr>
        <w:trPr>
          <w:trHeight w:val="206" w:hRule="exact"/>
        </w:trPr>
        <w:tc>
          <w:tcPr>
            <w:tcW w:w="1554" w:type="dxa"/>
            <w:tcBorders>
              <w:top w:val="single" w:sz="4" w:space="0" w:color="000000"/>
              <w:left w:val="single" w:sz="4" w:space="0" w:color="000000"/>
              <w:bottom w:val="nil" w:sz="6" w:space="0" w:color="auto"/>
              <w:right w:val="single" w:sz="4" w:space="0" w:color="000000"/>
            </w:tcBorders>
            <w:shd w:val="clear" w:color="auto" w:fill="D2D2D2"/>
          </w:tcPr>
          <w:p>
            <w:pPr/>
          </w:p>
        </w:tc>
        <w:tc>
          <w:tcPr>
            <w:tcW w:w="32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54" w:type="dxa"/>
            <w:vMerge w:val="restart"/>
            <w:tcBorders>
              <w:top w:val="nil" w:sz="6" w:space="0" w:color="auto"/>
              <w:left w:val="single" w:sz="4" w:space="0" w:color="000000"/>
              <w:right w:val="single" w:sz="4" w:space="0" w:color="000000"/>
            </w:tcBorders>
            <w:shd w:val="clear" w:color="auto" w:fill="D2D2D2"/>
          </w:tcPr>
          <w:p>
            <w:pPr/>
          </w:p>
        </w:tc>
        <w:tc>
          <w:tcPr>
            <w:tcW w:w="3218"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54" w:type="dxa"/>
            <w:vMerge/>
            <w:tcBorders>
              <w:left w:val="single" w:sz="4" w:space="0" w:color="000000"/>
              <w:bottom w:val="nil" w:sz="6" w:space="0" w:color="auto"/>
              <w:right w:val="single" w:sz="4" w:space="0" w:color="000000"/>
            </w:tcBorders>
            <w:shd w:val="clear" w:color="auto" w:fill="D2D2D2"/>
          </w:tcPr>
          <w:p>
            <w:pPr/>
          </w:p>
        </w:tc>
        <w:tc>
          <w:tcPr>
            <w:tcW w:w="16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0"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2" w:type="dxa"/>
            <w:vMerge/>
            <w:tcBorders>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30"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8,525,026,063.38</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602"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8,458,450,179.59</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0.79%</w:t>
            </w:r>
          </w:p>
        </w:tc>
      </w:tr>
      <w:tr>
        <w:trPr>
          <w:trHeight w:val="398"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医疗行业</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8,483,899,628.23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99.52%</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8,411,050,461.70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99.44%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0.87%</w:t>
            </w:r>
          </w:p>
        </w:tc>
      </w:tr>
      <w:tr>
        <w:trPr>
          <w:trHeight w:val="403"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41,126,435.15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47,399,717.89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0.56%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60"/>
        <w:gridCol w:w="1630"/>
        <w:gridCol w:w="1594"/>
        <w:gridCol w:w="1596"/>
        <w:gridCol w:w="1594"/>
        <w:gridCol w:w="1594"/>
      </w:tblGrid>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体检服务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8,244,260,763.56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96.71%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8,182,553,694.46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280,765,299.82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275,896,485.13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500,804,965.28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552,935,255.70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2,901,616,257.05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34.04%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2,832,680,069.37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2.43%</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2,028,798,798.11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1,999,872,765.09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796,235,294.44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880,141,508.45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-9.53%</w:t>
            </w:r>
          </w:p>
        </w:tc>
      </w:tr>
      <w:tr>
        <w:trPr>
          <w:trHeight w:val="40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449,271,735.02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418,633,694.27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w:t>
            </w:r>
          </w:p>
        </w:tc>
      </w:tr>
      <w:tr>
        <w:trPr>
          <w:trHeight w:val="40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885,909,633.64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884,597,906.40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0.15%</w:t>
            </w:r>
          </w:p>
        </w:tc>
      </w:tr>
      <w:tr>
        <w:trPr>
          <w:trHeight w:val="40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中南区</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962,389,379.84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889,588,980.31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占公司营业收入或营业利润10%以上的行业、产品或地区情况" w:id="30"/>
      <w:bookmarkEnd w:id="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8,483,899,628.23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4,778,570,883.95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8,244,260,763.56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4,633,995,434.99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2,901,616,257.05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1,620,060,291.73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2,028,798,798.11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1,135,713,890.36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885,909,633.64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533,505,689.62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962,389,379.84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536,361,539.47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bookmarkStart w:name="（3）公司实物销售收入是否大于劳务收入" w:id="31"/>
      <w:bookmarkEnd w:id="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4）公司已签订的重大销售合同截至本报告期的履行情况" w:id="32"/>
      <w:bookmarkEnd w:id="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5）营业成本构成" w:id="33"/>
      <w:bookmarkEnd w:id="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1,603,369,846.34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1,392,947,352.80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医疗行业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房租物业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762,183,346.88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660,790,284.06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医疗行业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2,413,017,690.73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2,361,389,076.76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-2.87%</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体检服务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1,603,369,846.34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1,392,947,352.80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体检服务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房租物业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762,183,346.88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660,790,284.06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体检服务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2,268,442,241.77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2,320,780,229.90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6）报告期内合并范围是否发生变动" w:id="34"/>
      <w:bookmarkEnd w:id="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400" w:lineRule="auto" w:before="157"/>
        <w:ind w:left="152" w:right="1126" w:firstLine="420"/>
        <w:jc w:val="both"/>
        <w:rPr>
          <w:rFonts w:ascii="宋体" w:hAnsi="宋体" w:cs="宋体" w:eastAsia="宋体" w:hint="default"/>
          <w:sz w:val="21"/>
          <w:szCs w:val="21"/>
        </w:rPr>
      </w:pPr>
      <w:r>
        <w:rPr>
          <w:rFonts w:ascii="宋体" w:hAnsi="宋体" w:cs="宋体" w:eastAsia="宋体" w:hint="default"/>
          <w:sz w:val="21"/>
          <w:szCs w:val="21"/>
        </w:rPr>
        <w:t>本年公司新设合并范围内子公司</w:t>
      </w:r>
      <w:r>
        <w:rPr>
          <w:rFonts w:ascii="Times New Roman" w:hAnsi="Times New Roman" w:cs="Times New Roman" w:eastAsia="Times New Roman" w:hint="default"/>
          <w:sz w:val="21"/>
          <w:szCs w:val="21"/>
        </w:rPr>
        <w:t>9</w:t>
      </w:r>
      <w:r>
        <w:rPr>
          <w:rFonts w:ascii="宋体" w:hAnsi="宋体" w:cs="宋体" w:eastAsia="宋体" w:hint="default"/>
          <w:sz w:val="21"/>
          <w:szCs w:val="21"/>
        </w:rPr>
        <w:t>家：新疆美年健康咨询有限公司、青岛奥亚健康管理有限公司、美</w:t>
      </w:r>
      <w:r>
        <w:rPr>
          <w:rFonts w:ascii="宋体" w:hAnsi="宋体" w:cs="宋体" w:eastAsia="宋体" w:hint="default"/>
          <w:w w:val="100"/>
          <w:sz w:val="21"/>
          <w:szCs w:val="21"/>
        </w:rPr>
        <w:t> </w:t>
      </w:r>
      <w:r>
        <w:rPr>
          <w:rFonts w:ascii="宋体" w:hAnsi="宋体" w:cs="宋体" w:eastAsia="宋体" w:hint="default"/>
          <w:spacing w:val="-2"/>
          <w:sz w:val="21"/>
          <w:szCs w:val="21"/>
        </w:rPr>
        <w:t>年健康有限公司、陕西美年大健康健康管理有限公司、江苏美年大健康管理有限公司、甘肃美年企业管理</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咨询有限责任公司、湖北美年大健康管理有限公司、沈阳美年大健康门诊部有限公司、上海美年健康人工</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智能科技有限公司。</w:t>
      </w:r>
    </w:p>
    <w:p>
      <w:pPr>
        <w:spacing w:line="405" w:lineRule="auto" w:before="52"/>
        <w:ind w:left="152" w:right="0" w:firstLine="420"/>
        <w:jc w:val="left"/>
        <w:rPr>
          <w:rFonts w:ascii="宋体" w:hAnsi="宋体" w:cs="宋体" w:eastAsia="宋体" w:hint="default"/>
          <w:sz w:val="21"/>
          <w:szCs w:val="21"/>
        </w:rPr>
      </w:pPr>
      <w:r>
        <w:rPr>
          <w:rFonts w:ascii="宋体" w:hAnsi="宋体" w:cs="宋体" w:eastAsia="宋体" w:hint="default"/>
          <w:sz w:val="21"/>
          <w:szCs w:val="21"/>
        </w:rPr>
        <w:t>本年公司实现非同一控制下企业合并共</w:t>
      </w:r>
      <w:r>
        <w:rPr>
          <w:rFonts w:ascii="Times New Roman" w:hAnsi="Times New Roman" w:cs="Times New Roman" w:eastAsia="Times New Roman" w:hint="default"/>
          <w:sz w:val="21"/>
          <w:szCs w:val="21"/>
        </w:rPr>
        <w:t>19</w:t>
      </w:r>
      <w:r>
        <w:rPr>
          <w:rFonts w:ascii="宋体" w:hAnsi="宋体" w:cs="宋体" w:eastAsia="宋体" w:hint="default"/>
          <w:sz w:val="21"/>
          <w:szCs w:val="21"/>
        </w:rPr>
        <w:t>家。公司于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年期间，通过支付现金购买股权方式取得福</w:t>
      </w:r>
      <w:r>
        <w:rPr>
          <w:rFonts w:ascii="宋体" w:hAnsi="宋体" w:cs="宋体" w:eastAsia="宋体" w:hint="default"/>
          <w:w w:val="100"/>
          <w:sz w:val="21"/>
          <w:szCs w:val="21"/>
        </w:rPr>
        <w:t> </w:t>
      </w:r>
      <w:r>
        <w:rPr>
          <w:rFonts w:ascii="宋体" w:hAnsi="宋体" w:cs="宋体" w:eastAsia="宋体" w:hint="default"/>
          <w:spacing w:val="-2"/>
          <w:sz w:val="21"/>
          <w:szCs w:val="21"/>
        </w:rPr>
        <w:t>清市美年大健康管理有限公司、宿州市美年大健康健康管理有限公司、聊城美年大健康管理有限公司、自</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贡美年大健康体检医院有限公司、眉山美年大健康管理有限公司、内江美年大健康健康管理有限公司、唐</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山美年大健康健康体检管理有限公司、驻马店美年大健康科技有限公司、安阳美年大健康管理有限公司、</w:t>
      </w:r>
      <w:r>
        <w:rPr>
          <w:rFonts w:ascii="宋体" w:hAnsi="宋体" w:cs="宋体" w:eastAsia="宋体" w:hint="default"/>
          <w:w w:val="100"/>
          <w:sz w:val="21"/>
          <w:szCs w:val="21"/>
        </w:rPr>
        <w:t> </w:t>
      </w:r>
      <w:r>
        <w:rPr>
          <w:rFonts w:ascii="宋体" w:hAnsi="宋体" w:cs="宋体" w:eastAsia="宋体" w:hint="default"/>
          <w:spacing w:val="-2"/>
          <w:sz w:val="21"/>
          <w:szCs w:val="21"/>
        </w:rPr>
        <w:t>惠州市美年大健康健康管理有限公司、庆阳美年大健康健康管理有限公司、西宁美年大健康健康管理有限</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5"/>
          <w:sz w:val="21"/>
          <w:szCs w:val="21"/>
        </w:rPr>
        <w:t>公司、安徽诺一健康管理有限公司、杭州萧山美年金诚综合门诊部有限公司、汕头美年健康管理有限公司、</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海南慈铭奥亚体检医院有限公司控制权</w:t>
      </w:r>
    </w:p>
    <w:p>
      <w:pPr>
        <w:spacing w:line="240" w:lineRule="auto" w:before="10"/>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bookmarkStart w:name="（7）公司报告期内业务、产品或服务发生重大变化或调整有关情况" w:id="35"/>
      <w:bookmarkEnd w:id="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8）主要销售客户和主要供应商情况" w:id="36"/>
      <w:bookmarkEnd w:id="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946"/>
        <w:gridCol w:w="2624"/>
      </w:tblGrid>
      <w:tr>
        <w:trPr>
          <w:trHeight w:val="403"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482,541,071.76</w:t>
            </w:r>
          </w:p>
        </w:tc>
      </w:tr>
      <w:tr>
        <w:trPr>
          <w:trHeight w:val="401"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w:t>
            </w:r>
          </w:p>
        </w:tc>
      </w:tr>
      <w:tr>
        <w:trPr>
          <w:trHeight w:val="403"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6"/>
        <w:gridCol w:w="3317"/>
        <w:gridCol w:w="2842"/>
        <w:gridCol w:w="2624"/>
      </w:tblGrid>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257,845,469.69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133,696,195.90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34,636,923.82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0.41%</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29,454,824.50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r>
      <w:tr>
        <w:trPr>
          <w:trHeight w:val="401"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w:t>
            </w:r>
          </w:p>
        </w:tc>
        <w:tc>
          <w:tcPr>
            <w:tcW w:w="331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26,907,657.85</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0.32%</w:t>
            </w:r>
          </w:p>
        </w:tc>
      </w:tr>
      <w:tr>
        <w:trPr>
          <w:trHeight w:val="40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482,541,071.76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6946"/>
        <w:gridCol w:w="2624"/>
      </w:tblGrid>
      <w:tr>
        <w:trPr>
          <w:trHeight w:val="401"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343,814,844.87</w:t>
            </w:r>
          </w:p>
        </w:tc>
      </w:tr>
      <w:tr>
        <w:trPr>
          <w:trHeight w:val="403"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12.73%</w:t>
            </w:r>
          </w:p>
        </w:tc>
      </w:tr>
      <w:tr>
        <w:trPr>
          <w:trHeight w:val="401" w:hRule="exact"/>
        </w:trPr>
        <w:tc>
          <w:tcPr>
            <w:tcW w:w="6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842"/>
        <w:gridCol w:w="2624"/>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2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92,599,199.99</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79,584,530.62</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59,546,568.76</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59,002,095.50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53,082,450.00</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84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343,814,844.87</w:t>
            </w:r>
          </w:p>
        </w:tc>
        <w:tc>
          <w:tcPr>
            <w:tcW w:w="2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3、费用" w:id="37"/>
      <w:bookmarkEnd w:id="3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71"/>
        <w:gridCol w:w="1427"/>
        <w:gridCol w:w="1419"/>
        <w:gridCol w:w="1135"/>
        <w:gridCol w:w="4607"/>
      </w:tblGrid>
      <w:tr>
        <w:trPr>
          <w:trHeight w:val="401"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2,031,132,153.11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2,026,747,403.35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6" w:right="0"/>
              <w:jc w:val="left"/>
              <w:rPr>
                <w:rFonts w:ascii="Times New Roman" w:hAnsi="Times New Roman" w:cs="Times New Roman" w:eastAsia="Times New Roman" w:hint="default"/>
                <w:sz w:val="18"/>
                <w:szCs w:val="18"/>
              </w:rPr>
            </w:pPr>
            <w:r>
              <w:rPr>
                <w:rFonts w:ascii="Times New Roman"/>
                <w:sz w:val="18"/>
              </w:rPr>
              <w:t>0.22%</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本期无重大变化</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3"/>
        <w:gridCol w:w="1416"/>
        <w:gridCol w:w="1419"/>
        <w:gridCol w:w="1135"/>
        <w:gridCol w:w="4607"/>
      </w:tblGrid>
      <w:tr>
        <w:trPr>
          <w:trHeight w:val="401"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603,340,404.74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577,964,215.12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4.39%</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本期无重大变化</w:t>
            </w:r>
          </w:p>
        </w:tc>
      </w:tr>
      <w:tr>
        <w:trPr>
          <w:trHeight w:val="715"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437,747,608.31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245,761,934.65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78.12%</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报告期内体检中心网点增加以及投资规模增加，对资金需 求增加，融资规模相应增加</w:t>
            </w:r>
          </w:p>
        </w:tc>
      </w:tr>
      <w:tr>
        <w:trPr>
          <w:trHeight w:val="40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研发费用</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46,645,751.56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37,797,628.21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23.41%</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报告期内企业加大了对研发活动的支持</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4、研发投入" w:id="38"/>
      <w:bookmarkEnd w:id="3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5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报告期内，研发支出</w:t>
      </w:r>
      <w:r>
        <w:rPr>
          <w:rFonts w:ascii="Times New Roman" w:hAnsi="Times New Roman" w:cs="Times New Roman" w:eastAsia="Times New Roman" w:hint="default"/>
          <w:sz w:val="18"/>
          <w:szCs w:val="18"/>
        </w:rPr>
        <w:t>46,645,751.56</w:t>
      </w:r>
      <w:r>
        <w:rPr>
          <w:rFonts w:ascii="宋体" w:hAnsi="宋体" w:cs="宋体" w:eastAsia="宋体" w:hint="default"/>
          <w:sz w:val="18"/>
          <w:szCs w:val="18"/>
        </w:rPr>
        <w:t>元，较上年增加</w:t>
      </w:r>
      <w:r>
        <w:rPr>
          <w:rFonts w:ascii="Times New Roman" w:hAnsi="Times New Roman" w:cs="Times New Roman" w:eastAsia="Times New Roman" w:hint="default"/>
          <w:sz w:val="18"/>
          <w:szCs w:val="18"/>
        </w:rPr>
        <w:t>8,848,123.35</w:t>
      </w:r>
      <w:r>
        <w:rPr>
          <w:rFonts w:ascii="宋体" w:hAnsi="宋体" w:cs="宋体" w:eastAsia="宋体" w:hint="default"/>
          <w:sz w:val="18"/>
          <w:szCs w:val="18"/>
        </w:rPr>
        <w:t>元。</w:t>
      </w:r>
    </w:p>
    <w:p>
      <w:pPr>
        <w:spacing w:line="240" w:lineRule="auto" w:before="5"/>
        <w:rPr>
          <w:rFonts w:ascii="宋体" w:hAnsi="宋体" w:cs="宋体" w:eastAsia="宋体" w:hint="default"/>
          <w:sz w:val="25"/>
          <w:szCs w:val="2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48"/>
        <w:gridCol w:w="1854"/>
        <w:gridCol w:w="1985"/>
        <w:gridCol w:w="1771"/>
      </w:tblGrid>
      <w:tr>
        <w:trPr>
          <w:trHeight w:val="404"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8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278</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60.43%</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8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0.49%</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8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46,645,751.56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37,797,628.21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23.41%</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8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18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2,798,916.50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18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5、现金流" w:id="39"/>
      <w:bookmarkEnd w:id="3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48"/>
        <w:gridCol w:w="1854"/>
        <w:gridCol w:w="1985"/>
        <w:gridCol w:w="1771"/>
      </w:tblGrid>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8,966,894,409.83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8,649,992,263.02</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7,707,384,270.30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7,111,384,708.66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8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1,259,510,139.53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1,538,607,554.36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-18.14%</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605,441,024.82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586,388,712.81</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2,045,828,501.05</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3,367,315,835.87</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-39.24%</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8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-1,440,387,476.23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-2,780,927,123.06</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60.62%</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9,024,751,677.86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5,594,359,587.35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61.32%</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6,538,871,174.32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4,352,550,362.60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50.23%</w:t>
            </w:r>
          </w:p>
        </w:tc>
      </w:tr>
      <w:tr>
        <w:trPr>
          <w:trHeight w:val="403"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8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2,485,880,503.54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1,241,809,224.75</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100.18%</w:t>
            </w:r>
          </w:p>
        </w:tc>
      </w:tr>
      <w:tr>
        <w:trPr>
          <w:trHeight w:val="401" w:hRule="exact"/>
        </w:trPr>
        <w:tc>
          <w:tcPr>
            <w:tcW w:w="3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85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2,305,779,492.56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105,014.80</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2,195,570.98%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38" w:lineRule="auto" w:before="117"/>
        <w:ind w:left="152" w:right="4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报告期内公司经营活动产生的现金净流量与本年度净利润存在重大差异的原因说明</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1"/>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453"/>
        <w:gridCol w:w="1135"/>
        <w:gridCol w:w="4395"/>
        <w:gridCol w:w="1063"/>
      </w:tblGrid>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83" w:right="108" w:hanging="269"/>
              <w:jc w:val="left"/>
              <w:rPr>
                <w:rFonts w:ascii="宋体" w:hAnsi="宋体" w:cs="宋体" w:eastAsia="宋体" w:hint="default"/>
                <w:sz w:val="18"/>
                <w:szCs w:val="18"/>
              </w:rPr>
            </w:pPr>
            <w:r>
              <w:rPr>
                <w:rFonts w:ascii="宋体" w:hAnsi="宋体" w:cs="宋体" w:eastAsia="宋体" w:hint="default"/>
                <w:sz w:val="18"/>
                <w:szCs w:val="18"/>
              </w:rPr>
              <w:t>占利润总额 比例</w:t>
            </w:r>
          </w:p>
        </w:tc>
        <w:tc>
          <w:tcPr>
            <w:tcW w:w="4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56" w:right="74" w:hanging="180"/>
              <w:jc w:val="left"/>
              <w:rPr>
                <w:rFonts w:ascii="宋体" w:hAnsi="宋体" w:cs="宋体" w:eastAsia="宋体" w:hint="default"/>
                <w:sz w:val="18"/>
                <w:szCs w:val="18"/>
              </w:rPr>
            </w:pPr>
            <w:r>
              <w:rPr>
                <w:rFonts w:ascii="宋体" w:hAnsi="宋体" w:cs="宋体" w:eastAsia="宋体" w:hint="default"/>
                <w:sz w:val="18"/>
                <w:szCs w:val="18"/>
              </w:rPr>
              <w:t>是否具有可 持续性</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
        </w:tc>
        <w:tc>
          <w:tcPr>
            <w:tcW w:w="1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5" w:type="dxa"/>
            <w:vMerge/>
            <w:tcBorders>
              <w:left w:val="single" w:sz="4" w:space="0" w:color="000000"/>
              <w:right w:val="single" w:sz="4" w:space="0" w:color="000000"/>
            </w:tcBorders>
            <w:shd w:val="clear" w:color="auto" w:fill="D2D2D2"/>
          </w:tcPr>
          <w:p>
            <w:pPr/>
          </w:p>
        </w:tc>
        <w:tc>
          <w:tcPr>
            <w:tcW w:w="4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063" w:type="dxa"/>
            <w:vMerge/>
            <w:tcBorders>
              <w:left w:val="single" w:sz="4" w:space="0" w:color="000000"/>
              <w:right w:val="single" w:sz="4" w:space="0" w:color="000000"/>
            </w:tcBorders>
            <w:shd w:val="clear" w:color="auto" w:fill="D2D2D2"/>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4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3" w:type="dxa"/>
            <w:vMerge w:val="restart"/>
            <w:tcBorders>
              <w:top w:val="single" w:sz="4" w:space="0" w:color="000000"/>
              <w:left w:val="single" w:sz="10" w:space="0" w:color="D2D2D2"/>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135,608,659.72</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-27.61%</w:t>
            </w:r>
          </w:p>
        </w:tc>
        <w:tc>
          <w:tcPr>
            <w:tcW w:w="4395" w:type="dxa"/>
            <w:vMerge w:val="restart"/>
            <w:tcBorders>
              <w:top w:val="single" w:sz="4" w:space="0" w:color="000000"/>
              <w:left w:val="single" w:sz="4" w:space="0" w:color="000000"/>
              <w:right w:val="single" w:sz="4" w:space="0" w:color="000000"/>
            </w:tcBorders>
          </w:tcPr>
          <w:p>
            <w:pPr>
              <w:pStyle w:val="TableParagraph"/>
              <w:spacing w:line="314" w:lineRule="auto" w:before="52"/>
              <w:ind w:left="23" w:right="39"/>
              <w:jc w:val="left"/>
              <w:rPr>
                <w:rFonts w:ascii="宋体" w:hAnsi="宋体" w:cs="宋体" w:eastAsia="宋体" w:hint="default"/>
                <w:sz w:val="18"/>
                <w:szCs w:val="18"/>
              </w:rPr>
            </w:pPr>
            <w:r>
              <w:rPr>
                <w:rFonts w:ascii="宋体" w:hAnsi="宋体" w:cs="宋体" w:eastAsia="宋体" w:hint="default"/>
                <w:sz w:val="18"/>
                <w:szCs w:val="18"/>
              </w:rPr>
              <w:t>报告期内融资租赁利息、多次交易分步实现的企业合并 按照公允价值确认的收益</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53" w:type="dxa"/>
            <w:vMerge/>
            <w:tcBorders>
              <w:left w:val="single" w:sz="10" w:space="0" w:color="D2D2D2"/>
              <w:right w:val="single" w:sz="4" w:space="0" w:color="000000"/>
            </w:tcBorders>
          </w:tcPr>
          <w:p>
            <w:pPr/>
          </w:p>
        </w:tc>
        <w:tc>
          <w:tcPr>
            <w:tcW w:w="1135" w:type="dxa"/>
            <w:vMerge/>
            <w:tcBorders>
              <w:left w:val="single" w:sz="4" w:space="0" w:color="000000"/>
              <w:right w:val="single" w:sz="4" w:space="0" w:color="000000"/>
            </w:tcBorders>
          </w:tcPr>
          <w:p>
            <w:pPr/>
          </w:p>
        </w:tc>
        <w:tc>
          <w:tcPr>
            <w:tcW w:w="43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3" w:type="dxa"/>
            <w:vMerge/>
            <w:tcBorders>
              <w:left w:val="single" w:sz="10" w:space="0" w:color="D2D2D2"/>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43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-47,519,010.47</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8" w:right="0"/>
              <w:jc w:val="left"/>
              <w:rPr>
                <w:rFonts w:ascii="Times New Roman" w:hAnsi="Times New Roman" w:cs="Times New Roman" w:eastAsia="Times New Roman" w:hint="default"/>
                <w:sz w:val="18"/>
                <w:szCs w:val="18"/>
              </w:rPr>
            </w:pPr>
            <w:r>
              <w:rPr>
                <w:rFonts w:ascii="Times New Roman"/>
                <w:sz w:val="18"/>
              </w:rPr>
              <w:t>9.68%</w:t>
            </w:r>
          </w:p>
        </w:tc>
        <w:tc>
          <w:tcPr>
            <w:tcW w:w="439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采用公允价值模式进行后续计量的非流动金融资产公允 价值变动产生的损益</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453" w:type="dxa"/>
            <w:vMerge/>
            <w:tcBorders>
              <w:left w:val="single" w:sz="10" w:space="0" w:color="D2D2D2"/>
              <w:right w:val="single" w:sz="4" w:space="0" w:color="000000"/>
            </w:tcBorders>
          </w:tcPr>
          <w:p>
            <w:pPr/>
          </w:p>
        </w:tc>
        <w:tc>
          <w:tcPr>
            <w:tcW w:w="1135" w:type="dxa"/>
            <w:vMerge/>
            <w:tcBorders>
              <w:left w:val="single" w:sz="4" w:space="0" w:color="000000"/>
              <w:right w:val="single" w:sz="4" w:space="0" w:color="000000"/>
            </w:tcBorders>
          </w:tcPr>
          <w:p>
            <w:pPr/>
          </w:p>
        </w:tc>
        <w:tc>
          <w:tcPr>
            <w:tcW w:w="43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3" w:type="dxa"/>
            <w:vMerge/>
            <w:tcBorders>
              <w:left w:val="single" w:sz="10" w:space="0" w:color="D2D2D2"/>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43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-1,046,814,981.09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213.16%</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根据评估报告计提的商誉减值准备、无形资产减值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10,225,354.09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报告期内企业收到的与日常经营活动无关的政府补助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3"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47,162,460.85</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-9.60%</w:t>
            </w:r>
          </w:p>
        </w:tc>
        <w:tc>
          <w:tcPr>
            <w:tcW w:w="4395"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39"/>
              <w:jc w:val="left"/>
              <w:rPr>
                <w:rFonts w:ascii="宋体" w:hAnsi="宋体" w:cs="宋体" w:eastAsia="宋体" w:hint="default"/>
                <w:sz w:val="18"/>
                <w:szCs w:val="18"/>
              </w:rPr>
            </w:pPr>
            <w:r>
              <w:rPr>
                <w:rFonts w:ascii="宋体" w:hAnsi="宋体" w:cs="宋体" w:eastAsia="宋体" w:hint="default"/>
                <w:sz w:val="18"/>
                <w:szCs w:val="18"/>
              </w:rPr>
              <w:t>报告期内企业对外捐赠支出、诉讼赔偿支出以及固定资 产毁损报废损失</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53" w:type="dxa"/>
            <w:vMerge/>
            <w:tcBorders>
              <w:left w:val="single" w:sz="10" w:space="0" w:color="D2D2D2"/>
              <w:right w:val="single" w:sz="4" w:space="0" w:color="000000"/>
            </w:tcBorders>
          </w:tcPr>
          <w:p>
            <w:pPr/>
          </w:p>
        </w:tc>
        <w:tc>
          <w:tcPr>
            <w:tcW w:w="1135" w:type="dxa"/>
            <w:vMerge/>
            <w:tcBorders>
              <w:left w:val="single" w:sz="4" w:space="0" w:color="000000"/>
              <w:right w:val="single" w:sz="4" w:space="0" w:color="000000"/>
            </w:tcBorders>
          </w:tcPr>
          <w:p>
            <w:pPr/>
          </w:p>
        </w:tc>
        <w:tc>
          <w:tcPr>
            <w:tcW w:w="4395"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3" w:type="dxa"/>
            <w:vMerge/>
            <w:tcBorders>
              <w:left w:val="single" w:sz="10" w:space="0" w:color="D2D2D2"/>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4395"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r>
        <w:trPr>
          <w:trHeight w:val="401"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信用减值</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-97,982,666.52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20.17%</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根据公司会计政策提的坏账损失所致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11,689,503.31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-2.41%</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报告期内企业收到的与日常经营活动相关的政府补助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-6,143,459.99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w:t>
            </w:r>
          </w:p>
        </w:tc>
        <w:tc>
          <w:tcPr>
            <w:tcW w:w="4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报告期内处置固定资产产生的收益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资产构成重大变动情况" w:id="42"/>
      <w:bookmarkEnd w:id="4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17"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年起首次执行新金融工具准则、新收入准则或新租赁准则且调整执行当年年初财务报表相关项目</w:t>
      </w:r>
    </w:p>
    <w:p>
      <w:pPr>
        <w:spacing w:before="101"/>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25" w:space="395"/>
            <w:col w:w="201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44"/>
        <w:ind w:left="0" w:right="1136" w:firstLine="0"/>
        <w:jc w:val="right"/>
        <w:rPr>
          <w:rFonts w:ascii="宋体" w:hAnsi="宋体" w:cs="宋体" w:eastAsia="宋体" w:hint="default"/>
          <w:sz w:val="18"/>
          <w:szCs w:val="18"/>
        </w:rPr>
      </w:pPr>
      <w:r>
        <w:rPr/>
        <w:pict>
          <v:shape style="position:absolute;margin-left:57pt;margin-top:-140.194260pt;width:478.7pt;height:167.9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82"/>
                    <w:gridCol w:w="1538"/>
                    <w:gridCol w:w="730"/>
                    <w:gridCol w:w="1416"/>
                    <w:gridCol w:w="711"/>
                    <w:gridCol w:w="850"/>
                    <w:gridCol w:w="3332"/>
                  </w:tblGrid>
                  <w:tr>
                    <w:trPr>
                      <w:trHeight w:val="384" w:hRule="exact"/>
                    </w:trPr>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982" w:type="dxa"/>
                        <w:vMerge w:val="restart"/>
                        <w:tcBorders>
                          <w:top w:val="nil" w:sz="6" w:space="0" w:color="auto"/>
                          <w:left w:val="single" w:sz="4" w:space="0" w:color="000000"/>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6"/>
                          <w:ind w:left="88" w:right="89"/>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6"/>
                          <w:ind w:left="79" w:right="81"/>
                          <w:jc w:val="left"/>
                          <w:rPr>
                            <w:rFonts w:ascii="宋体" w:hAnsi="宋体" w:cs="宋体" w:eastAsia="宋体" w:hint="default"/>
                            <w:sz w:val="18"/>
                            <w:szCs w:val="18"/>
                          </w:rPr>
                        </w:pPr>
                        <w:r>
                          <w:rPr>
                            <w:rFonts w:ascii="宋体" w:hAnsi="宋体" w:cs="宋体" w:eastAsia="宋体" w:hint="default"/>
                            <w:sz w:val="18"/>
                            <w:szCs w:val="18"/>
                          </w:rPr>
                          <w:t>占总资 产比例</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6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3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3" w:hRule="exact"/>
                    </w:trPr>
                    <w:tc>
                      <w:tcPr>
                        <w:tcW w:w="982" w:type="dxa"/>
                        <w:vMerge/>
                        <w:tcBorders>
                          <w:left w:val="single" w:sz="4" w:space="0" w:color="000000"/>
                          <w:bottom w:val="nil" w:sz="6" w:space="0" w:color="auto"/>
                          <w:right w:val="single" w:sz="4" w:space="0" w:color="000000"/>
                        </w:tcBorders>
                        <w:shd w:val="clear" w:color="auto" w:fill="D2D2D2"/>
                      </w:tcPr>
                      <w:p>
                        <w:pP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0"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1"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33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982" w:type="dxa"/>
                        <w:vMerge w:val="restart"/>
                        <w:tcBorders>
                          <w:top w:val="nil" w:sz="6" w:space="0" w:color="auto"/>
                          <w:left w:val="single" w:sz="4" w:space="0" w:color="000000"/>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711"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33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982" w:type="dxa"/>
                        <w:vMerge/>
                        <w:tcBorders>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333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9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4,759,517,528.74</w:t>
                        </w:r>
                      </w:p>
                    </w:tc>
                    <w:tc>
                      <w:tcPr>
                        <w:tcW w:w="7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25.16%</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2,494,443,782.20</w:t>
                        </w:r>
                      </w:p>
                    </w:tc>
                    <w:tc>
                      <w:tcPr>
                        <w:tcW w:w="71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15.16%</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10.00%</w:t>
                        </w:r>
                      </w:p>
                    </w:tc>
                    <w:tc>
                      <w:tcPr>
                        <w:tcW w:w="3332"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月收到全部募集资金净</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额人民币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r>
                  <w:tr>
                    <w:trPr>
                      <w:trHeight w:val="391" w:hRule="exact"/>
                    </w:trPr>
                    <w:tc>
                      <w:tcPr>
                        <w:tcW w:w="9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38" w:type="dxa"/>
                        <w:vMerge/>
                        <w:tcBorders>
                          <w:left w:val="single" w:sz="9" w:space="0" w:color="D2D2D2"/>
                          <w:right w:val="single" w:sz="4" w:space="0" w:color="000000"/>
                        </w:tcBorders>
                      </w:tcPr>
                      <w:p>
                        <w:pPr/>
                      </w:p>
                    </w:tc>
                    <w:tc>
                      <w:tcPr>
                        <w:tcW w:w="730"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3332" w:type="dxa"/>
                        <w:vMerge/>
                        <w:tcBorders>
                          <w:left w:val="single" w:sz="4" w:space="0" w:color="000000"/>
                          <w:right w:val="single" w:sz="4" w:space="0" w:color="000000"/>
                        </w:tcBorders>
                      </w:tcPr>
                      <w:p>
                        <w:pPr/>
                      </w:p>
                    </w:tc>
                  </w:tr>
                  <w:tr>
                    <w:trPr>
                      <w:trHeight w:val="161" w:hRule="exact"/>
                    </w:trPr>
                    <w:tc>
                      <w:tcPr>
                        <w:tcW w:w="9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vMerge/>
                        <w:tcBorders>
                          <w:left w:val="single" w:sz="9" w:space="0" w:color="D2D2D2"/>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3332" w:type="dxa"/>
                        <w:vMerge/>
                        <w:tcBorders>
                          <w:left w:val="single" w:sz="4" w:space="0" w:color="000000"/>
                          <w:bottom w:val="single" w:sz="4" w:space="0" w:color="000000"/>
                          <w:right w:val="single" w:sz="4" w:space="0" w:color="000000"/>
                        </w:tcBorders>
                      </w:tcPr>
                      <w:p>
                        <w:pPr/>
                      </w:p>
                    </w:tc>
                  </w:tr>
                  <w:tr>
                    <w:trPr>
                      <w:trHeight w:val="40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2,292,574,441.06</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12.12%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1,969,487,061.48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center"/>
                          <w:rPr>
                            <w:rFonts w:ascii="Times New Roman" w:hAnsi="Times New Roman" w:cs="Times New Roman" w:eastAsia="Times New Roman" w:hint="default"/>
                            <w:sz w:val="18"/>
                            <w:szCs w:val="18"/>
                          </w:rPr>
                        </w:pPr>
                        <w:r>
                          <w:rPr>
                            <w:rFonts w:ascii="Times New Roman"/>
                            <w:sz w:val="18"/>
                          </w:rPr>
                          <w:t>11.97%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129,615,381.32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126,509,029.89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0.77%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715"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8"/>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53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162,090,985.54</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60,231,369.98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0.37%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0.49%</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系加快全国市场布局，增加新店投资所致</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94"/>
        <w:gridCol w:w="1538"/>
        <w:gridCol w:w="730"/>
        <w:gridCol w:w="1416"/>
        <w:gridCol w:w="711"/>
        <w:gridCol w:w="850"/>
        <w:gridCol w:w="3332"/>
      </w:tblGrid>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2,608,356,009.29</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2,562,138,477.09</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15.58%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59,483,859.71</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68,604,915.20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 w:right="0"/>
              <w:jc w:val="center"/>
              <w:rPr>
                <w:rFonts w:ascii="Times New Roman" w:hAnsi="Times New Roman" w:cs="Times New Roman" w:eastAsia="Times New Roman" w:hint="default"/>
                <w:sz w:val="18"/>
                <w:szCs w:val="18"/>
              </w:rPr>
            </w:pPr>
            <w:r>
              <w:rPr>
                <w:rFonts w:ascii="Times New Roman"/>
                <w:sz w:val="18"/>
              </w:rPr>
              <w:t>0.42%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2,309,069,932.12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12.21%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2,418,065,767.65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center"/>
              <w:rPr>
                <w:rFonts w:ascii="Times New Roman" w:hAnsi="Times New Roman" w:cs="Times New Roman" w:eastAsia="Times New Roman" w:hint="default"/>
                <w:sz w:val="18"/>
                <w:szCs w:val="18"/>
              </w:rPr>
            </w:pPr>
            <w:r>
              <w:rPr>
                <w:rFonts w:ascii="Times New Roman"/>
                <w:sz w:val="18"/>
              </w:rPr>
              <w:t>14.70%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1,182,789,431.02</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6.25%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1,353,556,140.76</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 w:right="0"/>
              <w:jc w:val="center"/>
              <w:rPr>
                <w:rFonts w:ascii="Times New Roman" w:hAnsi="Times New Roman" w:cs="Times New Roman" w:eastAsia="Times New Roman" w:hint="default"/>
                <w:sz w:val="18"/>
                <w:szCs w:val="18"/>
              </w:rPr>
            </w:pPr>
            <w:r>
              <w:rPr>
                <w:rFonts w:ascii="Times New Roman"/>
                <w:sz w:val="18"/>
              </w:rPr>
              <w:t>8.23%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-1.98%</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1,367,746,765.24</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896,123,646.74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5.45%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主要系公司的融资规模扩大所致。</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300,055,044.16</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83,515,021.33</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 w:right="0"/>
              <w:jc w:val="center"/>
              <w:rPr>
                <w:rFonts w:ascii="Times New Roman" w:hAnsi="Times New Roman" w:cs="Times New Roman" w:eastAsia="Times New Roman" w:hint="default"/>
                <w:sz w:val="18"/>
                <w:szCs w:val="18"/>
              </w:rPr>
            </w:pPr>
            <w:r>
              <w:rPr>
                <w:rFonts w:ascii="Times New Roman"/>
                <w:sz w:val="18"/>
              </w:rPr>
              <w:t>0.51%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1.08%</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主要系回购公司股票所致。</w:t>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2,443,494,794.89</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1,331,871,192.64</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8.10%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主要系收购控股子公司少数股权所致。</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以公允价值计量的资产和负债" w:id="43"/>
      <w:bookmarkEnd w:id="4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92"/>
        <w:gridCol w:w="1324"/>
        <w:gridCol w:w="1277"/>
        <w:gridCol w:w="844"/>
        <w:gridCol w:w="560"/>
        <w:gridCol w:w="1283"/>
        <w:gridCol w:w="1266"/>
        <w:gridCol w:w="584"/>
        <w:gridCol w:w="1340"/>
      </w:tblGrid>
      <w:tr>
        <w:trPr>
          <w:trHeight w:val="317" w:hRule="exact"/>
        </w:trPr>
        <w:tc>
          <w:tcPr>
            <w:tcW w:w="1092" w:type="dxa"/>
            <w:vMerge w:val="restart"/>
            <w:tcBorders>
              <w:top w:val="single" w:sz="4" w:space="0" w:color="000000"/>
              <w:left w:val="single" w:sz="4" w:space="0" w:color="000000"/>
              <w:right w:val="single" w:sz="4" w:space="0" w:color="000000"/>
            </w:tcBorders>
            <w:shd w:val="clear" w:color="auto" w:fill="D2D2D2"/>
          </w:tcPr>
          <w:p>
            <w:pPr/>
          </w:p>
        </w:tc>
        <w:tc>
          <w:tcPr>
            <w:tcW w:w="1324" w:type="dxa"/>
            <w:vMerge w:val="restart"/>
            <w:tcBorders>
              <w:top w:val="single" w:sz="4" w:space="0" w:color="000000"/>
              <w:left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3" w:right="58"/>
              <w:jc w:val="center"/>
              <w:rPr>
                <w:rFonts w:ascii="宋体" w:hAnsi="宋体" w:cs="宋体" w:eastAsia="宋体" w:hint="default"/>
                <w:sz w:val="18"/>
                <w:szCs w:val="18"/>
              </w:rPr>
            </w:pPr>
            <w:r>
              <w:rPr>
                <w:rFonts w:ascii="宋体" w:hAnsi="宋体" w:cs="宋体" w:eastAsia="宋体" w:hint="default"/>
                <w:sz w:val="18"/>
                <w:szCs w:val="18"/>
              </w:rPr>
              <w:t>计入权益 的累计公 允价值变 动</w:t>
            </w:r>
          </w:p>
        </w:tc>
        <w:tc>
          <w:tcPr>
            <w:tcW w:w="5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7" w:right="92"/>
              <w:jc w:val="both"/>
              <w:rPr>
                <w:rFonts w:ascii="宋体" w:hAnsi="宋体" w:cs="宋体" w:eastAsia="宋体" w:hint="default"/>
                <w:sz w:val="18"/>
                <w:szCs w:val="18"/>
              </w:rPr>
            </w:pPr>
            <w:r>
              <w:rPr>
                <w:rFonts w:ascii="宋体" w:hAnsi="宋体" w:cs="宋体" w:eastAsia="宋体" w:hint="default"/>
                <w:sz w:val="18"/>
                <w:szCs w:val="18"/>
              </w:rPr>
              <w:t>本期 计提 的减 值</w:t>
            </w:r>
          </w:p>
        </w:tc>
        <w:tc>
          <w:tcPr>
            <w:tcW w:w="1283" w:type="dxa"/>
            <w:vMerge w:val="restart"/>
            <w:tcBorders>
              <w:top w:val="single" w:sz="4" w:space="0" w:color="000000"/>
              <w:left w:val="single" w:sz="4" w:space="0" w:color="000000"/>
              <w:right w:val="single" w:sz="4" w:space="0" w:color="000000"/>
            </w:tcBorders>
            <w:shd w:val="clear" w:color="auto" w:fill="D2D2D2"/>
          </w:tcPr>
          <w:p>
            <w:pPr/>
          </w:p>
        </w:tc>
        <w:tc>
          <w:tcPr>
            <w:tcW w:w="1266" w:type="dxa"/>
            <w:vMerge w:val="restart"/>
            <w:tcBorders>
              <w:top w:val="single" w:sz="4" w:space="0" w:color="000000"/>
              <w:left w:val="single" w:sz="4" w:space="0" w:color="000000"/>
              <w:right w:val="single" w:sz="4" w:space="0" w:color="000000"/>
            </w:tcBorders>
            <w:shd w:val="clear" w:color="auto" w:fill="D2D2D2"/>
          </w:tcPr>
          <w:p>
            <w:pPr/>
          </w:p>
        </w:tc>
        <w:tc>
          <w:tcPr>
            <w:tcW w:w="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0"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092" w:type="dxa"/>
            <w:vMerge/>
            <w:tcBorders>
              <w:left w:val="single" w:sz="4" w:space="0" w:color="000000"/>
              <w:bottom w:val="nil" w:sz="6" w:space="0" w:color="auto"/>
              <w:right w:val="single" w:sz="4" w:space="0" w:color="000000"/>
            </w:tcBorders>
            <w:shd w:val="clear" w:color="auto" w:fill="D2D2D2"/>
          </w:tcPr>
          <w:p>
            <w:pPr/>
          </w:p>
        </w:tc>
        <w:tc>
          <w:tcPr>
            <w:tcW w:w="1324"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68" w:right="97" w:hanging="181"/>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844" w:type="dxa"/>
            <w:vMerge/>
            <w:tcBorders>
              <w:left w:val="single" w:sz="4" w:space="0" w:color="000000"/>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1283" w:type="dxa"/>
            <w:vMerge/>
            <w:tcBorders>
              <w:left w:val="single" w:sz="4" w:space="0" w:color="000000"/>
              <w:bottom w:val="nil" w:sz="6" w:space="0" w:color="auto"/>
              <w:right w:val="single" w:sz="4" w:space="0" w:color="000000"/>
            </w:tcBorders>
            <w:shd w:val="clear" w:color="auto" w:fill="D2D2D2"/>
          </w:tcPr>
          <w:p>
            <w:pPr/>
          </w:p>
        </w:tc>
        <w:tc>
          <w:tcPr>
            <w:tcW w:w="1266" w:type="dxa"/>
            <w:vMerge/>
            <w:tcBorders>
              <w:left w:val="single" w:sz="4" w:space="0" w:color="000000"/>
              <w:bottom w:val="nil" w:sz="6" w:space="0" w:color="auto"/>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00" w:right="113"/>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340"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10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57"/>
              <w:jc w:val="right"/>
              <w:rPr>
                <w:rFonts w:ascii="宋体" w:hAnsi="宋体" w:cs="宋体" w:eastAsia="宋体" w:hint="default"/>
                <w:sz w:val="18"/>
                <w:szCs w:val="18"/>
              </w:rPr>
            </w:pPr>
            <w:r>
              <w:rPr>
                <w:rFonts w:ascii="宋体" w:hAnsi="宋体" w:cs="宋体" w:eastAsia="宋体" w:hint="default"/>
                <w:sz w:val="18"/>
                <w:szCs w:val="18"/>
              </w:rPr>
              <w:t>项目</w:t>
            </w:r>
          </w:p>
        </w:tc>
        <w:tc>
          <w:tcPr>
            <w:tcW w:w="13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77" w:type="dxa"/>
            <w:vMerge/>
            <w:tcBorders>
              <w:left w:val="single" w:sz="4" w:space="0" w:color="000000"/>
              <w:right w:val="single" w:sz="4" w:space="0" w:color="000000"/>
            </w:tcBorders>
            <w:shd w:val="clear" w:color="auto" w:fill="D2D2D2"/>
          </w:tcPr>
          <w:p>
            <w:pPr/>
          </w:p>
        </w:tc>
        <w:tc>
          <w:tcPr>
            <w:tcW w:w="844" w:type="dxa"/>
            <w:vMerge/>
            <w:tcBorders>
              <w:left w:val="single" w:sz="4" w:space="0" w:color="000000"/>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12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9"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2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89"/>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584" w:type="dxa"/>
            <w:vMerge/>
            <w:tcBorders>
              <w:left w:val="single" w:sz="4" w:space="0" w:color="000000"/>
              <w:right w:val="single" w:sz="4" w:space="0" w:color="000000"/>
            </w:tcBorders>
            <w:shd w:val="clear" w:color="auto" w:fill="D2D2D2"/>
          </w:tcPr>
          <w:p>
            <w:pPr/>
          </w:p>
        </w:tc>
        <w:tc>
          <w:tcPr>
            <w:tcW w:w="13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092" w:type="dxa"/>
            <w:vMerge w:val="restart"/>
            <w:tcBorders>
              <w:top w:val="nil" w:sz="6" w:space="0" w:color="auto"/>
              <w:left w:val="single" w:sz="4" w:space="0" w:color="000000"/>
              <w:right w:val="single" w:sz="4" w:space="0" w:color="000000"/>
            </w:tcBorders>
            <w:shd w:val="clear" w:color="auto" w:fill="D2D2D2"/>
          </w:tcPr>
          <w:p>
            <w:pPr/>
          </w:p>
        </w:tc>
        <w:tc>
          <w:tcPr>
            <w:tcW w:w="1324" w:type="dxa"/>
            <w:vMerge w:val="restart"/>
            <w:tcBorders>
              <w:top w:val="nil" w:sz="6" w:space="0" w:color="auto"/>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1283" w:type="dxa"/>
            <w:vMerge w:val="restart"/>
            <w:tcBorders>
              <w:top w:val="nil" w:sz="6" w:space="0" w:color="auto"/>
              <w:left w:val="single" w:sz="4" w:space="0" w:color="000000"/>
              <w:right w:val="single" w:sz="4" w:space="0" w:color="000000"/>
            </w:tcBorders>
            <w:shd w:val="clear" w:color="auto" w:fill="D2D2D2"/>
          </w:tcPr>
          <w:p>
            <w:pPr/>
          </w:p>
        </w:tc>
        <w:tc>
          <w:tcPr>
            <w:tcW w:w="1266" w:type="dxa"/>
            <w:vMerge w:val="restart"/>
            <w:tcBorders>
              <w:top w:val="nil" w:sz="6" w:space="0" w:color="auto"/>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1340" w:type="dxa"/>
            <w:vMerge w:val="restart"/>
            <w:tcBorders>
              <w:top w:val="nil" w:sz="6" w:space="0" w:color="auto"/>
              <w:left w:val="single" w:sz="4" w:space="0" w:color="000000"/>
              <w:right w:val="single" w:sz="4" w:space="0" w:color="000000"/>
            </w:tcBorders>
            <w:shd w:val="clear" w:color="auto" w:fill="D2D2D2"/>
          </w:tcPr>
          <w:p>
            <w:pPr/>
          </w:p>
        </w:tc>
      </w:tr>
      <w:tr>
        <w:trPr>
          <w:trHeight w:val="322" w:hRule="exact"/>
        </w:trPr>
        <w:tc>
          <w:tcPr>
            <w:tcW w:w="1092" w:type="dxa"/>
            <w:vMerge/>
            <w:tcBorders>
              <w:left w:val="single" w:sz="4" w:space="0" w:color="000000"/>
              <w:bottom w:val="single" w:sz="4" w:space="0" w:color="000000"/>
              <w:right w:val="single" w:sz="4" w:space="0" w:color="000000"/>
            </w:tcBorders>
            <w:shd w:val="clear" w:color="auto" w:fill="D2D2D2"/>
          </w:tcPr>
          <w:p>
            <w:pPr/>
          </w:p>
        </w:tc>
        <w:tc>
          <w:tcPr>
            <w:tcW w:w="1324"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vMerge/>
            <w:tcBorders>
              <w:left w:val="single" w:sz="4" w:space="0" w:color="000000"/>
              <w:bottom w:val="single" w:sz="4" w:space="0" w:color="000000"/>
              <w:right w:val="single" w:sz="4" w:space="0" w:color="000000"/>
            </w:tcBorders>
            <w:shd w:val="clear" w:color="auto" w:fill="D2D2D2"/>
          </w:tcPr>
          <w:p>
            <w:pPr/>
          </w:p>
        </w:tc>
        <w:tc>
          <w:tcPr>
            <w:tcW w:w="560" w:type="dxa"/>
            <w:vMerge/>
            <w:tcBorders>
              <w:left w:val="single" w:sz="4" w:space="0" w:color="000000"/>
              <w:bottom w:val="single" w:sz="4" w:space="0" w:color="000000"/>
              <w:right w:val="single" w:sz="4" w:space="0" w:color="000000"/>
            </w:tcBorders>
            <w:shd w:val="clear" w:color="auto" w:fill="D2D2D2"/>
          </w:tcPr>
          <w:p>
            <w:pPr/>
          </w:p>
        </w:tc>
        <w:tc>
          <w:tcPr>
            <w:tcW w:w="1283" w:type="dxa"/>
            <w:vMerge/>
            <w:tcBorders>
              <w:left w:val="single" w:sz="4" w:space="0" w:color="000000"/>
              <w:bottom w:val="single" w:sz="4" w:space="0" w:color="000000"/>
              <w:right w:val="single" w:sz="4" w:space="0" w:color="000000"/>
            </w:tcBorders>
            <w:shd w:val="clear" w:color="auto" w:fill="D2D2D2"/>
          </w:tcPr>
          <w:p>
            <w:pPr/>
          </w:p>
        </w:tc>
        <w:tc>
          <w:tcPr>
            <w:tcW w:w="1266" w:type="dxa"/>
            <w:vMerge/>
            <w:tcBorders>
              <w:left w:val="single" w:sz="4" w:space="0" w:color="000000"/>
              <w:bottom w:val="single" w:sz="4" w:space="0" w:color="000000"/>
              <w:right w:val="single" w:sz="4" w:space="0" w:color="000000"/>
            </w:tcBorders>
            <w:shd w:val="clear" w:color="auto" w:fill="D2D2D2"/>
          </w:tcPr>
          <w:p>
            <w:pPr/>
          </w:p>
        </w:tc>
        <w:tc>
          <w:tcPr>
            <w:tcW w:w="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336"/>
              <w:jc w:val="right"/>
              <w:rPr>
                <w:rFonts w:ascii="宋体" w:hAnsi="宋体" w:cs="宋体" w:eastAsia="宋体" w:hint="default"/>
                <w:sz w:val="18"/>
                <w:szCs w:val="18"/>
              </w:rPr>
            </w:pPr>
            <w:r>
              <w:rPr>
                <w:rFonts w:ascii="宋体" w:hAnsi="宋体" w:cs="宋体" w:eastAsia="宋体" w:hint="default"/>
                <w:sz w:val="18"/>
                <w:szCs w:val="18"/>
              </w:rPr>
              <w:t>金融资产</w:t>
            </w:r>
          </w:p>
        </w:tc>
        <w:tc>
          <w:tcPr>
            <w:tcW w:w="8478"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 具投资</w:t>
            </w:r>
          </w:p>
        </w:tc>
        <w:tc>
          <w:tcPr>
            <w:tcW w:w="13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1,171,627,269.84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-47,519,010.47</w:t>
            </w:r>
          </w:p>
        </w:tc>
        <w:tc>
          <w:tcPr>
            <w:tcW w:w="84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194,299,257.09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-91,657,997.57</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1,226,749,518.89</w:t>
            </w:r>
          </w:p>
        </w:tc>
      </w:tr>
      <w:tr>
        <w:trPr>
          <w:trHeight w:val="403"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36"/>
              <w:jc w:val="right"/>
              <w:rPr>
                <w:rFonts w:ascii="宋体" w:hAnsi="宋体" w:cs="宋体" w:eastAsia="宋体" w:hint="default"/>
                <w:sz w:val="18"/>
                <w:szCs w:val="18"/>
              </w:rPr>
            </w:pPr>
            <w:r>
              <w:rPr>
                <w:rFonts w:ascii="宋体" w:hAnsi="宋体" w:cs="宋体" w:eastAsia="宋体" w:hint="default"/>
                <w:sz w:val="18"/>
                <w:szCs w:val="18"/>
              </w:rPr>
              <w:t>上述合计</w:t>
            </w:r>
          </w:p>
        </w:tc>
        <w:tc>
          <w:tcPr>
            <w:tcW w:w="13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1,171,627,269.84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-47,519,010.47</w:t>
            </w:r>
          </w:p>
        </w:tc>
        <w:tc>
          <w:tcPr>
            <w:tcW w:w="84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194,299,257.09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-91,657,997.57</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1,226,749,518.89</w:t>
            </w:r>
          </w:p>
        </w:tc>
      </w:tr>
      <w:tr>
        <w:trPr>
          <w:trHeight w:val="401" w:hRule="exact"/>
        </w:trPr>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36"/>
              <w:jc w:val="right"/>
              <w:rPr>
                <w:rFonts w:ascii="宋体" w:hAnsi="宋体" w:cs="宋体" w:eastAsia="宋体" w:hint="default"/>
                <w:sz w:val="18"/>
                <w:szCs w:val="18"/>
              </w:rPr>
            </w:pPr>
            <w:r>
              <w:rPr>
                <w:rFonts w:ascii="宋体" w:hAnsi="宋体" w:cs="宋体" w:eastAsia="宋体" w:hint="default"/>
                <w:sz w:val="18"/>
                <w:szCs w:val="18"/>
              </w:rPr>
              <w:t>金融负债</w:t>
            </w:r>
          </w:p>
        </w:tc>
        <w:tc>
          <w:tcPr>
            <w:tcW w:w="13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60" w:lineRule="auto" w:before="49"/>
        <w:ind w:left="152" w:right="9494" w:firstLine="0"/>
        <w:jc w:val="left"/>
        <w:rPr>
          <w:rFonts w:ascii="宋体" w:hAnsi="宋体" w:cs="宋体" w:eastAsia="宋体" w:hint="default"/>
          <w:sz w:val="18"/>
          <w:szCs w:val="18"/>
        </w:rPr>
      </w:pPr>
      <w:r>
        <w:rPr>
          <w:rFonts w:ascii="宋体" w:hAnsi="宋体" w:cs="宋体" w:eastAsia="宋体" w:hint="default"/>
          <w:sz w:val="18"/>
          <w:szCs w:val="18"/>
        </w:rPr>
        <w:t>其他变动的内容 无</w:t>
      </w:r>
    </w:p>
    <w:p>
      <w:pPr>
        <w:spacing w:before="27"/>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bookmarkStart w:name="3、截至报告期末的资产权利受限情况" w:id="44"/>
      <w:bookmarkEnd w:id="4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、截至报告期末的资产权利受限情况</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before="0"/>
        <w:ind w:left="573" w:right="0"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、本公司之子公司美年大健康在招商银行上海分行存放人民币</w:t>
      </w:r>
      <w:r>
        <w:rPr>
          <w:rFonts w:ascii="Times New Roman" w:hAnsi="Times New Roman" w:cs="Times New Roman" w:eastAsia="Times New Roman" w:hint="default"/>
          <w:spacing w:val="-3"/>
          <w:sz w:val="21"/>
          <w:szCs w:val="21"/>
        </w:rPr>
        <w:t>13,000,000.00</w:t>
      </w:r>
      <w:r>
        <w:rPr>
          <w:rFonts w:ascii="宋体" w:hAnsi="宋体" w:cs="宋体" w:eastAsia="宋体" w:hint="default"/>
          <w:spacing w:val="-3"/>
          <w:sz w:val="21"/>
          <w:szCs w:val="21"/>
        </w:rPr>
        <w:t>元作为保证金，置换</w:t>
      </w:r>
      <w:r>
        <w:rPr>
          <w:rFonts w:ascii="Times New Roman" w:hAnsi="Times New Roman" w:cs="Times New Roman" w:eastAsia="Times New Roman" w:hint="default"/>
          <w:spacing w:val="-3"/>
          <w:sz w:val="21"/>
          <w:szCs w:val="21"/>
        </w:rPr>
        <w:t>2017</w:t>
      </w:r>
    </w:p>
    <w:p>
      <w:pPr>
        <w:spacing w:before="177"/>
        <w:ind w:left="152" w:right="0" w:firstLine="0"/>
        <w:jc w:val="left"/>
        <w:rPr>
          <w:rFonts w:ascii="宋体" w:hAnsi="宋体" w:cs="宋体" w:eastAsia="宋体" w:hint="default"/>
          <w:sz w:val="21"/>
          <w:szCs w:val="21"/>
        </w:rPr>
      </w:pPr>
      <w:r>
        <w:rPr>
          <w:rFonts w:ascii="宋体" w:hAnsi="宋体" w:cs="宋体" w:eastAsia="宋体" w:hint="default"/>
          <w:sz w:val="21"/>
          <w:szCs w:val="21"/>
        </w:rPr>
        <w:t>年度在该银行股权质押借款中厦门市美年大健康管理有限公司</w:t>
      </w:r>
      <w:r>
        <w:rPr>
          <w:rFonts w:ascii="Times New Roman" w:hAnsi="Times New Roman" w:cs="Times New Roman" w:eastAsia="Times New Roman" w:hint="default"/>
          <w:sz w:val="21"/>
          <w:szCs w:val="21"/>
        </w:rPr>
        <w:t>62.00%</w:t>
      </w:r>
      <w:r>
        <w:rPr>
          <w:rFonts w:ascii="宋体" w:hAnsi="宋体" w:cs="宋体" w:eastAsia="宋体" w:hint="default"/>
          <w:sz w:val="21"/>
          <w:szCs w:val="21"/>
        </w:rPr>
        <w:t>的股权</w:t>
      </w:r>
      <w:r>
        <w:rPr>
          <w:rFonts w:ascii="宋体" w:hAnsi="宋体" w:cs="宋体" w:eastAsia="宋体" w:hint="default"/>
          <w:spacing w:val="-3"/>
          <w:sz w:val="21"/>
          <w:szCs w:val="21"/>
        </w:rPr>
        <w:t> </w:t>
      </w:r>
      <w:r>
        <w:rPr>
          <w:rFonts w:ascii="宋体" w:hAnsi="宋体" w:cs="宋体" w:eastAsia="宋体" w:hint="default"/>
          <w:sz w:val="21"/>
          <w:szCs w:val="21"/>
        </w:rPr>
        <w:t>。</w:t>
      </w:r>
    </w:p>
    <w:p>
      <w:pPr>
        <w:spacing w:line="386" w:lineRule="auto" w:before="178"/>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、本公司之子公司北京美年保险经纪有限公司其他货币资金人民币</w:t>
      </w:r>
      <w:r>
        <w:rPr>
          <w:rFonts w:ascii="Times New Roman" w:hAnsi="Times New Roman" w:cs="Times New Roman" w:eastAsia="Times New Roman" w:hint="default"/>
          <w:sz w:val="21"/>
          <w:szCs w:val="21"/>
        </w:rPr>
        <w:t>50,497,456.60</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元为其办理《经营</w:t>
      </w:r>
      <w:r>
        <w:rPr>
          <w:rFonts w:ascii="宋体" w:hAnsi="宋体" w:cs="宋体" w:eastAsia="宋体" w:hint="default"/>
          <w:w w:val="100"/>
          <w:sz w:val="21"/>
          <w:szCs w:val="21"/>
        </w:rPr>
        <w:t> </w:t>
      </w:r>
      <w:r>
        <w:rPr>
          <w:rFonts w:ascii="宋体" w:hAnsi="宋体" w:cs="宋体" w:eastAsia="宋体" w:hint="default"/>
          <w:sz w:val="21"/>
          <w:szCs w:val="21"/>
        </w:rPr>
        <w:t>保险经纪业务许可证》而存入中国民生银行股份有限公司北京天通苑支行的托管资金。</w:t>
      </w:r>
    </w:p>
    <w:p>
      <w:pPr>
        <w:spacing w:line="386" w:lineRule="auto" w:before="65"/>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、本公司之子公司南宁美年大健康体检有限公司、天津美年投资管理有限公司、广元美年大健康科</w:t>
      </w:r>
      <w:r>
        <w:rPr>
          <w:rFonts w:ascii="宋体" w:hAnsi="宋体" w:cs="宋体" w:eastAsia="宋体" w:hint="default"/>
          <w:w w:val="100"/>
          <w:sz w:val="21"/>
          <w:szCs w:val="21"/>
        </w:rPr>
        <w:t> </w:t>
      </w:r>
      <w:r>
        <w:rPr>
          <w:rFonts w:ascii="宋体" w:hAnsi="宋体" w:cs="宋体" w:eastAsia="宋体" w:hint="default"/>
          <w:sz w:val="21"/>
          <w:szCs w:val="21"/>
        </w:rPr>
        <w:t>技有限公司共有银行存款</w:t>
      </w:r>
      <w:r>
        <w:rPr>
          <w:rFonts w:ascii="Times New Roman" w:hAnsi="Times New Roman" w:cs="Times New Roman" w:eastAsia="Times New Roman" w:hint="default"/>
          <w:sz w:val="21"/>
          <w:szCs w:val="21"/>
        </w:rPr>
        <w:t>8,300.00</w:t>
      </w:r>
      <w:r>
        <w:rPr>
          <w:rFonts w:ascii="Times New Roman" w:hAnsi="Times New Roman" w:cs="Times New Roman" w:eastAsia="Times New Roman" w:hint="default"/>
          <w:spacing w:val="47"/>
          <w:sz w:val="21"/>
          <w:szCs w:val="21"/>
        </w:rPr>
        <w:t> </w:t>
      </w:r>
      <w:r>
        <w:rPr>
          <w:rFonts w:ascii="宋体" w:hAnsi="宋体" w:cs="宋体" w:eastAsia="宋体" w:hint="default"/>
          <w:sz w:val="21"/>
          <w:szCs w:val="21"/>
        </w:rPr>
        <w:t>元因办理</w:t>
      </w:r>
      <w:r>
        <w:rPr>
          <w:rFonts w:ascii="Times New Roman" w:hAnsi="Times New Roman" w:cs="Times New Roman" w:eastAsia="Times New Roman" w:hint="default"/>
          <w:sz w:val="21"/>
          <w:szCs w:val="21"/>
        </w:rPr>
        <w:t>ETC</w:t>
      </w:r>
      <w:r>
        <w:rPr>
          <w:rFonts w:ascii="宋体" w:hAnsi="宋体" w:cs="宋体" w:eastAsia="宋体" w:hint="default"/>
          <w:sz w:val="21"/>
          <w:szCs w:val="21"/>
        </w:rPr>
        <w:t>业务被冻结。</w:t>
      </w:r>
    </w:p>
    <w:p>
      <w:pPr>
        <w:spacing w:line="386" w:lineRule="auto" w:before="35"/>
        <w:ind w:left="152" w:right="1119"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、本公司之子公司长沙美年大健康健康管理有限公司银行存款人民币</w:t>
      </w:r>
      <w:r>
        <w:rPr>
          <w:rFonts w:ascii="Times New Roman" w:hAnsi="Times New Roman" w:cs="Times New Roman" w:eastAsia="Times New Roman" w:hint="default"/>
          <w:sz w:val="21"/>
          <w:szCs w:val="21"/>
        </w:rPr>
        <w:t>1,500.00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元为开户质保金被冻</w:t>
      </w:r>
      <w:r>
        <w:rPr>
          <w:rFonts w:ascii="宋体" w:hAnsi="宋体" w:cs="宋体" w:eastAsia="宋体" w:hint="default"/>
          <w:w w:val="100"/>
          <w:sz w:val="21"/>
          <w:szCs w:val="21"/>
        </w:rPr>
        <w:t> </w:t>
      </w:r>
      <w:r>
        <w:rPr>
          <w:rFonts w:ascii="宋体" w:hAnsi="宋体" w:cs="宋体" w:eastAsia="宋体" w:hint="default"/>
          <w:sz w:val="21"/>
          <w:szCs w:val="21"/>
        </w:rPr>
        <w:t>结。</w:t>
      </w:r>
    </w:p>
    <w:p>
      <w:pPr>
        <w:spacing w:after="0" w:line="386"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before="175"/>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、本公司之子公司江西美年大健康管理有限公司银行存款人民币</w:t>
      </w:r>
      <w:r>
        <w:rPr>
          <w:rFonts w:ascii="Times New Roman" w:hAnsi="Times New Roman" w:cs="Times New Roman" w:eastAsia="Times New Roman" w:hint="default"/>
          <w:sz w:val="21"/>
          <w:szCs w:val="21"/>
        </w:rPr>
        <w:t>1,500.00</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元为</w:t>
      </w:r>
      <w:r>
        <w:rPr>
          <w:rFonts w:ascii="Times New Roman" w:hAnsi="Times New Roman" w:cs="Times New Roman" w:eastAsia="Times New Roman" w:hint="default"/>
          <w:sz w:val="21"/>
          <w:szCs w:val="21"/>
        </w:rPr>
        <w:t>POS</w:t>
      </w:r>
      <w:r>
        <w:rPr>
          <w:rFonts w:ascii="宋体" w:hAnsi="宋体" w:cs="宋体" w:eastAsia="宋体" w:hint="default"/>
          <w:sz w:val="21"/>
          <w:szCs w:val="21"/>
        </w:rPr>
        <w:t>机保证金被冻结。</w:t>
      </w:r>
    </w:p>
    <w:p>
      <w:pPr>
        <w:spacing w:line="386" w:lineRule="auto" w:before="177"/>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6</w:t>
      </w:r>
      <w:r>
        <w:rPr>
          <w:rFonts w:ascii="宋体" w:hAnsi="宋体" w:cs="宋体" w:eastAsia="宋体" w:hint="default"/>
          <w:spacing w:val="-5"/>
          <w:sz w:val="21"/>
          <w:szCs w:val="21"/>
        </w:rPr>
        <w:t>、本公司之子公司美年大健康产业 </w:t>
      </w:r>
      <w:r>
        <w:rPr>
          <w:rFonts w:ascii="Times New Roman" w:hAnsi="Times New Roman" w:cs="Times New Roman" w:eastAsia="Times New Roman" w:hint="default"/>
          <w:sz w:val="21"/>
          <w:szCs w:val="21"/>
        </w:rPr>
        <w:t>(</w:t>
      </w:r>
      <w:r>
        <w:rPr>
          <w:rFonts w:ascii="宋体" w:hAnsi="宋体" w:cs="宋体" w:eastAsia="宋体" w:hint="default"/>
          <w:sz w:val="21"/>
          <w:szCs w:val="21"/>
        </w:rPr>
        <w:t>集团</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有限公司和美兆生活上海资本控股股份有限公司共有银行</w:t>
      </w:r>
      <w:r>
        <w:rPr>
          <w:rFonts w:ascii="宋体" w:hAnsi="宋体" w:cs="宋体" w:eastAsia="宋体" w:hint="default"/>
          <w:w w:val="100"/>
          <w:sz w:val="21"/>
          <w:szCs w:val="21"/>
        </w:rPr>
        <w:t> </w:t>
      </w:r>
      <w:r>
        <w:rPr>
          <w:rFonts w:ascii="宋体" w:hAnsi="宋体" w:cs="宋体" w:eastAsia="宋体" w:hint="default"/>
          <w:sz w:val="21"/>
          <w:szCs w:val="21"/>
        </w:rPr>
        <w:t>存款人民币</w:t>
      </w:r>
      <w:r>
        <w:rPr>
          <w:rFonts w:ascii="Times New Roman" w:hAnsi="Times New Roman" w:cs="Times New Roman" w:eastAsia="Times New Roman" w:hint="default"/>
          <w:sz w:val="21"/>
          <w:szCs w:val="21"/>
        </w:rPr>
        <w:t>6,625.09</w:t>
      </w:r>
      <w:r>
        <w:rPr>
          <w:rFonts w:ascii="宋体" w:hAnsi="宋体" w:cs="宋体" w:eastAsia="宋体" w:hint="default"/>
          <w:sz w:val="21"/>
          <w:szCs w:val="21"/>
        </w:rPr>
        <w:t>元因账户久悬受限。</w:t>
      </w:r>
    </w:p>
    <w:p>
      <w:pPr>
        <w:spacing w:line="386" w:lineRule="auto" w:before="35"/>
        <w:ind w:left="152" w:right="1023" w:firstLine="42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、本公司之子公司慈铭健康体检管理集团有限公司以公司名下位于朝阳区潘家园</w:t>
      </w:r>
      <w:r>
        <w:rPr>
          <w:rFonts w:ascii="Times New Roman" w:hAnsi="Times New Roman" w:cs="Times New Roman" w:eastAsia="Times New Roman" w:hint="default"/>
          <w:sz w:val="21"/>
          <w:szCs w:val="21"/>
        </w:rPr>
        <w:t>28</w:t>
      </w:r>
      <w:r>
        <w:rPr>
          <w:rFonts w:ascii="宋体" w:hAnsi="宋体" w:cs="宋体" w:eastAsia="宋体" w:hint="default"/>
          <w:sz w:val="21"/>
          <w:szCs w:val="21"/>
        </w:rPr>
        <w:t>号楼</w:t>
      </w: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2</w:t>
      </w:r>
      <w:r>
        <w:rPr>
          <w:rFonts w:ascii="宋体" w:hAnsi="宋体" w:cs="宋体" w:eastAsia="宋体" w:hint="default"/>
          <w:sz w:val="21"/>
          <w:szCs w:val="21"/>
        </w:rPr>
        <w:t>层三号</w:t>
      </w:r>
      <w:r>
        <w:rPr>
          <w:rFonts w:ascii="宋体" w:hAnsi="宋体" w:cs="宋体" w:eastAsia="宋体" w:hint="default"/>
          <w:w w:val="100"/>
          <w:sz w:val="21"/>
          <w:szCs w:val="21"/>
        </w:rPr>
        <w:t> </w:t>
      </w:r>
      <w:r>
        <w:rPr>
          <w:rFonts w:ascii="宋体" w:hAnsi="宋体" w:cs="宋体" w:eastAsia="宋体" w:hint="default"/>
          <w:sz w:val="21"/>
          <w:szCs w:val="21"/>
        </w:rPr>
        <w:t>商业 </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权证号：京 </w:t>
      </w:r>
      <w:r>
        <w:rPr>
          <w:rFonts w:ascii="Times New Roman" w:hAnsi="Times New Roman" w:cs="Times New Roman" w:eastAsia="Times New Roman" w:hint="default"/>
          <w:sz w:val="21"/>
          <w:szCs w:val="21"/>
        </w:rPr>
        <w:t>(2016) </w:t>
      </w:r>
      <w:r>
        <w:rPr>
          <w:rFonts w:ascii="宋体" w:hAnsi="宋体" w:cs="宋体" w:eastAsia="宋体" w:hint="default"/>
          <w:sz w:val="21"/>
          <w:szCs w:val="21"/>
        </w:rPr>
        <w:t>朝阳区不动产权第</w:t>
      </w:r>
      <w:r>
        <w:rPr>
          <w:rFonts w:ascii="Times New Roman" w:hAnsi="Times New Roman" w:cs="Times New Roman" w:eastAsia="Times New Roman" w:hint="default"/>
          <w:sz w:val="21"/>
          <w:szCs w:val="21"/>
        </w:rPr>
        <w:t>0068139</w:t>
      </w:r>
      <w:r>
        <w:rPr>
          <w:rFonts w:ascii="宋体" w:hAnsi="宋体" w:cs="宋体" w:eastAsia="宋体" w:hint="default"/>
          <w:sz w:val="21"/>
          <w:szCs w:val="21"/>
        </w:rPr>
        <w:t>号</w:t>
      </w:r>
      <w:r>
        <w:rPr>
          <w:rFonts w:ascii="Times New Roman" w:hAnsi="Times New Roman" w:cs="Times New Roman" w:eastAsia="Times New Roman" w:hint="default"/>
          <w:sz w:val="21"/>
          <w:szCs w:val="21"/>
        </w:rPr>
        <w:t>) </w:t>
      </w:r>
      <w:r>
        <w:rPr>
          <w:rFonts w:ascii="宋体" w:hAnsi="宋体" w:cs="宋体" w:eastAsia="宋体" w:hint="default"/>
          <w:spacing w:val="-3"/>
          <w:sz w:val="21"/>
          <w:szCs w:val="21"/>
        </w:rPr>
        <w:t>、朝阳区潘家园</w:t>
      </w:r>
      <w:r>
        <w:rPr>
          <w:rFonts w:ascii="Times New Roman" w:hAnsi="Times New Roman" w:cs="Times New Roman" w:eastAsia="Times New Roman" w:hint="default"/>
          <w:spacing w:val="-3"/>
          <w:sz w:val="21"/>
          <w:szCs w:val="21"/>
        </w:rPr>
        <w:t>28</w:t>
      </w:r>
      <w:r>
        <w:rPr>
          <w:rFonts w:ascii="宋体" w:hAnsi="宋体" w:cs="宋体" w:eastAsia="宋体" w:hint="default"/>
          <w:spacing w:val="-3"/>
          <w:sz w:val="21"/>
          <w:szCs w:val="21"/>
        </w:rPr>
        <w:t>号楼</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至</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层四号商业</w:t>
      </w:r>
      <w:r>
        <w:rPr>
          <w:rFonts w:ascii="宋体" w:hAnsi="宋体" w:cs="宋体" w:eastAsia="宋体" w:hint="default"/>
          <w:spacing w:val="27"/>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权证号：</w:t>
      </w:r>
      <w:r>
        <w:rPr>
          <w:rFonts w:ascii="宋体" w:hAnsi="宋体" w:cs="宋体" w:eastAsia="宋体" w:hint="default"/>
          <w:w w:val="100"/>
          <w:sz w:val="21"/>
          <w:szCs w:val="21"/>
        </w:rPr>
        <w:t> </w:t>
      </w:r>
      <w:r>
        <w:rPr>
          <w:rFonts w:ascii="宋体" w:hAnsi="宋体" w:cs="宋体" w:eastAsia="宋体" w:hint="default"/>
          <w:sz w:val="21"/>
          <w:szCs w:val="21"/>
        </w:rPr>
        <w:t>京 </w:t>
      </w:r>
      <w:r>
        <w:rPr>
          <w:rFonts w:ascii="Times New Roman" w:hAnsi="Times New Roman" w:cs="Times New Roman" w:eastAsia="Times New Roman" w:hint="default"/>
          <w:sz w:val="21"/>
          <w:szCs w:val="21"/>
        </w:rPr>
        <w:t>(2016) </w:t>
      </w:r>
      <w:r>
        <w:rPr>
          <w:rFonts w:ascii="宋体" w:hAnsi="宋体" w:cs="宋体" w:eastAsia="宋体" w:hint="default"/>
          <w:sz w:val="21"/>
          <w:szCs w:val="21"/>
        </w:rPr>
        <w:t>朝阳区不动产权第</w:t>
      </w:r>
      <w:r>
        <w:rPr>
          <w:rFonts w:ascii="Times New Roman" w:hAnsi="Times New Roman" w:cs="Times New Roman" w:eastAsia="Times New Roman" w:hint="default"/>
          <w:sz w:val="21"/>
          <w:szCs w:val="21"/>
        </w:rPr>
        <w:t>0068208</w:t>
      </w:r>
      <w:r>
        <w:rPr>
          <w:rFonts w:ascii="宋体" w:hAnsi="宋体" w:cs="宋体" w:eastAsia="宋体" w:hint="default"/>
          <w:sz w:val="21"/>
          <w:szCs w:val="21"/>
        </w:rPr>
        <w:t>号</w:t>
      </w:r>
      <w:r>
        <w:rPr>
          <w:rFonts w:ascii="Times New Roman" w:hAnsi="Times New Roman" w:cs="Times New Roman" w:eastAsia="Times New Roman" w:hint="default"/>
          <w:sz w:val="21"/>
          <w:szCs w:val="21"/>
        </w:rPr>
        <w:t>) </w:t>
      </w:r>
      <w:r>
        <w:rPr>
          <w:rFonts w:ascii="宋体" w:hAnsi="宋体" w:cs="宋体" w:eastAsia="宋体" w:hint="default"/>
          <w:sz w:val="21"/>
          <w:szCs w:val="21"/>
        </w:rPr>
        <w:t>、朝阳区北土城西路</w:t>
      </w:r>
      <w:r>
        <w:rPr>
          <w:rFonts w:ascii="Times New Roman" w:hAnsi="Times New Roman" w:cs="Times New Roman" w:eastAsia="Times New Roman" w:hint="default"/>
          <w:sz w:val="21"/>
          <w:szCs w:val="21"/>
        </w:rPr>
        <w:t>7</w:t>
      </w:r>
      <w:r>
        <w:rPr>
          <w:rFonts w:ascii="宋体" w:hAnsi="宋体" w:cs="宋体" w:eastAsia="宋体" w:hint="default"/>
          <w:sz w:val="21"/>
          <w:szCs w:val="21"/>
        </w:rPr>
        <w:t>号</w:t>
      </w:r>
      <w:r>
        <w:rPr>
          <w:rFonts w:ascii="Times New Roman" w:hAnsi="Times New Roman" w:cs="Times New Roman" w:eastAsia="Times New Roman" w:hint="default"/>
          <w:sz w:val="21"/>
          <w:szCs w:val="21"/>
        </w:rPr>
        <w:t>1</w:t>
      </w:r>
      <w:r>
        <w:rPr>
          <w:rFonts w:ascii="宋体" w:hAnsi="宋体" w:cs="宋体" w:eastAsia="宋体" w:hint="default"/>
          <w:sz w:val="21"/>
          <w:szCs w:val="21"/>
        </w:rPr>
        <w:t>至</w:t>
      </w:r>
      <w:r>
        <w:rPr>
          <w:rFonts w:ascii="Times New Roman" w:hAnsi="Times New Roman" w:cs="Times New Roman" w:eastAsia="Times New Roman" w:hint="default"/>
          <w:sz w:val="21"/>
          <w:szCs w:val="21"/>
        </w:rPr>
        <w:t>2</w:t>
      </w:r>
      <w:r>
        <w:rPr>
          <w:rFonts w:ascii="宋体" w:hAnsi="宋体" w:cs="宋体" w:eastAsia="宋体" w:hint="default"/>
          <w:sz w:val="21"/>
          <w:szCs w:val="21"/>
        </w:rPr>
        <w:t>层</w:t>
      </w:r>
      <w:r>
        <w:rPr>
          <w:rFonts w:ascii="Times New Roman" w:hAnsi="Times New Roman" w:cs="Times New Roman" w:eastAsia="Times New Roman" w:hint="default"/>
          <w:sz w:val="21"/>
          <w:szCs w:val="21"/>
        </w:rPr>
        <w:t>1</w:t>
      </w:r>
      <w:r>
        <w:rPr>
          <w:rFonts w:ascii="宋体" w:hAnsi="宋体" w:cs="宋体" w:eastAsia="宋体" w:hint="default"/>
          <w:sz w:val="21"/>
          <w:szCs w:val="21"/>
        </w:rPr>
        <w:t>单元</w:t>
      </w:r>
      <w:r>
        <w:rPr>
          <w:rFonts w:ascii="Times New Roman" w:hAnsi="Times New Roman" w:cs="Times New Roman" w:eastAsia="Times New Roman" w:hint="default"/>
          <w:sz w:val="21"/>
          <w:szCs w:val="21"/>
        </w:rPr>
        <w:t>201 (</w:t>
      </w:r>
      <w:r>
        <w:rPr>
          <w:rFonts w:ascii="宋体" w:hAnsi="宋体" w:cs="宋体" w:eastAsia="宋体" w:hint="default"/>
          <w:sz w:val="21"/>
          <w:szCs w:val="21"/>
        </w:rPr>
        <w:t>产权证：京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朝</w:t>
      </w:r>
      <w:r>
        <w:rPr>
          <w:rFonts w:ascii="宋体" w:hAnsi="宋体" w:cs="宋体" w:eastAsia="宋体" w:hint="default"/>
          <w:w w:val="100"/>
          <w:sz w:val="21"/>
          <w:szCs w:val="21"/>
        </w:rPr>
        <w:t> </w:t>
      </w:r>
      <w:r>
        <w:rPr>
          <w:rFonts w:ascii="宋体" w:hAnsi="宋体" w:cs="宋体" w:eastAsia="宋体" w:hint="default"/>
          <w:sz w:val="21"/>
          <w:szCs w:val="21"/>
        </w:rPr>
        <w:t>阳区不动产权第</w:t>
      </w:r>
      <w:r>
        <w:rPr>
          <w:rFonts w:ascii="Times New Roman" w:hAnsi="Times New Roman" w:cs="Times New Roman" w:eastAsia="Times New Roman" w:hint="default"/>
          <w:sz w:val="21"/>
          <w:szCs w:val="21"/>
        </w:rPr>
        <w:t>0067295</w:t>
      </w:r>
      <w:r>
        <w:rPr>
          <w:rFonts w:ascii="宋体" w:hAnsi="宋体" w:cs="宋体" w:eastAsia="宋体" w:hint="default"/>
          <w:sz w:val="21"/>
          <w:szCs w:val="21"/>
        </w:rPr>
        <w:t>号</w:t>
      </w:r>
      <w:r>
        <w:rPr>
          <w:rFonts w:ascii="Times New Roman" w:hAnsi="Times New Roman" w:cs="Times New Roman" w:eastAsia="Times New Roman" w:hint="default"/>
          <w:sz w:val="21"/>
          <w:szCs w:val="21"/>
        </w:rPr>
        <w:t>) </w:t>
      </w:r>
      <w:r>
        <w:rPr>
          <w:rFonts w:ascii="宋体" w:hAnsi="宋体" w:cs="宋体" w:eastAsia="宋体" w:hint="default"/>
          <w:sz w:val="21"/>
          <w:szCs w:val="21"/>
        </w:rPr>
        <w:t>和朝阳区北土城西路</w:t>
      </w:r>
      <w:r>
        <w:rPr>
          <w:rFonts w:ascii="Times New Roman" w:hAnsi="Times New Roman" w:cs="Times New Roman" w:eastAsia="Times New Roman" w:hint="default"/>
          <w:sz w:val="21"/>
          <w:szCs w:val="21"/>
        </w:rPr>
        <w:t>7</w:t>
      </w:r>
      <w:r>
        <w:rPr>
          <w:rFonts w:ascii="宋体" w:hAnsi="宋体" w:cs="宋体" w:eastAsia="宋体" w:hint="default"/>
          <w:sz w:val="21"/>
          <w:szCs w:val="21"/>
        </w:rPr>
        <w:t>号</w:t>
      </w:r>
      <w:r>
        <w:rPr>
          <w:rFonts w:ascii="Times New Roman" w:hAnsi="Times New Roman" w:cs="Times New Roman" w:eastAsia="Times New Roman" w:hint="default"/>
          <w:sz w:val="21"/>
          <w:szCs w:val="21"/>
        </w:rPr>
        <w:t>2</w:t>
      </w:r>
      <w:r>
        <w:rPr>
          <w:rFonts w:ascii="宋体" w:hAnsi="宋体" w:cs="宋体" w:eastAsia="宋体" w:hint="default"/>
          <w:sz w:val="21"/>
          <w:szCs w:val="21"/>
        </w:rPr>
        <w:t>至</w:t>
      </w:r>
      <w:r>
        <w:rPr>
          <w:rFonts w:ascii="Times New Roman" w:hAnsi="Times New Roman" w:cs="Times New Roman" w:eastAsia="Times New Roman" w:hint="default"/>
          <w:sz w:val="21"/>
          <w:szCs w:val="21"/>
        </w:rPr>
        <w:t>3</w:t>
      </w:r>
      <w:r>
        <w:rPr>
          <w:rFonts w:ascii="宋体" w:hAnsi="宋体" w:cs="宋体" w:eastAsia="宋体" w:hint="default"/>
          <w:sz w:val="21"/>
          <w:szCs w:val="21"/>
        </w:rPr>
        <w:t>层</w:t>
      </w:r>
      <w:r>
        <w:rPr>
          <w:rFonts w:ascii="Times New Roman" w:hAnsi="Times New Roman" w:cs="Times New Roman" w:eastAsia="Times New Roman" w:hint="default"/>
          <w:sz w:val="21"/>
          <w:szCs w:val="21"/>
        </w:rPr>
        <w:t>2</w:t>
      </w:r>
      <w:r>
        <w:rPr>
          <w:rFonts w:ascii="宋体" w:hAnsi="宋体" w:cs="宋体" w:eastAsia="宋体" w:hint="default"/>
          <w:sz w:val="21"/>
          <w:szCs w:val="21"/>
        </w:rPr>
        <w:t>单元</w:t>
      </w:r>
      <w:r>
        <w:rPr>
          <w:rFonts w:ascii="Times New Roman" w:hAnsi="Times New Roman" w:cs="Times New Roman" w:eastAsia="Times New Roman" w:hint="default"/>
          <w:sz w:val="21"/>
          <w:szCs w:val="21"/>
        </w:rPr>
        <w:t>201 </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产权证：京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朝阳区不动产权</w:t>
      </w:r>
      <w:r>
        <w:rPr>
          <w:rFonts w:ascii="宋体" w:hAnsi="宋体" w:cs="宋体" w:eastAsia="宋体" w:hint="default"/>
          <w:w w:val="100"/>
          <w:sz w:val="21"/>
          <w:szCs w:val="21"/>
        </w:rPr>
        <w:t> </w:t>
      </w:r>
      <w:r>
        <w:rPr>
          <w:rFonts w:ascii="宋体" w:hAnsi="宋体" w:cs="宋体" w:eastAsia="宋体" w:hint="default"/>
          <w:sz w:val="21"/>
          <w:szCs w:val="21"/>
        </w:rPr>
        <w:t>第</w:t>
      </w:r>
      <w:r>
        <w:rPr>
          <w:rFonts w:ascii="Times New Roman" w:hAnsi="Times New Roman" w:cs="Times New Roman" w:eastAsia="Times New Roman" w:hint="default"/>
          <w:sz w:val="21"/>
          <w:szCs w:val="21"/>
        </w:rPr>
        <w:t>0067294</w:t>
      </w:r>
      <w:r>
        <w:rPr>
          <w:rFonts w:ascii="宋体" w:hAnsi="宋体" w:cs="宋体" w:eastAsia="宋体" w:hint="default"/>
          <w:sz w:val="21"/>
          <w:szCs w:val="21"/>
        </w:rPr>
        <w:t>号</w:t>
      </w:r>
      <w:r>
        <w:rPr>
          <w:rFonts w:ascii="Times New Roman" w:hAnsi="Times New Roman" w:cs="Times New Roman" w:eastAsia="Times New Roman" w:hint="default"/>
          <w:sz w:val="21"/>
          <w:szCs w:val="21"/>
        </w:rPr>
        <w:t>) </w:t>
      </w:r>
      <w:r>
        <w:rPr>
          <w:rFonts w:ascii="宋体" w:hAnsi="宋体" w:cs="宋体" w:eastAsia="宋体" w:hint="default"/>
          <w:spacing w:val="-3"/>
          <w:sz w:val="21"/>
          <w:szCs w:val="21"/>
        </w:rPr>
        <w:t>期末账面价值共计人民币</w:t>
      </w:r>
      <w:r>
        <w:rPr>
          <w:rFonts w:ascii="Times New Roman" w:hAnsi="Times New Roman" w:cs="Times New Roman" w:eastAsia="Times New Roman" w:hint="default"/>
          <w:spacing w:val="-3"/>
          <w:sz w:val="21"/>
          <w:szCs w:val="21"/>
        </w:rPr>
        <w:t>48,803,745.87</w:t>
      </w:r>
      <w:r>
        <w:rPr>
          <w:rFonts w:ascii="宋体" w:hAnsi="宋体" w:cs="宋体" w:eastAsia="宋体" w:hint="default"/>
          <w:spacing w:val="-3"/>
          <w:sz w:val="21"/>
          <w:szCs w:val="21"/>
        </w:rPr>
        <w:t>元的房产作为抵押，向广发银行股份有限公司北京魏</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公村支行进行贷款。</w:t>
      </w:r>
    </w:p>
    <w:p>
      <w:pPr>
        <w:spacing w:line="398" w:lineRule="auto" w:before="65"/>
        <w:ind w:left="152" w:right="1113"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、本公司之子公司海南美年大健康医院有限公司与平安国际融资租赁有限公司签订售后回租协议，</w:t>
      </w:r>
      <w:r>
        <w:rPr>
          <w:rFonts w:ascii="宋体" w:hAnsi="宋体" w:cs="宋体" w:eastAsia="宋体" w:hint="default"/>
          <w:w w:val="100"/>
          <w:sz w:val="21"/>
          <w:szCs w:val="21"/>
        </w:rPr>
        <w:t> </w:t>
      </w:r>
      <w:r>
        <w:rPr>
          <w:rFonts w:ascii="宋体" w:hAnsi="宋体" w:cs="宋体" w:eastAsia="宋体" w:hint="default"/>
          <w:spacing w:val="17"/>
          <w:sz w:val="21"/>
          <w:szCs w:val="21"/>
        </w:rPr>
        <w:t>以海南美年大健康医院有限公司固定资产作为租赁物进行售后回租，租赁物期末账面价值人民币</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2,227,792.11</w:t>
      </w:r>
      <w:r>
        <w:rPr>
          <w:rFonts w:ascii="宋体" w:hAnsi="宋体" w:cs="宋体" w:eastAsia="宋体" w:hint="default"/>
          <w:sz w:val="21"/>
          <w:szCs w:val="21"/>
        </w:rPr>
        <w:t>元。</w:t>
      </w:r>
    </w:p>
    <w:p>
      <w:pPr>
        <w:spacing w:line="386" w:lineRule="auto" w:before="24"/>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9</w:t>
      </w:r>
      <w:r>
        <w:rPr>
          <w:rFonts w:ascii="宋体" w:hAnsi="宋体" w:cs="宋体" w:eastAsia="宋体" w:hint="default"/>
          <w:spacing w:val="-5"/>
          <w:sz w:val="21"/>
          <w:szCs w:val="21"/>
        </w:rPr>
        <w:t>、本公司之子公司海口慈铭健康体检门诊部 </w:t>
      </w:r>
      <w:r>
        <w:rPr>
          <w:rFonts w:ascii="Times New Roman" w:hAnsi="Times New Roman" w:cs="Times New Roman" w:eastAsia="Times New Roman" w:hint="default"/>
          <w:sz w:val="21"/>
          <w:szCs w:val="21"/>
        </w:rPr>
        <w:t>(</w:t>
      </w:r>
      <w:r>
        <w:rPr>
          <w:rFonts w:ascii="宋体" w:hAnsi="宋体" w:cs="宋体" w:eastAsia="宋体" w:hint="default"/>
          <w:sz w:val="21"/>
          <w:szCs w:val="21"/>
        </w:rPr>
        <w:t>普通合伙</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37"/>
          <w:sz w:val="21"/>
          <w:szCs w:val="21"/>
        </w:rPr>
        <w:t> </w:t>
      </w:r>
      <w:r>
        <w:rPr>
          <w:rFonts w:ascii="宋体" w:hAnsi="宋体" w:cs="宋体" w:eastAsia="宋体" w:hint="default"/>
          <w:sz w:val="21"/>
          <w:szCs w:val="21"/>
        </w:rPr>
        <w:t>以海南美年大健康医院有限公司名下位于海</w:t>
      </w:r>
      <w:r>
        <w:rPr>
          <w:rFonts w:ascii="宋体" w:hAnsi="宋体" w:cs="宋体" w:eastAsia="宋体" w:hint="default"/>
          <w:w w:val="100"/>
          <w:sz w:val="21"/>
          <w:szCs w:val="21"/>
        </w:rPr>
        <w:t> </w:t>
      </w:r>
      <w:r>
        <w:rPr>
          <w:rFonts w:ascii="宋体" w:hAnsi="宋体" w:cs="宋体" w:eastAsia="宋体" w:hint="default"/>
          <w:sz w:val="21"/>
          <w:szCs w:val="21"/>
        </w:rPr>
        <w:t>口市琼山区滨江路</w:t>
      </w:r>
      <w:r>
        <w:rPr>
          <w:rFonts w:ascii="Times New Roman" w:hAnsi="Times New Roman" w:cs="Times New Roman" w:eastAsia="Times New Roman" w:hint="default"/>
          <w:sz w:val="21"/>
          <w:szCs w:val="21"/>
        </w:rPr>
        <w:t>362</w:t>
      </w:r>
      <w:r>
        <w:rPr>
          <w:rFonts w:ascii="宋体" w:hAnsi="宋体" w:cs="宋体" w:eastAsia="宋体" w:hint="default"/>
          <w:sz w:val="21"/>
          <w:szCs w:val="21"/>
        </w:rPr>
        <w:t>号滨江度假城</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号楼</w:t>
      </w:r>
      <w:r>
        <w:rPr>
          <w:rFonts w:ascii="Times New Roman" w:hAnsi="Times New Roman" w:cs="Times New Roman" w:eastAsia="Times New Roman" w:hint="default"/>
          <w:sz w:val="21"/>
          <w:szCs w:val="21"/>
        </w:rPr>
        <w:t>3</w:t>
      </w:r>
      <w:r>
        <w:rPr>
          <w:rFonts w:ascii="宋体" w:hAnsi="宋体" w:cs="宋体" w:eastAsia="宋体" w:hint="default"/>
          <w:sz w:val="21"/>
          <w:szCs w:val="21"/>
        </w:rPr>
        <w:t>层</w:t>
      </w:r>
      <w:r>
        <w:rPr>
          <w:rFonts w:ascii="Times New Roman" w:hAnsi="Times New Roman" w:cs="Times New Roman" w:eastAsia="Times New Roman" w:hint="default"/>
          <w:sz w:val="21"/>
          <w:szCs w:val="21"/>
        </w:rPr>
        <w:t>A301</w:t>
      </w:r>
      <w:r>
        <w:rPr>
          <w:rFonts w:ascii="宋体" w:hAnsi="宋体" w:cs="宋体" w:eastAsia="宋体" w:hint="default"/>
          <w:sz w:val="21"/>
          <w:szCs w:val="21"/>
        </w:rPr>
        <w:t>商铺</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权证号：海口市房产证海房字第</w:t>
      </w:r>
      <w:r>
        <w:rPr>
          <w:rFonts w:ascii="Times New Roman" w:hAnsi="Times New Roman" w:cs="Times New Roman" w:eastAsia="Times New Roman" w:hint="default"/>
          <w:sz w:val="21"/>
          <w:szCs w:val="21"/>
        </w:rPr>
        <w:t>HK454142</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pacing w:val="-3"/>
          <w:sz w:val="21"/>
          <w:szCs w:val="21"/>
        </w:rPr>
        <w:t>期末账面价值人民币</w:t>
      </w:r>
      <w:r>
        <w:rPr>
          <w:rFonts w:ascii="Times New Roman" w:hAnsi="Times New Roman" w:cs="Times New Roman" w:eastAsia="Times New Roman" w:hint="default"/>
          <w:spacing w:val="-3"/>
          <w:sz w:val="21"/>
          <w:szCs w:val="21"/>
        </w:rPr>
        <w:t>2,396,508.47</w:t>
      </w:r>
      <w:r>
        <w:rPr>
          <w:rFonts w:ascii="宋体" w:hAnsi="宋体" w:cs="宋体" w:eastAsia="宋体" w:hint="default"/>
          <w:spacing w:val="-3"/>
          <w:sz w:val="21"/>
          <w:szCs w:val="21"/>
        </w:rPr>
        <w:t>元的房产作为抵押，向中国邮政储蓄银行股份有限公司海口市分行进行贷</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款。</w:t>
      </w:r>
    </w:p>
    <w:p>
      <w:pPr>
        <w:spacing w:line="386" w:lineRule="auto" w:before="65"/>
        <w:ind w:left="152" w:right="112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、本公司之子公司海口慈铭健康体检门诊部 </w:t>
      </w:r>
      <w:r>
        <w:rPr>
          <w:rFonts w:ascii="Times New Roman" w:hAnsi="Times New Roman" w:cs="Times New Roman" w:eastAsia="Times New Roman" w:hint="default"/>
          <w:sz w:val="21"/>
          <w:szCs w:val="21"/>
        </w:rPr>
        <w:t>(</w:t>
      </w:r>
      <w:r>
        <w:rPr>
          <w:rFonts w:ascii="宋体" w:hAnsi="宋体" w:cs="宋体" w:eastAsia="宋体" w:hint="default"/>
          <w:sz w:val="21"/>
          <w:szCs w:val="21"/>
        </w:rPr>
        <w:t>普通合伙</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与平安国际融资租赁有限公司签订售后回</w:t>
      </w:r>
      <w:r>
        <w:rPr>
          <w:rFonts w:ascii="宋体" w:hAnsi="宋体" w:cs="宋体" w:eastAsia="宋体" w:hint="default"/>
          <w:w w:val="100"/>
          <w:sz w:val="21"/>
          <w:szCs w:val="21"/>
        </w:rPr>
        <w:t> </w:t>
      </w:r>
      <w:r>
        <w:rPr>
          <w:rFonts w:ascii="宋体" w:hAnsi="宋体" w:cs="宋体" w:eastAsia="宋体" w:hint="default"/>
          <w:sz w:val="21"/>
          <w:szCs w:val="21"/>
        </w:rPr>
        <w:t>租协议，以海口慈铭健康体检门诊部</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普通合伙</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固定资产作为租赁物进行售后回租，租赁物期末账面价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值人民币</w:t>
      </w:r>
      <w:r>
        <w:rPr>
          <w:rFonts w:ascii="Times New Roman" w:hAnsi="Times New Roman" w:cs="Times New Roman" w:eastAsia="Times New Roman" w:hint="default"/>
          <w:sz w:val="21"/>
          <w:szCs w:val="21"/>
        </w:rPr>
        <w:t>1,506,904.6</w:t>
      </w:r>
      <w:r>
        <w:rPr>
          <w:rFonts w:ascii="宋体" w:hAnsi="宋体" w:cs="宋体" w:eastAsia="宋体" w:hint="default"/>
          <w:sz w:val="21"/>
          <w:szCs w:val="21"/>
        </w:rPr>
        <w:t>元。</w:t>
      </w:r>
    </w:p>
    <w:p>
      <w:pPr>
        <w:spacing w:line="386" w:lineRule="auto" w:before="35"/>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、本公司之子公司海南美年大健康医院有限公司以其名下位于海口市琼山区滨江路</w:t>
      </w:r>
      <w:r>
        <w:rPr>
          <w:rFonts w:ascii="Times New Roman" w:hAnsi="Times New Roman" w:cs="Times New Roman" w:eastAsia="Times New Roman" w:hint="default"/>
          <w:sz w:val="21"/>
          <w:szCs w:val="21"/>
        </w:rPr>
        <w:t>362</w:t>
      </w:r>
      <w:r>
        <w:rPr>
          <w:rFonts w:ascii="宋体" w:hAnsi="宋体" w:cs="宋体" w:eastAsia="宋体" w:hint="default"/>
          <w:sz w:val="21"/>
          <w:szCs w:val="21"/>
        </w:rPr>
        <w:t>号滨江度假</w:t>
      </w:r>
      <w:r>
        <w:rPr>
          <w:rFonts w:ascii="宋体" w:hAnsi="宋体" w:cs="宋体" w:eastAsia="宋体" w:hint="default"/>
          <w:w w:val="100"/>
          <w:sz w:val="21"/>
          <w:szCs w:val="21"/>
        </w:rPr>
        <w:t> </w:t>
      </w:r>
      <w:r>
        <w:rPr>
          <w:rFonts w:ascii="宋体" w:hAnsi="宋体" w:cs="宋体" w:eastAsia="宋体" w:hint="default"/>
          <w:spacing w:val="-7"/>
          <w:sz w:val="21"/>
          <w:szCs w:val="21"/>
        </w:rPr>
        <w:t>城</w:t>
      </w:r>
      <w:r>
        <w:rPr>
          <w:rFonts w:ascii="Times New Roman" w:hAnsi="Times New Roman" w:cs="Times New Roman" w:eastAsia="Times New Roman" w:hint="default"/>
          <w:spacing w:val="-7"/>
          <w:sz w:val="21"/>
          <w:szCs w:val="21"/>
        </w:rPr>
        <w:t>1</w:t>
      </w: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号楼</w:t>
      </w:r>
      <w:r>
        <w:rPr>
          <w:rFonts w:ascii="Times New Roman" w:hAnsi="Times New Roman" w:cs="Times New Roman" w:eastAsia="Times New Roman" w:hint="default"/>
          <w:spacing w:val="-7"/>
          <w:sz w:val="21"/>
          <w:szCs w:val="21"/>
        </w:rPr>
        <w:t>2</w:t>
      </w:r>
      <w:r>
        <w:rPr>
          <w:rFonts w:ascii="宋体" w:hAnsi="宋体" w:cs="宋体" w:eastAsia="宋体" w:hint="default"/>
          <w:spacing w:val="-7"/>
          <w:sz w:val="21"/>
          <w:szCs w:val="21"/>
        </w:rPr>
        <w:t>层</w:t>
      </w:r>
      <w:r>
        <w:rPr>
          <w:rFonts w:ascii="Times New Roman" w:hAnsi="Times New Roman" w:cs="Times New Roman" w:eastAsia="Times New Roman" w:hint="default"/>
          <w:spacing w:val="-7"/>
          <w:sz w:val="21"/>
          <w:szCs w:val="21"/>
        </w:rPr>
        <w:t>A201</w:t>
      </w:r>
      <w:r>
        <w:rPr>
          <w:rFonts w:ascii="宋体" w:hAnsi="宋体" w:cs="宋体" w:eastAsia="宋体" w:hint="default"/>
          <w:spacing w:val="-7"/>
          <w:sz w:val="21"/>
          <w:szCs w:val="21"/>
        </w:rPr>
        <w:t>商铺</w:t>
      </w:r>
      <w:r>
        <w:rPr>
          <w:rFonts w:ascii="宋体" w:hAnsi="宋体" w:cs="宋体" w:eastAsia="宋体" w:hint="default"/>
          <w:spacing w:val="27"/>
          <w:sz w:val="21"/>
          <w:szCs w:val="21"/>
        </w:rPr>
        <w:t> </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权证号：海口市房权证海房字第</w:t>
      </w:r>
      <w:r>
        <w:rPr>
          <w:rFonts w:ascii="Times New Roman" w:hAnsi="Times New Roman" w:cs="Times New Roman" w:eastAsia="Times New Roman" w:hint="default"/>
          <w:spacing w:val="-5"/>
          <w:sz w:val="21"/>
          <w:szCs w:val="21"/>
        </w:rPr>
        <w:t>HK454292</w:t>
      </w:r>
      <w:r>
        <w:rPr>
          <w:rFonts w:ascii="宋体" w:hAnsi="宋体" w:cs="宋体" w:eastAsia="宋体" w:hint="default"/>
          <w:spacing w:val="-5"/>
          <w:sz w:val="21"/>
          <w:szCs w:val="21"/>
        </w:rPr>
        <w:t>号</w:t>
      </w:r>
      <w:r>
        <w:rPr>
          <w:rFonts w:ascii="Times New Roman" w:hAnsi="Times New Roman" w:cs="Times New Roman" w:eastAsia="Times New Roman" w:hint="default"/>
          <w:spacing w:val="-5"/>
          <w:sz w:val="21"/>
          <w:szCs w:val="21"/>
        </w:rPr>
        <w:t>)</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期末账面价值人民币</w:t>
      </w:r>
      <w:r>
        <w:rPr>
          <w:rFonts w:ascii="Times New Roman" w:hAnsi="Times New Roman" w:cs="Times New Roman" w:eastAsia="Times New Roman" w:hint="default"/>
          <w:sz w:val="21"/>
          <w:szCs w:val="21"/>
        </w:rPr>
        <w:t>14,414,747.77</w:t>
      </w:r>
      <w:r>
        <w:rPr>
          <w:rFonts w:ascii="Times New Roman" w:hAnsi="Times New Roman" w:cs="Times New Roman" w:eastAsia="Times New Roman" w:hint="default"/>
          <w:spacing w:val="-45"/>
          <w:sz w:val="21"/>
          <w:szCs w:val="21"/>
        </w:rPr>
        <w:t> </w:t>
      </w:r>
      <w:r>
        <w:rPr>
          <w:rFonts w:ascii="Times New Roman" w:hAnsi="Times New Roman" w:cs="Times New Roman" w:eastAsia="Times New Roman" w:hint="default"/>
          <w:spacing w:val="-45"/>
          <w:sz w:val="21"/>
          <w:szCs w:val="21"/>
        </w:rPr>
      </w:r>
      <w:r>
        <w:rPr>
          <w:rFonts w:ascii="宋体" w:hAnsi="宋体" w:cs="宋体" w:eastAsia="宋体" w:hint="default"/>
          <w:sz w:val="21"/>
          <w:szCs w:val="21"/>
        </w:rPr>
        <w:t>元的房产作为抵押物，向中国邮政储蓄银行股份有限公司海口市分行进行贷款。</w:t>
      </w:r>
    </w:p>
    <w:p>
      <w:pPr>
        <w:spacing w:before="65"/>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w:t>
      </w:r>
      <w:r>
        <w:rPr>
          <w:rFonts w:ascii="宋体" w:hAnsi="宋体" w:cs="宋体" w:eastAsia="宋体" w:hint="default"/>
          <w:spacing w:val="-78"/>
          <w:sz w:val="21"/>
          <w:szCs w:val="21"/>
        </w:rPr>
        <w:t> </w:t>
      </w:r>
      <w:r>
        <w:rPr>
          <w:rFonts w:ascii="宋体" w:hAnsi="宋体" w:cs="宋体" w:eastAsia="宋体" w:hint="default"/>
          <w:sz w:val="21"/>
          <w:szCs w:val="21"/>
        </w:rPr>
        <w:t>本</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1"/>
          <w:sz w:val="21"/>
          <w:szCs w:val="21"/>
        </w:rPr>
        <w:t>之子</w:t>
      </w:r>
      <w:r>
        <w:rPr>
          <w:rFonts w:ascii="宋体" w:hAnsi="宋体" w:cs="宋体" w:eastAsia="宋体" w:hint="default"/>
          <w:spacing w:val="-78"/>
          <w:sz w:val="21"/>
          <w:szCs w:val="21"/>
        </w:rPr>
        <w:t> </w:t>
      </w:r>
      <w:r>
        <w:rPr>
          <w:rFonts w:ascii="宋体" w:hAnsi="宋体" w:cs="宋体" w:eastAsia="宋体" w:hint="default"/>
          <w:sz w:val="21"/>
          <w:szCs w:val="21"/>
        </w:rPr>
        <w:t>公</w:t>
      </w:r>
      <w:r>
        <w:rPr>
          <w:rFonts w:ascii="宋体" w:hAnsi="宋体" w:cs="宋体" w:eastAsia="宋体" w:hint="default"/>
          <w:spacing w:val="-78"/>
          <w:sz w:val="21"/>
          <w:szCs w:val="21"/>
        </w:rPr>
        <w:t> </w:t>
      </w:r>
      <w:r>
        <w:rPr>
          <w:rFonts w:ascii="宋体" w:hAnsi="宋体" w:cs="宋体" w:eastAsia="宋体" w:hint="default"/>
          <w:sz w:val="21"/>
          <w:szCs w:val="21"/>
        </w:rPr>
        <w:t>司</w:t>
      </w:r>
      <w:r>
        <w:rPr>
          <w:rFonts w:ascii="宋体" w:hAnsi="宋体" w:cs="宋体" w:eastAsia="宋体" w:hint="default"/>
          <w:spacing w:val="-78"/>
          <w:sz w:val="21"/>
          <w:szCs w:val="21"/>
        </w:rPr>
        <w:t> </w:t>
      </w:r>
      <w:r>
        <w:rPr>
          <w:rFonts w:ascii="宋体" w:hAnsi="宋体" w:cs="宋体" w:eastAsia="宋体" w:hint="default"/>
          <w:spacing w:val="11"/>
          <w:sz w:val="21"/>
          <w:szCs w:val="21"/>
        </w:rPr>
        <w:t>上海</w:t>
      </w:r>
      <w:r>
        <w:rPr>
          <w:rFonts w:ascii="宋体" w:hAnsi="宋体" w:cs="宋体" w:eastAsia="宋体" w:hint="default"/>
          <w:spacing w:val="-78"/>
          <w:sz w:val="21"/>
          <w:szCs w:val="21"/>
        </w:rPr>
        <w:t> </w:t>
      </w:r>
      <w:r>
        <w:rPr>
          <w:rFonts w:ascii="宋体" w:hAnsi="宋体" w:cs="宋体" w:eastAsia="宋体" w:hint="default"/>
          <w:sz w:val="21"/>
          <w:szCs w:val="21"/>
        </w:rPr>
        <w:t>美</w:t>
      </w:r>
      <w:r>
        <w:rPr>
          <w:rFonts w:ascii="宋体" w:hAnsi="宋体" w:cs="宋体" w:eastAsia="宋体" w:hint="default"/>
          <w:spacing w:val="-78"/>
          <w:sz w:val="21"/>
          <w:szCs w:val="21"/>
        </w:rPr>
        <w:t> </w:t>
      </w:r>
      <w:r>
        <w:rPr>
          <w:rFonts w:ascii="宋体" w:hAnsi="宋体" w:cs="宋体" w:eastAsia="宋体" w:hint="default"/>
          <w:sz w:val="21"/>
          <w:szCs w:val="21"/>
        </w:rPr>
        <w:t>鑫</w:t>
      </w:r>
      <w:r>
        <w:rPr>
          <w:rFonts w:ascii="宋体" w:hAnsi="宋体" w:cs="宋体" w:eastAsia="宋体" w:hint="default"/>
          <w:spacing w:val="-78"/>
          <w:sz w:val="21"/>
          <w:szCs w:val="21"/>
        </w:rPr>
        <w:t> </w:t>
      </w:r>
      <w:r>
        <w:rPr>
          <w:rFonts w:ascii="宋体" w:hAnsi="宋体" w:cs="宋体" w:eastAsia="宋体" w:hint="default"/>
          <w:sz w:val="21"/>
          <w:szCs w:val="21"/>
        </w:rPr>
        <w:t>融</w:t>
      </w:r>
      <w:r>
        <w:rPr>
          <w:rFonts w:ascii="宋体" w:hAnsi="宋体" w:cs="宋体" w:eastAsia="宋体" w:hint="default"/>
          <w:spacing w:val="-78"/>
          <w:sz w:val="21"/>
          <w:szCs w:val="21"/>
        </w:rPr>
        <w:t> </w:t>
      </w:r>
      <w:r>
        <w:rPr>
          <w:rFonts w:ascii="宋体" w:hAnsi="宋体" w:cs="宋体" w:eastAsia="宋体" w:hint="default"/>
          <w:sz w:val="21"/>
          <w:szCs w:val="21"/>
        </w:rPr>
        <w:t>资</w:t>
      </w:r>
      <w:r>
        <w:rPr>
          <w:rFonts w:ascii="宋体" w:hAnsi="宋体" w:cs="宋体" w:eastAsia="宋体" w:hint="default"/>
          <w:spacing w:val="-78"/>
          <w:sz w:val="21"/>
          <w:szCs w:val="21"/>
        </w:rPr>
        <w:t> </w:t>
      </w:r>
      <w:r>
        <w:rPr>
          <w:rFonts w:ascii="宋体" w:hAnsi="宋体" w:cs="宋体" w:eastAsia="宋体" w:hint="default"/>
          <w:spacing w:val="11"/>
          <w:sz w:val="21"/>
          <w:szCs w:val="21"/>
        </w:rPr>
        <w:t>租赁</w:t>
      </w:r>
      <w:r>
        <w:rPr>
          <w:rFonts w:ascii="宋体" w:hAnsi="宋体" w:cs="宋体" w:eastAsia="宋体" w:hint="default"/>
          <w:spacing w:val="-78"/>
          <w:sz w:val="21"/>
          <w:szCs w:val="21"/>
        </w:rPr>
        <w:t> </w:t>
      </w:r>
      <w:r>
        <w:rPr>
          <w:rFonts w:ascii="宋体" w:hAnsi="宋体" w:cs="宋体" w:eastAsia="宋体" w:hint="default"/>
          <w:sz w:val="21"/>
          <w:szCs w:val="21"/>
        </w:rPr>
        <w:t>有</w:t>
      </w:r>
      <w:r>
        <w:rPr>
          <w:rFonts w:ascii="宋体" w:hAnsi="宋体" w:cs="宋体" w:eastAsia="宋体" w:hint="default"/>
          <w:spacing w:val="-78"/>
          <w:sz w:val="21"/>
          <w:szCs w:val="21"/>
        </w:rPr>
        <w:t> </w:t>
      </w:r>
      <w:r>
        <w:rPr>
          <w:rFonts w:ascii="宋体" w:hAnsi="宋体" w:cs="宋体" w:eastAsia="宋体" w:hint="default"/>
          <w:sz w:val="21"/>
          <w:szCs w:val="21"/>
        </w:rPr>
        <w:t>限</w:t>
      </w:r>
      <w:r>
        <w:rPr>
          <w:rFonts w:ascii="宋体" w:hAnsi="宋体" w:cs="宋体" w:eastAsia="宋体" w:hint="default"/>
          <w:spacing w:val="-78"/>
          <w:sz w:val="21"/>
          <w:szCs w:val="21"/>
        </w:rPr>
        <w:t> </w:t>
      </w:r>
      <w:r>
        <w:rPr>
          <w:rFonts w:ascii="宋体" w:hAnsi="宋体" w:cs="宋体" w:eastAsia="宋体" w:hint="default"/>
          <w:spacing w:val="11"/>
          <w:sz w:val="21"/>
          <w:szCs w:val="21"/>
        </w:rPr>
        <w:t>公司</w:t>
      </w:r>
      <w:r>
        <w:rPr>
          <w:rFonts w:ascii="宋体" w:hAnsi="宋体" w:cs="宋体" w:eastAsia="宋体" w:hint="default"/>
          <w:spacing w:val="-78"/>
          <w:sz w:val="21"/>
          <w:szCs w:val="21"/>
        </w:rPr>
        <w:t> </w:t>
      </w:r>
      <w:r>
        <w:rPr>
          <w:rFonts w:ascii="宋体" w:hAnsi="宋体" w:cs="宋体" w:eastAsia="宋体" w:hint="default"/>
          <w:sz w:val="21"/>
          <w:szCs w:val="21"/>
        </w:rPr>
        <w:t>以</w:t>
      </w:r>
      <w:r>
        <w:rPr>
          <w:rFonts w:ascii="宋体" w:hAnsi="宋体" w:cs="宋体" w:eastAsia="宋体" w:hint="default"/>
          <w:spacing w:val="-78"/>
          <w:sz w:val="21"/>
          <w:szCs w:val="21"/>
        </w:rPr>
        <w:t> </w:t>
      </w:r>
      <w:r>
        <w:rPr>
          <w:rFonts w:ascii="宋体" w:hAnsi="宋体" w:cs="宋体" w:eastAsia="宋体" w:hint="default"/>
          <w:sz w:val="21"/>
          <w:szCs w:val="21"/>
        </w:rPr>
        <w:t>其</w:t>
      </w:r>
      <w:r>
        <w:rPr>
          <w:rFonts w:ascii="宋体" w:hAnsi="宋体" w:cs="宋体" w:eastAsia="宋体" w:hint="default"/>
          <w:spacing w:val="-78"/>
          <w:sz w:val="21"/>
          <w:szCs w:val="21"/>
        </w:rPr>
        <w:t> </w:t>
      </w:r>
      <w:r>
        <w:rPr>
          <w:rFonts w:ascii="宋体" w:hAnsi="宋体" w:cs="宋体" w:eastAsia="宋体" w:hint="default"/>
          <w:sz w:val="21"/>
          <w:szCs w:val="21"/>
        </w:rPr>
        <w:t>应</w:t>
      </w:r>
      <w:r>
        <w:rPr>
          <w:rFonts w:ascii="宋体" w:hAnsi="宋体" w:cs="宋体" w:eastAsia="宋体" w:hint="default"/>
          <w:spacing w:val="-78"/>
          <w:sz w:val="21"/>
          <w:szCs w:val="21"/>
        </w:rPr>
        <w:t> </w:t>
      </w:r>
      <w:r>
        <w:rPr>
          <w:rFonts w:ascii="宋体" w:hAnsi="宋体" w:cs="宋体" w:eastAsia="宋体" w:hint="default"/>
          <w:sz w:val="21"/>
          <w:szCs w:val="21"/>
        </w:rPr>
        <w:t>收</w:t>
      </w:r>
      <w:r>
        <w:rPr>
          <w:rFonts w:ascii="宋体" w:hAnsi="宋体" w:cs="宋体" w:eastAsia="宋体" w:hint="default"/>
          <w:spacing w:val="-78"/>
          <w:sz w:val="21"/>
          <w:szCs w:val="21"/>
        </w:rPr>
        <w:t> </w:t>
      </w:r>
      <w:r>
        <w:rPr>
          <w:rFonts w:ascii="宋体" w:hAnsi="宋体" w:cs="宋体" w:eastAsia="宋体" w:hint="default"/>
          <w:spacing w:val="11"/>
          <w:sz w:val="21"/>
          <w:szCs w:val="21"/>
        </w:rPr>
        <w:t>融资</w:t>
      </w:r>
      <w:r>
        <w:rPr>
          <w:rFonts w:ascii="宋体" w:hAnsi="宋体" w:cs="宋体" w:eastAsia="宋体" w:hint="default"/>
          <w:spacing w:val="-78"/>
          <w:sz w:val="21"/>
          <w:szCs w:val="21"/>
        </w:rPr>
        <w:t> </w:t>
      </w:r>
      <w:r>
        <w:rPr>
          <w:rFonts w:ascii="宋体" w:hAnsi="宋体" w:cs="宋体" w:eastAsia="宋体" w:hint="default"/>
          <w:sz w:val="21"/>
          <w:szCs w:val="21"/>
        </w:rPr>
        <w:t>租</w:t>
      </w:r>
      <w:r>
        <w:rPr>
          <w:rFonts w:ascii="宋体" w:hAnsi="宋体" w:cs="宋体" w:eastAsia="宋体" w:hint="default"/>
          <w:spacing w:val="-78"/>
          <w:sz w:val="21"/>
          <w:szCs w:val="21"/>
        </w:rPr>
        <w:t> </w:t>
      </w:r>
      <w:r>
        <w:rPr>
          <w:rFonts w:ascii="宋体" w:hAnsi="宋体" w:cs="宋体" w:eastAsia="宋体" w:hint="default"/>
          <w:sz w:val="21"/>
          <w:szCs w:val="21"/>
        </w:rPr>
        <w:t>赁</w:t>
      </w:r>
      <w:r>
        <w:rPr>
          <w:rFonts w:ascii="宋体" w:hAnsi="宋体" w:cs="宋体" w:eastAsia="宋体" w:hint="default"/>
          <w:spacing w:val="-78"/>
          <w:sz w:val="21"/>
          <w:szCs w:val="21"/>
        </w:rPr>
        <w:t> </w:t>
      </w:r>
      <w:r>
        <w:rPr>
          <w:rFonts w:ascii="宋体" w:hAnsi="宋体" w:cs="宋体" w:eastAsia="宋体" w:hint="default"/>
          <w:spacing w:val="11"/>
          <w:sz w:val="21"/>
          <w:szCs w:val="21"/>
        </w:rPr>
        <w:t>款的</w:t>
      </w:r>
      <w:r>
        <w:rPr>
          <w:rFonts w:ascii="宋体" w:hAnsi="宋体" w:cs="宋体" w:eastAsia="宋体" w:hint="default"/>
          <w:spacing w:val="-78"/>
          <w:sz w:val="21"/>
          <w:szCs w:val="21"/>
        </w:rPr>
        <w:t> </w:t>
      </w:r>
      <w:r>
        <w:rPr>
          <w:rFonts w:ascii="宋体" w:hAnsi="宋体" w:cs="宋体" w:eastAsia="宋体" w:hint="default"/>
          <w:sz w:val="21"/>
          <w:szCs w:val="21"/>
        </w:rPr>
        <w:t>账</w:t>
      </w:r>
      <w:r>
        <w:rPr>
          <w:rFonts w:ascii="宋体" w:hAnsi="宋体" w:cs="宋体" w:eastAsia="宋体" w:hint="default"/>
          <w:spacing w:val="-78"/>
          <w:sz w:val="21"/>
          <w:szCs w:val="21"/>
        </w:rPr>
        <w:t> </w:t>
      </w:r>
      <w:r>
        <w:rPr>
          <w:rFonts w:ascii="宋体" w:hAnsi="宋体" w:cs="宋体" w:eastAsia="宋体" w:hint="default"/>
          <w:sz w:val="21"/>
          <w:szCs w:val="21"/>
        </w:rPr>
        <w:t>面</w:t>
      </w:r>
      <w:r>
        <w:rPr>
          <w:rFonts w:ascii="宋体" w:hAnsi="宋体" w:cs="宋体" w:eastAsia="宋体" w:hint="default"/>
          <w:spacing w:val="-78"/>
          <w:sz w:val="21"/>
          <w:szCs w:val="21"/>
        </w:rPr>
        <w:t> </w:t>
      </w:r>
      <w:r>
        <w:rPr>
          <w:rFonts w:ascii="宋体" w:hAnsi="宋体" w:cs="宋体" w:eastAsia="宋体" w:hint="default"/>
          <w:sz w:val="21"/>
          <w:szCs w:val="21"/>
        </w:rPr>
        <w:t>价</w:t>
      </w:r>
      <w:r>
        <w:rPr>
          <w:rFonts w:ascii="宋体" w:hAnsi="宋体" w:cs="宋体" w:eastAsia="宋体" w:hint="default"/>
          <w:spacing w:val="-78"/>
          <w:sz w:val="21"/>
          <w:szCs w:val="21"/>
        </w:rPr>
        <w:t> </w:t>
      </w:r>
      <w:r>
        <w:rPr>
          <w:rFonts w:ascii="宋体" w:hAnsi="宋体" w:cs="宋体" w:eastAsia="宋体" w:hint="default"/>
          <w:sz w:val="21"/>
          <w:szCs w:val="21"/>
        </w:rPr>
        <w:t>值</w:t>
      </w:r>
      <w:r>
        <w:rPr>
          <w:rFonts w:ascii="宋体" w:hAnsi="宋体" w:cs="宋体" w:eastAsia="宋体" w:hint="default"/>
          <w:spacing w:val="-78"/>
          <w:sz w:val="21"/>
          <w:szCs w:val="21"/>
        </w:rPr>
        <w:t> </w:t>
      </w:r>
      <w:r>
        <w:rPr>
          <w:rFonts w:ascii="宋体" w:hAnsi="宋体" w:cs="宋体" w:eastAsia="宋体" w:hint="default"/>
          <w:spacing w:val="11"/>
          <w:sz w:val="21"/>
          <w:szCs w:val="21"/>
        </w:rPr>
        <w:t>为人</w:t>
      </w:r>
      <w:r>
        <w:rPr>
          <w:rFonts w:ascii="宋体" w:hAnsi="宋体" w:cs="宋体" w:eastAsia="宋体" w:hint="default"/>
          <w:spacing w:val="-78"/>
          <w:sz w:val="21"/>
          <w:szCs w:val="21"/>
        </w:rPr>
        <w:t> </w:t>
      </w:r>
      <w:r>
        <w:rPr>
          <w:rFonts w:ascii="宋体" w:hAnsi="宋体" w:cs="宋体" w:eastAsia="宋体" w:hint="default"/>
          <w:sz w:val="21"/>
          <w:szCs w:val="21"/>
        </w:rPr>
        <w:t>民</w:t>
      </w:r>
      <w:r>
        <w:rPr>
          <w:rFonts w:ascii="宋体" w:hAnsi="宋体" w:cs="宋体" w:eastAsia="宋体" w:hint="default"/>
          <w:spacing w:val="-78"/>
          <w:sz w:val="21"/>
          <w:szCs w:val="21"/>
        </w:rPr>
        <w:t> </w:t>
      </w:r>
      <w:r>
        <w:rPr>
          <w:rFonts w:ascii="宋体" w:hAnsi="宋体" w:cs="宋体" w:eastAsia="宋体" w:hint="default"/>
          <w:sz w:val="21"/>
          <w:szCs w:val="21"/>
        </w:rPr>
        <w:t>币</w:t>
      </w:r>
    </w:p>
    <w:p>
      <w:pPr>
        <w:spacing w:line="386" w:lineRule="auto" w:before="178"/>
        <w:ind w:left="152" w:right="1037" w:firstLine="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1,538,471,566.32</w:t>
      </w:r>
      <w:r>
        <w:rPr>
          <w:rFonts w:ascii="宋体" w:hAnsi="宋体" w:cs="宋体" w:eastAsia="宋体" w:hint="default"/>
          <w:spacing w:val="-3"/>
          <w:sz w:val="21"/>
          <w:szCs w:val="21"/>
        </w:rPr>
        <w:t>元作为质物，向渣打银行</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0"/>
          <w:sz w:val="21"/>
          <w:szCs w:val="21"/>
        </w:rPr>
        <w:t> </w:t>
      </w:r>
      <w:r>
        <w:rPr>
          <w:rFonts w:ascii="宋体" w:hAnsi="宋体" w:cs="宋体" w:eastAsia="宋体" w:hint="default"/>
          <w:spacing w:val="-5"/>
          <w:sz w:val="21"/>
          <w:szCs w:val="21"/>
        </w:rPr>
        <w:t>有限公司上海分行、法国巴黎银行</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有限公司借入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流动资金借款，向上海浦东发展银行股份有限公司青浦支行、汇丰银行 </w:t>
      </w:r>
      <w:r>
        <w:rPr>
          <w:rFonts w:ascii="Times New Roman" w:hAnsi="Times New Roman" w:cs="Times New Roman" w:eastAsia="Times New Roman" w:hint="default"/>
          <w:sz w:val="21"/>
          <w:szCs w:val="21"/>
        </w:rPr>
        <w:t>(</w:t>
      </w:r>
      <w:r>
        <w:rPr>
          <w:rFonts w:ascii="宋体" w:hAnsi="宋体" w:cs="宋体" w:eastAsia="宋体" w:hint="default"/>
          <w:sz w:val="21"/>
          <w:szCs w:val="21"/>
        </w:rPr>
        <w:t>中国</w:t>
      </w:r>
      <w:r>
        <w:rPr>
          <w:rFonts w:ascii="Times New Roman" w:hAnsi="Times New Roman" w:cs="Times New Roman" w:eastAsia="Times New Roman" w:hint="default"/>
          <w:sz w:val="21"/>
          <w:szCs w:val="21"/>
        </w:rPr>
        <w:t>) </w:t>
      </w:r>
      <w:r>
        <w:rPr>
          <w:rFonts w:ascii="宋体" w:hAnsi="宋体" w:cs="宋体" w:eastAsia="宋体" w:hint="default"/>
          <w:sz w:val="21"/>
          <w:szCs w:val="21"/>
        </w:rPr>
        <w:t>有限公司上海分行、恒生</w:t>
      </w:r>
      <w:r>
        <w:rPr>
          <w:rFonts w:ascii="宋体" w:hAnsi="宋体" w:cs="宋体" w:eastAsia="宋体" w:hint="default"/>
          <w:spacing w:val="-59"/>
          <w:sz w:val="21"/>
          <w:szCs w:val="21"/>
        </w:rPr>
        <w:t> </w:t>
      </w:r>
      <w:r>
        <w:rPr>
          <w:rFonts w:ascii="宋体" w:hAnsi="宋体" w:cs="宋体" w:eastAsia="宋体" w:hint="default"/>
          <w:sz w:val="21"/>
          <w:szCs w:val="21"/>
        </w:rPr>
        <w:t>银行 </w:t>
      </w:r>
      <w:r>
        <w:rPr>
          <w:rFonts w:ascii="Times New Roman" w:hAnsi="Times New Roman" w:cs="Times New Roman" w:eastAsia="Times New Roman" w:hint="default"/>
          <w:sz w:val="21"/>
          <w:szCs w:val="21"/>
        </w:rPr>
        <w:t>(</w:t>
      </w:r>
      <w:r>
        <w:rPr>
          <w:rFonts w:ascii="宋体" w:hAnsi="宋体" w:cs="宋体" w:eastAsia="宋体" w:hint="default"/>
          <w:sz w:val="21"/>
          <w:szCs w:val="21"/>
        </w:rPr>
        <w:t>中国</w:t>
      </w:r>
      <w:r>
        <w:rPr>
          <w:rFonts w:ascii="Times New Roman" w:hAnsi="Times New Roman" w:cs="Times New Roman" w:eastAsia="Times New Roman" w:hint="default"/>
          <w:sz w:val="21"/>
          <w:szCs w:val="21"/>
        </w:rPr>
        <w:t>)  </w:t>
      </w:r>
      <w:r>
        <w:rPr>
          <w:rFonts w:ascii="宋体" w:hAnsi="宋体" w:cs="宋体" w:eastAsia="宋体" w:hint="default"/>
          <w:sz w:val="21"/>
          <w:szCs w:val="21"/>
        </w:rPr>
        <w:t>有限公司上海分行、中国光大银行上海松江支行及星展银行 </w:t>
      </w:r>
      <w:r>
        <w:rPr>
          <w:rFonts w:ascii="Times New Roman" w:hAnsi="Times New Roman" w:cs="Times New Roman" w:eastAsia="Times New Roman" w:hint="default"/>
          <w:sz w:val="21"/>
          <w:szCs w:val="21"/>
        </w:rPr>
        <w:t>(</w:t>
      </w:r>
      <w:r>
        <w:rPr>
          <w:rFonts w:ascii="宋体" w:hAnsi="宋体" w:cs="宋体" w:eastAsia="宋体" w:hint="default"/>
          <w:sz w:val="21"/>
          <w:szCs w:val="21"/>
        </w:rPr>
        <w:t>中国</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有限公司借入保理借款。</w:t>
      </w:r>
    </w:p>
    <w:p>
      <w:pPr>
        <w:spacing w:after="0" w:line="386" w:lineRule="auto"/>
        <w:jc w:val="both"/>
        <w:rPr>
          <w:rFonts w:ascii="宋体" w:hAnsi="宋体" w:cs="宋体" w:eastAsia="宋体" w:hint="default"/>
          <w:sz w:val="21"/>
          <w:szCs w:val="21"/>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总体情况" w:id="46"/>
      <w:bookmarkEnd w:id="4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6" w:right="0"/>
              <w:jc w:val="left"/>
              <w:rPr>
                <w:rFonts w:ascii="Times New Roman" w:hAnsi="Times New Roman" w:cs="Times New Roman" w:eastAsia="Times New Roman" w:hint="default"/>
                <w:sz w:val="18"/>
                <w:szCs w:val="18"/>
              </w:rPr>
            </w:pPr>
            <w:r>
              <w:rPr>
                <w:rFonts w:ascii="Times New Roman"/>
                <w:sz w:val="18"/>
              </w:rPr>
              <w:t>1,938,287,974.07</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2,393,616,709.69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-19.02%</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报告期内获取的重大的股权投资情况" w:id="47"/>
      <w:bookmarkEnd w:id="4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876"/>
      </w:tblGrid>
      <w:tr>
        <w:trPr>
          <w:trHeight w:val="2273"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2"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0" w:right="4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6"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6" w:right="34"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3"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3" w:right="34" w:hanging="181"/>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8"/>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10"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71" w:right="7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50" w:right="68" w:hanging="181"/>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74"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6"/>
              <w:ind w:left="74"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4460"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4" w:right="80"/>
              <w:jc w:val="both"/>
              <w:rPr>
                <w:rFonts w:ascii="宋体" w:hAnsi="宋体" w:cs="宋体" w:eastAsia="宋体" w:hint="default"/>
                <w:sz w:val="18"/>
                <w:szCs w:val="18"/>
              </w:rPr>
            </w:pPr>
            <w:r>
              <w:rPr>
                <w:rFonts w:ascii="宋体" w:hAnsi="宋体" w:cs="宋体" w:eastAsia="宋体" w:hint="default"/>
                <w:sz w:val="18"/>
                <w:szCs w:val="18"/>
              </w:rPr>
              <w:t>美年大 健康产 业（集 团）有 限公司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从事医 疗技术 专业领 域内的 技术开 发、技 术咨 询、技 术转 让、技 术服 务，投 资管理 等</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pacing w:val="-1"/>
                <w:sz w:val="18"/>
              </w:rPr>
              <w:t>800,00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自筹资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23" w:right="194"/>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20"/>
              <w:jc w:val="left"/>
              <w:rPr>
                <w:rFonts w:ascii="宋体" w:hAnsi="宋体" w:cs="宋体" w:eastAsia="宋体" w:hint="default"/>
                <w:sz w:val="18"/>
                <w:szCs w:val="18"/>
              </w:rPr>
            </w:pPr>
            <w:r>
              <w:rPr>
                <w:rFonts w:ascii="宋体" w:hAnsi="宋体" w:cs="宋体" w:eastAsia="宋体" w:hint="default"/>
                <w:sz w:val="18"/>
                <w:szCs w:val="18"/>
              </w:rPr>
              <w:t>巨潮资讯 网刊载的</w:t>
            </w:r>
          </w:p>
          <w:p>
            <w:pPr>
              <w:pStyle w:val="TableParagraph"/>
              <w:spacing w:line="316" w:lineRule="auto" w:before="19"/>
              <w:ind w:left="24" w:right="-29"/>
              <w:jc w:val="left"/>
              <w:rPr>
                <w:rFonts w:ascii="宋体" w:hAnsi="宋体" w:cs="宋体" w:eastAsia="宋体" w:hint="default"/>
                <w:sz w:val="18"/>
                <w:szCs w:val="18"/>
              </w:rPr>
            </w:pPr>
            <w:r>
              <w:rPr>
                <w:rFonts w:ascii="宋体" w:hAnsi="宋体" w:cs="宋体" w:eastAsia="宋体" w:hint="default"/>
                <w:sz w:val="18"/>
                <w:szCs w:val="18"/>
              </w:rPr>
              <w:t>《关于对 全资子公 司增资的 </w:t>
            </w:r>
            <w:r>
              <w:rPr>
                <w:rFonts w:ascii="宋体" w:hAnsi="宋体" w:cs="宋体" w:eastAsia="宋体" w:hint="default"/>
                <w:spacing w:val="-19"/>
                <w:sz w:val="18"/>
                <w:szCs w:val="18"/>
              </w:rPr>
              <w:t>公告》（公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告编号： </w:t>
            </w:r>
            <w:r>
              <w:rPr>
                <w:rFonts w:ascii="Times New Roman" w:hAnsi="Times New Roman" w:cs="Times New Roman" w:eastAsia="Times New Roman" w:hint="default"/>
                <w:sz w:val="18"/>
                <w:szCs w:val="18"/>
              </w:rPr>
              <w:t>2019-077</w:t>
            </w:r>
            <w:r>
              <w:rPr>
                <w:rFonts w:ascii="宋体" w:hAnsi="宋体" w:cs="宋体" w:eastAsia="宋体" w:hint="default"/>
                <w:sz w:val="18"/>
                <w:szCs w:val="18"/>
              </w:rPr>
              <w:t>）</w:t>
            </w:r>
          </w:p>
        </w:tc>
      </w:tr>
      <w:tr>
        <w:trPr>
          <w:trHeight w:val="2859"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4" w:right="80"/>
              <w:jc w:val="both"/>
              <w:rPr>
                <w:rFonts w:ascii="宋体" w:hAnsi="宋体" w:cs="宋体" w:eastAsia="宋体" w:hint="default"/>
                <w:sz w:val="18"/>
                <w:szCs w:val="18"/>
              </w:rPr>
            </w:pPr>
            <w:r>
              <w:rPr>
                <w:rFonts w:ascii="宋体" w:hAnsi="宋体" w:cs="宋体" w:eastAsia="宋体" w:hint="default"/>
                <w:sz w:val="18"/>
                <w:szCs w:val="18"/>
              </w:rPr>
              <w:t>上海美 爱投资 管理有 限公司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4" w:lineRule="auto"/>
              <w:ind w:left="23" w:right="74"/>
              <w:jc w:val="left"/>
              <w:rPr>
                <w:rFonts w:ascii="宋体" w:hAnsi="宋体" w:cs="宋体" w:eastAsia="宋体" w:hint="default"/>
                <w:sz w:val="18"/>
                <w:szCs w:val="18"/>
              </w:rPr>
            </w:pPr>
            <w:r>
              <w:rPr>
                <w:rFonts w:ascii="宋体" w:hAnsi="宋体" w:cs="宋体" w:eastAsia="宋体" w:hint="default"/>
                <w:sz w:val="18"/>
                <w:szCs w:val="18"/>
              </w:rPr>
              <w:t>投资管 理</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150,27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3,224.0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4"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4" w:lineRule="auto"/>
              <w:ind w:left="23" w:right="194"/>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巨潮资讯 网刊载的</w:t>
            </w:r>
          </w:p>
          <w:p>
            <w:pPr>
              <w:pStyle w:val="TableParagraph"/>
              <w:spacing w:line="316" w:lineRule="auto" w:before="17"/>
              <w:ind w:left="24" w:right="31"/>
              <w:jc w:val="left"/>
              <w:rPr>
                <w:rFonts w:ascii="宋体" w:hAnsi="宋体" w:cs="宋体" w:eastAsia="宋体" w:hint="default"/>
                <w:sz w:val="18"/>
                <w:szCs w:val="18"/>
              </w:rPr>
            </w:pPr>
            <w:r>
              <w:rPr>
                <w:rFonts w:ascii="宋体" w:hAnsi="宋体" w:cs="宋体" w:eastAsia="宋体" w:hint="default"/>
                <w:sz w:val="18"/>
                <w:szCs w:val="18"/>
              </w:rPr>
              <w:t>《关于全 资子公司 向下属全 资子公司 增资的公 </w:t>
            </w:r>
            <w:r>
              <w:rPr>
                <w:rFonts w:ascii="宋体" w:hAnsi="宋体" w:cs="宋体" w:eastAsia="宋体" w:hint="default"/>
                <w:spacing w:val="-19"/>
                <w:sz w:val="18"/>
                <w:szCs w:val="18"/>
              </w:rPr>
              <w:t>告》（公告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编号：</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387"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876"/>
      </w:tblGrid>
      <w:tr>
        <w:trPr>
          <w:trHeight w:val="363" w:hRule="exact"/>
        </w:trPr>
        <w:tc>
          <w:tcPr>
            <w:tcW w:w="6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2019-078</w:t>
            </w:r>
            <w:r>
              <w:rPr>
                <w:rFonts w:ascii="宋体" w:hAnsi="宋体" w:cs="宋体" w:eastAsia="宋体" w:hint="default"/>
                <w:sz w:val="18"/>
                <w:szCs w:val="18"/>
              </w:rPr>
              <w:t>）</w:t>
            </w:r>
          </w:p>
        </w:tc>
      </w:tr>
      <w:tr>
        <w:trPr>
          <w:trHeight w:val="3833"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80"/>
              <w:jc w:val="both"/>
              <w:rPr>
                <w:rFonts w:ascii="宋体" w:hAnsi="宋体" w:cs="宋体" w:eastAsia="宋体" w:hint="default"/>
                <w:sz w:val="18"/>
                <w:szCs w:val="18"/>
              </w:rPr>
            </w:pPr>
            <w:r>
              <w:rPr>
                <w:rFonts w:ascii="宋体" w:hAnsi="宋体" w:cs="宋体" w:eastAsia="宋体" w:hint="default"/>
                <w:sz w:val="18"/>
                <w:szCs w:val="18"/>
              </w:rPr>
              <w:t>安徽诺 一健康 管理有 限公司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23" w:right="74"/>
              <w:jc w:val="both"/>
              <w:rPr>
                <w:rFonts w:ascii="宋体" w:hAnsi="宋体" w:cs="宋体" w:eastAsia="宋体" w:hint="default"/>
                <w:sz w:val="18"/>
                <w:szCs w:val="18"/>
              </w:rPr>
            </w:pPr>
            <w:r>
              <w:rPr>
                <w:rFonts w:ascii="宋体" w:hAnsi="宋体" w:cs="宋体" w:eastAsia="宋体" w:hint="default"/>
                <w:sz w:val="18"/>
                <w:szCs w:val="18"/>
              </w:rPr>
              <w:t>健康管 理及信 息咨询</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收购</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6" w:right="0"/>
              <w:jc w:val="center"/>
              <w:rPr>
                <w:rFonts w:ascii="Times New Roman" w:hAnsi="Times New Roman" w:cs="Times New Roman" w:eastAsia="Times New Roman" w:hint="default"/>
                <w:sz w:val="18"/>
                <w:szCs w:val="18"/>
              </w:rPr>
            </w:pPr>
            <w:r>
              <w:rPr>
                <w:rFonts w:ascii="Times New Roman"/>
                <w:sz w:val="18"/>
              </w:rPr>
              <w:t>51.00%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4" w:right="41"/>
              <w:jc w:val="both"/>
              <w:rPr>
                <w:rFonts w:ascii="宋体" w:hAnsi="宋体" w:cs="宋体" w:eastAsia="宋体" w:hint="default"/>
                <w:sz w:val="18"/>
                <w:szCs w:val="18"/>
              </w:rPr>
            </w:pPr>
            <w:r>
              <w:rPr>
                <w:rFonts w:ascii="宋体" w:hAnsi="宋体" w:cs="宋体" w:eastAsia="宋体" w:hint="default"/>
                <w:sz w:val="18"/>
                <w:szCs w:val="18"/>
              </w:rPr>
              <w:t>名流健 康产业 集团有 限公司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3" w:right="194"/>
              <w:jc w:val="left"/>
              <w:rPr>
                <w:rFonts w:ascii="宋体" w:hAnsi="宋体" w:cs="宋体" w:eastAsia="宋体" w:hint="default"/>
                <w:sz w:val="18"/>
                <w:szCs w:val="18"/>
              </w:rPr>
            </w:pPr>
            <w:r>
              <w:rPr>
                <w:rFonts w:ascii="宋体" w:hAnsi="宋体" w:cs="宋体" w:eastAsia="宋体" w:hint="default"/>
                <w:sz w:val="18"/>
                <w:szCs w:val="18"/>
              </w:rPr>
              <w:t>已完 成</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-3,030,3</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20.78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巨潮资讯 网刊载的</w:t>
            </w:r>
          </w:p>
          <w:p>
            <w:pPr>
              <w:pStyle w:val="TableParagraph"/>
              <w:spacing w:line="316" w:lineRule="auto" w:before="19"/>
              <w:ind w:left="24" w:right="-29"/>
              <w:jc w:val="left"/>
              <w:rPr>
                <w:rFonts w:ascii="宋体" w:hAnsi="宋体" w:cs="宋体" w:eastAsia="宋体" w:hint="default"/>
                <w:sz w:val="18"/>
                <w:szCs w:val="18"/>
              </w:rPr>
            </w:pPr>
            <w:r>
              <w:rPr>
                <w:rFonts w:ascii="宋体" w:hAnsi="宋体" w:cs="宋体" w:eastAsia="宋体" w:hint="default"/>
                <w:sz w:val="18"/>
                <w:szCs w:val="18"/>
              </w:rPr>
              <w:t>《关于全 资子公司 收购安徽 诺一健康 管理有限 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股权的公 </w:t>
            </w:r>
            <w:r>
              <w:rPr>
                <w:rFonts w:ascii="宋体" w:hAnsi="宋体" w:cs="宋体" w:eastAsia="宋体" w:hint="default"/>
                <w:spacing w:val="-19"/>
                <w:sz w:val="18"/>
                <w:szCs w:val="18"/>
              </w:rPr>
              <w:t>告》（公告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编号： </w:t>
            </w:r>
            <w:r>
              <w:rPr>
                <w:rFonts w:ascii="Times New Roman" w:hAnsi="Times New Roman" w:cs="Times New Roman" w:eastAsia="Times New Roman" w:hint="default"/>
                <w:sz w:val="18"/>
                <w:szCs w:val="18"/>
              </w:rPr>
              <w:t>2019-046</w:t>
            </w:r>
            <w:r>
              <w:rPr>
                <w:rFonts w:ascii="宋体" w:hAnsi="宋体" w:cs="宋体" w:eastAsia="宋体" w:hint="default"/>
                <w:sz w:val="18"/>
                <w:szCs w:val="18"/>
              </w:rPr>
              <w:t>）</w:t>
            </w:r>
          </w:p>
        </w:tc>
      </w:tr>
      <w:tr>
        <w:trPr>
          <w:trHeight w:val="1027"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73,224.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-3,030,3</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20.78</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392" w:right="0" w:firstLine="0"/>
        <w:jc w:val="left"/>
        <w:rPr>
          <w:rFonts w:ascii="宋体" w:hAnsi="宋体" w:cs="宋体" w:eastAsia="宋体" w:hint="default"/>
          <w:sz w:val="21"/>
          <w:szCs w:val="21"/>
        </w:rPr>
      </w:pPr>
      <w:bookmarkStart w:name="3、报告期内正在进行的重大的非股权投资情况" w:id="48"/>
      <w:bookmarkEnd w:id="4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3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392" w:right="0" w:firstLine="0"/>
        <w:jc w:val="left"/>
        <w:rPr>
          <w:rFonts w:ascii="宋体" w:hAnsi="宋体" w:cs="宋体" w:eastAsia="宋体" w:hint="default"/>
          <w:sz w:val="21"/>
          <w:szCs w:val="21"/>
        </w:rPr>
      </w:pPr>
      <w:bookmarkStart w:name="4、以公允价值计量的金融资产" w:id="49"/>
      <w:bookmarkEnd w:id="4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、以公允价值计量的金融资产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3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387" w:type="dxa"/>
        <w:tblLayout w:type="fixed"/>
        <w:tblCellMar>
          <w:top w:w="0" w:type="dxa"/>
          <w:left w:w="0" w:type="dxa"/>
          <w:bottom w:w="0" w:type="dxa"/>
          <w:right w:w="0" w:type="dxa"/>
        </w:tblCellMar>
        <w:tblLook w:val="01E0"/>
      </w:tblPr>
      <w:tblGrid>
        <w:gridCol w:w="567"/>
        <w:gridCol w:w="1418"/>
        <w:gridCol w:w="1277"/>
        <w:gridCol w:w="991"/>
        <w:gridCol w:w="1277"/>
        <w:gridCol w:w="1274"/>
        <w:gridCol w:w="1136"/>
        <w:gridCol w:w="1416"/>
        <w:gridCol w:w="710"/>
      </w:tblGrid>
      <w:tr>
        <w:trPr>
          <w:trHeight w:val="1026"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98" w:right="96"/>
              <w:jc w:val="left"/>
              <w:rPr>
                <w:rFonts w:ascii="宋体" w:hAnsi="宋体" w:cs="宋体" w:eastAsia="宋体" w:hint="default"/>
                <w:sz w:val="18"/>
                <w:szCs w:val="18"/>
              </w:rPr>
            </w:pPr>
            <w:r>
              <w:rPr>
                <w:rFonts w:ascii="宋体" w:hAnsi="宋体" w:cs="宋体" w:eastAsia="宋体" w:hint="default"/>
                <w:sz w:val="18"/>
                <w:szCs w:val="18"/>
              </w:rPr>
              <w:t>资产 类别</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5"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73" w:right="92"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0" w:right="38"/>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53" w:right="93"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53" w:right="89" w:hanging="360"/>
              <w:jc w:val="left"/>
              <w:rPr>
                <w:rFonts w:ascii="宋体" w:hAnsi="宋体" w:cs="宋体" w:eastAsia="宋体" w:hint="default"/>
                <w:sz w:val="18"/>
                <w:szCs w:val="18"/>
              </w:rPr>
            </w:pPr>
            <w:r>
              <w:rPr>
                <w:rFonts w:ascii="宋体" w:hAnsi="宋体" w:cs="宋体" w:eastAsia="宋体" w:hint="default"/>
                <w:sz w:val="18"/>
                <w:szCs w:val="18"/>
              </w:rPr>
              <w:t>报告期内售出 金额</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72" w:right="111" w:hanging="360"/>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9" w:right="79"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54"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1,171,627,269.84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-47,519,010.47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194,299,257.09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-91,657,997.57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43,830,200.00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1,226,749,518.89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49"/>
              <w:ind w:left="170" w:right="168"/>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403"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0" w:right="0"/>
              <w:jc w:val="left"/>
              <w:rPr>
                <w:rFonts w:ascii="Times New Roman" w:hAnsi="Times New Roman" w:cs="Times New Roman" w:eastAsia="Times New Roman" w:hint="default"/>
                <w:sz w:val="18"/>
                <w:szCs w:val="18"/>
              </w:rPr>
            </w:pPr>
            <w:r>
              <w:rPr>
                <w:rFonts w:ascii="Times New Roman"/>
                <w:sz w:val="18"/>
              </w:rPr>
              <w:t>1,171,627,269.84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-47,519,010.47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194,299,257.09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-91,657,997.57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43,830,200.00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1,226,749,518.89</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392" w:right="0" w:firstLine="0"/>
        <w:jc w:val="left"/>
        <w:rPr>
          <w:rFonts w:ascii="宋体" w:hAnsi="宋体" w:cs="宋体" w:eastAsia="宋体" w:hint="default"/>
          <w:sz w:val="21"/>
          <w:szCs w:val="21"/>
        </w:rPr>
      </w:pPr>
      <w:bookmarkStart w:name="5、募集资金使用情况" w:id="50"/>
      <w:bookmarkEnd w:id="5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3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392" w:right="0" w:firstLine="0"/>
        <w:jc w:val="left"/>
        <w:rPr>
          <w:rFonts w:ascii="宋体" w:hAnsi="宋体" w:cs="宋体" w:eastAsia="宋体" w:hint="default"/>
          <w:sz w:val="21"/>
          <w:szCs w:val="21"/>
        </w:rPr>
      </w:pPr>
      <w:bookmarkStart w:name="（1）募集资金总体使用情况" w:id="51"/>
      <w:bookmarkEnd w:id="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）募集资金总体使用情况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39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9"/>
          <w:szCs w:val="9"/>
        </w:rPr>
      </w:pPr>
    </w:p>
    <w:tbl>
      <w:tblPr>
        <w:tblW w:w="0" w:type="auto"/>
        <w:jc w:val="left"/>
        <w:tblInd w:w="104" w:type="dxa"/>
        <w:tblLayout w:type="fixed"/>
        <w:tblCellMar>
          <w:top w:w="0" w:type="dxa"/>
          <w:left w:w="0" w:type="dxa"/>
          <w:bottom w:w="0" w:type="dxa"/>
          <w:right w:w="0" w:type="dxa"/>
        </w:tblCellMar>
        <w:tblLook w:val="01E0"/>
      </w:tblPr>
      <w:tblGrid>
        <w:gridCol w:w="867"/>
        <w:gridCol w:w="874"/>
        <w:gridCol w:w="866"/>
        <w:gridCol w:w="871"/>
        <w:gridCol w:w="870"/>
        <w:gridCol w:w="757"/>
        <w:gridCol w:w="982"/>
        <w:gridCol w:w="870"/>
        <w:gridCol w:w="700"/>
        <w:gridCol w:w="1418"/>
        <w:gridCol w:w="1122"/>
      </w:tblGrid>
      <w:tr>
        <w:trPr>
          <w:trHeight w:val="150" w:hRule="exact"/>
        </w:trPr>
        <w:tc>
          <w:tcPr>
            <w:tcW w:w="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74" w:type="dxa"/>
            <w:tcBorders>
              <w:top w:val="single" w:sz="4" w:space="0" w:color="000000"/>
              <w:left w:val="single" w:sz="4" w:space="0" w:color="000000"/>
              <w:bottom w:val="nil" w:sz="6" w:space="0" w:color="auto"/>
              <w:right w:val="single" w:sz="4" w:space="0" w:color="000000"/>
            </w:tcBorders>
            <w:shd w:val="clear" w:color="auto" w:fill="D2D2D2"/>
          </w:tcPr>
          <w:p>
            <w:pPr/>
          </w:p>
        </w:tc>
        <w:tc>
          <w:tcPr>
            <w:tcW w:w="8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38"/>
              <w:ind w:left="242"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9"/>
              <w:ind w:left="69" w:right="69"/>
              <w:jc w:val="left"/>
              <w:rPr>
                <w:rFonts w:ascii="宋体" w:hAnsi="宋体" w:cs="宋体" w:eastAsia="宋体" w:hint="default"/>
                <w:sz w:val="18"/>
                <w:szCs w:val="18"/>
              </w:rPr>
            </w:pPr>
            <w:r>
              <w:rPr>
                <w:rFonts w:ascii="宋体" w:hAnsi="宋体" w:cs="宋体" w:eastAsia="宋体" w:hint="default"/>
                <w:sz w:val="18"/>
                <w:szCs w:val="18"/>
              </w:rPr>
              <w:t>本期已使 用募集资</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9"/>
              <w:ind w:left="68" w:right="71"/>
              <w:jc w:val="left"/>
              <w:rPr>
                <w:rFonts w:ascii="宋体" w:hAnsi="宋体" w:cs="宋体" w:eastAsia="宋体" w:hint="default"/>
                <w:sz w:val="18"/>
                <w:szCs w:val="18"/>
              </w:rPr>
            </w:pPr>
            <w:r>
              <w:rPr>
                <w:rFonts w:ascii="宋体" w:hAnsi="宋体" w:cs="宋体" w:eastAsia="宋体" w:hint="default"/>
                <w:sz w:val="18"/>
                <w:szCs w:val="18"/>
              </w:rPr>
              <w:t>已累计使 用募集资</w:t>
            </w:r>
          </w:p>
        </w:tc>
        <w:tc>
          <w:tcPr>
            <w:tcW w:w="75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9"/>
              <w:ind w:left="105" w:right="101"/>
              <w:jc w:val="left"/>
              <w:rPr>
                <w:rFonts w:ascii="宋体" w:hAnsi="宋体" w:cs="宋体" w:eastAsia="宋体" w:hint="default"/>
                <w:sz w:val="18"/>
                <w:szCs w:val="18"/>
              </w:rPr>
            </w:pPr>
            <w:r>
              <w:rPr>
                <w:rFonts w:ascii="宋体" w:hAnsi="宋体" w:cs="宋体" w:eastAsia="宋体" w:hint="default"/>
                <w:sz w:val="18"/>
                <w:szCs w:val="18"/>
              </w:rPr>
              <w:t>报告期 内变更</w:t>
            </w:r>
          </w:p>
        </w:tc>
        <w:tc>
          <w:tcPr>
            <w:tcW w:w="98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9"/>
              <w:ind w:left="34" w:right="35"/>
              <w:jc w:val="left"/>
              <w:rPr>
                <w:rFonts w:ascii="宋体" w:hAnsi="宋体" w:cs="宋体" w:eastAsia="宋体" w:hint="default"/>
                <w:sz w:val="18"/>
                <w:szCs w:val="18"/>
              </w:rPr>
            </w:pPr>
            <w:r>
              <w:rPr>
                <w:rFonts w:ascii="宋体" w:hAnsi="宋体" w:cs="宋体" w:eastAsia="宋体" w:hint="default"/>
                <w:sz w:val="18"/>
                <w:szCs w:val="18"/>
              </w:rPr>
              <w:t>累计变更用 途的募集资</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9"/>
              <w:ind w:left="68" w:right="71"/>
              <w:jc w:val="left"/>
              <w:rPr>
                <w:rFonts w:ascii="宋体" w:hAnsi="宋体" w:cs="宋体" w:eastAsia="宋体" w:hint="default"/>
                <w:sz w:val="18"/>
                <w:szCs w:val="18"/>
              </w:rPr>
            </w:pPr>
            <w:r>
              <w:rPr>
                <w:rFonts w:ascii="宋体" w:hAnsi="宋体" w:cs="宋体" w:eastAsia="宋体" w:hint="default"/>
                <w:sz w:val="18"/>
                <w:szCs w:val="18"/>
              </w:rPr>
              <w:t>累计变更 用途的募</w:t>
            </w:r>
          </w:p>
        </w:tc>
        <w:tc>
          <w:tcPr>
            <w:tcW w:w="70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9"/>
              <w:ind w:left="74" w:right="73"/>
              <w:jc w:val="left"/>
              <w:rPr>
                <w:rFonts w:ascii="宋体" w:hAnsi="宋体" w:cs="宋体" w:eastAsia="宋体" w:hint="default"/>
                <w:sz w:val="18"/>
                <w:szCs w:val="18"/>
              </w:rPr>
            </w:pPr>
            <w:r>
              <w:rPr>
                <w:rFonts w:ascii="宋体" w:hAnsi="宋体" w:cs="宋体" w:eastAsia="宋体" w:hint="default"/>
                <w:sz w:val="18"/>
                <w:szCs w:val="18"/>
              </w:rPr>
              <w:t>尚未使 用募集</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38"/>
              <w:ind w:left="161" w:right="72" w:hanging="89"/>
              <w:jc w:val="left"/>
              <w:rPr>
                <w:rFonts w:ascii="宋体" w:hAnsi="宋体" w:cs="宋体" w:eastAsia="宋体" w:hint="default"/>
                <w:sz w:val="18"/>
                <w:szCs w:val="18"/>
              </w:rPr>
            </w:pPr>
            <w:r>
              <w:rPr>
                <w:rFonts w:ascii="宋体" w:hAnsi="宋体" w:cs="宋体" w:eastAsia="宋体" w:hint="default"/>
                <w:sz w:val="18"/>
                <w:szCs w:val="18"/>
              </w:rPr>
              <w:t>尚未使用募集资 金用途及去向</w:t>
            </w:r>
          </w:p>
        </w:tc>
        <w:tc>
          <w:tcPr>
            <w:tcW w:w="112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9"/>
              <w:ind w:left="112" w:right="97"/>
              <w:jc w:val="left"/>
              <w:rPr>
                <w:rFonts w:ascii="宋体" w:hAnsi="宋体" w:cs="宋体" w:eastAsia="宋体" w:hint="default"/>
                <w:sz w:val="18"/>
                <w:szCs w:val="18"/>
              </w:rPr>
            </w:pPr>
            <w:r>
              <w:rPr>
                <w:rFonts w:ascii="宋体" w:hAnsi="宋体" w:cs="宋体" w:eastAsia="宋体" w:hint="default"/>
                <w:sz w:val="18"/>
                <w:szCs w:val="18"/>
              </w:rPr>
              <w:t>闲置两年以 上募集资金</w:t>
            </w:r>
          </w:p>
        </w:tc>
      </w:tr>
      <w:tr>
        <w:trPr>
          <w:trHeight w:val="394" w:hRule="exact"/>
        </w:trPr>
        <w:tc>
          <w:tcPr>
            <w:tcW w:w="8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7"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66" w:type="dxa"/>
            <w:vMerge/>
            <w:tcBorders>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757" w:type="dxa"/>
            <w:vMerge/>
            <w:tcBorders>
              <w:left w:val="single" w:sz="4" w:space="0" w:color="000000"/>
              <w:right w:val="single" w:sz="4" w:space="0" w:color="000000"/>
            </w:tcBorders>
            <w:shd w:val="clear" w:color="auto" w:fill="D2D2D2"/>
          </w:tcPr>
          <w:p>
            <w:pPr/>
          </w:p>
        </w:tc>
        <w:tc>
          <w:tcPr>
            <w:tcW w:w="982"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700"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122" w:type="dxa"/>
            <w:vMerge/>
            <w:tcBorders>
              <w:left w:val="single" w:sz="4" w:space="0" w:color="000000"/>
              <w:right w:val="single" w:sz="4" w:space="0" w:color="000000"/>
            </w:tcBorders>
            <w:shd w:val="clear" w:color="auto" w:fill="D2D2D2"/>
          </w:tcPr>
          <w:p>
            <w:pPr/>
          </w:p>
        </w:tc>
      </w:tr>
      <w:tr>
        <w:trPr>
          <w:trHeight w:val="150" w:hRule="exact"/>
        </w:trPr>
        <w:tc>
          <w:tcPr>
            <w:tcW w:w="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74" w:type="dxa"/>
            <w:tcBorders>
              <w:top w:val="nil" w:sz="6" w:space="0" w:color="auto"/>
              <w:left w:val="single" w:sz="4" w:space="0" w:color="000000"/>
              <w:bottom w:val="single" w:sz="4" w:space="0" w:color="000000"/>
              <w:right w:val="single" w:sz="4" w:space="0" w:color="000000"/>
            </w:tcBorders>
            <w:shd w:val="clear" w:color="auto" w:fill="D2D2D2"/>
          </w:tcPr>
          <w:p>
            <w:pPr/>
          </w:p>
        </w:tc>
        <w:tc>
          <w:tcPr>
            <w:tcW w:w="866"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757" w:type="dxa"/>
            <w:vMerge/>
            <w:tcBorders>
              <w:left w:val="single" w:sz="4" w:space="0" w:color="000000"/>
              <w:bottom w:val="single" w:sz="4" w:space="0" w:color="000000"/>
              <w:right w:val="single" w:sz="4" w:space="0" w:color="000000"/>
            </w:tcBorders>
            <w:shd w:val="clear" w:color="auto" w:fill="D2D2D2"/>
          </w:tcPr>
          <w:p>
            <w:pPr/>
          </w:p>
        </w:tc>
        <w:tc>
          <w:tcPr>
            <w:tcW w:w="982"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700"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12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740" w:right="0"/>
        </w:sectPr>
      </w:pPr>
    </w:p>
    <w:p>
      <w:pPr>
        <w:spacing w:line="240" w:lineRule="auto" w:before="0"/>
        <w:rPr>
          <w:rFonts w:ascii="Times New Roman" w:hAnsi="Times New Roman" w:cs="Times New Roman" w:eastAsia="Times New Roman" w:hint="default"/>
          <w:sz w:val="20"/>
          <w:szCs w:val="20"/>
        </w:rPr>
      </w:pPr>
      <w:r>
        <w:rPr/>
        <w:pict>
          <v:shape style="position:absolute;margin-left:472.264008pt;margin-top:302.449982pt;width:80.45pt;height:217.5pt;mso-position-horizontal-relative:page;mso-position-vertical-relative:page;z-index:-2306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0"/>
                    <w:ind w:left="0" w:right="0" w:firstLine="0"/>
                    <w:jc w:val="left"/>
                    <w:rPr>
                      <w:rFonts w:ascii="宋体" w:hAnsi="宋体" w:cs="宋体" w:eastAsia="宋体" w:hint="default"/>
                      <w:sz w:val="18"/>
                      <w:szCs w:val="18"/>
                    </w:rPr>
                  </w:pPr>
                  <w:r>
                    <w:rPr>
                      <w:rFonts w:ascii="宋体" w:hAnsi="宋体" w:cs="宋体" w:eastAsia="宋体" w:hint="default"/>
                      <w:sz w:val="18"/>
                      <w:szCs w:val="18"/>
                    </w:rPr>
                    <w:t>会议，</w:t>
                  </w:r>
                </w:p>
              </w:txbxContent>
            </v:textbox>
            <w10:wrap type="none"/>
          </v:shape>
        </w:pict>
      </w:r>
      <w:r>
        <w:rPr/>
        <w:pict>
          <v:group style="position:absolute;margin-left:497.619995pt;margin-top:184.219986pt;width:53.9pt;height:19.6pt;mso-position-horizontal-relative:page;mso-position-vertical-relative:page;z-index:-2306752" coordorigin="9952,3684" coordsize="1078,392">
            <v:shape style="position:absolute;left:9952;top:3684;width:1078;height:392" coordorigin="9952,3684" coordsize="1078,392" path="m9952,4076l11030,4076,11030,3684,9952,3684,9952,4076xe" filled="true" fillcolor="#ffffff" stroked="false">
              <v:path arrowok="t"/>
              <v:fill type="solid"/>
            </v:shape>
            <w10:wrap type="none"/>
          </v:group>
        </w:pict>
      </w:r>
      <w:r>
        <w:rPr/>
        <w:pict>
          <v:group style="position:absolute;margin-left:496.420013pt;margin-top:302.449982pt;width:56.3pt;height:217.5pt;mso-position-horizontal-relative:page;mso-position-vertical-relative:page;z-index:-2306728" coordorigin="9928,6049" coordsize="1126,4350">
            <v:shape style="position:absolute;left:9928;top:6049;width:1126;height:4350" coordorigin="9928,6049" coordsize="1126,4350" path="m9928,10398l11054,10398,11054,6049,9928,6049,9928,10398xe" filled="true" fillcolor="#ffffff" stroked="false">
              <v:path arrowok="t"/>
              <v:fill type="solid"/>
            </v:shape>
            <w10:wrap type="none"/>
          </v:group>
        </w:pict>
      </w:r>
      <w:r>
        <w:rPr/>
        <w:pict>
          <v:group style="position:absolute;margin-left:496.420013pt;margin-top:539.476013pt;width:56.3pt;height:217.5pt;mso-position-horizontal-relative:page;mso-position-vertical-relative:page;z-index:-2306704" coordorigin="9928,10790" coordsize="1126,4350">
            <v:shape style="position:absolute;left:9928;top:10790;width:1126;height:4350" coordorigin="9928,10790" coordsize="1126,4350" path="m9928,15139l11054,15139,11054,10790,9928,10790,9928,1513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867"/>
        <w:gridCol w:w="862"/>
        <w:gridCol w:w="878"/>
        <w:gridCol w:w="869"/>
        <w:gridCol w:w="871"/>
        <w:gridCol w:w="756"/>
        <w:gridCol w:w="982"/>
        <w:gridCol w:w="871"/>
        <w:gridCol w:w="698"/>
        <w:gridCol w:w="1419"/>
        <w:gridCol w:w="538"/>
        <w:gridCol w:w="594"/>
      </w:tblGrid>
      <w:tr>
        <w:trPr>
          <w:trHeight w:val="98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60" w:right="0"/>
              <w:jc w:val="left"/>
              <w:rPr>
                <w:rFonts w:ascii="宋体" w:hAnsi="宋体" w:cs="宋体" w:eastAsia="宋体" w:hint="default"/>
                <w:sz w:val="18"/>
                <w:szCs w:val="18"/>
              </w:rPr>
            </w:pPr>
            <w:r>
              <w:rPr>
                <w:rFonts w:ascii="宋体" w:hAnsi="宋体" w:cs="宋体" w:eastAsia="宋体" w:hint="default"/>
                <w:sz w:val="18"/>
                <w:szCs w:val="18"/>
              </w:rPr>
              <w:t>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金总额</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05" w:right="98"/>
              <w:jc w:val="both"/>
              <w:rPr>
                <w:rFonts w:ascii="宋体" w:hAnsi="宋体" w:cs="宋体" w:eastAsia="宋体" w:hint="default"/>
                <w:sz w:val="18"/>
                <w:szCs w:val="18"/>
              </w:rPr>
            </w:pPr>
            <w:r>
              <w:rPr>
                <w:rFonts w:ascii="宋体" w:hAnsi="宋体" w:cs="宋体" w:eastAsia="宋体" w:hint="default"/>
                <w:sz w:val="18"/>
                <w:szCs w:val="18"/>
              </w:rPr>
              <w:t>用途的 募集资 金总额</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5" w:right="0"/>
              <w:jc w:val="left"/>
              <w:rPr>
                <w:rFonts w:ascii="宋体" w:hAnsi="宋体" w:cs="宋体" w:eastAsia="宋体" w:hint="default"/>
                <w:sz w:val="18"/>
                <w:szCs w:val="18"/>
              </w:rPr>
            </w:pPr>
            <w:r>
              <w:rPr>
                <w:rFonts w:ascii="宋体" w:hAnsi="宋体" w:cs="宋体" w:eastAsia="宋体" w:hint="default"/>
                <w:sz w:val="18"/>
                <w:szCs w:val="18"/>
              </w:rPr>
              <w:t>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60" w:right="71" w:hanging="92"/>
              <w:jc w:val="left"/>
              <w:rPr>
                <w:rFonts w:ascii="宋体" w:hAnsi="宋体" w:cs="宋体" w:eastAsia="宋体" w:hint="default"/>
                <w:sz w:val="18"/>
                <w:szCs w:val="18"/>
              </w:rPr>
            </w:pPr>
            <w:r>
              <w:rPr>
                <w:rFonts w:ascii="宋体" w:hAnsi="宋体" w:cs="宋体" w:eastAsia="宋体" w:hint="default"/>
                <w:sz w:val="18"/>
                <w:szCs w:val="18"/>
              </w:rPr>
              <w:t>集资金总 额比例</w:t>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54" w:right="72" w:hanging="180"/>
              <w:jc w:val="left"/>
              <w:rPr>
                <w:rFonts w:ascii="宋体" w:hAnsi="宋体" w:cs="宋体" w:eastAsia="宋体" w:hint="default"/>
                <w:sz w:val="18"/>
                <w:szCs w:val="18"/>
              </w:rPr>
            </w:pPr>
            <w:r>
              <w:rPr>
                <w:rFonts w:ascii="宋体" w:hAnsi="宋体" w:cs="宋体" w:eastAsia="宋体" w:hint="default"/>
                <w:sz w:val="18"/>
                <w:szCs w:val="18"/>
              </w:rPr>
              <w:t>资金总 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2897"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05"/>
              <w:jc w:val="left"/>
              <w:rPr>
                <w:rFonts w:ascii="宋体" w:hAnsi="宋体" w:cs="宋体" w:eastAsia="宋体" w:hint="default"/>
                <w:sz w:val="18"/>
                <w:szCs w:val="18"/>
              </w:rPr>
            </w:pPr>
            <w:r>
              <w:rPr>
                <w:rFonts w:ascii="宋体" w:hAnsi="宋体" w:cs="宋体" w:eastAsia="宋体" w:hint="default"/>
                <w:sz w:val="18"/>
                <w:szCs w:val="18"/>
              </w:rPr>
              <w:t>非公开发 行股份</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381.03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left="36" w:right="0"/>
              <w:jc w:val="center"/>
              <w:rPr>
                <w:rFonts w:ascii="Times New Roman" w:hAnsi="Times New Roman" w:cs="Times New Roman" w:eastAsia="Times New Roman" w:hint="default"/>
                <w:sz w:val="12"/>
                <w:szCs w:val="12"/>
              </w:rPr>
            </w:pPr>
            <w:r>
              <w:rPr>
                <w:rFonts w:ascii="Times New Roman"/>
                <w:sz w:val="18"/>
              </w:rPr>
              <w:t>40,154.18</w:t>
            </w:r>
            <w:r>
              <w:rPr>
                <w:rFonts w:ascii="Times New Roman"/>
                <w:color w:val="FF0000"/>
                <w:position w:val="8"/>
                <w:sz w:val="12"/>
              </w:rPr>
              <w:t>1</w:t>
            </w:r>
            <w:r>
              <w:rPr>
                <w:rFonts w:ascii="Times New Roman"/>
                <w:sz w:val="12"/>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10,157.6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25.39%</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9" w:type="dxa"/>
            <w:tcBorders>
              <w:top w:val="single" w:sz="4" w:space="0" w:color="000000"/>
              <w:left w:val="single" w:sz="4" w:space="0" w:color="000000"/>
              <w:bottom w:val="single" w:sz="4" w:space="0" w:color="000000"/>
              <w:right w:val="single" w:sz="10" w:space="0" w:color="FFFFFF"/>
            </w:tcBorders>
          </w:tcPr>
          <w:p>
            <w:pPr>
              <w:pStyle w:val="TableParagraph"/>
              <w:spacing w:line="314" w:lineRule="auto" w:before="49"/>
              <w:ind w:left="23" w:right="12"/>
              <w:jc w:val="left"/>
              <w:rPr>
                <w:rFonts w:ascii="宋体" w:hAnsi="宋体" w:cs="宋体" w:eastAsia="宋体" w:hint="default"/>
                <w:sz w:val="18"/>
                <w:szCs w:val="18"/>
              </w:rPr>
            </w:pPr>
            <w:r>
              <w:rPr>
                <w:rFonts w:ascii="宋体" w:hAnsi="宋体" w:cs="宋体" w:eastAsia="宋体" w:hint="default"/>
                <w:sz w:val="18"/>
                <w:szCs w:val="18"/>
              </w:rPr>
              <w:t>本报告期内公司 将募集资金专户 中剩余募集资金 及利息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142.36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转入公司基本户 募集资金专户余 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16"/>
                <w:sz w:val="18"/>
                <w:szCs w:val="18"/>
              </w:rPr>
              <w:t>元，相关募</w:t>
            </w:r>
            <w:r>
              <w:rPr>
                <w:rFonts w:ascii="宋体" w:hAnsi="宋体" w:cs="宋体" w:eastAsia="宋体" w:hint="default"/>
                <w:sz w:val="18"/>
                <w:szCs w:val="18"/>
              </w:rPr>
              <w:t> 集资金专户已注 销。</w:t>
            </w:r>
          </w:p>
        </w:tc>
        <w:tc>
          <w:tcPr>
            <w:tcW w:w="1133" w:type="dxa"/>
            <w:gridSpan w:val="2"/>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tabs>
                <w:tab w:pos="1003" w:val="left" w:leader="none"/>
              </w:tabs>
              <w:spacing w:line="240" w:lineRule="auto"/>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w:t>
            </w:r>
          </w:p>
        </w:tc>
      </w:tr>
      <w:tr>
        <w:trPr>
          <w:trHeight w:val="71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5"/>
              <w:jc w:val="left"/>
              <w:rPr>
                <w:rFonts w:ascii="宋体" w:hAnsi="宋体" w:cs="宋体" w:eastAsia="宋体" w:hint="default"/>
                <w:sz w:val="18"/>
                <w:szCs w:val="18"/>
              </w:rPr>
            </w:pPr>
            <w:r>
              <w:rPr>
                <w:rFonts w:ascii="宋体" w:hAnsi="宋体" w:cs="宋体" w:eastAsia="宋体" w:hint="default"/>
                <w:sz w:val="18"/>
                <w:szCs w:val="18"/>
              </w:rPr>
              <w:t>非公开发 行股份</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1,406.36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36" w:right="0"/>
              <w:jc w:val="center"/>
              <w:rPr>
                <w:rFonts w:ascii="Times New Roman" w:hAnsi="Times New Roman" w:cs="Times New Roman" w:eastAsia="Times New Roman" w:hint="default"/>
                <w:sz w:val="12"/>
                <w:szCs w:val="12"/>
              </w:rPr>
            </w:pPr>
            <w:r>
              <w:rPr>
                <w:rFonts w:ascii="Times New Roman"/>
                <w:sz w:val="18"/>
              </w:rPr>
              <w:t>49,725.95</w:t>
            </w:r>
            <w:r>
              <w:rPr>
                <w:rFonts w:ascii="Times New Roman"/>
                <w:color w:val="FF0000"/>
                <w:position w:val="8"/>
                <w:sz w:val="12"/>
              </w:rPr>
              <w:t>2</w:t>
            </w:r>
            <w:r>
              <w:rPr>
                <w:rFonts w:ascii="Times New Roman"/>
                <w:sz w:val="12"/>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1,302.43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3"/>
              <w:jc w:val="left"/>
              <w:rPr>
                <w:rFonts w:ascii="宋体" w:hAnsi="宋体" w:cs="宋体" w:eastAsia="宋体" w:hint="default"/>
                <w:sz w:val="18"/>
                <w:szCs w:val="18"/>
              </w:rPr>
            </w:pPr>
            <w:r>
              <w:rPr>
                <w:rFonts w:ascii="宋体" w:hAnsi="宋体" w:cs="宋体" w:eastAsia="宋体" w:hint="default"/>
                <w:sz w:val="18"/>
                <w:szCs w:val="18"/>
              </w:rPr>
              <w:t>储存在募集资金 专户</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0" w:right="0"/>
              <w:jc w:val="left"/>
              <w:rPr>
                <w:rFonts w:ascii="Times New Roman" w:hAnsi="Times New Roman" w:cs="Times New Roman" w:eastAsia="Times New Roman" w:hint="default"/>
                <w:sz w:val="18"/>
                <w:szCs w:val="18"/>
              </w:rPr>
            </w:pPr>
            <w:r>
              <w:rPr>
                <w:rFonts w:ascii="Times New Roman"/>
                <w:sz w:val="18"/>
              </w:rPr>
              <w:t>1,302.43</w:t>
            </w:r>
          </w:p>
        </w:tc>
      </w:tr>
      <w:tr>
        <w:trPr>
          <w:trHeight w:val="9099"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4" w:lineRule="auto"/>
              <w:ind w:left="23" w:right="105"/>
              <w:jc w:val="left"/>
              <w:rPr>
                <w:rFonts w:ascii="宋体" w:hAnsi="宋体" w:cs="宋体" w:eastAsia="宋体" w:hint="default"/>
                <w:sz w:val="18"/>
                <w:szCs w:val="18"/>
              </w:rPr>
            </w:pPr>
            <w:r>
              <w:rPr>
                <w:rFonts w:ascii="宋体" w:hAnsi="宋体" w:cs="宋体" w:eastAsia="宋体" w:hint="default"/>
                <w:sz w:val="18"/>
                <w:szCs w:val="18"/>
              </w:rPr>
              <w:t>非公开发 行股份</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204,596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41,071.45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36" w:right="0"/>
              <w:jc w:val="center"/>
              <w:rPr>
                <w:rFonts w:ascii="Times New Roman" w:hAnsi="Times New Roman" w:cs="Times New Roman" w:eastAsia="Times New Roman" w:hint="default"/>
                <w:sz w:val="12"/>
                <w:szCs w:val="12"/>
              </w:rPr>
            </w:pPr>
            <w:r>
              <w:rPr>
                <w:rFonts w:ascii="Times New Roman"/>
                <w:sz w:val="18"/>
              </w:rPr>
              <w:t>41,071.45</w:t>
            </w:r>
            <w:r>
              <w:rPr>
                <w:rFonts w:ascii="Times New Roman"/>
                <w:color w:val="FF0000"/>
                <w:position w:val="8"/>
                <w:sz w:val="12"/>
              </w:rPr>
              <w:t>3</w:t>
            </w:r>
            <w:r>
              <w:rPr>
                <w:rFonts w:ascii="Times New Roman"/>
                <w:sz w:val="12"/>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18"/>
              <w:jc w:val="right"/>
              <w:rPr>
                <w:rFonts w:ascii="Times New Roman" w:hAnsi="Times New Roman" w:cs="Times New Roman" w:eastAsia="Times New Roman" w:hint="default"/>
                <w:sz w:val="18"/>
                <w:szCs w:val="18"/>
              </w:rPr>
            </w:pPr>
            <w:r>
              <w:rPr>
                <w:rFonts w:ascii="Times New Roman"/>
                <w:sz w:val="18"/>
              </w:rPr>
              <w:t>163,605.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p>
          <w:p>
            <w:pPr>
              <w:pStyle w:val="TableParagraph"/>
              <w:spacing w:line="314" w:lineRule="auto" w:before="63"/>
              <w:ind w:left="23" w:right="12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日召开第七 届董事会第十二 次（临时）会议 第七届监事会第 </w:t>
            </w:r>
            <w:r>
              <w:rPr>
                <w:rFonts w:ascii="宋体" w:hAnsi="宋体" w:cs="宋体" w:eastAsia="宋体" w:hint="default"/>
                <w:spacing w:val="-15"/>
                <w:sz w:val="18"/>
                <w:szCs w:val="18"/>
              </w:rPr>
              <w:t>四次（临时）</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09" w:lineRule="auto" w:before="63"/>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 第四次临时股东 </w:t>
            </w:r>
            <w:r>
              <w:rPr>
                <w:rFonts w:ascii="宋体" w:hAnsi="宋体" w:cs="宋体" w:eastAsia="宋体" w:hint="default"/>
                <w:spacing w:val="-10"/>
                <w:sz w:val="18"/>
                <w:szCs w:val="18"/>
              </w:rPr>
              <w:t>大会，审议通过了</w:t>
            </w:r>
          </w:p>
          <w:p>
            <w:pPr>
              <w:pStyle w:val="TableParagraph"/>
              <w:spacing w:line="316" w:lineRule="auto" w:before="24"/>
              <w:ind w:left="23" w:right="22"/>
              <w:jc w:val="left"/>
              <w:rPr>
                <w:rFonts w:ascii="宋体" w:hAnsi="宋体" w:cs="宋体" w:eastAsia="宋体" w:hint="default"/>
                <w:sz w:val="18"/>
                <w:szCs w:val="18"/>
              </w:rPr>
            </w:pPr>
            <w:r>
              <w:rPr>
                <w:rFonts w:ascii="宋体" w:hAnsi="宋体" w:cs="宋体" w:eastAsia="宋体" w:hint="default"/>
                <w:sz w:val="18"/>
                <w:szCs w:val="18"/>
              </w:rPr>
              <w:t>《关于使用部分 闲置募集资金进 行现金管理的议 </w:t>
            </w:r>
            <w:r>
              <w:rPr>
                <w:rFonts w:ascii="宋体" w:hAnsi="宋体" w:cs="宋体" w:eastAsia="宋体" w:hint="default"/>
                <w:spacing w:val="-12"/>
                <w:sz w:val="18"/>
                <w:szCs w:val="18"/>
              </w:rPr>
              <w:t>案》，在确保不影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响募集资金投资 项目建设和募集 资金使用的前提 </w:t>
            </w:r>
            <w:r>
              <w:rPr>
                <w:rFonts w:ascii="宋体" w:hAnsi="宋体" w:cs="宋体" w:eastAsia="宋体" w:hint="default"/>
                <w:spacing w:val="-10"/>
                <w:sz w:val="18"/>
                <w:szCs w:val="18"/>
              </w:rPr>
              <w:t>下，同意公司使用</w:t>
            </w:r>
            <w:r>
              <w:rPr>
                <w:rFonts w:ascii="宋体" w:hAnsi="宋体" w:cs="宋体" w:eastAsia="宋体" w:hint="default"/>
                <w:sz w:val="18"/>
                <w:szCs w:val="18"/>
              </w:rPr>
              <w:t> 不超过人民币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亿元的暂时闲置 募集资金进行现 </w:t>
            </w:r>
            <w:r>
              <w:rPr>
                <w:rFonts w:ascii="宋体" w:hAnsi="宋体" w:cs="宋体" w:eastAsia="宋体" w:hint="default"/>
                <w:spacing w:val="-10"/>
                <w:sz w:val="18"/>
                <w:szCs w:val="18"/>
              </w:rPr>
              <w:t>金管理，投资安全</w:t>
            </w:r>
            <w:r>
              <w:rPr>
                <w:rFonts w:ascii="宋体" w:hAnsi="宋体" w:cs="宋体" w:eastAsia="宋体" w:hint="default"/>
                <w:sz w:val="18"/>
                <w:szCs w:val="18"/>
              </w:rPr>
              <w:t> 性高、流动性好 有保本约定的投 </w:t>
            </w:r>
            <w:r>
              <w:rPr>
                <w:rFonts w:ascii="宋体" w:hAnsi="宋体" w:cs="宋体" w:eastAsia="宋体" w:hint="default"/>
                <w:spacing w:val="-10"/>
                <w:sz w:val="18"/>
                <w:szCs w:val="18"/>
              </w:rPr>
              <w:t>资产品，期限自股</w:t>
            </w:r>
            <w:r>
              <w:rPr>
                <w:rFonts w:ascii="宋体" w:hAnsi="宋体" w:cs="宋体" w:eastAsia="宋体" w:hint="default"/>
                <w:sz w:val="18"/>
                <w:szCs w:val="18"/>
              </w:rPr>
              <w:t> 东大会通过之日 起至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0" w:lineRule="auto"/>
              <w:ind w:left="23"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日止，该等资 金额度在上述期</w:t>
            </w:r>
          </w:p>
        </w:tc>
        <w:tc>
          <w:tcPr>
            <w:tcW w:w="538"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36" w:right="0"/>
              <w:jc w:val="left"/>
              <w:rPr>
                <w:rFonts w:ascii="宋体" w:hAnsi="宋体" w:cs="宋体" w:eastAsia="宋体" w:hint="default"/>
                <w:sz w:val="18"/>
                <w:szCs w:val="18"/>
              </w:rPr>
            </w:pPr>
            <w:r>
              <w:rPr>
                <w:rFonts w:ascii="宋体" w:hAnsi="宋体" w:cs="宋体" w:eastAsia="宋体" w:hint="default"/>
                <w:sz w:val="18"/>
                <w:szCs w:val="18"/>
              </w:rPr>
              <w:t>、</w:t>
            </w:r>
          </w:p>
        </w:tc>
        <w:tc>
          <w:tcPr>
            <w:tcW w:w="59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740" w:right="0"/>
        </w:sectPr>
      </w:pPr>
    </w:p>
    <w:p>
      <w:pPr>
        <w:spacing w:line="240" w:lineRule="auto" w:before="0"/>
        <w:rPr>
          <w:rFonts w:ascii="Times New Roman" w:hAnsi="Times New Roman" w:cs="Times New Roman" w:eastAsia="Times New Roman" w:hint="default"/>
          <w:sz w:val="20"/>
          <w:szCs w:val="20"/>
        </w:rPr>
      </w:pPr>
      <w:r>
        <w:rPr/>
        <w:pict>
          <v:group style="position:absolute;margin-left:496.420013pt;margin-top:72.47998pt;width:56.3pt;height:204.9pt;mso-position-horizontal-relative:page;mso-position-vertical-relative:page;z-index:-2306680" coordorigin="9928,1450" coordsize="1126,4098">
            <v:shape style="position:absolute;left:9928;top:1450;width:1126;height:4098" coordorigin="9928,1450" coordsize="1126,4098" path="m9928,5547l11054,5547,11054,1450,9928,1450,9928,554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867"/>
        <w:gridCol w:w="862"/>
        <w:gridCol w:w="878"/>
        <w:gridCol w:w="869"/>
        <w:gridCol w:w="871"/>
        <w:gridCol w:w="756"/>
        <w:gridCol w:w="982"/>
        <w:gridCol w:w="871"/>
        <w:gridCol w:w="698"/>
        <w:gridCol w:w="1419"/>
        <w:gridCol w:w="1133"/>
      </w:tblGrid>
      <w:tr>
        <w:trPr>
          <w:trHeight w:val="4107" w:hRule="exact"/>
        </w:trPr>
        <w:tc>
          <w:tcPr>
            <w:tcW w:w="867"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878"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23"/>
              <w:jc w:val="left"/>
              <w:rPr>
                <w:rFonts w:ascii="Times New Roman" w:hAnsi="Times New Roman" w:cs="Times New Roman" w:eastAsia="Times New Roman" w:hint="default"/>
                <w:sz w:val="18"/>
                <w:szCs w:val="18"/>
              </w:rPr>
            </w:pPr>
            <w:r>
              <w:rPr>
                <w:rFonts w:ascii="宋体" w:hAnsi="宋体" w:cs="宋体" w:eastAsia="宋体" w:hint="default"/>
                <w:sz w:val="18"/>
                <w:szCs w:val="18"/>
              </w:rPr>
              <w:t>限内可滚动使用 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日，公司尚 未使用暂时闲置 募集资金用于现 </w:t>
            </w:r>
            <w:r>
              <w:rPr>
                <w:rFonts w:ascii="宋体" w:hAnsi="宋体" w:cs="宋体" w:eastAsia="宋体" w:hint="default"/>
                <w:spacing w:val="-10"/>
                <w:sz w:val="18"/>
                <w:szCs w:val="18"/>
              </w:rPr>
              <w:t>金管理。尚未使用</w:t>
            </w:r>
            <w:r>
              <w:rPr>
                <w:rFonts w:ascii="宋体" w:hAnsi="宋体" w:cs="宋体" w:eastAsia="宋体" w:hint="default"/>
                <w:sz w:val="18"/>
                <w:szCs w:val="18"/>
              </w:rPr>
              <w:t> 的募集资金储存 于募集资金专户 </w:t>
            </w:r>
            <w:r>
              <w:rPr>
                <w:rFonts w:ascii="宋体" w:hAnsi="宋体" w:cs="宋体" w:eastAsia="宋体" w:hint="default"/>
                <w:spacing w:val="-10"/>
                <w:sz w:val="18"/>
                <w:szCs w:val="18"/>
              </w:rPr>
              <w:t>中。截至本报告披</w:t>
            </w:r>
            <w:r>
              <w:rPr>
                <w:rFonts w:ascii="宋体" w:hAnsi="宋体" w:cs="宋体" w:eastAsia="宋体" w:hint="default"/>
                <w:sz w:val="18"/>
                <w:szCs w:val="18"/>
              </w:rPr>
              <w:t> </w:t>
            </w:r>
            <w:r>
              <w:rPr>
                <w:rFonts w:ascii="宋体" w:hAnsi="宋体" w:cs="宋体" w:eastAsia="宋体" w:hint="default"/>
                <w:spacing w:val="-10"/>
                <w:sz w:val="18"/>
                <w:szCs w:val="18"/>
              </w:rPr>
              <w:t>露日，公司用于现</w:t>
            </w:r>
            <w:r>
              <w:rPr>
                <w:rFonts w:ascii="宋体" w:hAnsi="宋体" w:cs="宋体" w:eastAsia="宋体" w:hint="default"/>
                <w:sz w:val="18"/>
                <w:szCs w:val="18"/>
              </w:rPr>
              <w:t> 金管理的暂时闲 置募集资金为 </w:t>
            </w:r>
            <w:r>
              <w:rPr>
                <w:rFonts w:ascii="Times New Roman" w:hAnsi="Times New Roman" w:cs="Times New Roman" w:eastAsia="Times New Roman" w:hint="default"/>
                <w:sz w:val="18"/>
                <w:szCs w:val="18"/>
              </w:rPr>
              <w:t>72,000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61" w:hRule="exact"/>
        </w:trPr>
        <w:tc>
          <w:tcPr>
            <w:tcW w:w="8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78"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295,596</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57" w:right="0"/>
              <w:jc w:val="left"/>
              <w:rPr>
                <w:rFonts w:ascii="Times New Roman" w:hAnsi="Times New Roman" w:cs="Times New Roman" w:eastAsia="Times New Roman" w:hint="default"/>
                <w:sz w:val="12"/>
                <w:szCs w:val="12"/>
              </w:rPr>
            </w:pPr>
            <w:r>
              <w:rPr>
                <w:rFonts w:ascii="Times New Roman"/>
                <w:sz w:val="18"/>
              </w:rPr>
              <w:t>42,858.84</w:t>
            </w:r>
            <w:r>
              <w:rPr>
                <w:rFonts w:ascii="Times New Roman"/>
                <w:color w:val="FF0000"/>
                <w:position w:val="8"/>
                <w:sz w:val="12"/>
              </w:rPr>
              <w:t>4</w:t>
            </w:r>
            <w:r>
              <w:rPr>
                <w:rFonts w:ascii="Times New Roman"/>
                <w:sz w:val="12"/>
              </w:rPr>
            </w:r>
          </w:p>
        </w:tc>
        <w:tc>
          <w:tcPr>
            <w:tcW w:w="87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130,951.58</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98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10,157.6</w:t>
            </w:r>
          </w:p>
        </w:tc>
        <w:tc>
          <w:tcPr>
            <w:tcW w:w="87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3.44%</w:t>
            </w:r>
          </w:p>
        </w:tc>
        <w:tc>
          <w:tcPr>
            <w:tcW w:w="698" w:type="dxa"/>
            <w:vMerge w:val="restart"/>
            <w:tcBorders>
              <w:top w:val="single" w:sz="4" w:space="0" w:color="000000"/>
              <w:left w:val="single" w:sz="4" w:space="0" w:color="000000"/>
              <w:right w:val="single" w:sz="9"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164,907.</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66</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3" w:right="0"/>
              <w:jc w:val="left"/>
              <w:rPr>
                <w:rFonts w:ascii="Times New Roman" w:hAnsi="Times New Roman" w:cs="Times New Roman" w:eastAsia="Times New Roman" w:hint="default"/>
                <w:sz w:val="18"/>
                <w:szCs w:val="18"/>
              </w:rPr>
            </w:pPr>
            <w:r>
              <w:rPr>
                <w:rFonts w:ascii="Times New Roman"/>
                <w:sz w:val="18"/>
              </w:rPr>
              <w:t>1,302.43</w:t>
            </w:r>
          </w:p>
        </w:tc>
      </w:tr>
      <w:tr>
        <w:trPr>
          <w:trHeight w:val="391" w:hRule="exact"/>
        </w:trPr>
        <w:tc>
          <w:tcPr>
            <w:tcW w:w="8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vMerge/>
            <w:tcBorders>
              <w:left w:val="single" w:sz="9" w:space="0" w:color="D2D2D2"/>
              <w:right w:val="single" w:sz="4" w:space="0" w:color="000000"/>
            </w:tcBorders>
          </w:tcPr>
          <w:p>
            <w:pPr/>
          </w:p>
        </w:tc>
        <w:tc>
          <w:tcPr>
            <w:tcW w:w="869"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756" w:type="dxa"/>
            <w:vMerge/>
            <w:tcBorders>
              <w:left w:val="single" w:sz="4" w:space="0" w:color="000000"/>
              <w:right w:val="single" w:sz="4" w:space="0" w:color="000000"/>
            </w:tcBorders>
          </w:tcPr>
          <w:p>
            <w:pPr/>
          </w:p>
        </w:tc>
        <w:tc>
          <w:tcPr>
            <w:tcW w:w="982" w:type="dxa"/>
            <w:vMerge/>
            <w:tcBorders>
              <w:left w:val="single" w:sz="4" w:space="0" w:color="000000"/>
              <w:right w:val="single" w:sz="4" w:space="0" w:color="000000"/>
            </w:tcBorders>
          </w:tcPr>
          <w:p>
            <w:pPr/>
          </w:p>
        </w:tc>
        <w:tc>
          <w:tcPr>
            <w:tcW w:w="871" w:type="dxa"/>
            <w:vMerge/>
            <w:tcBorders>
              <w:left w:val="single" w:sz="4" w:space="0" w:color="000000"/>
              <w:right w:val="single" w:sz="4" w:space="0" w:color="000000"/>
            </w:tcBorders>
          </w:tcPr>
          <w:p>
            <w:pPr/>
          </w:p>
        </w:tc>
        <w:tc>
          <w:tcPr>
            <w:tcW w:w="698" w:type="dxa"/>
            <w:vMerge/>
            <w:tcBorders>
              <w:left w:val="single" w:sz="4" w:space="0" w:color="000000"/>
              <w:right w:val="single" w:sz="9" w:space="0" w:color="D2D2D2"/>
            </w:tcBorders>
          </w:tcPr>
          <w:p>
            <w:pPr/>
          </w:p>
        </w:tc>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33" w:type="dxa"/>
            <w:vMerge/>
            <w:tcBorders>
              <w:left w:val="single" w:sz="10" w:space="0" w:color="D2D2D2"/>
              <w:right w:val="single" w:sz="4" w:space="0" w:color="000000"/>
            </w:tcBorders>
          </w:tcPr>
          <w:p>
            <w:pPr/>
          </w:p>
        </w:tc>
      </w:tr>
      <w:tr>
        <w:trPr>
          <w:trHeight w:val="161" w:hRule="exact"/>
        </w:trPr>
        <w:tc>
          <w:tcPr>
            <w:tcW w:w="8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78" w:type="dxa"/>
            <w:vMerge/>
            <w:tcBorders>
              <w:left w:val="single" w:sz="9" w:space="0" w:color="D2D2D2"/>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982"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698" w:type="dxa"/>
            <w:vMerge/>
            <w:tcBorders>
              <w:left w:val="single" w:sz="4" w:space="0" w:color="000000"/>
              <w:bottom w:val="single" w:sz="4" w:space="0" w:color="000000"/>
              <w:right w:val="single" w:sz="9" w:space="0" w:color="D2D2D2"/>
            </w:tcBorders>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10" w:space="0" w:color="D2D2D2"/>
              <w:bottom w:val="single" w:sz="4" w:space="0" w:color="000000"/>
              <w:right w:val="single" w:sz="4" w:space="0" w:color="000000"/>
            </w:tcBorders>
          </w:tcPr>
          <w:p>
            <w:pPr/>
          </w:p>
        </w:tc>
      </w:tr>
      <w:tr>
        <w:trPr>
          <w:trHeight w:val="403" w:hRule="exact"/>
        </w:trPr>
        <w:tc>
          <w:tcPr>
            <w:tcW w:w="1020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8603" w:hRule="exact"/>
        </w:trPr>
        <w:tc>
          <w:tcPr>
            <w:tcW w:w="10207"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（一）</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年度非公开发行募集资金使用情况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、经中国证监会《关于核准江苏三友集团股份有限公司重大资产重组及向上海天亿投资（集团）有限责任公司等发行股份购买资</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4"/>
                <w:sz w:val="18"/>
                <w:szCs w:val="18"/>
              </w:rPr>
              <w:t>产并募集配套资金的批复》（证监许可</w:t>
            </w:r>
            <w:r>
              <w:rPr>
                <w:rFonts w:ascii="Times New Roman" w:hAnsi="Times New Roman" w:cs="Times New Roman" w:eastAsia="Times New Roman" w:hint="default"/>
                <w:spacing w:val="-4"/>
                <w:sz w:val="18"/>
                <w:szCs w:val="18"/>
              </w:rPr>
              <w:t>[2015]1718</w:t>
            </w:r>
            <w:r>
              <w:rPr>
                <w:rFonts w:ascii="Times New Roman" w:hAnsi="Times New Roman" w:cs="Times New Roman" w:eastAsia="Times New Roman" w:hint="default"/>
                <w:sz w:val="18"/>
                <w:szCs w:val="18"/>
              </w:rPr>
              <w:t> </w:t>
            </w:r>
            <w:r>
              <w:rPr>
                <w:rFonts w:ascii="宋体" w:hAnsi="宋体" w:cs="宋体" w:eastAsia="宋体" w:hint="default"/>
                <w:spacing w:val="-1"/>
                <w:w w:val="99"/>
                <w:sz w:val="18"/>
                <w:szCs w:val="18"/>
              </w:rPr>
              <w:t>号）核准，本公司非公开发行人民币普通股（</w:t>
            </w:r>
            <w:r>
              <w:rPr>
                <w:rFonts w:ascii="Times New Roman" w:hAnsi="Times New Roman" w:cs="Times New Roman" w:eastAsia="Times New Roman" w:hint="default"/>
                <w:spacing w:val="-1"/>
                <w:w w:val="99"/>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pacing w:val="-1"/>
                <w:sz w:val="18"/>
                <w:szCs w:val="18"/>
              </w:rPr>
              <w:t>股）</w:t>
            </w:r>
            <w:r>
              <w:rPr>
                <w:rFonts w:ascii="Times New Roman" w:hAnsi="Times New Roman" w:cs="Times New Roman" w:eastAsia="Times New Roman" w:hint="default"/>
                <w:spacing w:val="-1"/>
                <w:sz w:val="18"/>
                <w:szCs w:val="18"/>
              </w:rPr>
              <w:t>13,328,890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股，面值为每股</w:t>
            </w:r>
          </w:p>
          <w:p>
            <w:pPr>
              <w:pStyle w:val="TableParagraph"/>
              <w:spacing w:line="246" w:lineRule="exact"/>
              <w:ind w:left="24"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元，发行价格为每股人民币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日止，共计募集资金为人民币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399,999,988.90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元，扣除发生的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发行费人民币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53,586,778.24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元，实际募集资金净额为人民币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346,413,210.66 </w:t>
            </w:r>
            <w:r>
              <w:rPr>
                <w:rFonts w:ascii="宋体" w:hAnsi="宋体" w:cs="宋体" w:eastAsia="宋体" w:hint="default"/>
                <w:sz w:val="18"/>
                <w:szCs w:val="18"/>
              </w:rPr>
              <w:t>元。</w:t>
            </w:r>
          </w:p>
          <w:p>
            <w:pPr>
              <w:pStyle w:val="TableParagraph"/>
              <w:spacing w:line="300" w:lineRule="auto" w:before="103"/>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、报告期内，公司实际使用募集资金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3,810,263.57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元，系全部用于医疗服务管理信息化系统建设项目，</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年收到银行存款利息 扣除银行手续费等的净额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1,108.17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日，公司实际使用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年度非公开发行募集资金合计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401,541,805.85</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元，收到银行存款利息扣除银行手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续费等的净额合计</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1,541,959.31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元，募集资金及利息余额为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142.36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年度募集资金投资项目已实施完毕，公司将募集</w:t>
            </w:r>
          </w:p>
          <w:p>
            <w:pPr>
              <w:pStyle w:val="TableParagraph"/>
              <w:spacing w:line="300"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资金专户中剩余募集资金及利息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142.36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元转入公司基本户，专户内余额为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元；公司已办理完毕上述银行募集资金专户的销户 手续。</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319" w:lineRule="auto"/>
              <w:ind w:left="24" w:right="20"/>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年度非公开发行募集资金使用情况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、经中国证监会《关于核准美年大健康产业控股股份有限公司向上海维途投资中心（有限合伙）等发行股份购买资产并募集配套</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5"/>
                <w:sz w:val="18"/>
                <w:szCs w:val="18"/>
              </w:rPr>
              <w:t>资金的批复》（证监许可</w:t>
            </w:r>
            <w:r>
              <w:rPr>
                <w:rFonts w:ascii="Times New Roman" w:hAnsi="Times New Roman" w:cs="Times New Roman" w:eastAsia="Times New Roman" w:hint="default"/>
                <w:spacing w:val="-5"/>
                <w:sz w:val="18"/>
                <w:szCs w:val="18"/>
              </w:rPr>
              <w:t>[2017]1764</w:t>
            </w:r>
            <w:r>
              <w:rPr>
                <w:rFonts w:ascii="Times New Roman" w:hAnsi="Times New Roman" w:cs="Times New Roman" w:eastAsia="Times New Roman" w:hint="default"/>
                <w:sz w:val="18"/>
                <w:szCs w:val="18"/>
              </w:rPr>
              <w:t> </w:t>
            </w:r>
            <w:r>
              <w:rPr>
                <w:rFonts w:ascii="宋体" w:hAnsi="宋体" w:cs="宋体" w:eastAsia="宋体" w:hint="default"/>
                <w:spacing w:val="-1"/>
                <w:w w:val="99"/>
                <w:sz w:val="18"/>
                <w:szCs w:val="18"/>
              </w:rPr>
              <w:t>号）核准，本公司非公开发行人民币普通股（</w:t>
            </w:r>
            <w:r>
              <w:rPr>
                <w:rFonts w:ascii="Times New Roman" w:hAnsi="Times New Roman" w:cs="Times New Roman" w:eastAsia="Times New Roman" w:hint="default"/>
                <w:spacing w:val="-1"/>
                <w:w w:val="99"/>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28,960,817 </w:t>
            </w:r>
            <w:r>
              <w:rPr>
                <w:rFonts w:ascii="宋体" w:hAnsi="宋体" w:cs="宋体" w:eastAsia="宋体" w:hint="default"/>
                <w:spacing w:val="-1"/>
                <w:sz w:val="18"/>
                <w:szCs w:val="18"/>
              </w:rPr>
              <w:t>股，面值为每股人民币</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246" w:lineRule="exact"/>
              <w:ind w:left="24" w:right="0"/>
              <w:jc w:val="left"/>
              <w:rPr>
                <w:rFonts w:ascii="宋体" w:hAnsi="宋体" w:cs="宋体" w:eastAsia="宋体" w:hint="default"/>
                <w:sz w:val="18"/>
                <w:szCs w:val="18"/>
              </w:rPr>
            </w:pPr>
            <w:r>
              <w:rPr>
                <w:rFonts w:ascii="宋体" w:hAnsi="宋体" w:cs="宋体" w:eastAsia="宋体" w:hint="default"/>
                <w:sz w:val="18"/>
                <w:szCs w:val="18"/>
              </w:rPr>
              <w:t>发行价格为每股人民币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17.61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日止，共计募集资金为人民币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509,999,987.37 </w:t>
            </w:r>
            <w:r>
              <w:rPr>
                <w:rFonts w:ascii="宋体" w:hAnsi="宋体" w:cs="宋体" w:eastAsia="宋体" w:hint="default"/>
                <w:sz w:val="18"/>
                <w:szCs w:val="18"/>
              </w:rPr>
              <w:t>元，扣除发生的发行费人民币</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59,500,418.02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元及发行费相关税费人民币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3,486,625.07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元，实际募集资金净额为人民币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447,012,944.28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spacing w:line="300" w:lineRule="auto" w:before="102"/>
              <w:ind w:left="24"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、报告期内，公司实际使用募集资金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14,063,600.00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元，系全部用于医疗设备采购，</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年收到银行存款利息扣除银行手续费等 的净额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58,241.15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日，公司实际使用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年度非公开发行募集资金合计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497,259,500.50</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元，收到银行存款利息扣除银行手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续费等的净额合计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283,828.27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元，募集资金余额为人民币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13,024,315.14 </w:t>
            </w:r>
            <w:r>
              <w:rPr>
                <w:rFonts w:ascii="宋体" w:hAnsi="宋体" w:cs="宋体" w:eastAsia="宋体" w:hint="default"/>
                <w:sz w:val="18"/>
                <w:szCs w:val="18"/>
              </w:rPr>
              <w:t>元。</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19" w:lineRule="auto"/>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（三）</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年度非公开发行募集资金使用情况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、经中国证监会《关于核准美年大健康产业控股股份有限公司非公开发行股票的批复》（证监许可</w:t>
            </w:r>
            <w:r>
              <w:rPr>
                <w:rFonts w:ascii="Times New Roman" w:hAnsi="Times New Roman" w:cs="Times New Roman" w:eastAsia="Times New Roman" w:hint="default"/>
                <w:spacing w:val="-2"/>
                <w:sz w:val="18"/>
                <w:szCs w:val="18"/>
              </w:rPr>
              <w:t>[2019]1556</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号）核准，本公司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采用非公开发行方式发行人民币普通股（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177,139,393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股，发行价格为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11.55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股，募集资金总额为人民币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2,045,959,989.15</w:t>
            </w:r>
          </w:p>
          <w:p>
            <w:pPr>
              <w:pStyle w:val="TableParagraph"/>
              <w:spacing w:line="246"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扣除本次发行费用人民币</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40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88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实际募集资金净额为人民币</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其中新增股本人民币</w:t>
            </w:r>
            <w:r>
              <w:rPr>
                <w:rFonts w:ascii="宋体" w:hAnsi="宋体" w:cs="宋体" w:eastAsia="宋体" w:hint="default"/>
                <w:spacing w:val="-59"/>
                <w:sz w:val="18"/>
                <w:szCs w:val="18"/>
              </w:rPr>
              <w:t> </w:t>
            </w:r>
            <w:r>
              <w:rPr>
                <w:rFonts w:ascii="Times New Roman" w:hAnsi="Times New Roman" w:cs="Times New Roman" w:eastAsia="Times New Roman" w:hint="default"/>
                <w:spacing w:val="1"/>
                <w:sz w:val="18"/>
                <w:szCs w:val="18"/>
              </w:rPr>
              <w:t>177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13</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93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tc>
      </w:tr>
    </w:tbl>
    <w:p>
      <w:pPr>
        <w:spacing w:after="0" w:line="246" w:lineRule="exact"/>
        <w:jc w:val="left"/>
        <w:rPr>
          <w:rFonts w:ascii="Times New Roman" w:hAnsi="Times New Roman" w:cs="Times New Roman" w:eastAsia="Times New Roman" w:hint="default"/>
          <w:sz w:val="18"/>
          <w:szCs w:val="18"/>
        </w:rPr>
        <w:sectPr>
          <w:pgSz w:w="11910" w:h="16840"/>
          <w:pgMar w:header="745" w:footer="980" w:top="1060" w:bottom="116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2"/>
          <w:szCs w:val="12"/>
        </w:rPr>
      </w:pPr>
    </w:p>
    <w:p>
      <w:pPr>
        <w:spacing w:line="1690" w:lineRule="exact"/>
        <w:ind w:left="54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pict>
          <v:shape style="width:510.35pt;height:84.5pt;mso-position-horizontal-relative:char;mso-position-vertical-relative:line" type="#_x0000_t202" filled="false" stroked="true" strokeweight=".48004pt" strokecolor="#000000">
            <w10:anchorlock/>
            <v:textbox inset="0,0,0,0">
              <w:txbxContent>
                <w:p>
                  <w:pPr>
                    <w:spacing w:before="8"/>
                    <w:ind w:left="23" w:right="0" w:firstLine="0"/>
                    <w:jc w:val="left"/>
                    <w:rPr>
                      <w:rFonts w:ascii="宋体" w:hAnsi="宋体" w:cs="宋体" w:eastAsia="宋体" w:hint="default"/>
                      <w:sz w:val="18"/>
                      <w:szCs w:val="18"/>
                    </w:rPr>
                  </w:pPr>
                  <w:r>
                    <w:rPr>
                      <w:rFonts w:ascii="宋体" w:hAnsi="宋体" w:cs="宋体" w:eastAsia="宋体" w:hint="default"/>
                      <w:sz w:val="18"/>
                      <w:szCs w:val="18"/>
                    </w:rPr>
                    <w:t>元，余额人民币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1,828,332,277.76 </w:t>
                  </w:r>
                  <w:r>
                    <w:rPr>
                      <w:rFonts w:ascii="宋体" w:hAnsi="宋体" w:cs="宋体" w:eastAsia="宋体" w:hint="default"/>
                      <w:sz w:val="18"/>
                      <w:szCs w:val="18"/>
                    </w:rPr>
                    <w:t>元计入资本公积。</w:t>
                  </w:r>
                </w:p>
                <w:p>
                  <w:pPr>
                    <w:spacing w:line="300" w:lineRule="auto" w:before="104"/>
                    <w:ind w:left="2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、报告期内，公司实际使用募集资金 </w:t>
                  </w:r>
                  <w:r>
                    <w:rPr>
                      <w:rFonts w:ascii="Times New Roman" w:hAnsi="Times New Roman" w:cs="Times New Roman" w:eastAsia="Times New Roman" w:hint="default"/>
                      <w:sz w:val="18"/>
                      <w:szCs w:val="18"/>
                    </w:rPr>
                    <w:t>410,714,483.32 </w:t>
                  </w:r>
                  <w:r>
                    <w:rPr>
                      <w:rFonts w:ascii="宋体" w:hAnsi="宋体" w:cs="宋体" w:eastAsia="宋体" w:hint="default"/>
                      <w:sz w:val="18"/>
                      <w:szCs w:val="18"/>
                    </w:rPr>
                    <w:t>元，其中：</w:t>
                  </w:r>
                  <w:r>
                    <w:rPr>
                      <w:rFonts w:ascii="Times New Roman" w:hAnsi="Times New Roman" w:cs="Times New Roman" w:eastAsia="Times New Roman" w:hint="default"/>
                      <w:sz w:val="18"/>
                      <w:szCs w:val="18"/>
                    </w:rPr>
                    <w:t>2,586,284.32 </w:t>
                  </w:r>
                  <w:r>
                    <w:rPr>
                      <w:rFonts w:ascii="宋体" w:hAnsi="宋体" w:cs="宋体" w:eastAsia="宋体" w:hint="default"/>
                      <w:sz w:val="18"/>
                      <w:szCs w:val="18"/>
                    </w:rPr>
                    <w:t>元用于管理系统升级项目，</w:t>
                  </w:r>
                  <w:r>
                    <w:rPr>
                      <w:rFonts w:ascii="Times New Roman" w:hAnsi="Times New Roman" w:cs="Times New Roman" w:eastAsia="Times New Roman" w:hint="default"/>
                      <w:sz w:val="18"/>
                      <w:szCs w:val="18"/>
                    </w:rPr>
                    <w:t>371,360,000.00</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元用于补 充流动资金，</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年收到银行存款利息扣除银行手续费等的净额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806,888.91 </w:t>
                  </w:r>
                  <w:r>
                    <w:rPr>
                      <w:rFonts w:ascii="宋体" w:hAnsi="宋体" w:cs="宋体" w:eastAsia="宋体" w:hint="default"/>
                      <w:sz w:val="18"/>
                      <w:szCs w:val="18"/>
                    </w:rPr>
                    <w:t>元。</w:t>
                  </w:r>
                </w:p>
                <w:p>
                  <w:pPr>
                    <w:spacing w:before="51"/>
                    <w:ind w:left="2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日，公司实际使用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年度非公开发行募集资金合计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410,714,483.32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元，收到银行存款利息扣除银行手</w:t>
                  </w:r>
                </w:p>
                <w:p>
                  <w:pPr>
                    <w:spacing w:before="63"/>
                    <w:ind w:left="23" w:right="0" w:firstLine="0"/>
                    <w:jc w:val="left"/>
                    <w:rPr>
                      <w:rFonts w:ascii="宋体" w:hAnsi="宋体" w:cs="宋体" w:eastAsia="宋体" w:hint="default"/>
                      <w:sz w:val="18"/>
                      <w:szCs w:val="18"/>
                    </w:rPr>
                  </w:pPr>
                  <w:r>
                    <w:rPr>
                      <w:rFonts w:ascii="宋体" w:hAnsi="宋体" w:cs="宋体" w:eastAsia="宋体" w:hint="default"/>
                      <w:sz w:val="18"/>
                      <w:szCs w:val="18"/>
                    </w:rPr>
                    <w:t>续费等的净额合计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806,888.91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元，募集资金余额为人民币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1,636,052,394.74 </w:t>
                  </w:r>
                  <w:r>
                    <w:rPr>
                      <w:rFonts w:ascii="宋体" w:hAnsi="宋体" w:cs="宋体" w:eastAsia="宋体" w:hint="default"/>
                      <w:sz w:val="18"/>
                      <w:szCs w:val="18"/>
                    </w:rPr>
                    <w:t>元。</w:t>
                  </w:r>
                </w:p>
              </w:txbxContent>
            </v:textbox>
          </v:shape>
        </w:pict>
      </w:r>
      <w:r>
        <w:rPr>
          <w:rFonts w:ascii="Times New Roman" w:hAnsi="Times New Roman" w:cs="Times New Roman" w:eastAsia="Times New Roman" w:hint="default"/>
          <w:position w:val="-33"/>
          <w:sz w:val="20"/>
          <w:szCs w:val="20"/>
        </w:rPr>
      </w:r>
    </w:p>
    <w:p>
      <w:pPr>
        <w:spacing w:before="53"/>
        <w:ind w:left="832" w:right="0" w:firstLine="0"/>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1 </w:t>
      </w:r>
      <w:r>
        <w:rPr>
          <w:rFonts w:ascii="宋体" w:hAnsi="宋体" w:cs="宋体" w:eastAsia="宋体" w:hint="default"/>
          <w:sz w:val="18"/>
          <w:szCs w:val="18"/>
        </w:rPr>
        <w:t>包含计入发行费用的新股登记费及印花税 </w:t>
      </w:r>
      <w:r>
        <w:rPr>
          <w:rFonts w:ascii="Times New Roman" w:hAnsi="Times New Roman" w:cs="Times New Roman" w:eastAsia="Times New Roman" w:hint="default"/>
          <w:sz w:val="18"/>
          <w:szCs w:val="18"/>
        </w:rPr>
        <w:t>336.04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spacing w:before="103"/>
        <w:ind w:left="8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包括计入发行费用的新股登记费及印花税 </w:t>
      </w:r>
      <w:r>
        <w:rPr>
          <w:rFonts w:ascii="Times New Roman" w:hAnsi="Times New Roman" w:cs="Times New Roman" w:eastAsia="Times New Roman" w:hint="default"/>
          <w:sz w:val="18"/>
          <w:szCs w:val="18"/>
        </w:rPr>
        <w:t>156.98 </w:t>
      </w:r>
      <w:r>
        <w:rPr>
          <w:rFonts w:ascii="宋体" w:hAnsi="宋体" w:cs="宋体" w:eastAsia="宋体" w:hint="default"/>
          <w:sz w:val="18"/>
          <w:szCs w:val="18"/>
        </w:rPr>
        <w:t>万元。</w:t>
      </w:r>
    </w:p>
    <w:p>
      <w:pPr>
        <w:spacing w:before="101"/>
        <w:ind w:left="8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包括计入发行费用的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3,676.82 </w:t>
      </w:r>
      <w:r>
        <w:rPr>
          <w:rFonts w:ascii="宋体" w:hAnsi="宋体" w:cs="宋体" w:eastAsia="宋体" w:hint="default"/>
          <w:sz w:val="18"/>
          <w:szCs w:val="18"/>
        </w:rPr>
        <w:t>万元，不包括尚未划转的发行费用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340.01 </w:t>
      </w:r>
      <w:r>
        <w:rPr>
          <w:rFonts w:ascii="宋体" w:hAnsi="宋体" w:cs="宋体" w:eastAsia="宋体" w:hint="default"/>
          <w:sz w:val="18"/>
          <w:szCs w:val="18"/>
        </w:rPr>
        <w:t>万元。</w:t>
      </w:r>
    </w:p>
    <w:p>
      <w:pPr>
        <w:spacing w:before="103"/>
        <w:ind w:left="8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尾差系四舍五入造成。</w:t>
      </w:r>
    </w:p>
    <w:p>
      <w:pPr>
        <w:spacing w:line="240" w:lineRule="auto" w:before="2"/>
        <w:rPr>
          <w:rFonts w:ascii="宋体" w:hAnsi="宋体" w:cs="宋体" w:eastAsia="宋体" w:hint="default"/>
          <w:sz w:val="26"/>
          <w:szCs w:val="26"/>
        </w:rPr>
      </w:pPr>
    </w:p>
    <w:p>
      <w:pPr>
        <w:spacing w:before="0"/>
        <w:ind w:left="832" w:right="0" w:firstLine="0"/>
        <w:jc w:val="left"/>
        <w:rPr>
          <w:rFonts w:ascii="宋体" w:hAnsi="宋体" w:cs="宋体" w:eastAsia="宋体" w:hint="default"/>
          <w:sz w:val="21"/>
          <w:szCs w:val="21"/>
        </w:rPr>
      </w:pPr>
      <w:bookmarkStart w:name="（2）募集资金承诺项目情况" w:id="52"/>
      <w:bookmarkEnd w:id="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）募集资金承诺项目情况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8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155"/>
        <w:gridCol w:w="1397"/>
        <w:gridCol w:w="780"/>
        <w:gridCol w:w="781"/>
        <w:gridCol w:w="778"/>
        <w:gridCol w:w="780"/>
        <w:gridCol w:w="780"/>
        <w:gridCol w:w="780"/>
        <w:gridCol w:w="780"/>
        <w:gridCol w:w="781"/>
        <w:gridCol w:w="2288"/>
      </w:tblGrid>
      <w:tr>
        <w:trPr>
          <w:trHeight w:val="1337" w:hRule="exact"/>
        </w:trPr>
        <w:tc>
          <w:tcPr>
            <w:tcW w:w="1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29"/>
              <w:jc w:val="center"/>
              <w:rPr>
                <w:rFonts w:ascii="宋体" w:hAnsi="宋体" w:cs="宋体" w:eastAsia="宋体" w:hint="default"/>
                <w:sz w:val="18"/>
                <w:szCs w:val="18"/>
              </w:rPr>
            </w:pPr>
            <w:r>
              <w:rPr>
                <w:rFonts w:ascii="宋体" w:hAnsi="宋体" w:cs="宋体" w:eastAsia="宋体" w:hint="default"/>
                <w:sz w:val="18"/>
                <w:szCs w:val="18"/>
              </w:rPr>
              <w:t>承诺投资项目 和超募资金投 向</w:t>
            </w:r>
          </w:p>
        </w:tc>
        <w:tc>
          <w:tcPr>
            <w:tcW w:w="1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是否已变更项目</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含部分变更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2"/>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22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48" w:right="57" w:hanging="989"/>
              <w:jc w:val="left"/>
              <w:rPr>
                <w:rFonts w:ascii="宋体" w:hAnsi="宋体" w:cs="宋体" w:eastAsia="宋体" w:hint="default"/>
                <w:sz w:val="18"/>
                <w:szCs w:val="18"/>
              </w:rPr>
            </w:pPr>
            <w:r>
              <w:rPr>
                <w:rFonts w:ascii="宋体" w:hAnsi="宋体" w:cs="宋体" w:eastAsia="宋体" w:hint="default"/>
                <w:sz w:val="18"/>
                <w:szCs w:val="18"/>
              </w:rPr>
              <w:t>项目可行性是否发生重大变 化</w:t>
            </w:r>
          </w:p>
        </w:tc>
      </w:tr>
      <w:tr>
        <w:trPr>
          <w:trHeight w:val="403" w:hRule="exact"/>
        </w:trPr>
        <w:tc>
          <w:tcPr>
            <w:tcW w:w="1107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6" w:right="17"/>
              <w:jc w:val="both"/>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、医疗服务管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理信息化系统 建设项目</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8,842.4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6,606.62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74.42%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6" w:right="-5"/>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、产业并购项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10,157.6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10,157.6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1,517.38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6" w:right="17"/>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3</w:t>
            </w:r>
            <w:r>
              <w:rPr>
                <w:rFonts w:ascii="宋体" w:hAnsi="宋体" w:cs="宋体" w:eastAsia="宋体" w:hint="default"/>
                <w:spacing w:val="-11"/>
                <w:sz w:val="18"/>
                <w:szCs w:val="18"/>
              </w:rPr>
              <w:t>、产业并购项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目</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18,001.28</w:t>
            </w:r>
          </w:p>
          <w:p>
            <w:pPr>
              <w:pStyle w:val="TableParagraph"/>
              <w:spacing w:line="240" w:lineRule="auto" w:before="82"/>
              <w:ind w:right="19"/>
              <w:jc w:val="right"/>
              <w:rPr>
                <w:rFonts w:ascii="Times New Roman" w:hAnsi="Times New Roman" w:cs="Times New Roman" w:eastAsia="Times New Roman" w:hint="default"/>
                <w:sz w:val="12"/>
                <w:szCs w:val="12"/>
              </w:rPr>
            </w:pPr>
            <w:r>
              <w:rPr>
                <w:rFonts w:ascii="Times New Roman"/>
                <w:color w:val="FF0000"/>
                <w:sz w:val="12"/>
              </w:rPr>
              <w:t>1</w:t>
            </w:r>
            <w:r>
              <w:rPr>
                <w:rFonts w:ascii="Times New Roman"/>
                <w:sz w:val="12"/>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6" w:right="17"/>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4</w:t>
            </w:r>
            <w:r>
              <w:rPr>
                <w:rFonts w:ascii="宋体" w:hAnsi="宋体" w:cs="宋体" w:eastAsia="宋体" w:hint="default"/>
                <w:spacing w:val="-11"/>
                <w:sz w:val="18"/>
                <w:szCs w:val="18"/>
              </w:rPr>
              <w:t>、中介机构费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2"/>
                <w:szCs w:val="12"/>
              </w:rPr>
            </w:pPr>
            <w:r>
              <w:rPr>
                <w:rFonts w:ascii="Times New Roman"/>
                <w:sz w:val="18"/>
              </w:rPr>
              <w:t>5,052.64</w:t>
            </w:r>
            <w:r>
              <w:rPr>
                <w:rFonts w:ascii="Times New Roman"/>
                <w:color w:val="FF0000"/>
                <w:position w:val="8"/>
                <w:sz w:val="12"/>
              </w:rPr>
              <w:t>2</w:t>
            </w:r>
            <w:r>
              <w:rPr>
                <w:rFonts w:ascii="Times New Roman"/>
                <w:sz w:val="12"/>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168.42%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7"/>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、医疗设备采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购</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1,406.36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7,720.56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85.78%</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6" w:right="17"/>
              <w:jc w:val="both"/>
              <w:rPr>
                <w:rFonts w:ascii="宋体" w:hAnsi="宋体" w:cs="宋体" w:eastAsia="宋体" w:hint="default"/>
                <w:sz w:val="18"/>
                <w:szCs w:val="18"/>
              </w:rPr>
            </w:pPr>
            <w:r>
              <w:rPr>
                <w:rFonts w:ascii="Times New Roman" w:hAnsi="Times New Roman" w:cs="Times New Roman" w:eastAsia="Times New Roman" w:hint="default"/>
                <w:spacing w:val="-11"/>
                <w:sz w:val="18"/>
                <w:szCs w:val="18"/>
              </w:rPr>
              <w:t>6</w:t>
            </w:r>
            <w:r>
              <w:rPr>
                <w:rFonts w:ascii="宋体" w:hAnsi="宋体" w:cs="宋体" w:eastAsia="宋体" w:hint="default"/>
                <w:spacing w:val="-11"/>
                <w:sz w:val="18"/>
                <w:szCs w:val="18"/>
              </w:rPr>
              <w:t>、收购慈铭体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检股权现金对 价项目</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7"/>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7</w:t>
            </w:r>
            <w:r>
              <w:rPr>
                <w:rFonts w:ascii="宋体" w:hAnsi="宋体" w:cs="宋体" w:eastAsia="宋体" w:hint="default"/>
                <w:spacing w:val="-11"/>
                <w:sz w:val="18"/>
                <w:szCs w:val="18"/>
              </w:rPr>
              <w:t>、中介机构费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用</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97.83%</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7"/>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8</w:t>
            </w:r>
            <w:r>
              <w:rPr>
                <w:rFonts w:ascii="宋体" w:hAnsi="宋体" w:cs="宋体" w:eastAsia="宋体" w:hint="default"/>
                <w:spacing w:val="-11"/>
                <w:sz w:val="18"/>
                <w:szCs w:val="18"/>
              </w:rPr>
              <w:t>、生物样本库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建设项目</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9</w:t>
            </w:r>
            <w:r>
              <w:rPr>
                <w:rFonts w:ascii="宋体" w:hAnsi="宋体" w:cs="宋体" w:eastAsia="宋体" w:hint="default"/>
                <w:spacing w:val="-72"/>
                <w:sz w:val="18"/>
                <w:szCs w:val="18"/>
              </w:rPr>
              <w:t>、</w:t>
            </w:r>
            <w:r>
              <w:rPr>
                <w:rFonts w:ascii="宋体" w:hAnsi="宋体" w:cs="宋体" w:eastAsia="宋体" w:hint="default"/>
                <w:sz w:val="18"/>
                <w:szCs w:val="18"/>
              </w:rPr>
              <w:t>数据中心建</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53,000</w:t>
            </w:r>
          </w:p>
        </w:tc>
        <w:tc>
          <w:tcPr>
            <w:tcW w:w="778"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30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136"/>
        <w:gridCol w:w="1402"/>
        <w:gridCol w:w="780"/>
        <w:gridCol w:w="781"/>
        <w:gridCol w:w="778"/>
        <w:gridCol w:w="781"/>
        <w:gridCol w:w="780"/>
        <w:gridCol w:w="780"/>
        <w:gridCol w:w="781"/>
        <w:gridCol w:w="780"/>
        <w:gridCol w:w="2288"/>
      </w:tblGrid>
      <w:tr>
        <w:trPr>
          <w:trHeight w:val="36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3" w:right="0"/>
              <w:jc w:val="left"/>
              <w:rPr>
                <w:rFonts w:ascii="宋体" w:hAnsi="宋体" w:cs="宋体" w:eastAsia="宋体" w:hint="default"/>
                <w:sz w:val="18"/>
                <w:szCs w:val="18"/>
              </w:rPr>
            </w:pPr>
            <w:r>
              <w:rPr>
                <w:rFonts w:ascii="宋体" w:hAnsi="宋体" w:cs="宋体" w:eastAsia="宋体" w:hint="default"/>
                <w:sz w:val="18"/>
                <w:szCs w:val="18"/>
              </w:rPr>
              <w:t>设项目</w:t>
            </w:r>
          </w:p>
        </w:tc>
        <w:tc>
          <w:tcPr>
            <w:tcW w:w="140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、终端信息 安全升级项目</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17,920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17,920</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3"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、管理系统 升级项目</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6,540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6,540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、补充流动 资金</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37,136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37,136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37,136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3" w:right="31"/>
              <w:jc w:val="left"/>
              <w:rPr>
                <w:rFonts w:ascii="宋体" w:hAnsi="宋体" w:cs="宋体" w:eastAsia="宋体" w:hint="default"/>
                <w:sz w:val="18"/>
                <w:szCs w:val="18"/>
              </w:rPr>
            </w:pPr>
            <w:r>
              <w:rPr>
                <w:rFonts w:ascii="宋体" w:hAnsi="宋体" w:cs="宋体" w:eastAsia="宋体" w:hint="default"/>
                <w:sz w:val="18"/>
                <w:szCs w:val="18"/>
              </w:rPr>
              <w:t>承诺投资项目 小计</w:t>
            </w:r>
          </w:p>
        </w:tc>
        <w:tc>
          <w:tcPr>
            <w:tcW w:w="14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295,596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295,596</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39,182.02</w:t>
            </w:r>
          </w:p>
        </w:tc>
        <w:tc>
          <w:tcPr>
            <w:tcW w:w="781" w:type="dxa"/>
            <w:vMerge w:val="restart"/>
            <w:tcBorders>
              <w:top w:val="single" w:sz="4" w:space="0" w:color="000000"/>
              <w:left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126,781.7</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3</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1,517.38</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28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136" w:type="dxa"/>
            <w:vMerge/>
            <w:tcBorders>
              <w:left w:val="single" w:sz="4" w:space="0" w:color="000000"/>
              <w:right w:val="single" w:sz="4" w:space="0" w:color="000000"/>
            </w:tcBorders>
            <w:shd w:val="clear" w:color="auto" w:fill="D2D2D2"/>
          </w:tcPr>
          <w:p>
            <w:pPr/>
          </w:p>
        </w:tc>
        <w:tc>
          <w:tcPr>
            <w:tcW w:w="14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631"/>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10" w:space="0" w:color="D2D2D2"/>
              <w:right w:val="single" w:sz="4" w:space="0" w:color="000000"/>
            </w:tcBorders>
          </w:tcPr>
          <w:p>
            <w:pPr/>
          </w:p>
        </w:tc>
        <w:tc>
          <w:tcPr>
            <w:tcW w:w="78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c>
          <w:tcPr>
            <w:tcW w:w="781" w:type="dxa"/>
            <w:vMerge/>
            <w:tcBorders>
              <w:left w:val="single" w:sz="4" w:space="0" w:color="000000"/>
              <w:right w:val="single" w:sz="9"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9"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2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136" w:type="dxa"/>
            <w:vMerge/>
            <w:tcBorders>
              <w:left w:val="single" w:sz="4" w:space="0" w:color="000000"/>
              <w:bottom w:val="single" w:sz="4" w:space="0" w:color="000000"/>
              <w:right w:val="single" w:sz="4" w:space="0" w:color="000000"/>
            </w:tcBorders>
            <w:shd w:val="clear" w:color="auto" w:fill="D2D2D2"/>
          </w:tcPr>
          <w:p>
            <w:pPr/>
          </w:p>
        </w:tc>
        <w:tc>
          <w:tcPr>
            <w:tcW w:w="14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10" w:space="0" w:color="D2D2D2"/>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9"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9"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28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110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02"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228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295,596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295,596</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39,182.02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126,781.7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1,517.38</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22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631"/>
              <w:jc w:val="right"/>
              <w:rPr>
                <w:rFonts w:ascii="Times New Roman" w:hAnsi="Times New Roman" w:cs="Times New Roman" w:eastAsia="Times New Roman" w:hint="default"/>
                <w:sz w:val="18"/>
                <w:szCs w:val="18"/>
              </w:rPr>
            </w:pPr>
            <w:r>
              <w:rPr>
                <w:rFonts w:ascii="Times New Roman"/>
                <w:sz w:val="18"/>
              </w:rPr>
              <w:t>--</w:t>
            </w:r>
          </w:p>
        </w:tc>
        <w:tc>
          <w:tcPr>
            <w:tcW w:w="780" w:type="dxa"/>
            <w:vMerge/>
            <w:tcBorders>
              <w:left w:val="single" w:sz="10" w:space="0" w:color="D2D2D2"/>
              <w:right w:val="single" w:sz="4" w:space="0" w:color="000000"/>
            </w:tcBorders>
          </w:tcPr>
          <w:p>
            <w:pPr/>
          </w:p>
        </w:tc>
        <w:tc>
          <w:tcPr>
            <w:tcW w:w="781"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2288" w:type="dxa"/>
            <w:vMerge/>
            <w:tcBorders>
              <w:left w:val="single" w:sz="4" w:space="0" w:color="000000"/>
              <w:right w:val="single" w:sz="4" w:space="0" w:color="000000"/>
            </w:tcBorders>
            <w:shd w:val="clear" w:color="auto" w:fill="D2D2D2"/>
          </w:tcPr>
          <w:p>
            <w:pPr/>
          </w:p>
        </w:tc>
      </w:tr>
      <w:tr>
        <w:trPr>
          <w:trHeight w:val="161" w:hRule="exact"/>
        </w:trPr>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10" w:space="0" w:color="D2D2D2"/>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2288" w:type="dxa"/>
            <w:vMerge/>
            <w:tcBorders>
              <w:left w:val="single" w:sz="4" w:space="0" w:color="000000"/>
              <w:bottom w:val="single" w:sz="4" w:space="0" w:color="000000"/>
              <w:right w:val="single" w:sz="4" w:space="0" w:color="000000"/>
            </w:tcBorders>
            <w:shd w:val="clear" w:color="auto" w:fill="D2D2D2"/>
          </w:tcPr>
          <w:p>
            <w:pPr/>
          </w:p>
        </w:tc>
      </w:tr>
      <w:tr>
        <w:trPr>
          <w:trHeight w:val="165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 w:right="31"/>
              <w:jc w:val="both"/>
              <w:rPr>
                <w:rFonts w:ascii="宋体" w:hAnsi="宋体" w:cs="宋体" w:eastAsia="宋体" w:hint="default"/>
                <w:sz w:val="18"/>
                <w:szCs w:val="18"/>
              </w:rPr>
            </w:pPr>
            <w:r>
              <w:rPr>
                <w:rFonts w:ascii="宋体" w:hAnsi="宋体" w:cs="宋体" w:eastAsia="宋体" w:hint="default"/>
                <w:sz w:val="18"/>
                <w:szCs w:val="18"/>
              </w:rPr>
              <w:t>未达到计划进 度或预计收益 的情况和原因</w:t>
            </w:r>
          </w:p>
          <w:p>
            <w:pPr>
              <w:pStyle w:val="TableParagraph"/>
              <w:spacing w:line="316" w:lineRule="auto" w:before="19"/>
              <w:ind w:left="13" w:right="211"/>
              <w:jc w:val="left"/>
              <w:rPr>
                <w:rFonts w:ascii="宋体" w:hAnsi="宋体" w:cs="宋体" w:eastAsia="宋体" w:hint="default"/>
                <w:sz w:val="18"/>
                <w:szCs w:val="18"/>
              </w:rPr>
            </w:pPr>
            <w:r>
              <w:rPr>
                <w:rFonts w:ascii="宋体" w:hAnsi="宋体" w:cs="宋体" w:eastAsia="宋体" w:hint="default"/>
                <w:sz w:val="18"/>
                <w:szCs w:val="18"/>
              </w:rPr>
              <w:t>（分具体项 目）</w:t>
            </w:r>
          </w:p>
        </w:tc>
        <w:tc>
          <w:tcPr>
            <w:tcW w:w="992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1"/>
                <w:sz w:val="18"/>
                <w:szCs w:val="18"/>
              </w:rPr>
              <w:t>本报告期内，受整体宏观经济及非公市场环境影响，部分体检中心收入规模未能相应扩大。此外，增加了质控和人才培养相关</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投入，对当期业绩造成影响。</w:t>
            </w: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 w:right="31"/>
              <w:jc w:val="both"/>
              <w:rPr>
                <w:rFonts w:ascii="宋体" w:hAnsi="宋体" w:cs="宋体" w:eastAsia="宋体" w:hint="default"/>
                <w:sz w:val="18"/>
                <w:szCs w:val="18"/>
              </w:rPr>
            </w:pPr>
            <w:r>
              <w:rPr>
                <w:rFonts w:ascii="宋体" w:hAnsi="宋体" w:cs="宋体" w:eastAsia="宋体" w:hint="default"/>
                <w:sz w:val="18"/>
                <w:szCs w:val="18"/>
              </w:rPr>
              <w:t>项目可行性发 生重大变化的 情况说明</w:t>
            </w:r>
          </w:p>
        </w:tc>
        <w:tc>
          <w:tcPr>
            <w:tcW w:w="992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8"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 w:right="31"/>
              <w:jc w:val="both"/>
              <w:rPr>
                <w:rFonts w:ascii="宋体" w:hAnsi="宋体" w:cs="宋体" w:eastAsia="宋体" w:hint="default"/>
                <w:sz w:val="18"/>
                <w:szCs w:val="18"/>
              </w:rPr>
            </w:pPr>
            <w:r>
              <w:rPr>
                <w:rFonts w:ascii="宋体" w:hAnsi="宋体" w:cs="宋体" w:eastAsia="宋体" w:hint="default"/>
                <w:sz w:val="18"/>
                <w:szCs w:val="18"/>
              </w:rPr>
              <w:t>超募资金的金 额、用途及使 用进展情况</w:t>
            </w:r>
          </w:p>
        </w:tc>
        <w:tc>
          <w:tcPr>
            <w:tcW w:w="992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 w:right="31"/>
              <w:jc w:val="both"/>
              <w:rPr>
                <w:rFonts w:ascii="宋体" w:hAnsi="宋体" w:cs="宋体" w:eastAsia="宋体" w:hint="default"/>
                <w:sz w:val="18"/>
                <w:szCs w:val="18"/>
              </w:rPr>
            </w:pPr>
            <w:r>
              <w:rPr>
                <w:rFonts w:ascii="宋体" w:hAnsi="宋体" w:cs="宋体" w:eastAsia="宋体" w:hint="default"/>
                <w:sz w:val="18"/>
                <w:szCs w:val="18"/>
              </w:rPr>
              <w:t>募集资金投资 项目实施地点 变更情况</w:t>
            </w:r>
          </w:p>
        </w:tc>
        <w:tc>
          <w:tcPr>
            <w:tcW w:w="992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7"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 w:right="31"/>
              <w:jc w:val="both"/>
              <w:rPr>
                <w:rFonts w:ascii="宋体" w:hAnsi="宋体" w:cs="宋体" w:eastAsia="宋体" w:hint="default"/>
                <w:sz w:val="18"/>
                <w:szCs w:val="18"/>
              </w:rPr>
            </w:pPr>
            <w:r>
              <w:rPr>
                <w:rFonts w:ascii="宋体" w:hAnsi="宋体" w:cs="宋体" w:eastAsia="宋体" w:hint="default"/>
                <w:sz w:val="18"/>
                <w:szCs w:val="18"/>
              </w:rPr>
              <w:t>募集资金投资 项目实施方式 调整情况</w:t>
            </w:r>
          </w:p>
        </w:tc>
        <w:tc>
          <w:tcPr>
            <w:tcW w:w="992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3" w:right="31"/>
              <w:jc w:val="both"/>
              <w:rPr>
                <w:rFonts w:ascii="宋体" w:hAnsi="宋体" w:cs="宋体" w:eastAsia="宋体" w:hint="default"/>
                <w:sz w:val="18"/>
                <w:szCs w:val="18"/>
              </w:rPr>
            </w:pPr>
            <w:r>
              <w:rPr>
                <w:rFonts w:ascii="宋体" w:hAnsi="宋体" w:cs="宋体" w:eastAsia="宋体" w:hint="default"/>
                <w:sz w:val="18"/>
                <w:szCs w:val="18"/>
              </w:rPr>
              <w:t>募集资金投资 项目先期投入 及置换情况</w:t>
            </w:r>
          </w:p>
        </w:tc>
        <w:tc>
          <w:tcPr>
            <w:tcW w:w="992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136" w:type="dxa"/>
            <w:vMerge w:val="restart"/>
            <w:tcBorders>
              <w:top w:val="single" w:sz="4" w:space="0" w:color="000000"/>
              <w:left w:val="single" w:sz="4" w:space="0" w:color="000000"/>
              <w:right w:val="single" w:sz="4" w:space="0" w:color="000000"/>
            </w:tcBorders>
            <w:shd w:val="clear" w:color="auto" w:fill="D2D2D2"/>
          </w:tcPr>
          <w:p>
            <w:pPr/>
          </w:p>
        </w:tc>
        <w:tc>
          <w:tcPr>
            <w:tcW w:w="992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5" w:hRule="exact"/>
        </w:trPr>
        <w:tc>
          <w:tcPr>
            <w:tcW w:w="1136" w:type="dxa"/>
            <w:vMerge/>
            <w:tcBorders>
              <w:left w:val="single" w:sz="4" w:space="0" w:color="000000"/>
              <w:bottom w:val="nil" w:sz="6" w:space="0" w:color="auto"/>
              <w:right w:val="single" w:sz="4" w:space="0" w:color="000000"/>
            </w:tcBorders>
            <w:shd w:val="clear" w:color="auto" w:fill="D2D2D2"/>
          </w:tcPr>
          <w:p>
            <w:pPr/>
          </w:p>
        </w:tc>
        <w:tc>
          <w:tcPr>
            <w:tcW w:w="9929" w:type="dxa"/>
            <w:gridSpan w:val="10"/>
            <w:vMerge w:val="restart"/>
            <w:tcBorders>
              <w:top w:val="single" w:sz="4" w:space="0" w:color="000000"/>
              <w:left w:val="single" w:sz="10" w:space="0" w:color="D2D2D2"/>
              <w:right w:val="single" w:sz="4" w:space="0" w:color="000000"/>
            </w:tcBorders>
          </w:tcPr>
          <w:p>
            <w:pPr>
              <w:pStyle w:val="TableParagraph"/>
              <w:spacing w:line="309" w:lineRule="auto" w:before="49"/>
              <w:ind w:left="22" w:right="20"/>
              <w:jc w:val="both"/>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日召开第七届董事会第十四次（临时）会议、第七届监事会第五次（临时）会议，审议通过了《关于 </w:t>
            </w:r>
            <w:r>
              <w:rPr>
                <w:rFonts w:ascii="宋体" w:hAnsi="宋体" w:cs="宋体" w:eastAsia="宋体" w:hint="default"/>
                <w:spacing w:val="-2"/>
                <w:sz w:val="18"/>
                <w:szCs w:val="18"/>
              </w:rPr>
              <w:t>使用部分闲置募集资金暂时补充流动资金的议案》，在确保不影响募集资金投资项目建设和募集资金使用的前提下，同意公司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使用部分闲置募集资金人民币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亿元暂时补充流动资金，使用期限不超过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个月，具体时间自公司董事会审议通过之日起 </w:t>
            </w:r>
            <w:r>
              <w:rPr>
                <w:rFonts w:ascii="宋体" w:hAnsi="宋体" w:cs="宋体" w:eastAsia="宋体" w:hint="default"/>
                <w:spacing w:val="-1"/>
                <w:sz w:val="18"/>
                <w:szCs w:val="18"/>
              </w:rPr>
              <w:t>算，到期前公司将及时、足额将该部分资金归还至募集资金专户。截至本报告披露日，公司用于暂时补充流动资金的暂时闲置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募集资金为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66,286.67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18" w:hRule="exact"/>
        </w:trPr>
        <w:tc>
          <w:tcPr>
            <w:tcW w:w="1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3" w:right="31"/>
              <w:jc w:val="both"/>
              <w:rPr>
                <w:rFonts w:ascii="宋体" w:hAnsi="宋体" w:cs="宋体" w:eastAsia="宋体" w:hint="default"/>
                <w:sz w:val="18"/>
                <w:szCs w:val="18"/>
              </w:rPr>
            </w:pPr>
            <w:r>
              <w:rPr>
                <w:rFonts w:ascii="宋体" w:hAnsi="宋体" w:cs="宋体" w:eastAsia="宋体" w:hint="default"/>
                <w:sz w:val="18"/>
                <w:szCs w:val="18"/>
              </w:rPr>
              <w:t>用闲置募集资 金暂时补充流 动资金情况</w:t>
            </w:r>
          </w:p>
        </w:tc>
        <w:tc>
          <w:tcPr>
            <w:tcW w:w="9929" w:type="dxa"/>
            <w:gridSpan w:val="10"/>
            <w:vMerge/>
            <w:tcBorders>
              <w:left w:val="single" w:sz="10" w:space="0" w:color="D2D2D2"/>
              <w:right w:val="single" w:sz="4" w:space="0" w:color="000000"/>
            </w:tcBorders>
          </w:tcPr>
          <w:p>
            <w:pPr/>
          </w:p>
        </w:tc>
      </w:tr>
      <w:tr>
        <w:trPr>
          <w:trHeight w:val="516" w:hRule="exact"/>
        </w:trPr>
        <w:tc>
          <w:tcPr>
            <w:tcW w:w="1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9" w:type="dxa"/>
            <w:gridSpan w:val="10"/>
            <w:vMerge/>
            <w:tcBorders>
              <w:left w:val="single" w:sz="10" w:space="0" w:color="D2D2D2"/>
              <w:bottom w:val="single" w:sz="4" w:space="0" w:color="000000"/>
              <w:right w:val="single" w:sz="4" w:space="0" w:color="000000"/>
            </w:tcBorders>
          </w:tcPr>
          <w:p>
            <w:pPr/>
          </w:p>
        </w:tc>
      </w:tr>
    </w:tbl>
    <w:p>
      <w:pPr>
        <w:spacing w:after="0"/>
        <w:sectPr>
          <w:pgSz w:w="11910" w:h="16840"/>
          <w:pgMar w:header="745" w:footer="980" w:top="1060" w:bottom="1160" w:left="3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p>
      <w:pPr>
        <w:spacing w:before="44"/>
        <w:ind w:left="0" w:right="350" w:firstLine="0"/>
        <w:jc w:val="right"/>
        <w:rPr>
          <w:rFonts w:ascii="宋体" w:hAnsi="宋体" w:cs="宋体" w:eastAsia="宋体" w:hint="default"/>
          <w:sz w:val="18"/>
          <w:szCs w:val="18"/>
        </w:rPr>
      </w:pPr>
      <w:r>
        <w:rPr/>
        <w:pict>
          <v:shape style="position:absolute;margin-left:20.459999pt;margin-top:-118.468292pt;width:554.6pt;height:382.9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54"/>
                    <w:gridCol w:w="9924"/>
                  </w:tblGrid>
                  <w:tr>
                    <w:trPr>
                      <w:trHeight w:val="401" w:hRule="exact"/>
                    </w:trPr>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5" w:right="36"/>
                          <w:jc w:val="both"/>
                          <w:rPr>
                            <w:rFonts w:ascii="宋体" w:hAnsi="宋体" w:cs="宋体" w:eastAsia="宋体" w:hint="default"/>
                            <w:sz w:val="18"/>
                            <w:szCs w:val="18"/>
                          </w:rPr>
                        </w:pPr>
                        <w:r>
                          <w:rPr>
                            <w:rFonts w:ascii="宋体" w:hAnsi="宋体" w:cs="宋体" w:eastAsia="宋体" w:hint="default"/>
                            <w:sz w:val="18"/>
                            <w:szCs w:val="18"/>
                          </w:rPr>
                          <w:t>项目实施出现 募集资金结余 的金额及原因</w:t>
                        </w:r>
                      </w:p>
                    </w:tc>
                    <w:tc>
                      <w:tcPr>
                        <w:tcW w:w="9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24" w:hRule="exact"/>
                    </w:trPr>
                    <w:tc>
                      <w:tcPr>
                        <w:tcW w:w="1154" w:type="dxa"/>
                        <w:vMerge/>
                        <w:tcBorders>
                          <w:left w:val="single" w:sz="4" w:space="0" w:color="000000"/>
                          <w:bottom w:val="single" w:sz="4" w:space="0" w:color="000000"/>
                          <w:right w:val="single" w:sz="4" w:space="0" w:color="000000"/>
                        </w:tcBorders>
                        <w:shd w:val="clear" w:color="auto" w:fill="D2D2D2"/>
                      </w:tcPr>
                      <w:p>
                        <w:pPr/>
                      </w:p>
                    </w:tc>
                    <w:tc>
                      <w:tcPr>
                        <w:tcW w:w="9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年度募集资金投资项目已全部实施完毕，剩余募集资金及利息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142.36 </w:t>
                        </w:r>
                        <w:r>
                          <w:rPr>
                            <w:rFonts w:ascii="宋体" w:hAnsi="宋体" w:cs="宋体" w:eastAsia="宋体" w:hint="default"/>
                            <w:sz w:val="18"/>
                            <w:szCs w:val="18"/>
                          </w:rPr>
                          <w:t>元。</w:t>
                        </w:r>
                      </w:p>
                    </w:tc>
                  </w:tr>
                  <w:tr>
                    <w:trPr>
                      <w:trHeight w:val="5283" w:hRule="exact"/>
                    </w:trPr>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2"/>
                            <w:szCs w:val="22"/>
                          </w:rPr>
                        </w:pPr>
                      </w:p>
                      <w:p>
                        <w:pPr>
                          <w:pStyle w:val="TableParagraph"/>
                          <w:spacing w:line="319" w:lineRule="auto"/>
                          <w:ind w:left="25" w:right="36"/>
                          <w:jc w:val="both"/>
                          <w:rPr>
                            <w:rFonts w:ascii="宋体" w:hAnsi="宋体" w:cs="宋体" w:eastAsia="宋体" w:hint="default"/>
                            <w:sz w:val="18"/>
                            <w:szCs w:val="18"/>
                          </w:rPr>
                        </w:pPr>
                        <w:r>
                          <w:rPr>
                            <w:rFonts w:ascii="宋体" w:hAnsi="宋体" w:cs="宋体" w:eastAsia="宋体" w:hint="default"/>
                            <w:sz w:val="18"/>
                            <w:szCs w:val="18"/>
                          </w:rPr>
                          <w:t>尚未使用的募 集资金用途及 去向</w:t>
                        </w:r>
                      </w:p>
                    </w:tc>
                    <w:tc>
                      <w:tcPr>
                        <w:tcW w:w="992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年度募集资金：公司将募集资金专户中剩余募集资金及利息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142.36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元转入公司基本户，募集资金专户余额为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元，相</w:t>
                        </w:r>
                        <w:r>
                          <w:rPr>
                            <w:rFonts w:ascii="宋体" w:hAnsi="宋体" w:cs="宋体" w:eastAsia="宋体" w:hint="default"/>
                            <w:sz w:val="18"/>
                            <w:szCs w:val="18"/>
                          </w:rPr>
                          <w:t> 关募集资金专户已注销。</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年度募集资金：存在募集资金专户，继续用于募集资金投资项目。</w:t>
                        </w:r>
                      </w:p>
                      <w:p>
                        <w:pPr>
                          <w:pStyle w:val="TableParagraph"/>
                          <w:spacing w:line="240" w:lineRule="auto" w:before="10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年度募集资金：公司于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日召开第七届董事会第十二次（临时）会议、第七届监事会第四次（临时）会</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议</w:t>
                        </w:r>
                        <w:r>
                          <w:rPr>
                            <w:rFonts w:ascii="宋体" w:hAnsi="宋体" w:cs="宋体" w:eastAsia="宋体" w:hint="default"/>
                            <w:spacing w:val="-13"/>
                            <w:sz w:val="18"/>
                            <w:szCs w:val="18"/>
                          </w:rPr>
                          <w:t>，</w:t>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召</w:t>
                        </w:r>
                        <w:r>
                          <w:rPr>
                            <w:rFonts w:ascii="宋体" w:hAnsi="宋体" w:cs="宋体" w:eastAsia="宋体" w:hint="default"/>
                            <w:sz w:val="18"/>
                            <w:szCs w:val="18"/>
                          </w:rPr>
                          <w:t>开</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年第四次临时股东大</w:t>
                        </w:r>
                        <w:r>
                          <w:rPr>
                            <w:rFonts w:ascii="宋体" w:hAnsi="宋体" w:cs="宋体" w:eastAsia="宋体" w:hint="default"/>
                            <w:spacing w:val="-3"/>
                            <w:sz w:val="18"/>
                            <w:szCs w:val="18"/>
                          </w:rPr>
                          <w:t>会</w:t>
                        </w:r>
                        <w:r>
                          <w:rPr>
                            <w:rFonts w:ascii="宋体" w:hAnsi="宋体" w:cs="宋体" w:eastAsia="宋体" w:hint="default"/>
                            <w:spacing w:val="-13"/>
                            <w:sz w:val="18"/>
                            <w:szCs w:val="18"/>
                          </w:rPr>
                          <w:t>，</w:t>
                        </w:r>
                        <w:r>
                          <w:rPr>
                            <w:rFonts w:ascii="宋体" w:hAnsi="宋体" w:cs="宋体" w:eastAsia="宋体" w:hint="default"/>
                            <w:sz w:val="18"/>
                            <w:szCs w:val="18"/>
                          </w:rPr>
                          <w:t>审议通过</w:t>
                        </w:r>
                        <w:r>
                          <w:rPr>
                            <w:rFonts w:ascii="宋体" w:hAnsi="宋体" w:cs="宋体" w:eastAsia="宋体" w:hint="default"/>
                            <w:spacing w:val="-13"/>
                            <w:sz w:val="18"/>
                            <w:szCs w:val="18"/>
                          </w:rPr>
                          <w:t>了</w:t>
                        </w:r>
                        <w:r>
                          <w:rPr>
                            <w:rFonts w:ascii="宋体" w:hAnsi="宋体" w:cs="宋体" w:eastAsia="宋体" w:hint="default"/>
                            <w:sz w:val="18"/>
                            <w:szCs w:val="18"/>
                          </w:rPr>
                          <w:t>《关于使用部</w:t>
                        </w:r>
                        <w:r>
                          <w:rPr>
                            <w:rFonts w:ascii="宋体" w:hAnsi="宋体" w:cs="宋体" w:eastAsia="宋体" w:hint="default"/>
                            <w:spacing w:val="2"/>
                            <w:sz w:val="18"/>
                            <w:szCs w:val="18"/>
                          </w:rPr>
                          <w:t>分</w:t>
                        </w:r>
                        <w:r>
                          <w:rPr>
                            <w:rFonts w:ascii="宋体" w:hAnsi="宋体" w:cs="宋体" w:eastAsia="宋体" w:hint="default"/>
                            <w:sz w:val="18"/>
                            <w:szCs w:val="18"/>
                          </w:rPr>
                          <w:t>闲置募集资金进行现金管理的议案</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在确保不影响募集资金投资项目建设和募集资金使用的前提下，同意公司使用不超过人民币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亿元的暂时闲置募集资金进行</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现金管理，投资安全性高、流动性好、有保本约定的投资产品，期限自股东大会通过之日起至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日止，该等资金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额度在上述期限内可滚动使用。截至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日，公司尚未使用暂时闲置募集资金用于现金管理。尚未使用的募集资</w:t>
                        </w:r>
                      </w:p>
                      <w:p>
                        <w:pPr>
                          <w:pStyle w:val="TableParagraph"/>
                          <w:spacing w:line="300" w:lineRule="auto" w:before="63"/>
                          <w:ind w:left="23" w:right="76"/>
                          <w:jc w:val="left"/>
                          <w:rPr>
                            <w:rFonts w:ascii="宋体" w:hAnsi="宋体" w:cs="宋体" w:eastAsia="宋体" w:hint="default"/>
                            <w:sz w:val="18"/>
                            <w:szCs w:val="18"/>
                          </w:rPr>
                        </w:pPr>
                        <w:r>
                          <w:rPr>
                            <w:rFonts w:ascii="宋体" w:hAnsi="宋体" w:cs="宋体" w:eastAsia="宋体" w:hint="default"/>
                            <w:sz w:val="18"/>
                            <w:szCs w:val="18"/>
                          </w:rPr>
                          <w:t>金储存于募集资金专户中。截至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日，公司尚未使用暂时闲置募集资金用于现金管理。尚未使用的募集资金储 存于募集资金专户中。</w:t>
                        </w:r>
                      </w:p>
                      <w:p>
                        <w:pPr>
                          <w:pStyle w:val="TableParagraph"/>
                          <w:spacing w:line="309" w:lineRule="auto" w:before="70"/>
                          <w:ind w:left="23" w:right="20" w:firstLine="360"/>
                          <w:jc w:val="both"/>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2"/>
                            <w:sz w:val="18"/>
                            <w:szCs w:val="18"/>
                          </w:rPr>
                          <w:t> </w:t>
                        </w:r>
                        <w:r>
                          <w:rPr>
                            <w:rFonts w:ascii="宋体" w:hAnsi="宋体" w:cs="宋体" w:eastAsia="宋体" w:hint="default"/>
                            <w:spacing w:val="-6"/>
                            <w:sz w:val="18"/>
                            <w:szCs w:val="18"/>
                          </w:rPr>
                          <w:t>日召开第七届董事会第十四次（临时）会议、第七届监事会第五次（临时）会议，审议通过了《关</w:t>
                        </w:r>
                        <w:r>
                          <w:rPr>
                            <w:rFonts w:ascii="宋体" w:hAnsi="宋体" w:cs="宋体" w:eastAsia="宋体" w:hint="default"/>
                            <w:sz w:val="18"/>
                            <w:szCs w:val="18"/>
                          </w:rPr>
                          <w:t> </w:t>
                        </w:r>
                        <w:r>
                          <w:rPr>
                            <w:rFonts w:ascii="宋体" w:hAnsi="宋体" w:cs="宋体" w:eastAsia="宋体" w:hint="default"/>
                            <w:spacing w:val="-2"/>
                            <w:sz w:val="18"/>
                            <w:szCs w:val="18"/>
                          </w:rPr>
                          <w:t>于使用部分闲置募集资金暂时补充流动资金的议案》，在确保不影响募集资金投资项目建设和募集资金使用的前提下，同意公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司使用部分闲置募集资金人民币 </w:t>
                        </w:r>
                        <w:r>
                          <w:rPr>
                            <w:rFonts w:ascii="Times New Roman" w:hAnsi="Times New Roman" w:cs="Times New Roman" w:eastAsia="Times New Roman" w:hint="default"/>
                            <w:sz w:val="18"/>
                            <w:szCs w:val="18"/>
                          </w:rPr>
                          <w:t>10 </w:t>
                        </w:r>
                        <w:r>
                          <w:rPr>
                            <w:rFonts w:ascii="宋体" w:hAnsi="宋体" w:cs="宋体" w:eastAsia="宋体" w:hint="default"/>
                            <w:sz w:val="18"/>
                            <w:szCs w:val="18"/>
                          </w:rPr>
                          <w:t>亿元暂时补充流动资金，使用期限不超过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个月，具体时间自公司董事会审议通过之日 </w:t>
                        </w:r>
                        <w:r>
                          <w:rPr>
                            <w:rFonts w:ascii="宋体" w:hAnsi="宋体" w:cs="宋体" w:eastAsia="宋体" w:hint="default"/>
                            <w:spacing w:val="-1"/>
                            <w:sz w:val="18"/>
                            <w:szCs w:val="18"/>
                          </w:rPr>
                          <w:t>起算，到期前公司将及时、足额将该部分资金归还至募集资金专户。截至本报告披露日，公司用于现金管理的暂时闲置募集资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72,000 </w:t>
                        </w:r>
                        <w:r>
                          <w:rPr>
                            <w:rFonts w:ascii="宋体" w:hAnsi="宋体" w:cs="宋体" w:eastAsia="宋体" w:hint="default"/>
                            <w:sz w:val="18"/>
                            <w:szCs w:val="18"/>
                          </w:rPr>
                          <w:t>万元，用于暂时补充流动资金的暂时闲置募集资金为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66,286.67 </w:t>
                        </w:r>
                        <w:r>
                          <w:rPr>
                            <w:rFonts w:ascii="宋体" w:hAnsi="宋体" w:cs="宋体" w:eastAsia="宋体" w:hint="default"/>
                            <w:sz w:val="18"/>
                            <w:szCs w:val="18"/>
                          </w:rPr>
                          <w:t>万元。</w:t>
                        </w:r>
                      </w:p>
                      <w:p>
                        <w:pPr>
                          <w:pStyle w:val="TableParagraph"/>
                          <w:spacing w:line="240" w:lineRule="auto" w:before="86"/>
                          <w:ind w:left="383" w:right="0"/>
                          <w:jc w:val="left"/>
                          <w:rPr>
                            <w:rFonts w:ascii="宋体" w:hAnsi="宋体" w:cs="宋体" w:eastAsia="宋体" w:hint="default"/>
                            <w:sz w:val="18"/>
                            <w:szCs w:val="18"/>
                          </w:rPr>
                        </w:pPr>
                        <w:r>
                          <w:rPr>
                            <w:rFonts w:ascii="宋体" w:hAnsi="宋体" w:cs="宋体" w:eastAsia="宋体" w:hint="default"/>
                            <w:sz w:val="18"/>
                            <w:szCs w:val="18"/>
                          </w:rPr>
                          <w:t>其余尚未使用的募集资金继续储存于募集资金专户中。</w:t>
                        </w:r>
                      </w:p>
                    </w:tc>
                  </w:tr>
                  <w:tr>
                    <w:trPr>
                      <w:trHeight w:val="1340" w:hRule="exact"/>
                    </w:trPr>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5" w:right="36"/>
                          <w:jc w:val="both"/>
                          <w:rPr>
                            <w:rFonts w:ascii="宋体" w:hAnsi="宋体" w:cs="宋体" w:eastAsia="宋体" w:hint="default"/>
                            <w:sz w:val="18"/>
                            <w:szCs w:val="18"/>
                          </w:rPr>
                        </w:pPr>
                        <w:r>
                          <w:rPr>
                            <w:rFonts w:ascii="宋体" w:hAnsi="宋体" w:cs="宋体" w:eastAsia="宋体" w:hint="default"/>
                            <w:sz w:val="18"/>
                            <w:szCs w:val="18"/>
                          </w:rPr>
                          <w:t>募集资金使用 及披露中存在 的问题或其他 情况</w:t>
                        </w:r>
                      </w:p>
                    </w:tc>
                    <w:tc>
                      <w:tcPr>
                        <w:tcW w:w="9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44"/>
        <w:ind w:left="832"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公司投资美兆体检实际金额为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18,001.28 </w:t>
      </w:r>
      <w:r>
        <w:rPr>
          <w:rFonts w:ascii="宋体" w:hAnsi="宋体" w:cs="宋体" w:eastAsia="宋体" w:hint="default"/>
          <w:sz w:val="18"/>
          <w:szCs w:val="18"/>
        </w:rPr>
        <w:t>万元，其中募集资金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18,000.00 </w:t>
      </w:r>
      <w:r>
        <w:rPr>
          <w:rFonts w:ascii="宋体" w:hAnsi="宋体" w:cs="宋体" w:eastAsia="宋体" w:hint="default"/>
          <w:sz w:val="18"/>
          <w:szCs w:val="18"/>
        </w:rPr>
        <w:t>万元，由募集资金产生利息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 </w:t>
      </w:r>
      <w:r>
        <w:rPr>
          <w:rFonts w:ascii="宋体" w:hAnsi="宋体" w:cs="宋体" w:eastAsia="宋体" w:hint="default"/>
          <w:sz w:val="18"/>
          <w:szCs w:val="18"/>
        </w:rPr>
        <w:t>万元。</w:t>
      </w:r>
    </w:p>
    <w:p>
      <w:pPr>
        <w:spacing w:before="101"/>
        <w:ind w:left="8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包括发行相关中介机构费用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5,022.64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万元、评估费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240" w:lineRule="auto" w:before="2"/>
        <w:rPr>
          <w:rFonts w:ascii="宋体" w:hAnsi="宋体" w:cs="宋体" w:eastAsia="宋体" w:hint="default"/>
          <w:sz w:val="26"/>
          <w:szCs w:val="26"/>
        </w:rPr>
      </w:pPr>
    </w:p>
    <w:p>
      <w:pPr>
        <w:spacing w:before="0"/>
        <w:ind w:left="832" w:right="0" w:firstLine="0"/>
        <w:jc w:val="left"/>
        <w:rPr>
          <w:rFonts w:ascii="宋体" w:hAnsi="宋体" w:cs="宋体" w:eastAsia="宋体" w:hint="default"/>
          <w:sz w:val="21"/>
          <w:szCs w:val="21"/>
        </w:rPr>
      </w:pPr>
      <w:bookmarkStart w:name="（3）募集资金变更项目情况" w:id="53"/>
      <w:bookmarkEnd w:id="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）募集资金变更项目情况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83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spacing w:before="44"/>
        <w:ind w:left="0" w:right="216" w:firstLine="0"/>
        <w:jc w:val="right"/>
        <w:rPr>
          <w:rFonts w:ascii="宋体" w:hAnsi="宋体" w:cs="宋体" w:eastAsia="宋体" w:hint="default"/>
          <w:sz w:val="18"/>
          <w:szCs w:val="18"/>
        </w:rPr>
      </w:pPr>
      <w:r>
        <w:rPr/>
        <w:pict>
          <v:shape style="position:absolute;margin-left:21pt;margin-top:-154.598328pt;width:560.8pt;height:188.2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6"/>
                    <w:gridCol w:w="958"/>
                    <w:gridCol w:w="958"/>
                    <w:gridCol w:w="958"/>
                    <w:gridCol w:w="958"/>
                    <w:gridCol w:w="956"/>
                    <w:gridCol w:w="958"/>
                    <w:gridCol w:w="955"/>
                    <w:gridCol w:w="958"/>
                    <w:gridCol w:w="1877"/>
                  </w:tblGrid>
                  <w:tr>
                    <w:trPr>
                      <w:trHeight w:val="1340" w:hRule="exact"/>
                    </w:trPr>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变更后的项目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4" w:right="33" w:hanging="272"/>
                          <w:jc w:val="left"/>
                          <w:rPr>
                            <w:rFonts w:ascii="宋体" w:hAnsi="宋体" w:cs="宋体" w:eastAsia="宋体" w:hint="default"/>
                            <w:sz w:val="18"/>
                            <w:szCs w:val="18"/>
                          </w:rPr>
                        </w:pPr>
                        <w:r>
                          <w:rPr>
                            <w:rFonts w:ascii="宋体" w:hAnsi="宋体" w:cs="宋体" w:eastAsia="宋体" w:hint="default"/>
                            <w:sz w:val="18"/>
                            <w:szCs w:val="18"/>
                          </w:rPr>
                          <w:t>变更后的项目可行性是 否发生重大变化</w:t>
                        </w:r>
                      </w:p>
                    </w:tc>
                  </w:tr>
                  <w:tr>
                    <w:trPr>
                      <w:trHeight w:val="1025"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3" w:right="18"/>
                          <w:jc w:val="left"/>
                          <w:rPr>
                            <w:rFonts w:ascii="宋体" w:hAnsi="宋体" w:cs="宋体" w:eastAsia="宋体" w:hint="default"/>
                            <w:sz w:val="18"/>
                            <w:szCs w:val="18"/>
                          </w:rPr>
                        </w:pPr>
                        <w:r>
                          <w:rPr>
                            <w:rFonts w:ascii="宋体" w:hAnsi="宋体" w:cs="宋体" w:eastAsia="宋体" w:hint="default"/>
                            <w:spacing w:val="-1"/>
                            <w:sz w:val="18"/>
                            <w:szCs w:val="18"/>
                          </w:rPr>
                          <w:t>产业并购项目（</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医疗服务管 理信息化系 统建设项目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10,157.6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10,157.6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1,517.38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2" w:space="0" w:color="D2D2D2"/>
                          <w:bottom w:val="single" w:sz="54"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10,157.6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10,157.6</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w w:val="95"/>
                            <w:sz w:val="18"/>
                          </w:rPr>
                          <w:t>1,517.38</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39" w:hRule="exact"/>
                    </w:trPr>
                    <w:tc>
                      <w:tcPr>
                        <w:tcW w:w="358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7619" w:type="dxa"/>
                        <w:gridSpan w:val="7"/>
                        <w:vMerge w:val="restart"/>
                        <w:tcBorders>
                          <w:top w:val="single" w:sz="4" w:space="0" w:color="000000"/>
                          <w:left w:val="single" w:sz="13" w:space="0" w:color="D2D2D2"/>
                          <w:right w:val="single" w:sz="4" w:space="0" w:color="000000"/>
                        </w:tcBorders>
                      </w:tcPr>
                      <w:p>
                        <w:pPr>
                          <w:pStyle w:val="TableParagraph"/>
                          <w:spacing w:line="307" w:lineRule="auto" w:before="49"/>
                          <w:ind w:left="11"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为了保障体检业务的快速发展以及健康大数据战略的顺利实施，公司对医疗服务管理信息化系统 </w:t>
                        </w:r>
                        <w:r>
                          <w:rPr>
                            <w:rFonts w:ascii="宋体" w:hAnsi="宋体" w:cs="宋体" w:eastAsia="宋体" w:hint="default"/>
                            <w:spacing w:val="-4"/>
                            <w:sz w:val="18"/>
                            <w:szCs w:val="18"/>
                          </w:rPr>
                          <w:t>建设项目进行相关调整：</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、原项目中的</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搭建医疗服务信息系统平台，完成中心机房主干网建设</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调整为在健康智谷内建设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平米的中心机房和主干网络来支持公司体检数据存储以及应用。</w:t>
                        </w:r>
                        <w:r>
                          <w:rPr>
                            <w:rFonts w:ascii="Times New Roman" w:hAnsi="Times New Roman" w:cs="Times New Roman" w:eastAsia="Times New Roman" w:hint="default"/>
                            <w:sz w:val="18"/>
                            <w:szCs w:val="18"/>
                          </w:rPr>
                          <w:t>2</w:t>
                        </w:r>
                      </w:p>
                    </w:tc>
                  </w:tr>
                  <w:tr>
                    <w:trPr>
                      <w:trHeight w:val="847" w:hRule="exact"/>
                    </w:trPr>
                    <w:tc>
                      <w:tcPr>
                        <w:tcW w:w="3582" w:type="dxa"/>
                        <w:gridSpan w:val="3"/>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变更原因、决策程序及信息披露情况说明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 具体项目</w:t>
                        </w:r>
                        <w:r>
                          <w:rPr>
                            <w:rFonts w:ascii="Times New Roman" w:hAnsi="Times New Roman" w:cs="Times New Roman" w:eastAsia="Times New Roman" w:hint="default"/>
                            <w:sz w:val="18"/>
                            <w:szCs w:val="18"/>
                          </w:rPr>
                          <w:t>)</w:t>
                        </w:r>
                      </w:p>
                    </w:tc>
                    <w:tc>
                      <w:tcPr>
                        <w:tcW w:w="7619" w:type="dxa"/>
                        <w:gridSpan w:val="7"/>
                        <w:vMerge/>
                        <w:tcBorders>
                          <w:left w:val="single" w:sz="13"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before="76"/>
        <w:ind w:left="0" w:right="216"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spacing w:before="0"/>
        <w:ind w:left="0" w:right="216" w:firstLine="0"/>
        <w:jc w:val="right"/>
        <w:rPr>
          <w:rFonts w:ascii="宋体" w:hAnsi="宋体" w:cs="宋体" w:eastAsia="宋体" w:hint="default"/>
          <w:sz w:val="18"/>
          <w:szCs w:val="18"/>
        </w:rPr>
      </w:pPr>
      <w:r>
        <w:rPr/>
        <w:pict>
          <v:shape style="position:absolute;margin-left:21pt;margin-top:-16.508257pt;width:560.8pt;height:281.2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82"/>
                    <w:gridCol w:w="7619"/>
                  </w:tblGrid>
                  <w:tr>
                    <w:trPr>
                      <w:trHeight w:val="4187" w:hRule="exact"/>
                    </w:trPr>
                    <w:tc>
                      <w:tcPr>
                        <w:tcW w:w="3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23" w:right="18"/>
                          <w:jc w:val="left"/>
                          <w:rPr>
                            <w:rFonts w:ascii="宋体" w:hAnsi="宋体" w:cs="宋体" w:eastAsia="宋体" w:hint="default"/>
                            <w:sz w:val="18"/>
                            <w:szCs w:val="18"/>
                          </w:rPr>
                        </w:pPr>
                        <w:r>
                          <w:rPr>
                            <w:rFonts w:ascii="宋体" w:hAnsi="宋体" w:cs="宋体" w:eastAsia="宋体" w:hint="default"/>
                            <w:sz w:val="18"/>
                            <w:szCs w:val="18"/>
                          </w:rPr>
                          <w:t>原项目中的</w:t>
                        </w:r>
                        <w:r>
                          <w:rPr>
                            <w:rFonts w:ascii="Times New Roman" w:hAnsi="Times New Roman" w:cs="Times New Roman" w:eastAsia="Times New Roman" w:hint="default"/>
                            <w:sz w:val="18"/>
                            <w:szCs w:val="18"/>
                          </w:rPr>
                          <w:t>“</w:t>
                        </w:r>
                        <w:r>
                          <w:rPr>
                            <w:rFonts w:ascii="宋体" w:hAnsi="宋体" w:cs="宋体" w:eastAsia="宋体" w:hint="default"/>
                            <w:sz w:val="18"/>
                            <w:szCs w:val="18"/>
                          </w:rPr>
                          <w:t>增加完善远程医学影像诊断系统、智能化系统</w:t>
                        </w:r>
                        <w:r>
                          <w:rPr>
                            <w:rFonts w:ascii="Times New Roman" w:hAnsi="Times New Roman" w:cs="Times New Roman" w:eastAsia="Times New Roman" w:hint="default"/>
                            <w:sz w:val="18"/>
                            <w:szCs w:val="18"/>
                          </w:rPr>
                          <w:t>”</w:t>
                        </w:r>
                        <w:r>
                          <w:rPr>
                            <w:rFonts w:ascii="宋体" w:hAnsi="宋体" w:cs="宋体" w:eastAsia="宋体" w:hint="default"/>
                            <w:sz w:val="18"/>
                            <w:szCs w:val="18"/>
                          </w:rPr>
                          <w:t>由自建系统改为：第一阶段租用公有 </w:t>
                        </w:r>
                        <w:r>
                          <w:rPr>
                            <w:rFonts w:ascii="宋体" w:hAnsi="宋体" w:cs="宋体" w:eastAsia="宋体" w:hint="default"/>
                            <w:spacing w:val="-3"/>
                            <w:sz w:val="18"/>
                            <w:szCs w:val="18"/>
                          </w:rPr>
                          <w:t>云存储并支持这些影像数据的云计算、</w:t>
                        </w:r>
                        <w:r>
                          <w:rPr>
                            <w:rFonts w:ascii="Times New Roman" w:hAnsi="Times New Roman" w:cs="Times New Roman" w:eastAsia="Times New Roman" w:hint="default"/>
                            <w:spacing w:val="-3"/>
                            <w:sz w:val="18"/>
                            <w:szCs w:val="18"/>
                          </w:rPr>
                          <w:t>AI </w:t>
                        </w:r>
                        <w:r>
                          <w:rPr>
                            <w:rFonts w:ascii="宋体" w:hAnsi="宋体" w:cs="宋体" w:eastAsia="宋体" w:hint="default"/>
                            <w:spacing w:val="-5"/>
                            <w:sz w:val="18"/>
                            <w:szCs w:val="18"/>
                          </w:rPr>
                          <w:t>应用，公有云存储服务可靠、数据处理具有持久、安全</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pacing w:val="-3"/>
                            <w:sz w:val="18"/>
                            <w:szCs w:val="18"/>
                          </w:rPr>
                          <w:t>能力强的特性，对公司来说节约成本，按需购买；第二阶段根据公司经营及中长期发展战略需要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2"/>
                            <w:sz w:val="18"/>
                            <w:szCs w:val="18"/>
                          </w:rPr>
                          <w:t>逐步建立美年健康直接管理运营的数据存储和信息化、智能化系统。</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、原项目中的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大数据挖掘</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pacing w:val="-2"/>
                            <w:sz w:val="18"/>
                            <w:szCs w:val="18"/>
                          </w:rPr>
                          <w:t>项目，由购入转为数据脱敏后与战略合作伙伴共建。</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、对原项目中的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网上健康商城</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项目，由自</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建转为入驻主流电商平台，进行商务合作。</w:t>
                        </w:r>
                      </w:p>
                      <w:p>
                        <w:pPr>
                          <w:pStyle w:val="TableParagraph"/>
                          <w:spacing w:line="307" w:lineRule="auto" w:before="109"/>
                          <w:ind w:left="23" w:right="23"/>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日召开第六届董事会第三十八次（临时）会议，审议通过了《关于变更募 投项目部分募集资金用途及使用募集资金收购德阳美年大健康体检医院有限公司等五家公司股权 </w:t>
                        </w:r>
                        <w:r>
                          <w:rPr>
                            <w:rFonts w:ascii="宋体" w:hAnsi="宋体" w:cs="宋体" w:eastAsia="宋体" w:hint="default"/>
                            <w:spacing w:val="-3"/>
                            <w:w w:val="100"/>
                            <w:sz w:val="18"/>
                            <w:szCs w:val="18"/>
                          </w:rPr>
                          <w:t>的议案》，同意公司变更募投项目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医疗服务管理信息化系统建设项目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募集资金</w:t>
                        </w:r>
                        <w:r>
                          <w:rPr>
                            <w:rFonts w:ascii="宋体" w:hAnsi="宋体" w:cs="宋体" w:eastAsia="宋体" w:hint="default"/>
                            <w:w w:val="100"/>
                            <w:sz w:val="18"/>
                            <w:szCs w:val="18"/>
                          </w:rPr>
                          <w:t> </w:t>
                        </w:r>
                        <w:r>
                          <w:rPr>
                            <w:rFonts w:ascii="Times New Roman" w:hAnsi="Times New Roman" w:cs="Times New Roman" w:eastAsia="Times New Roman" w:hint="default"/>
                            <w:spacing w:val="-1"/>
                            <w:sz w:val="18"/>
                            <w:szCs w:val="18"/>
                          </w:rPr>
                          <w:t>10,157.60</w:t>
                        </w:r>
                        <w:r>
                          <w:rPr>
                            <w:rFonts w:ascii="Times New Roman" w:hAnsi="Times New Roman" w:cs="Times New Roman" w:eastAsia="Times New Roman" w:hint="default"/>
                            <w:spacing w:val="-21"/>
                            <w:sz w:val="18"/>
                            <w:szCs w:val="18"/>
                          </w:rPr>
                          <w:t> </w:t>
                        </w:r>
                        <w:r>
                          <w:rPr>
                            <w:rFonts w:ascii="宋体" w:hAnsi="宋体" w:cs="宋体" w:eastAsia="宋体" w:hint="default"/>
                            <w:spacing w:val="-1"/>
                            <w:sz w:val="18"/>
                            <w:szCs w:val="18"/>
                          </w:rPr>
                          <w:t>万元用</w:t>
                        </w:r>
                      </w:p>
                      <w:p>
                        <w:pPr>
                          <w:pStyle w:val="TableParagraph"/>
                          <w:spacing w:line="240" w:lineRule="auto" w:before="7"/>
                          <w:ind w:left="23" w:right="0"/>
                          <w:jc w:val="left"/>
                          <w:rPr>
                            <w:rFonts w:ascii="宋体" w:hAnsi="宋体" w:cs="宋体" w:eastAsia="宋体" w:hint="default"/>
                            <w:sz w:val="18"/>
                            <w:szCs w:val="18"/>
                          </w:rPr>
                        </w:pPr>
                        <w:r>
                          <w:rPr>
                            <w:rFonts w:ascii="宋体" w:hAnsi="宋体" w:cs="宋体" w:eastAsia="宋体" w:hint="default"/>
                            <w:spacing w:val="-5"/>
                            <w:sz w:val="18"/>
                            <w:szCs w:val="18"/>
                          </w:rPr>
                          <w:t>于产业并购项目。并经</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年第二次临时股东大会审议通过。具体内容详</w:t>
                        </w:r>
                      </w:p>
                      <w:p>
                        <w:pPr>
                          <w:pStyle w:val="TableParagraph"/>
                          <w:spacing w:line="309" w:lineRule="auto" w:before="63"/>
                          <w:ind w:left="23" w:right="23"/>
                          <w:jc w:val="left"/>
                          <w:rPr>
                            <w:rFonts w:ascii="宋体" w:hAnsi="宋体" w:cs="宋体" w:eastAsia="宋体" w:hint="default"/>
                            <w:sz w:val="18"/>
                            <w:szCs w:val="18"/>
                          </w:rPr>
                        </w:pPr>
                        <w:r>
                          <w:rPr>
                            <w:rFonts w:ascii="宋体" w:hAnsi="宋体" w:cs="宋体" w:eastAsia="宋体" w:hint="default"/>
                            <w:sz w:val="18"/>
                            <w:szCs w:val="18"/>
                          </w:rPr>
                          <w:t>见公司于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日在指定信息披露媒体巨潮资讯网</w:t>
                        </w:r>
                        <w:r>
                          <w:rPr>
                            <w:rFonts w:ascii="宋体" w:hAnsi="宋体" w:cs="宋体" w:eastAsia="宋体" w:hint="default"/>
                            <w:spacing w:val="-4"/>
                            <w:sz w:val="18"/>
                            <w:szCs w:val="18"/>
                          </w:rPr>
                          <w:t> </w:t>
                        </w: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）刊登的《关 于变更募投项目部分募集资金用途及使用募集资金收购德阳美年大健康体检医院有限公司等五家 </w:t>
                        </w:r>
                        <w:r>
                          <w:rPr>
                            <w:rFonts w:ascii="宋体" w:hAnsi="宋体" w:cs="宋体" w:eastAsia="宋体" w:hint="default"/>
                            <w:spacing w:val="-8"/>
                            <w:sz w:val="18"/>
                            <w:szCs w:val="18"/>
                          </w:rPr>
                          <w:t>公司股权的公告》</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公告编号：</w:t>
                        </w:r>
                        <w:r>
                          <w:rPr>
                            <w:rFonts w:ascii="Times New Roman" w:hAnsi="Times New Roman" w:cs="Times New Roman" w:eastAsia="Times New Roman" w:hint="default"/>
                            <w:spacing w:val="-8"/>
                            <w:sz w:val="18"/>
                            <w:szCs w:val="18"/>
                          </w:rPr>
                          <w:t>2018-035</w:t>
                        </w:r>
                        <w:r>
                          <w:rPr>
                            <w:rFonts w:ascii="宋体" w:hAnsi="宋体" w:cs="宋体" w:eastAsia="宋体" w:hint="default"/>
                            <w:spacing w:val="-8"/>
                            <w:sz w:val="18"/>
                            <w:szCs w:val="18"/>
                          </w:rPr>
                          <w:t>）。</w:t>
                        </w:r>
                        <w:r>
                          <w:rPr>
                            <w:rFonts w:ascii="宋体" w:hAnsi="宋体" w:cs="宋体" w:eastAsia="宋体" w:hint="default"/>
                            <w:sz w:val="18"/>
                            <w:szCs w:val="18"/>
                          </w:rPr>
                        </w:r>
                      </w:p>
                    </w:tc>
                  </w:tr>
                  <w:tr>
                    <w:trPr>
                      <w:trHeight w:val="715" w:hRule="exact"/>
                    </w:trPr>
                    <w:tc>
                      <w:tcPr>
                        <w:tcW w:w="3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 具体项目</w:t>
                        </w:r>
                        <w:r>
                          <w:rPr>
                            <w:rFonts w:ascii="Times New Roman" w:hAnsi="Times New Roman" w:cs="Times New Roman" w:eastAsia="Times New Roman" w:hint="default"/>
                            <w:sz w:val="18"/>
                            <w:szCs w:val="18"/>
                          </w:rPr>
                          <w:t>)</w:t>
                        </w:r>
                      </w:p>
                    </w:tc>
                    <w:tc>
                      <w:tcPr>
                        <w:tcW w:w="76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left"/>
                          <w:rPr>
                            <w:rFonts w:ascii="宋体" w:hAnsi="宋体" w:cs="宋体" w:eastAsia="宋体" w:hint="default"/>
                            <w:sz w:val="18"/>
                            <w:szCs w:val="18"/>
                          </w:rPr>
                        </w:pPr>
                        <w:r>
                          <w:rPr>
                            <w:rFonts w:ascii="宋体" w:hAnsi="宋体" w:cs="宋体" w:eastAsia="宋体" w:hint="default"/>
                            <w:spacing w:val="-3"/>
                            <w:sz w:val="18"/>
                            <w:szCs w:val="18"/>
                          </w:rPr>
                          <w:t>本报告期内，受整体宏观经济及非公市场环境影响，部分体检中心收入规模未能相应扩大。此外</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增加了质控和人才培养相关投入，对当期业绩造成影响。</w:t>
                        </w:r>
                      </w:p>
                    </w:tc>
                  </w:tr>
                  <w:tr>
                    <w:trPr>
                      <w:trHeight w:val="713" w:hRule="exact"/>
                    </w:trPr>
                    <w:tc>
                      <w:tcPr>
                        <w:tcW w:w="3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126"/>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变更后的项目可行性发生重大变化的情况说 明</w:t>
                        </w:r>
                      </w:p>
                    </w:tc>
                    <w:tc>
                      <w:tcPr>
                        <w:tcW w:w="7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rFonts w:ascii="宋体" w:hAnsi="宋体" w:cs="宋体" w:eastAsia="宋体" w:hint="default"/>
          <w:sz w:val="18"/>
          <w:szCs w:val="18"/>
        </w:rPr>
        <w:t>、</w:t>
      </w:r>
    </w:p>
    <w:p>
      <w:pPr>
        <w:spacing w:before="76"/>
        <w:ind w:left="0" w:right="215"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before="44"/>
        <w:ind w:left="0" w:right="214"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2"/>
        <w:spacing w:line="240" w:lineRule="auto" w:before="26"/>
        <w:ind w:left="812"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spacing w:before="0"/>
        <w:ind w:left="812" w:right="0" w:firstLine="0"/>
        <w:jc w:val="left"/>
        <w:rPr>
          <w:rFonts w:ascii="宋体" w:hAnsi="宋体" w:cs="宋体" w:eastAsia="宋体" w:hint="default"/>
          <w:sz w:val="21"/>
          <w:szCs w:val="21"/>
        </w:rPr>
      </w:pPr>
      <w:bookmarkStart w:name="1、出售重大资产情况" w:id="55"/>
      <w:bookmarkEnd w:id="5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81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5"/>
        <w:rPr>
          <w:rFonts w:ascii="宋体" w:hAnsi="宋体" w:cs="宋体" w:eastAsia="宋体" w:hint="default"/>
          <w:sz w:val="21"/>
          <w:szCs w:val="21"/>
        </w:rPr>
      </w:pPr>
    </w:p>
    <w:p>
      <w:pPr>
        <w:spacing w:before="0"/>
        <w:ind w:left="812" w:right="0" w:firstLine="0"/>
        <w:jc w:val="left"/>
        <w:rPr>
          <w:rFonts w:ascii="宋体" w:hAnsi="宋体" w:cs="宋体" w:eastAsia="宋体" w:hint="default"/>
          <w:sz w:val="21"/>
          <w:szCs w:val="21"/>
        </w:rPr>
      </w:pPr>
      <w:bookmarkStart w:name="2、出售重大股权情况" w:id="56"/>
      <w:bookmarkEnd w:id="5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8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812"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320" w:right="0"/>
        </w:sectPr>
      </w:pPr>
    </w:p>
    <w:p>
      <w:pPr>
        <w:spacing w:before="44"/>
        <w:ind w:left="81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81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81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320" w:right="0"/>
          <w:cols w:num="2" w:equalWidth="0">
            <w:col w:w="5511" w:space="3409"/>
            <w:col w:w="2670"/>
          </w:cols>
        </w:sectPr>
      </w:pPr>
    </w:p>
    <w:p>
      <w:pPr>
        <w:spacing w:line="240" w:lineRule="auto" w:before="4"/>
        <w:rPr>
          <w:rFonts w:ascii="宋体" w:hAnsi="宋体" w:cs="宋体" w:eastAsia="宋体" w:hint="default"/>
          <w:sz w:val="8"/>
          <w:szCs w:val="8"/>
        </w:rPr>
      </w:pPr>
    </w:p>
    <w:tbl>
      <w:tblPr>
        <w:tblW w:w="0" w:type="auto"/>
        <w:jc w:val="left"/>
        <w:tblInd w:w="80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4"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慈铭健康体 检管理集团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1,874,077,82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2.62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892,509,001.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755,742,529.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132,365,949.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110,185,691.</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上海美鑫融 资租赁有限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2,122,810,77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1.34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433,377,920.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235,534,919.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165,353,493.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126,566,276.</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03</w:t>
            </w:r>
          </w:p>
        </w:tc>
      </w:tr>
    </w:tbl>
    <w:p>
      <w:pPr>
        <w:spacing w:before="49"/>
        <w:ind w:left="812"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after="0"/>
        <w:jc w:val="left"/>
        <w:rPr>
          <w:rFonts w:ascii="宋体" w:hAnsi="宋体" w:cs="宋体" w:eastAsia="宋体" w:hint="default"/>
          <w:sz w:val="18"/>
          <w:szCs w:val="18"/>
        </w:rPr>
        <w:sectPr>
          <w:type w:val="continuous"/>
          <w:pgSz w:w="11910" w:h="16840"/>
          <w:pgMar w:top="1060" w:bottom="1160" w:left="320" w:right="0"/>
        </w:sectPr>
      </w:pPr>
    </w:p>
    <w:p>
      <w:pPr>
        <w:spacing w:line="240" w:lineRule="auto" w:before="9"/>
        <w:rPr>
          <w:rFonts w:ascii="宋体" w:hAnsi="宋体" w:cs="宋体" w:eastAsia="宋体" w:hint="default"/>
          <w:sz w:val="25"/>
          <w:szCs w:val="25"/>
        </w:rPr>
      </w:pPr>
    </w:p>
    <w:p>
      <w:pPr>
        <w:spacing w:line="340"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主要控股参股公司情况说明</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10"/>
        <w:rPr>
          <w:rFonts w:ascii="宋体" w:hAnsi="宋体" w:cs="宋体" w:eastAsia="宋体" w:hint="default"/>
          <w:b/>
          <w:bCs/>
          <w:sz w:val="30"/>
          <w:szCs w:val="30"/>
        </w:rPr>
      </w:pPr>
    </w:p>
    <w:p>
      <w:pPr>
        <w:spacing w:before="0"/>
        <w:ind w:left="635" w:right="0" w:firstLine="0"/>
        <w:jc w:val="left"/>
        <w:rPr>
          <w:rFonts w:ascii="宋体" w:hAnsi="宋体" w:cs="宋体" w:eastAsia="宋体" w:hint="default"/>
          <w:sz w:val="21"/>
          <w:szCs w:val="21"/>
        </w:rPr>
      </w:pPr>
      <w:r>
        <w:rPr>
          <w:rFonts w:ascii="宋体" w:hAnsi="宋体" w:cs="宋体" w:eastAsia="宋体" w:hint="default"/>
          <w:b/>
          <w:bCs/>
          <w:sz w:val="21"/>
          <w:szCs w:val="21"/>
        </w:rPr>
        <w:t>（一）行业格局和趋势</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403" w:lineRule="auto" w:before="0"/>
        <w:ind w:left="152" w:right="1126" w:firstLine="473"/>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2020</w:t>
      </w:r>
      <w:r>
        <w:rPr>
          <w:rFonts w:ascii="宋体" w:hAnsi="宋体" w:cs="宋体" w:eastAsia="宋体" w:hint="default"/>
          <w:spacing w:val="-3"/>
          <w:sz w:val="21"/>
          <w:szCs w:val="21"/>
        </w:rPr>
        <w:t>年初，全球范围内正经历着一场新冠肺炎疫情防控阻击战。中国政府始终把人民生命安全和健康</w:t>
      </w:r>
      <w:r>
        <w:rPr>
          <w:rFonts w:ascii="宋体" w:hAnsi="宋体" w:cs="宋体" w:eastAsia="宋体" w:hint="default"/>
          <w:w w:val="100"/>
          <w:sz w:val="21"/>
          <w:szCs w:val="21"/>
        </w:rPr>
        <w:t> </w:t>
      </w:r>
      <w:r>
        <w:rPr>
          <w:rFonts w:ascii="宋体" w:hAnsi="宋体" w:cs="宋体" w:eastAsia="宋体" w:hint="default"/>
          <w:spacing w:val="-2"/>
          <w:sz w:val="21"/>
          <w:szCs w:val="21"/>
        </w:rPr>
        <w:t>摆在第一位，坚定信心、同舟共济、科学防治、精准施策，以雷霆之势在全国范围开展抗疫工作，效果显</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著。病毒无国界，疾病才是人类共同的敌人，只有坚定信心、齐心协力、团结应对，加强国际合作，才能</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2"/>
          <w:sz w:val="21"/>
          <w:szCs w:val="21"/>
        </w:rPr>
        <w:t>赢得最后胜利。当前，新冠肺炎疫情仍在全球蔓延，形势令人担忧。中国政府在积极抗疫的同时，把抗疫</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经验与世界各国共享、尽快遏制全球疫情的发展，体现了大国的责任与担当，抗疫的杰出表现赢得了口碑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和经验，更为中国赢得全球市场及产业链重构的发展机会。</w:t>
      </w:r>
    </w:p>
    <w:p>
      <w:pPr>
        <w:spacing w:line="391" w:lineRule="auto" w:before="50"/>
        <w:ind w:left="152" w:right="1077" w:firstLine="473"/>
        <w:jc w:val="both"/>
        <w:rPr>
          <w:rFonts w:ascii="宋体" w:hAnsi="宋体" w:cs="宋体" w:eastAsia="宋体" w:hint="default"/>
          <w:sz w:val="21"/>
          <w:szCs w:val="21"/>
        </w:rPr>
      </w:pPr>
      <w:r>
        <w:rPr>
          <w:rFonts w:ascii="宋体" w:hAnsi="宋体" w:cs="宋体" w:eastAsia="宋体" w:hint="default"/>
          <w:spacing w:val="-2"/>
          <w:sz w:val="21"/>
          <w:szCs w:val="21"/>
        </w:rPr>
        <w:t>人民健康是民族昌盛和国家富强的重要标志。为助力</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健康中国</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建设，我国将进一步优化健康服务，</w:t>
      </w:r>
      <w:r>
        <w:rPr>
          <w:rFonts w:ascii="宋体" w:hAnsi="宋体" w:cs="宋体" w:eastAsia="宋体" w:hint="default"/>
          <w:w w:val="100"/>
          <w:sz w:val="21"/>
          <w:szCs w:val="21"/>
        </w:rPr>
        <w:t> </w:t>
      </w:r>
      <w:r>
        <w:rPr>
          <w:rFonts w:ascii="宋体" w:hAnsi="宋体" w:cs="宋体" w:eastAsia="宋体" w:hint="default"/>
          <w:spacing w:val="-2"/>
          <w:sz w:val="21"/>
          <w:szCs w:val="21"/>
        </w:rPr>
        <w:t>大力发展健康产业。国家卫健委公开信息表示，到</w:t>
      </w:r>
      <w:r>
        <w:rPr>
          <w:rFonts w:ascii="Times New Roman" w:hAnsi="Times New Roman" w:cs="Times New Roman" w:eastAsia="Times New Roman" w:hint="default"/>
          <w:spacing w:val="-2"/>
          <w:sz w:val="21"/>
          <w:szCs w:val="21"/>
        </w:rPr>
        <w:t>2030</w:t>
      </w:r>
      <w:r>
        <w:rPr>
          <w:rFonts w:ascii="宋体" w:hAnsi="宋体" w:cs="宋体" w:eastAsia="宋体" w:hint="default"/>
          <w:spacing w:val="-2"/>
          <w:sz w:val="21"/>
          <w:szCs w:val="21"/>
        </w:rPr>
        <w:t>年，我国健康产业规模将显著扩大，健康服务业总</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规模将达到人民币</w:t>
      </w:r>
      <w:r>
        <w:rPr>
          <w:rFonts w:ascii="Times New Roman" w:hAnsi="Times New Roman" w:cs="Times New Roman" w:eastAsia="Times New Roman" w:hint="default"/>
          <w:sz w:val="21"/>
          <w:szCs w:val="21"/>
        </w:rPr>
        <w:t>16</w:t>
      </w:r>
      <w:r>
        <w:rPr>
          <w:rFonts w:ascii="宋体" w:hAnsi="宋体" w:cs="宋体" w:eastAsia="宋体" w:hint="default"/>
          <w:sz w:val="21"/>
          <w:szCs w:val="21"/>
        </w:rPr>
        <w:t>万亿元。从技术层面来看，随着</w:t>
      </w:r>
      <w:r>
        <w:rPr>
          <w:rFonts w:ascii="Times New Roman" w:hAnsi="Times New Roman" w:cs="Times New Roman" w:eastAsia="Times New Roman" w:hint="default"/>
          <w:sz w:val="21"/>
          <w:szCs w:val="21"/>
        </w:rPr>
        <w:t>AI</w:t>
      </w:r>
      <w:r>
        <w:rPr>
          <w:rFonts w:ascii="宋体" w:hAnsi="宋体" w:cs="宋体" w:eastAsia="宋体" w:hint="default"/>
          <w:sz w:val="21"/>
          <w:szCs w:val="21"/>
        </w:rPr>
        <w:t>技术在健康领域的全面融入，</w:t>
      </w:r>
      <w:r>
        <w:rPr>
          <w:rFonts w:ascii="Times New Roman" w:hAnsi="Times New Roman" w:cs="Times New Roman" w:eastAsia="Times New Roman" w:hint="default"/>
          <w:sz w:val="21"/>
          <w:szCs w:val="21"/>
        </w:rPr>
        <w:t>“</w:t>
      </w:r>
      <w:r>
        <w:rPr>
          <w:rFonts w:ascii="宋体" w:hAnsi="宋体" w:cs="宋体" w:eastAsia="宋体" w:hint="default"/>
          <w:sz w:val="21"/>
          <w:szCs w:val="21"/>
        </w:rPr>
        <w:t>科技</w:t>
      </w:r>
      <w:r>
        <w:rPr>
          <w:rFonts w:ascii="Times New Roman" w:hAnsi="Times New Roman" w:cs="Times New Roman" w:eastAsia="Times New Roman" w:hint="default"/>
          <w:sz w:val="21"/>
          <w:szCs w:val="21"/>
        </w:rPr>
        <w:t>+</w:t>
      </w:r>
      <w:r>
        <w:rPr>
          <w:rFonts w:ascii="宋体" w:hAnsi="宋体" w:cs="宋体" w:eastAsia="宋体" w:hint="default"/>
          <w:sz w:val="21"/>
          <w:szCs w:val="21"/>
        </w:rPr>
        <w:t>数据</w:t>
      </w:r>
      <w:r>
        <w:rPr>
          <w:rFonts w:ascii="Times New Roman" w:hAnsi="Times New Roman" w:cs="Times New Roman" w:eastAsia="Times New Roman" w:hint="default"/>
          <w:sz w:val="21"/>
          <w:szCs w:val="21"/>
        </w:rPr>
        <w:t>”</w:t>
      </w:r>
      <w:r>
        <w:rPr>
          <w:rFonts w:ascii="宋体" w:hAnsi="宋体" w:cs="宋体" w:eastAsia="宋体" w:hint="default"/>
          <w:sz w:val="21"/>
          <w:szCs w:val="21"/>
        </w:rPr>
        <w:t>已成为</w:t>
      </w:r>
      <w:r>
        <w:rPr>
          <w:rFonts w:ascii="宋体" w:hAnsi="宋体" w:cs="宋体" w:eastAsia="宋体" w:hint="default"/>
          <w:spacing w:val="-26"/>
          <w:sz w:val="21"/>
          <w:szCs w:val="21"/>
        </w:rPr>
        <w:t> </w:t>
      </w:r>
      <w:r>
        <w:rPr>
          <w:rFonts w:ascii="宋体" w:hAnsi="宋体" w:cs="宋体" w:eastAsia="宋体" w:hint="default"/>
          <w:spacing w:val="-2"/>
          <w:sz w:val="21"/>
          <w:szCs w:val="21"/>
        </w:rPr>
        <w:t>驱动健康行业发展的重要支撑，人工智能、大数据、远程医疗会诊等现代信息技术的重大突破，将给生命</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科学领域带来巨大变化，我国大健康产业必将迎来井喷式发展。</w:t>
      </w:r>
    </w:p>
    <w:p>
      <w:pPr>
        <w:spacing w:line="403" w:lineRule="auto" w:before="61"/>
        <w:ind w:left="152" w:right="1023" w:firstLine="473"/>
        <w:jc w:val="left"/>
        <w:rPr>
          <w:rFonts w:ascii="宋体" w:hAnsi="宋体" w:cs="宋体" w:eastAsia="宋体" w:hint="default"/>
          <w:sz w:val="21"/>
          <w:szCs w:val="21"/>
        </w:rPr>
      </w:pPr>
      <w:r>
        <w:rPr>
          <w:rFonts w:ascii="宋体" w:hAnsi="宋体" w:cs="宋体" w:eastAsia="宋体" w:hint="default"/>
          <w:spacing w:val="-6"/>
          <w:sz w:val="21"/>
          <w:szCs w:val="21"/>
        </w:rPr>
        <w:t>综合来看，随着疫情对大众健康意识提升，人们越来越认识到日常保健、定期检查对于健康的重要性，</w:t>
      </w:r>
      <w:r>
        <w:rPr>
          <w:rFonts w:ascii="宋体" w:hAnsi="宋体" w:cs="宋体" w:eastAsia="宋体" w:hint="default"/>
          <w:w w:val="100"/>
          <w:sz w:val="21"/>
          <w:szCs w:val="21"/>
        </w:rPr>
        <w:t> </w:t>
      </w:r>
      <w:r>
        <w:rPr>
          <w:rFonts w:ascii="宋体" w:hAnsi="宋体" w:cs="宋体" w:eastAsia="宋体" w:hint="default"/>
          <w:spacing w:val="-2"/>
          <w:sz w:val="21"/>
          <w:szCs w:val="21"/>
        </w:rPr>
        <w:t>而作为预防慢性病、防治亚健康的第一道关卡，健康体检的重要性不言而喻。预防优先的健康观念深入人</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心，个人体检的意愿及频次都将进一步提升，主动健康消费与互联网健管服务将成为大众健康消费的新趋</w:t>
      </w:r>
      <w:r>
        <w:rPr>
          <w:rFonts w:ascii="宋体" w:hAnsi="宋体" w:cs="宋体" w:eastAsia="宋体" w:hint="default"/>
          <w:w w:val="100"/>
          <w:sz w:val="21"/>
          <w:szCs w:val="21"/>
        </w:rPr>
        <w:t> </w:t>
      </w:r>
      <w:r>
        <w:rPr>
          <w:rFonts w:ascii="宋体" w:hAnsi="宋体" w:cs="宋体" w:eastAsia="宋体" w:hint="default"/>
          <w:sz w:val="21"/>
          <w:szCs w:val="21"/>
        </w:rPr>
        <w:t>势，健康体检行业也将迎来高质量发展期。在</w:t>
      </w:r>
      <w:r>
        <w:rPr>
          <w:rFonts w:ascii="Times New Roman" w:hAnsi="Times New Roman" w:cs="Times New Roman" w:eastAsia="Times New Roman" w:hint="default"/>
          <w:sz w:val="21"/>
          <w:szCs w:val="21"/>
        </w:rPr>
        <w:t>“</w:t>
      </w:r>
      <w:r>
        <w:rPr>
          <w:rFonts w:ascii="宋体" w:hAnsi="宋体" w:cs="宋体" w:eastAsia="宋体" w:hint="default"/>
          <w:sz w:val="21"/>
          <w:szCs w:val="21"/>
        </w:rPr>
        <w:t>防大疫、管慢病、促康养、推产业</w:t>
      </w:r>
      <w:r>
        <w:rPr>
          <w:rFonts w:ascii="Times New Roman" w:hAnsi="Times New Roman" w:cs="Times New Roman" w:eastAsia="Times New Roman" w:hint="default"/>
          <w:sz w:val="21"/>
          <w:szCs w:val="21"/>
        </w:rPr>
        <w:t>”</w:t>
      </w:r>
      <w:r>
        <w:rPr>
          <w:rFonts w:ascii="宋体" w:hAnsi="宋体" w:cs="宋体" w:eastAsia="宋体" w:hint="default"/>
          <w:sz w:val="21"/>
          <w:szCs w:val="21"/>
        </w:rPr>
        <w:t>的潮流带动下，单纯的</w:t>
      </w:r>
      <w:r>
        <w:rPr>
          <w:rFonts w:ascii="宋体" w:hAnsi="宋体" w:cs="宋体" w:eastAsia="宋体" w:hint="default"/>
          <w:w w:val="100"/>
          <w:sz w:val="21"/>
          <w:szCs w:val="21"/>
        </w:rPr>
        <w:t> </w:t>
      </w:r>
      <w:r>
        <w:rPr>
          <w:rFonts w:ascii="宋体" w:hAnsi="宋体" w:cs="宋体" w:eastAsia="宋体" w:hint="default"/>
          <w:sz w:val="21"/>
          <w:szCs w:val="21"/>
        </w:rPr>
        <w:t>健康体检将成为过去，专业化的慢病管理与智能可支付的优质健管服务将成为未来健康体检升级版和发展</w:t>
      </w:r>
      <w:r>
        <w:rPr>
          <w:rFonts w:ascii="宋体" w:hAnsi="宋体" w:cs="宋体" w:eastAsia="宋体" w:hint="default"/>
          <w:w w:val="100"/>
          <w:sz w:val="21"/>
          <w:szCs w:val="21"/>
        </w:rPr>
        <w:t> </w:t>
      </w:r>
      <w:r>
        <w:rPr>
          <w:rFonts w:ascii="宋体" w:hAnsi="宋体" w:cs="宋体" w:eastAsia="宋体" w:hint="default"/>
          <w:sz w:val="21"/>
          <w:szCs w:val="21"/>
        </w:rPr>
        <w:t>趋势。</w:t>
      </w:r>
    </w:p>
    <w:p>
      <w:pPr>
        <w:spacing w:line="408" w:lineRule="auto" w:before="170"/>
        <w:ind w:left="626" w:right="0" w:firstLine="9"/>
        <w:jc w:val="left"/>
        <w:rPr>
          <w:rFonts w:ascii="宋体" w:hAnsi="宋体" w:cs="宋体" w:eastAsia="宋体" w:hint="default"/>
          <w:sz w:val="21"/>
          <w:szCs w:val="21"/>
        </w:rPr>
      </w:pPr>
      <w:r>
        <w:rPr>
          <w:rFonts w:ascii="宋体" w:hAnsi="宋体" w:cs="宋体" w:eastAsia="宋体" w:hint="default"/>
          <w:b/>
          <w:bCs/>
          <w:sz w:val="21"/>
          <w:szCs w:val="21"/>
        </w:rPr>
        <w:t>（二）公司发展战略</w:t>
      </w:r>
      <w:r>
        <w:rPr>
          <w:rFonts w:ascii="宋体" w:hAnsi="宋体" w:cs="宋体" w:eastAsia="宋体" w:hint="default"/>
          <w:b/>
          <w:bCs/>
          <w:w w:val="100"/>
          <w:sz w:val="21"/>
          <w:szCs w:val="21"/>
        </w:rPr>
        <w:t> </w:t>
      </w:r>
      <w:r>
        <w:rPr>
          <w:rFonts w:ascii="宋体" w:hAnsi="宋体" w:cs="宋体" w:eastAsia="宋体" w:hint="default"/>
          <w:spacing w:val="-4"/>
          <w:sz w:val="21"/>
          <w:szCs w:val="21"/>
        </w:rPr>
        <w:t>美年健康作为中国领先的预防医学龙头企业，依托庞大的客户人群、专业的服务团队以及遍布全国的</w:t>
      </w:r>
    </w:p>
    <w:p>
      <w:pPr>
        <w:spacing w:line="408" w:lineRule="auto" w:before="46"/>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标准化医疗服务体系，致力于成为以品质驱动、数据驱动的专业医疗服务和无限可能的生命科技公司。公</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5"/>
          <w:sz w:val="21"/>
          <w:szCs w:val="21"/>
        </w:rPr>
        <w:t>司坚持医疗导向、品质为先、创新驱动、一切以客户为中心的发展方向，做强主业、提升标准、建立生态，</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积极响应健康中国行动，践行提升国民健康、推动行业发展的重要使命。</w:t>
      </w:r>
    </w:p>
    <w:p>
      <w:pPr>
        <w:spacing w:after="0" w:line="408"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408" w:lineRule="auto" w:before="175"/>
        <w:ind w:left="152" w:right="1128" w:firstLine="473"/>
        <w:jc w:val="both"/>
        <w:rPr>
          <w:rFonts w:ascii="宋体" w:hAnsi="宋体" w:cs="宋体" w:eastAsia="宋体" w:hint="default"/>
          <w:sz w:val="21"/>
          <w:szCs w:val="21"/>
        </w:rPr>
      </w:pPr>
      <w:r>
        <w:rPr>
          <w:rFonts w:ascii="宋体" w:hAnsi="宋体" w:cs="宋体" w:eastAsia="宋体" w:hint="default"/>
          <w:spacing w:val="-4"/>
          <w:sz w:val="21"/>
          <w:szCs w:val="21"/>
        </w:rPr>
        <w:t>美年健康始终坚守初心和医疗的本质，从预防入手，把握数据智能技术与健康消费升级的契机，不断</w:t>
      </w:r>
      <w:r>
        <w:rPr>
          <w:rFonts w:ascii="宋体" w:hAnsi="宋体" w:cs="宋体" w:eastAsia="宋体" w:hint="default"/>
          <w:w w:val="100"/>
          <w:sz w:val="21"/>
          <w:szCs w:val="21"/>
        </w:rPr>
        <w:t> </w:t>
      </w:r>
      <w:r>
        <w:rPr>
          <w:rFonts w:ascii="宋体" w:hAnsi="宋体" w:cs="宋体" w:eastAsia="宋体" w:hint="default"/>
          <w:spacing w:val="-2"/>
          <w:sz w:val="21"/>
          <w:szCs w:val="21"/>
        </w:rPr>
        <w:t>强化品质内涵和学科学术建设，打造互联互通、共享开放、携手并进的产业发展环境，是未来美年健康的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发展方向，也是深入贯彻落实</w:t>
      </w:r>
      <w:r>
        <w:rPr>
          <w:rFonts w:ascii="Times New Roman" w:hAnsi="Times New Roman" w:cs="Times New Roman" w:eastAsia="Times New Roman" w:hint="default"/>
          <w:sz w:val="21"/>
          <w:szCs w:val="21"/>
        </w:rPr>
        <w:t>“</w:t>
      </w:r>
      <w:r>
        <w:rPr>
          <w:rFonts w:ascii="宋体" w:hAnsi="宋体" w:cs="宋体" w:eastAsia="宋体" w:hint="default"/>
          <w:sz w:val="21"/>
          <w:szCs w:val="21"/>
        </w:rPr>
        <w:t>健康中国</w:t>
      </w:r>
      <w:r>
        <w:rPr>
          <w:rFonts w:ascii="Times New Roman" w:hAnsi="Times New Roman" w:cs="Times New Roman" w:eastAsia="Times New Roman" w:hint="default"/>
          <w:sz w:val="21"/>
          <w:szCs w:val="21"/>
        </w:rPr>
        <w:t>2030”</w:t>
      </w:r>
      <w:r>
        <w:rPr>
          <w:rFonts w:ascii="宋体" w:hAnsi="宋体" w:cs="宋体" w:eastAsia="宋体" w:hint="default"/>
          <w:sz w:val="21"/>
          <w:szCs w:val="21"/>
        </w:rPr>
        <w:t>规划纲要的重要举措。</w:t>
      </w:r>
    </w:p>
    <w:p>
      <w:pPr>
        <w:spacing w:before="134"/>
        <w:ind w:left="635" w:right="0" w:firstLine="0"/>
        <w:jc w:val="left"/>
        <w:rPr>
          <w:rFonts w:ascii="宋体" w:hAnsi="宋体" w:cs="宋体" w:eastAsia="宋体" w:hint="default"/>
          <w:sz w:val="21"/>
          <w:szCs w:val="21"/>
        </w:rPr>
      </w:pPr>
      <w:r>
        <w:rPr>
          <w:rFonts w:ascii="宋体" w:hAnsi="宋体" w:cs="宋体" w:eastAsia="宋体" w:hint="default"/>
          <w:b/>
          <w:bCs/>
          <w:sz w:val="21"/>
          <w:szCs w:val="21"/>
        </w:rPr>
        <w:t>（三）具体经营计划</w:t>
      </w:r>
      <w:r>
        <w:rPr>
          <w:rFonts w:ascii="宋体" w:hAnsi="宋体" w:cs="宋体" w:eastAsia="宋体" w:hint="default"/>
          <w:sz w:val="21"/>
          <w:szCs w:val="21"/>
        </w:rPr>
      </w:r>
    </w:p>
    <w:p>
      <w:pPr>
        <w:spacing w:line="240" w:lineRule="auto" w:before="10"/>
        <w:rPr>
          <w:rFonts w:ascii="宋体" w:hAnsi="宋体" w:cs="宋体" w:eastAsia="宋体" w:hint="default"/>
          <w:b/>
          <w:bCs/>
          <w:sz w:val="14"/>
          <w:szCs w:val="14"/>
        </w:rPr>
      </w:pPr>
    </w:p>
    <w:p>
      <w:pPr>
        <w:spacing w:line="393" w:lineRule="auto" w:before="0"/>
        <w:ind w:left="152" w:right="1126" w:firstLine="473"/>
        <w:jc w:val="both"/>
        <w:rPr>
          <w:rFonts w:ascii="宋体" w:hAnsi="宋体" w:cs="宋体" w:eastAsia="宋体" w:hint="default"/>
          <w:sz w:val="21"/>
          <w:szCs w:val="21"/>
        </w:rPr>
      </w:pPr>
      <w:r>
        <w:rPr>
          <w:rFonts w:ascii="Times New Roman" w:hAnsi="Times New Roman" w:cs="Times New Roman" w:eastAsia="Times New Roman" w:hint="default"/>
          <w:spacing w:val="-8"/>
          <w:sz w:val="21"/>
          <w:szCs w:val="21"/>
        </w:rPr>
        <w:t>2020</w:t>
      </w:r>
      <w:r>
        <w:rPr>
          <w:rFonts w:ascii="宋体" w:hAnsi="宋体" w:cs="宋体" w:eastAsia="宋体" w:hint="default"/>
          <w:spacing w:val="-8"/>
          <w:sz w:val="21"/>
          <w:szCs w:val="21"/>
        </w:rPr>
        <w:t>年初，美年健康积极开展抗疫驰援工作，公司上下同心，众志成城。捐赠大批医疗物资，发布《紧</w:t>
      </w:r>
      <w:r>
        <w:rPr>
          <w:rFonts w:ascii="宋体" w:hAnsi="宋体" w:cs="宋体" w:eastAsia="宋体" w:hint="default"/>
          <w:w w:val="100"/>
          <w:sz w:val="21"/>
          <w:szCs w:val="21"/>
        </w:rPr>
        <w:t> </w:t>
      </w:r>
      <w:r>
        <w:rPr>
          <w:rFonts w:ascii="宋体" w:hAnsi="宋体" w:cs="宋体" w:eastAsia="宋体" w:hint="default"/>
          <w:sz w:val="21"/>
          <w:szCs w:val="21"/>
        </w:rPr>
        <w:t>急动员令》，在全国范围内征召</w:t>
      </w:r>
      <w:r>
        <w:rPr>
          <w:rFonts w:ascii="Times New Roman" w:hAnsi="Times New Roman" w:cs="Times New Roman" w:eastAsia="Times New Roman" w:hint="default"/>
          <w:sz w:val="21"/>
          <w:szCs w:val="21"/>
        </w:rPr>
        <w:t>200</w:t>
      </w:r>
      <w:r>
        <w:rPr>
          <w:rFonts w:ascii="宋体" w:hAnsi="宋体" w:cs="宋体" w:eastAsia="宋体" w:hint="default"/>
          <w:sz w:val="21"/>
          <w:szCs w:val="21"/>
        </w:rPr>
        <w:t>名医护精锐，火速集结，组建医疗队逆行武汉援鄂</w:t>
      </w:r>
      <w:r>
        <w:rPr>
          <w:rFonts w:ascii="Times New Roman" w:hAnsi="Times New Roman" w:cs="Times New Roman" w:eastAsia="Times New Roman" w:hint="default"/>
          <w:sz w:val="21"/>
          <w:szCs w:val="21"/>
        </w:rPr>
        <w:t>33</w:t>
      </w:r>
      <w:r>
        <w:rPr>
          <w:rFonts w:ascii="宋体" w:hAnsi="宋体" w:cs="宋体" w:eastAsia="宋体" w:hint="default"/>
          <w:sz w:val="21"/>
          <w:szCs w:val="21"/>
        </w:rPr>
        <w:t>天。美年医疗队</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1"/>
          <w:sz w:val="21"/>
          <w:szCs w:val="21"/>
        </w:rPr>
        <w:t>员日夜守护武汉</w:t>
      </w:r>
      <w:r>
        <w:rPr>
          <w:rFonts w:ascii="Times New Roman" w:hAnsi="Times New Roman" w:cs="Times New Roman" w:eastAsia="Times New Roman" w:hint="default"/>
          <w:spacing w:val="-1"/>
          <w:sz w:val="21"/>
          <w:szCs w:val="21"/>
        </w:rPr>
        <w:t>37</w:t>
      </w:r>
      <w:r>
        <w:rPr>
          <w:rFonts w:ascii="宋体" w:hAnsi="宋体" w:cs="宋体" w:eastAsia="宋体" w:hint="default"/>
          <w:spacing w:val="-1"/>
          <w:sz w:val="21"/>
          <w:szCs w:val="21"/>
        </w:rPr>
        <w:t>个集中隔离点和定点医院，累计为</w:t>
      </w:r>
      <w:r>
        <w:rPr>
          <w:rFonts w:ascii="Times New Roman" w:hAnsi="Times New Roman" w:cs="Times New Roman" w:eastAsia="Times New Roman" w:hint="default"/>
          <w:spacing w:val="-1"/>
          <w:sz w:val="21"/>
          <w:szCs w:val="21"/>
        </w:rPr>
        <w:t>6,069</w:t>
      </w:r>
      <w:r>
        <w:rPr>
          <w:rFonts w:ascii="宋体" w:hAnsi="宋体" w:cs="宋体" w:eastAsia="宋体" w:hint="default"/>
          <w:spacing w:val="-1"/>
          <w:sz w:val="21"/>
          <w:szCs w:val="21"/>
        </w:rPr>
        <w:t>人提供专业医疗服务，</w:t>
      </w:r>
      <w:r>
        <w:rPr>
          <w:rFonts w:ascii="Times New Roman" w:hAnsi="Times New Roman" w:cs="Times New Roman" w:eastAsia="Times New Roman" w:hint="default"/>
          <w:spacing w:val="-1"/>
          <w:sz w:val="21"/>
          <w:szCs w:val="21"/>
        </w:rPr>
        <w:t>CT</w:t>
      </w:r>
      <w:r>
        <w:rPr>
          <w:rFonts w:ascii="宋体" w:hAnsi="宋体" w:cs="宋体" w:eastAsia="宋体" w:hint="default"/>
          <w:spacing w:val="-1"/>
          <w:sz w:val="21"/>
          <w:szCs w:val="21"/>
        </w:rPr>
        <w:t>筛查</w:t>
      </w:r>
      <w:r>
        <w:rPr>
          <w:rFonts w:ascii="Times New Roman" w:hAnsi="Times New Roman" w:cs="Times New Roman" w:eastAsia="Times New Roman" w:hint="default"/>
          <w:spacing w:val="-1"/>
          <w:sz w:val="21"/>
          <w:szCs w:val="21"/>
        </w:rPr>
        <w:t>6,343</w:t>
      </w:r>
      <w:r>
        <w:rPr>
          <w:rFonts w:ascii="宋体" w:hAnsi="宋体" w:cs="宋体" w:eastAsia="宋体" w:hint="default"/>
          <w:spacing w:val="-1"/>
          <w:sz w:val="21"/>
          <w:szCs w:val="21"/>
        </w:rPr>
        <w:t>人次，累计</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1"/>
          <w:sz w:val="21"/>
          <w:szCs w:val="21"/>
        </w:rPr>
        <w:t>出院人数</w:t>
      </w:r>
      <w:r>
        <w:rPr>
          <w:rFonts w:ascii="Times New Roman" w:hAnsi="Times New Roman" w:cs="Times New Roman" w:eastAsia="Times New Roman" w:hint="default"/>
          <w:spacing w:val="-1"/>
          <w:sz w:val="21"/>
          <w:szCs w:val="21"/>
        </w:rPr>
        <w:t>4,529</w:t>
      </w:r>
      <w:r>
        <w:rPr>
          <w:rFonts w:ascii="宋体" w:hAnsi="宋体" w:cs="宋体" w:eastAsia="宋体" w:hint="default"/>
          <w:spacing w:val="-1"/>
          <w:sz w:val="21"/>
          <w:szCs w:val="21"/>
        </w:rPr>
        <w:t>人，成功实现医疗队成员零感染。通过</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互联网</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医疗</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积极打造疫情防控线上战线，联合大</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2"/>
          <w:sz w:val="21"/>
          <w:szCs w:val="21"/>
        </w:rPr>
        <w:t>象医生、优健康开设线上爱心义诊、远程阅片咨询服务以及抗疫心理援助热线。在阿里健康平台发起线上</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肺炎疫情健康义诊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服务，为公众免费提供线上诊疗咨询服务，缓解线下医院就诊压力。同时，公司坚守</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pacing w:val="-2"/>
          <w:sz w:val="21"/>
          <w:szCs w:val="21"/>
        </w:rPr>
        <w:t>初心，充分利用自身优势，帮助广大中小企业积极开展抗疫复工专项检查，勇于承担社会责任，守护大众</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生命健康。</w:t>
      </w:r>
    </w:p>
    <w:p>
      <w:pPr>
        <w:spacing w:line="386" w:lineRule="auto" w:before="178"/>
        <w:ind w:left="152" w:right="0" w:firstLine="473"/>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、在现有布局和规模基础上，保持稳步扩张。加强集团统一管理，充分发挥全国体检中心协同优势，</w:t>
      </w:r>
      <w:r>
        <w:rPr>
          <w:rFonts w:ascii="宋体" w:hAnsi="宋体" w:cs="宋体" w:eastAsia="宋体" w:hint="default"/>
          <w:w w:val="100"/>
          <w:sz w:val="21"/>
          <w:szCs w:val="21"/>
        </w:rPr>
        <w:t> </w:t>
      </w:r>
      <w:r>
        <w:rPr>
          <w:rFonts w:ascii="宋体" w:hAnsi="宋体" w:cs="宋体" w:eastAsia="宋体" w:hint="default"/>
          <w:sz w:val="21"/>
          <w:szCs w:val="21"/>
        </w:rPr>
        <w:t>通过各种举措加强单个体检中心运营效率，持续提升服务能力，保持高质量发展。</w:t>
      </w:r>
    </w:p>
    <w:p>
      <w:pPr>
        <w:spacing w:line="240" w:lineRule="auto" w:before="2"/>
        <w:rPr>
          <w:rFonts w:ascii="宋体" w:hAnsi="宋体" w:cs="宋体" w:eastAsia="宋体" w:hint="default"/>
          <w:sz w:val="14"/>
          <w:szCs w:val="14"/>
        </w:rPr>
      </w:pPr>
    </w:p>
    <w:p>
      <w:pPr>
        <w:spacing w:line="386" w:lineRule="auto" w:before="0"/>
        <w:ind w:left="152" w:right="1126" w:firstLine="473"/>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、品质为先，严控质量关。</w:t>
      </w:r>
      <w:r>
        <w:rPr>
          <w:rFonts w:ascii="Times New Roman" w:hAnsi="Times New Roman" w:cs="Times New Roman" w:eastAsia="Times New Roman" w:hint="default"/>
          <w:spacing w:val="-3"/>
          <w:sz w:val="21"/>
          <w:szCs w:val="21"/>
        </w:rPr>
        <w:t>2020</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月，公司诚邀国内放射影像及医学质控资深专家郭启勇先生加入</w:t>
      </w:r>
      <w:r>
        <w:rPr>
          <w:rFonts w:ascii="宋体" w:hAnsi="宋体" w:cs="宋体" w:eastAsia="宋体" w:hint="default"/>
          <w:w w:val="100"/>
          <w:sz w:val="21"/>
          <w:szCs w:val="21"/>
        </w:rPr>
        <w:t> </w:t>
      </w:r>
      <w:r>
        <w:rPr>
          <w:rFonts w:ascii="宋体" w:hAnsi="宋体" w:cs="宋体" w:eastAsia="宋体" w:hint="default"/>
          <w:spacing w:val="-2"/>
          <w:sz w:val="21"/>
          <w:szCs w:val="21"/>
        </w:rPr>
        <w:t>美年健康，出任集团首席医疗官</w:t>
      </w:r>
      <w:r>
        <w:rPr>
          <w:rFonts w:ascii="Times New Roman" w:hAnsi="Times New Roman" w:cs="Times New Roman" w:eastAsia="Times New Roman" w:hint="default"/>
          <w:spacing w:val="-2"/>
          <w:sz w:val="21"/>
          <w:szCs w:val="21"/>
        </w:rPr>
        <w:t>(CMO)</w:t>
      </w:r>
      <w:r>
        <w:rPr>
          <w:rFonts w:ascii="宋体" w:hAnsi="宋体" w:cs="宋体" w:eastAsia="宋体" w:hint="default"/>
          <w:spacing w:val="-2"/>
          <w:sz w:val="21"/>
          <w:szCs w:val="21"/>
        </w:rPr>
        <w:t>、医疗质控委员会主任，进一步提升公司医管质量、标准化、智能</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化水平、为体检行业创新发展带来强大支持。同时，公司还将围绕</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零缺陷、持续改进</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的质控文化，提升</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员工</w:t>
      </w:r>
      <w:r>
        <w:rPr>
          <w:rFonts w:ascii="Times New Roman" w:hAnsi="Times New Roman" w:cs="Times New Roman" w:eastAsia="Times New Roman" w:hint="default"/>
          <w:sz w:val="21"/>
          <w:szCs w:val="21"/>
        </w:rPr>
        <w:t>“</w:t>
      </w:r>
      <w:r>
        <w:rPr>
          <w:rFonts w:ascii="宋体" w:hAnsi="宋体" w:cs="宋体" w:eastAsia="宋体" w:hint="default"/>
          <w:sz w:val="21"/>
          <w:szCs w:val="21"/>
        </w:rPr>
        <w:t>需要改进，还能改进，改进有道</w:t>
      </w:r>
      <w:r>
        <w:rPr>
          <w:rFonts w:ascii="Times New Roman" w:hAnsi="Times New Roman" w:cs="Times New Roman" w:eastAsia="Times New Roman" w:hint="default"/>
          <w:sz w:val="21"/>
          <w:szCs w:val="21"/>
        </w:rPr>
        <w:t>”</w:t>
      </w:r>
      <w:r>
        <w:rPr>
          <w:rFonts w:ascii="宋体" w:hAnsi="宋体" w:cs="宋体" w:eastAsia="宋体" w:hint="default"/>
          <w:sz w:val="21"/>
          <w:szCs w:val="21"/>
        </w:rPr>
        <w:t>的质控意识，提高组织质量文化成熟度，打造质量控制再升级。</w:t>
      </w:r>
    </w:p>
    <w:p>
      <w:pPr>
        <w:spacing w:line="398" w:lineRule="auto" w:before="155"/>
        <w:ind w:left="152" w:right="0" w:firstLine="473"/>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、以客户为中心，满足个性化需求，追求体检极致体验。从以团检服务为主导，拓展到团检、线上</w:t>
      </w:r>
      <w:r>
        <w:rPr>
          <w:rFonts w:ascii="宋体" w:hAnsi="宋体" w:cs="宋体" w:eastAsia="宋体" w:hint="default"/>
          <w:w w:val="100"/>
          <w:sz w:val="21"/>
          <w:szCs w:val="21"/>
        </w:rPr>
        <w:t> </w:t>
      </w:r>
      <w:r>
        <w:rPr>
          <w:rFonts w:ascii="宋体" w:hAnsi="宋体" w:cs="宋体" w:eastAsia="宋体" w:hint="default"/>
          <w:spacing w:val="-5"/>
          <w:sz w:val="21"/>
          <w:szCs w:val="21"/>
        </w:rPr>
        <w:t>和线下个检相结合，构建线上线下相结合的医疗服务闭环。充分利用下午场资源，开展个检专项深度筛查、</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健康咨询、健康讲座等增值服务，不断提升复购率。</w:t>
      </w:r>
    </w:p>
    <w:p>
      <w:pPr>
        <w:spacing w:line="398" w:lineRule="auto" w:before="174"/>
        <w:ind w:left="152" w:right="0" w:firstLine="473"/>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4</w:t>
      </w:r>
      <w:r>
        <w:rPr>
          <w:rFonts w:ascii="宋体" w:hAnsi="宋体" w:cs="宋体" w:eastAsia="宋体" w:hint="default"/>
          <w:spacing w:val="-4"/>
          <w:sz w:val="21"/>
          <w:szCs w:val="21"/>
        </w:rPr>
        <w:t>、引入阿里战投，实现体系化升级。公司引入阿里巴巴集团等战略股东和合作伙伴，在现有基础上，</w:t>
      </w:r>
      <w:r>
        <w:rPr>
          <w:rFonts w:ascii="宋体" w:hAnsi="宋体" w:cs="宋体" w:eastAsia="宋体" w:hint="default"/>
          <w:w w:val="100"/>
          <w:sz w:val="21"/>
          <w:szCs w:val="21"/>
        </w:rPr>
        <w:t> </w:t>
      </w:r>
      <w:r>
        <w:rPr>
          <w:rFonts w:ascii="宋体" w:hAnsi="宋体" w:cs="宋体" w:eastAsia="宋体" w:hint="default"/>
          <w:spacing w:val="-2"/>
          <w:sz w:val="21"/>
          <w:szCs w:val="21"/>
        </w:rPr>
        <w:t>加速提升数字化、智能化发展水平，加强信息化中后台建设，共同构建协作创新技术平台，为实现定制化</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与智慧化健康体检、健康管理服务打下坚实基础。</w:t>
      </w:r>
    </w:p>
    <w:p>
      <w:pPr>
        <w:spacing w:line="386" w:lineRule="auto" w:before="174"/>
        <w:ind w:left="152" w:right="1127" w:firstLine="473"/>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、坚持先进诊断与产品创新。在现有肺部筛查、消化道早筛、脑健康预警筛查的基础上，增加免疫</w:t>
      </w:r>
      <w:r>
        <w:rPr>
          <w:rFonts w:ascii="宋体" w:hAnsi="宋体" w:cs="宋体" w:eastAsia="宋体" w:hint="default"/>
          <w:w w:val="100"/>
          <w:sz w:val="21"/>
          <w:szCs w:val="21"/>
        </w:rPr>
        <w:t> </w:t>
      </w:r>
      <w:r>
        <w:rPr>
          <w:rFonts w:ascii="宋体" w:hAnsi="宋体" w:cs="宋体" w:eastAsia="宋体" w:hint="default"/>
          <w:sz w:val="21"/>
          <w:szCs w:val="21"/>
        </w:rPr>
        <w:t>力基因检测、女性乳腺超声健康筛查，并在宫颈癌、结直肠癌、胃癌、乳腺癌等</w:t>
      </w:r>
      <w:r>
        <w:rPr>
          <w:rFonts w:ascii="Times New Roman" w:hAnsi="Times New Roman" w:cs="Times New Roman" w:eastAsia="Times New Roman" w:hint="default"/>
          <w:sz w:val="21"/>
          <w:szCs w:val="21"/>
        </w:rPr>
        <w:t>6</w:t>
      </w:r>
      <w:r>
        <w:rPr>
          <w:rFonts w:ascii="宋体" w:hAnsi="宋体" w:cs="宋体" w:eastAsia="宋体" w:hint="default"/>
          <w:sz w:val="21"/>
          <w:szCs w:val="21"/>
        </w:rPr>
        <w:t>大肿瘤方面积极布局早</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筛突破技术，继续优化医疗配置资源，提高筛查效率，为客户的健康管理体验带来更多可能性。</w:t>
      </w:r>
    </w:p>
    <w:p>
      <w:pPr>
        <w:spacing w:before="65"/>
        <w:ind w:left="626" w:right="0" w:firstLine="0"/>
        <w:jc w:val="left"/>
        <w:rPr>
          <w:rFonts w:ascii="宋体" w:hAnsi="宋体" w:cs="宋体" w:eastAsia="宋体" w:hint="default"/>
          <w:sz w:val="21"/>
          <w:szCs w:val="21"/>
        </w:rPr>
      </w:pPr>
      <w:r>
        <w:rPr>
          <w:rFonts w:ascii="宋体" w:hAnsi="宋体" w:cs="宋体" w:eastAsia="宋体" w:hint="default"/>
          <w:spacing w:val="-5"/>
          <w:sz w:val="21"/>
          <w:szCs w:val="21"/>
        </w:rPr>
        <w:t>公司围绕慢病管理、癌症早筛金标准研发的美年好医生</w:t>
      </w:r>
      <w:r>
        <w:rPr>
          <w:rFonts w:ascii="Times New Roman" w:hAnsi="Times New Roman" w:cs="Times New Roman" w:eastAsia="Times New Roman" w:hint="default"/>
          <w:spacing w:val="-5"/>
          <w:sz w:val="21"/>
          <w:szCs w:val="21"/>
        </w:rPr>
        <w:t>1+X</w:t>
      </w:r>
      <w:r>
        <w:rPr>
          <w:rFonts w:ascii="宋体" w:hAnsi="宋体" w:cs="宋体" w:eastAsia="宋体" w:hint="default"/>
          <w:spacing w:val="-5"/>
          <w:sz w:val="21"/>
          <w:szCs w:val="21"/>
        </w:rPr>
        <w:t>系列，将继续得以拓展。针对慢病人群</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诊</w:t>
      </w:r>
    </w:p>
    <w:p>
      <w:pPr>
        <w:spacing w:after="0"/>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386" w:lineRule="auto" w:before="175"/>
        <w:ind w:left="152" w:right="0" w:firstLine="0"/>
        <w:jc w:val="left"/>
        <w:rPr>
          <w:rFonts w:ascii="宋体" w:hAnsi="宋体" w:cs="宋体" w:eastAsia="宋体" w:hint="default"/>
          <w:sz w:val="21"/>
          <w:szCs w:val="21"/>
        </w:rPr>
      </w:pPr>
      <w:r>
        <w:rPr>
          <w:rFonts w:ascii="宋体" w:hAnsi="宋体" w:cs="宋体" w:eastAsia="宋体" w:hint="default"/>
          <w:sz w:val="21"/>
          <w:szCs w:val="21"/>
        </w:rPr>
        <w:t>前、诊中、诊后</w:t>
      </w:r>
      <w:r>
        <w:rPr>
          <w:rFonts w:ascii="Times New Roman" w:hAnsi="Times New Roman" w:cs="Times New Roman" w:eastAsia="Times New Roman" w:hint="default"/>
          <w:sz w:val="21"/>
          <w:szCs w:val="21"/>
        </w:rPr>
        <w:t>”</w:t>
      </w:r>
      <w:r>
        <w:rPr>
          <w:rFonts w:ascii="宋体" w:hAnsi="宋体" w:cs="宋体" w:eastAsia="宋体" w:hint="default"/>
          <w:sz w:val="21"/>
          <w:szCs w:val="21"/>
        </w:rPr>
        <w:t>三个环节，开展全链条式的合作，构建慢病一体化病程干预及管理机制，加强全人群、</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全生命周期的卫生健康管理和服务。</w:t>
      </w:r>
    </w:p>
    <w:p>
      <w:pPr>
        <w:spacing w:line="240" w:lineRule="auto" w:before="2"/>
        <w:rPr>
          <w:rFonts w:ascii="宋体" w:hAnsi="宋体" w:cs="宋体" w:eastAsia="宋体" w:hint="default"/>
          <w:sz w:val="14"/>
          <w:szCs w:val="14"/>
        </w:rPr>
      </w:pPr>
    </w:p>
    <w:p>
      <w:pPr>
        <w:spacing w:line="386" w:lineRule="auto" w:before="0"/>
        <w:ind w:left="152" w:right="1126" w:firstLine="473"/>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、持续加强</w:t>
      </w:r>
      <w:r>
        <w:rPr>
          <w:rFonts w:ascii="Times New Roman" w:hAnsi="Times New Roman" w:cs="Times New Roman" w:eastAsia="Times New Roman" w:hint="default"/>
          <w:spacing w:val="-1"/>
          <w:sz w:val="21"/>
          <w:szCs w:val="21"/>
        </w:rPr>
        <w:t>AI</w:t>
      </w:r>
      <w:r>
        <w:rPr>
          <w:rFonts w:ascii="宋体" w:hAnsi="宋体" w:cs="宋体" w:eastAsia="宋体" w:hint="default"/>
          <w:spacing w:val="-1"/>
          <w:sz w:val="21"/>
          <w:szCs w:val="21"/>
        </w:rPr>
        <w:t>人工智能辅助技术。公司在全流程智能体检平台</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三级影像智能质控体系</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放射影像基</w:t>
      </w:r>
      <w:r>
        <w:rPr>
          <w:rFonts w:ascii="宋体" w:hAnsi="宋体" w:cs="宋体" w:eastAsia="宋体" w:hint="default"/>
          <w:w w:val="100"/>
          <w:sz w:val="21"/>
          <w:szCs w:val="21"/>
        </w:rPr>
        <w:t> </w:t>
      </w:r>
      <w:r>
        <w:rPr>
          <w:rFonts w:ascii="宋体" w:hAnsi="宋体" w:cs="宋体" w:eastAsia="宋体" w:hint="default"/>
          <w:sz w:val="21"/>
          <w:szCs w:val="21"/>
        </w:rPr>
        <w:t>础上，继续进行检验科</w:t>
      </w:r>
      <w:r>
        <w:rPr>
          <w:rFonts w:ascii="Times New Roman" w:hAnsi="Times New Roman" w:cs="Times New Roman" w:eastAsia="Times New Roman" w:hint="default"/>
          <w:sz w:val="21"/>
          <w:szCs w:val="21"/>
        </w:rPr>
        <w:t>LIS</w:t>
      </w:r>
      <w:r>
        <w:rPr>
          <w:rFonts w:ascii="宋体" w:hAnsi="宋体" w:cs="宋体" w:eastAsia="宋体" w:hint="default"/>
          <w:sz w:val="21"/>
          <w:szCs w:val="21"/>
        </w:rPr>
        <w:t>医学系统智能升级。以创新驱动，打造体系化、标准化、智能化、常态化的影</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4"/>
          <w:sz w:val="21"/>
          <w:szCs w:val="21"/>
        </w:rPr>
        <w:t>像人工智能质控体系。扩大</w:t>
      </w:r>
      <w:r>
        <w:rPr>
          <w:rFonts w:ascii="Times New Roman" w:hAnsi="Times New Roman" w:cs="Times New Roman" w:eastAsia="Times New Roman" w:hint="default"/>
          <w:spacing w:val="-4"/>
          <w:sz w:val="21"/>
          <w:szCs w:val="21"/>
        </w:rPr>
        <w:t>AI</w:t>
      </w:r>
      <w:r>
        <w:rPr>
          <w:rFonts w:ascii="宋体" w:hAnsi="宋体" w:cs="宋体" w:eastAsia="宋体" w:hint="default"/>
          <w:spacing w:val="-4"/>
          <w:sz w:val="21"/>
          <w:szCs w:val="21"/>
        </w:rPr>
        <w:t>辅助筛查技术应用范围，持续引进先进筛查设备，在现有低剂量螺旋</w:t>
      </w:r>
      <w:r>
        <w:rPr>
          <w:rFonts w:ascii="Times New Roman" w:hAnsi="Times New Roman" w:cs="Times New Roman" w:eastAsia="Times New Roman" w:hint="default"/>
          <w:spacing w:val="-4"/>
          <w:sz w:val="21"/>
          <w:szCs w:val="21"/>
        </w:rPr>
        <w:t>CT</w:t>
      </w:r>
      <w:r>
        <w:rPr>
          <w:rFonts w:ascii="宋体" w:hAnsi="宋体" w:cs="宋体" w:eastAsia="宋体" w:hint="default"/>
          <w:spacing w:val="-4"/>
          <w:sz w:val="21"/>
          <w:szCs w:val="21"/>
        </w:rPr>
        <w:t>、胶</w:t>
      </w:r>
      <w:r>
        <w:rPr>
          <w:rFonts w:ascii="宋体" w:hAnsi="宋体" w:cs="宋体" w:eastAsia="宋体" w:hint="default"/>
          <w:spacing w:val="-44"/>
          <w:sz w:val="21"/>
          <w:szCs w:val="21"/>
        </w:rPr>
        <w:t> </w:t>
      </w:r>
      <w:r>
        <w:rPr>
          <w:rFonts w:ascii="宋体" w:hAnsi="宋体" w:cs="宋体" w:eastAsia="宋体" w:hint="default"/>
          <w:spacing w:val="-3"/>
          <w:sz w:val="21"/>
          <w:szCs w:val="21"/>
        </w:rPr>
        <w:t>囊胃镜、无创冠脉核磁、基因检测等先进技术和设备基础上，布局新一代乳腺</w:t>
      </w:r>
      <w:r>
        <w:rPr>
          <w:rFonts w:ascii="Times New Roman" w:hAnsi="Times New Roman" w:cs="Times New Roman" w:eastAsia="Times New Roman" w:hint="default"/>
          <w:spacing w:val="-3"/>
          <w:sz w:val="21"/>
          <w:szCs w:val="21"/>
        </w:rPr>
        <w:t>AI</w:t>
      </w:r>
      <w:r>
        <w:rPr>
          <w:rFonts w:ascii="宋体" w:hAnsi="宋体" w:cs="宋体" w:eastAsia="宋体" w:hint="default"/>
          <w:spacing w:val="-3"/>
          <w:sz w:val="21"/>
          <w:szCs w:val="21"/>
        </w:rPr>
        <w:t>筛查超声项目，为疾病的</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有效筛查构筑坚实基础。</w:t>
      </w:r>
    </w:p>
    <w:p>
      <w:pPr>
        <w:spacing w:line="240" w:lineRule="auto" w:before="2"/>
        <w:rPr>
          <w:rFonts w:ascii="宋体" w:hAnsi="宋体" w:cs="宋体" w:eastAsia="宋体" w:hint="default"/>
          <w:sz w:val="14"/>
          <w:szCs w:val="14"/>
        </w:rPr>
      </w:pPr>
    </w:p>
    <w:p>
      <w:pPr>
        <w:spacing w:line="386" w:lineRule="auto" w:before="0"/>
        <w:ind w:left="152" w:right="0" w:firstLine="473"/>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、在生命科技前沿领域，持续申请牵头或参与国家课题，实现科技成果向健康领域转化，通过体检</w:t>
      </w:r>
      <w:r>
        <w:rPr>
          <w:rFonts w:ascii="宋体" w:hAnsi="宋体" w:cs="宋体" w:eastAsia="宋体" w:hint="default"/>
          <w:w w:val="100"/>
          <w:sz w:val="21"/>
          <w:szCs w:val="21"/>
        </w:rPr>
        <w:t> </w:t>
      </w:r>
      <w:r>
        <w:rPr>
          <w:rFonts w:ascii="宋体" w:hAnsi="宋体" w:cs="宋体" w:eastAsia="宋体" w:hint="default"/>
          <w:sz w:val="21"/>
          <w:szCs w:val="21"/>
        </w:rPr>
        <w:t>健康大数据分析，提升体检服务工作的效率和服务质量。</w:t>
      </w:r>
    </w:p>
    <w:p>
      <w:pPr>
        <w:spacing w:line="398" w:lineRule="auto" w:before="65"/>
        <w:ind w:left="152" w:right="1126" w:firstLine="473"/>
        <w:jc w:val="both"/>
        <w:rPr>
          <w:rFonts w:ascii="宋体" w:hAnsi="宋体" w:cs="宋体" w:eastAsia="宋体" w:hint="default"/>
          <w:sz w:val="21"/>
          <w:szCs w:val="21"/>
        </w:rPr>
      </w:pPr>
      <w:r>
        <w:rPr>
          <w:rFonts w:ascii="宋体" w:hAnsi="宋体" w:cs="宋体" w:eastAsia="宋体" w:hint="default"/>
          <w:sz w:val="21"/>
          <w:szCs w:val="21"/>
        </w:rPr>
        <w:t>继</w:t>
      </w:r>
      <w:r>
        <w:rPr>
          <w:rFonts w:ascii="Times New Roman" w:hAnsi="Times New Roman" w:cs="Times New Roman" w:eastAsia="Times New Roman" w:hint="default"/>
          <w:sz w:val="21"/>
          <w:szCs w:val="21"/>
        </w:rPr>
        <w:t>“</w:t>
      </w:r>
      <w:r>
        <w:rPr>
          <w:rFonts w:ascii="宋体" w:hAnsi="宋体" w:cs="宋体" w:eastAsia="宋体" w:hint="default"/>
          <w:sz w:val="21"/>
          <w:szCs w:val="21"/>
        </w:rPr>
        <w:t>健康中国</w:t>
      </w:r>
      <w:r>
        <w:rPr>
          <w:rFonts w:ascii="Times New Roman" w:hAnsi="Times New Roman" w:cs="Times New Roman" w:eastAsia="Times New Roman" w:hint="default"/>
          <w:sz w:val="21"/>
          <w:szCs w:val="21"/>
        </w:rPr>
        <w:t>•</w:t>
      </w:r>
      <w:r>
        <w:rPr>
          <w:rFonts w:ascii="宋体" w:hAnsi="宋体" w:cs="宋体" w:eastAsia="宋体" w:hint="default"/>
          <w:sz w:val="21"/>
          <w:szCs w:val="21"/>
        </w:rPr>
        <w:t>体检大数据糖尿病地图</w:t>
      </w:r>
      <w:r>
        <w:rPr>
          <w:rFonts w:ascii="Times New Roman" w:hAnsi="Times New Roman" w:cs="Times New Roman" w:eastAsia="Times New Roman" w:hint="default"/>
          <w:sz w:val="21"/>
          <w:szCs w:val="21"/>
        </w:rPr>
        <w:t>”</w:t>
      </w:r>
      <w:r>
        <w:rPr>
          <w:rFonts w:ascii="宋体" w:hAnsi="宋体" w:cs="宋体" w:eastAsia="宋体" w:hint="default"/>
          <w:sz w:val="21"/>
          <w:szCs w:val="21"/>
        </w:rPr>
        <w:t>后，公司将在今年继续与新华社中国经济信息社共同发布《体</w:t>
      </w:r>
      <w:r>
        <w:rPr>
          <w:rFonts w:ascii="宋体" w:hAnsi="宋体" w:cs="宋体" w:eastAsia="宋体" w:hint="default"/>
          <w:w w:val="100"/>
          <w:sz w:val="21"/>
          <w:szCs w:val="21"/>
        </w:rPr>
        <w:t> </w:t>
      </w:r>
      <w:r>
        <w:rPr>
          <w:rFonts w:ascii="宋体" w:hAnsi="宋体" w:cs="宋体" w:eastAsia="宋体" w:hint="default"/>
          <w:spacing w:val="-2"/>
          <w:sz w:val="21"/>
          <w:szCs w:val="21"/>
        </w:rPr>
        <w:t>检大数据心血管健康报告》，基于体检大数据和流行病学研究基础上的研究报告将有力提升公众知晓率和</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疾病控制率，为慢性病的研究及科研成果下一步研发提供新思路。</w:t>
      </w:r>
    </w:p>
    <w:p>
      <w:pPr>
        <w:spacing w:line="398" w:lineRule="auto" w:before="174"/>
        <w:ind w:left="152" w:right="0" w:firstLine="473"/>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8</w:t>
      </w:r>
      <w:r>
        <w:rPr>
          <w:rFonts w:ascii="宋体" w:hAnsi="宋体" w:cs="宋体" w:eastAsia="宋体" w:hint="default"/>
          <w:spacing w:val="-4"/>
          <w:sz w:val="21"/>
          <w:szCs w:val="21"/>
        </w:rPr>
        <w:t>、人才建设及内部管理方面，学习阿里巴巴绩效管理制度，完善和加强各分子公司绩效管理和考核。</w:t>
      </w:r>
      <w:r>
        <w:rPr>
          <w:rFonts w:ascii="宋体" w:hAnsi="宋体" w:cs="宋体" w:eastAsia="宋体" w:hint="default"/>
          <w:w w:val="100"/>
          <w:sz w:val="21"/>
          <w:szCs w:val="21"/>
        </w:rPr>
        <w:t> </w:t>
      </w:r>
      <w:r>
        <w:rPr>
          <w:rFonts w:ascii="宋体" w:hAnsi="宋体" w:cs="宋体" w:eastAsia="宋体" w:hint="default"/>
          <w:spacing w:val="-2"/>
          <w:sz w:val="21"/>
          <w:szCs w:val="21"/>
        </w:rPr>
        <w:t>借鉴阿里巴巴培训体系，从课程、方法等方面强化人才培养，激励员工共担责任、共享利益，与企业共同</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成长与发展。</w:t>
      </w:r>
    </w:p>
    <w:p>
      <w:pPr>
        <w:spacing w:line="398" w:lineRule="auto" w:before="55"/>
        <w:ind w:left="152" w:right="0" w:firstLine="473"/>
        <w:jc w:val="left"/>
        <w:rPr>
          <w:rFonts w:ascii="宋体" w:hAnsi="宋体" w:cs="宋体" w:eastAsia="宋体" w:hint="default"/>
          <w:sz w:val="21"/>
          <w:szCs w:val="21"/>
        </w:rPr>
      </w:pPr>
      <w:r>
        <w:rPr>
          <w:rFonts w:ascii="宋体" w:hAnsi="宋体" w:cs="宋体" w:eastAsia="宋体" w:hint="default"/>
          <w:spacing w:val="-4"/>
          <w:sz w:val="21"/>
          <w:szCs w:val="21"/>
        </w:rPr>
        <w:t>本次疫情期间，援鄂医疗队成立了临时党支部，党员起到了先锋模范带头作用，党建工作获得了长足</w:t>
      </w:r>
      <w:r>
        <w:rPr>
          <w:rFonts w:ascii="宋体" w:hAnsi="宋体" w:cs="宋体" w:eastAsia="宋体" w:hint="default"/>
          <w:w w:val="100"/>
          <w:sz w:val="21"/>
          <w:szCs w:val="21"/>
        </w:rPr>
        <w:t> </w:t>
      </w:r>
      <w:r>
        <w:rPr>
          <w:rFonts w:ascii="宋体" w:hAnsi="宋体" w:cs="宋体" w:eastAsia="宋体" w:hint="default"/>
          <w:spacing w:val="-6"/>
          <w:sz w:val="21"/>
          <w:szCs w:val="21"/>
        </w:rPr>
        <w:t>发展。援鄂医疗队中，有</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名美年人光荣的火线入党，党员比例超过</w:t>
      </w:r>
      <w:r>
        <w:rPr>
          <w:rFonts w:ascii="Times New Roman" w:hAnsi="Times New Roman" w:cs="Times New Roman" w:eastAsia="Times New Roman" w:hint="default"/>
          <w:spacing w:val="-6"/>
          <w:sz w:val="21"/>
          <w:szCs w:val="21"/>
        </w:rPr>
        <w:t>20%</w:t>
      </w:r>
      <w:r>
        <w:rPr>
          <w:rFonts w:ascii="宋体" w:hAnsi="宋体" w:cs="宋体" w:eastAsia="宋体" w:hint="default"/>
          <w:spacing w:val="-6"/>
          <w:sz w:val="21"/>
          <w:szCs w:val="21"/>
        </w:rPr>
        <w:t>，武汉当地</w:t>
      </w:r>
      <w:r>
        <w:rPr>
          <w:rFonts w:ascii="Times New Roman" w:hAnsi="Times New Roman" w:cs="Times New Roman" w:eastAsia="Times New Roman" w:hint="default"/>
          <w:spacing w:val="-6"/>
          <w:sz w:val="21"/>
          <w:szCs w:val="21"/>
        </w:rPr>
        <w:t>58</w:t>
      </w:r>
      <w:r>
        <w:rPr>
          <w:rFonts w:ascii="宋体" w:hAnsi="宋体" w:cs="宋体" w:eastAsia="宋体" w:hint="default"/>
          <w:spacing w:val="-6"/>
          <w:sz w:val="21"/>
          <w:szCs w:val="21"/>
        </w:rPr>
        <w:t>名后勤保障志愿者中，</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z w:val="21"/>
          <w:szCs w:val="21"/>
        </w:rPr>
        <w:t>有</w:t>
      </w:r>
      <w:r>
        <w:rPr>
          <w:rFonts w:ascii="Times New Roman" w:hAnsi="Times New Roman" w:cs="Times New Roman" w:eastAsia="Times New Roman" w:hint="default"/>
          <w:sz w:val="21"/>
          <w:szCs w:val="21"/>
        </w:rPr>
        <w:t>9</w:t>
      </w:r>
      <w:r>
        <w:rPr>
          <w:rFonts w:ascii="宋体" w:hAnsi="宋体" w:cs="宋体" w:eastAsia="宋体" w:hint="default"/>
          <w:sz w:val="21"/>
          <w:szCs w:val="21"/>
        </w:rPr>
        <w:t>名党员。</w:t>
      </w:r>
    </w:p>
    <w:p>
      <w:pPr>
        <w:spacing w:line="398" w:lineRule="auto" w:before="144"/>
        <w:ind w:left="152" w:right="1126" w:firstLine="473"/>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、非公医疗协会健康体检分会成立后积极践行承诺，发挥桥梁和纽带作用，建立规范标准的行业交</w:t>
      </w:r>
      <w:r>
        <w:rPr>
          <w:rFonts w:ascii="宋体" w:hAnsi="宋体" w:cs="宋体" w:eastAsia="宋体" w:hint="default"/>
          <w:w w:val="100"/>
          <w:sz w:val="21"/>
          <w:szCs w:val="21"/>
        </w:rPr>
        <w:t> </w:t>
      </w:r>
      <w:r>
        <w:rPr>
          <w:rFonts w:ascii="宋体" w:hAnsi="宋体" w:cs="宋体" w:eastAsia="宋体" w:hint="default"/>
          <w:spacing w:val="-2"/>
          <w:sz w:val="21"/>
          <w:szCs w:val="21"/>
        </w:rPr>
        <w:t>流平台。作为中国体检行业的龙头企业，公司与日本体检行业协会积极开展交流与合作，借鉴日本完善的</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体检机构评级体系，结合中国特色国情，共建健康体检行业标准。</w:t>
      </w:r>
    </w:p>
    <w:p>
      <w:pPr>
        <w:spacing w:line="393" w:lineRule="auto" w:before="174"/>
        <w:ind w:left="152" w:right="0" w:firstLine="473"/>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、在多年公益扶贫经验的基础上，公司将和国家相关直属部门一起，发挥全国体检分支机构下沉深、</w:t>
      </w:r>
      <w:r>
        <w:rPr>
          <w:rFonts w:ascii="宋体" w:hAnsi="宋体" w:cs="宋体" w:eastAsia="宋体" w:hint="default"/>
          <w:w w:val="100"/>
          <w:sz w:val="21"/>
          <w:szCs w:val="21"/>
        </w:rPr>
        <w:t> </w:t>
      </w:r>
      <w:r>
        <w:rPr>
          <w:rFonts w:ascii="宋体" w:hAnsi="宋体" w:cs="宋体" w:eastAsia="宋体" w:hint="default"/>
          <w:spacing w:val="-2"/>
          <w:sz w:val="21"/>
          <w:szCs w:val="21"/>
        </w:rPr>
        <w:t>覆盖广的优势，有主题，有规划，有系统的绘制美年健康公益蓝图，以实际行动助力国家健康扶贫。</w:t>
      </w:r>
      <w:r>
        <w:rPr>
          <w:rFonts w:ascii="Times New Roman" w:hAnsi="Times New Roman" w:cs="Times New Roman" w:eastAsia="Times New Roman" w:hint="default"/>
          <w:spacing w:val="-2"/>
          <w:sz w:val="21"/>
          <w:szCs w:val="21"/>
        </w:rPr>
        <w:t>2020</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pacing w:val="11"/>
          <w:sz w:val="21"/>
          <w:szCs w:val="21"/>
        </w:rPr>
      </w:r>
      <w:r>
        <w:rPr>
          <w:rFonts w:ascii="宋体" w:hAnsi="宋体" w:cs="宋体" w:eastAsia="宋体" w:hint="default"/>
          <w:spacing w:val="-5"/>
          <w:sz w:val="21"/>
          <w:szCs w:val="21"/>
        </w:rPr>
        <w:t>年公司将一如既往在全国深入开展公益慈善项目，积极助力贫困地区疾病预防、健康促进和健康教育工作，</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守护国人的生命质量。</w:t>
      </w:r>
    </w:p>
    <w:p>
      <w:pPr>
        <w:spacing w:before="178"/>
        <w:ind w:left="635" w:right="0" w:firstLine="0"/>
        <w:jc w:val="left"/>
        <w:rPr>
          <w:rFonts w:ascii="宋体" w:hAnsi="宋体" w:cs="宋体" w:eastAsia="宋体" w:hint="default"/>
          <w:sz w:val="21"/>
          <w:szCs w:val="21"/>
        </w:rPr>
      </w:pPr>
      <w:r>
        <w:rPr>
          <w:rFonts w:ascii="宋体" w:hAnsi="宋体" w:cs="宋体" w:eastAsia="宋体" w:hint="default"/>
          <w:b/>
          <w:bCs/>
          <w:sz w:val="21"/>
          <w:szCs w:val="21"/>
        </w:rPr>
        <w:t>（四）公司面临的风险和应对措施</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spacing w:before="0"/>
        <w:ind w:left="63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、新冠肺炎疫情对日常经营影响的风险</w:t>
      </w:r>
    </w:p>
    <w:p>
      <w:pPr>
        <w:spacing w:before="177"/>
        <w:ind w:left="63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宋体" w:hAnsi="宋体" w:cs="宋体" w:eastAsia="宋体" w:hint="default"/>
          <w:sz w:val="21"/>
          <w:szCs w:val="21"/>
        </w:rPr>
        <w:t>年初新型冠状病毒肺炎疫情爆发，直接导致公司遍及全国的体检中心不能正常营业。在短期内，</w:t>
      </w:r>
    </w:p>
    <w:p>
      <w:pPr>
        <w:spacing w:after="0"/>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408" w:lineRule="auto" w:before="175"/>
        <w:ind w:left="152" w:right="0" w:firstLine="0"/>
        <w:jc w:val="left"/>
        <w:rPr>
          <w:rFonts w:ascii="宋体" w:hAnsi="宋体" w:cs="宋体" w:eastAsia="宋体" w:hint="default"/>
          <w:sz w:val="21"/>
          <w:szCs w:val="21"/>
        </w:rPr>
      </w:pPr>
      <w:r>
        <w:rPr>
          <w:rFonts w:ascii="宋体" w:hAnsi="宋体" w:cs="宋体" w:eastAsia="宋体" w:hint="default"/>
          <w:spacing w:val="-5"/>
          <w:sz w:val="21"/>
          <w:szCs w:val="21"/>
        </w:rPr>
        <w:t>由于公司体检中心规模较大，部分固定成本如房屋租金、人员基本工资、设备折旧及装修摊销的基数较大，</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2"/>
          <w:sz w:val="21"/>
          <w:szCs w:val="21"/>
        </w:rPr>
        <w:t>存在同比业绩大幅下降的风险。公司预计新冠肺炎疫情对公司业务的影响还将持续，持续时间视疫情管控</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的进展而存在不确定性。</w:t>
      </w:r>
      <w:r>
        <w:rPr>
          <w:rFonts w:ascii="宋体" w:hAnsi="宋体" w:cs="宋体" w:eastAsia="宋体" w:hint="default"/>
          <w:w w:val="100"/>
          <w:sz w:val="21"/>
          <w:szCs w:val="21"/>
        </w:rPr>
        <w:t> </w:t>
      </w:r>
      <w:r>
        <w:rPr>
          <w:rFonts w:ascii="宋体" w:hAnsi="宋体" w:cs="宋体" w:eastAsia="宋体" w:hint="default"/>
          <w:spacing w:val="-2"/>
          <w:sz w:val="21"/>
          <w:szCs w:val="21"/>
        </w:rPr>
        <w:t>应对措施：公司积极开展开源节流，采取各种措施降低固定成本开支，有效缓解运营压力。同时，利用自</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身优势，创新推出返岗复工专项筛查，助力企业客户快速复工复产。随着疫情的有效控制，公司业务正逐</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步复苏，以及大众对健康需求的大幅增加，公司的业务开展在下半年趋于稳健向好。</w:t>
      </w:r>
    </w:p>
    <w:p>
      <w:pPr>
        <w:spacing w:before="166"/>
        <w:ind w:left="63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、汇率波动风险</w:t>
      </w:r>
    </w:p>
    <w:p>
      <w:pPr>
        <w:spacing w:line="400" w:lineRule="auto" w:before="177"/>
        <w:ind w:left="152" w:right="0" w:firstLine="420"/>
        <w:jc w:val="left"/>
        <w:rPr>
          <w:rFonts w:ascii="宋体" w:hAnsi="宋体" w:cs="宋体" w:eastAsia="宋体" w:hint="default"/>
          <w:sz w:val="21"/>
          <w:szCs w:val="21"/>
        </w:rPr>
      </w:pPr>
      <w:r>
        <w:rPr>
          <w:rFonts w:ascii="宋体" w:hAnsi="宋体" w:cs="宋体" w:eastAsia="宋体" w:hint="default"/>
          <w:sz w:val="21"/>
          <w:szCs w:val="21"/>
        </w:rPr>
        <w:t>为开拓海外融资渠道，实现融资多元化，公司下属境外全资子公司</w:t>
      </w:r>
      <w:r>
        <w:rPr>
          <w:rFonts w:ascii="Times New Roman" w:hAnsi="Times New Roman" w:cs="Times New Roman" w:eastAsia="Times New Roman" w:hint="default"/>
          <w:sz w:val="21"/>
          <w:szCs w:val="21"/>
        </w:rPr>
        <w:t>Mei Nian Investment</w:t>
      </w:r>
      <w:r>
        <w:rPr>
          <w:rFonts w:ascii="Times New Roman" w:hAnsi="Times New Roman" w:cs="Times New Roman" w:eastAsia="Times New Roman" w:hint="default"/>
          <w:spacing w:val="-14"/>
          <w:sz w:val="21"/>
          <w:szCs w:val="21"/>
        </w:rPr>
        <w:t> </w:t>
      </w:r>
      <w:r>
        <w:rPr>
          <w:rFonts w:ascii="Times New Roman" w:hAnsi="Times New Roman" w:cs="Times New Roman" w:eastAsia="Times New Roman" w:hint="default"/>
          <w:sz w:val="21"/>
          <w:szCs w:val="21"/>
        </w:rPr>
        <w:t>Limited</w:t>
      </w:r>
      <w:r>
        <w:rPr>
          <w:rFonts w:ascii="宋体" w:hAnsi="宋体" w:cs="宋体" w:eastAsia="宋体" w:hint="default"/>
          <w:sz w:val="21"/>
          <w:szCs w:val="21"/>
        </w:rPr>
        <w:t>在境外</w:t>
      </w:r>
      <w:r>
        <w:rPr>
          <w:rFonts w:ascii="宋体" w:hAnsi="宋体" w:cs="宋体" w:eastAsia="宋体" w:hint="default"/>
          <w:w w:val="100"/>
          <w:sz w:val="21"/>
          <w:szCs w:val="21"/>
        </w:rPr>
        <w:t> </w:t>
      </w:r>
      <w:r>
        <w:rPr>
          <w:rFonts w:ascii="宋体" w:hAnsi="宋体" w:cs="宋体" w:eastAsia="宋体" w:hint="default"/>
          <w:sz w:val="21"/>
          <w:szCs w:val="21"/>
        </w:rPr>
        <w:t>开展美元债券发行的工作。在美元债付息日及到期日，</w:t>
      </w:r>
      <w:r>
        <w:rPr>
          <w:rFonts w:ascii="Times New Roman" w:hAnsi="Times New Roman" w:cs="Times New Roman" w:eastAsia="Times New Roman" w:hint="default"/>
          <w:sz w:val="21"/>
          <w:szCs w:val="21"/>
        </w:rPr>
        <w:t>Mei Nian Investment</w:t>
      </w:r>
      <w:r>
        <w:rPr>
          <w:rFonts w:ascii="Times New Roman" w:hAnsi="Times New Roman" w:cs="Times New Roman" w:eastAsia="Times New Roman" w:hint="default"/>
          <w:spacing w:val="-17"/>
          <w:sz w:val="21"/>
          <w:szCs w:val="21"/>
        </w:rPr>
        <w:t> </w:t>
      </w:r>
      <w:r>
        <w:rPr>
          <w:rFonts w:ascii="Times New Roman" w:hAnsi="Times New Roman" w:cs="Times New Roman" w:eastAsia="Times New Roman" w:hint="default"/>
          <w:sz w:val="21"/>
          <w:szCs w:val="21"/>
        </w:rPr>
        <w:t>Limited</w:t>
      </w:r>
      <w:r>
        <w:rPr>
          <w:rFonts w:ascii="宋体" w:hAnsi="宋体" w:cs="宋体" w:eastAsia="宋体" w:hint="default"/>
          <w:sz w:val="21"/>
          <w:szCs w:val="21"/>
        </w:rPr>
        <w:t>需以美元的形式偿付贷</w:t>
      </w:r>
      <w:r>
        <w:rPr>
          <w:rFonts w:ascii="宋体" w:hAnsi="宋体" w:cs="宋体" w:eastAsia="宋体" w:hint="default"/>
          <w:w w:val="100"/>
          <w:sz w:val="21"/>
          <w:szCs w:val="21"/>
        </w:rPr>
        <w:t> </w:t>
      </w:r>
      <w:r>
        <w:rPr>
          <w:rFonts w:ascii="宋体" w:hAnsi="宋体" w:cs="宋体" w:eastAsia="宋体" w:hint="default"/>
          <w:spacing w:val="-2"/>
          <w:sz w:val="21"/>
          <w:szCs w:val="21"/>
        </w:rPr>
        <w:t>款利息及本金。由于受国内外经济形势、政治形势和货币供求关系等因素的影响，人民币对美元的汇率存</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在着较大的不确定性，从而对美元债的利息和本金偿付产生一定影响。</w:t>
      </w:r>
      <w:r>
        <w:rPr>
          <w:rFonts w:ascii="宋体" w:hAnsi="宋体" w:cs="宋体" w:eastAsia="宋体" w:hint="default"/>
          <w:w w:val="100"/>
          <w:sz w:val="21"/>
          <w:szCs w:val="21"/>
        </w:rPr>
        <w:t> </w:t>
      </w:r>
      <w:r>
        <w:rPr>
          <w:rFonts w:ascii="宋体" w:hAnsi="宋体" w:cs="宋体" w:eastAsia="宋体" w:hint="default"/>
          <w:spacing w:val="-2"/>
          <w:sz w:val="21"/>
          <w:szCs w:val="21"/>
        </w:rPr>
        <w:t>应对措施：公司将密切关注国内和国际经济变化趋势和货币政策，加强对汇率走势的预判，必要时采取货</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币保值等相应措施，积极防范汇率风险。</w:t>
      </w:r>
    </w:p>
    <w:p>
      <w:pPr>
        <w:spacing w:line="386" w:lineRule="auto" w:before="172"/>
        <w:ind w:left="633" w:right="0" w:firstLine="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、医疗质量风险</w:t>
      </w:r>
      <w:r>
        <w:rPr>
          <w:rFonts w:ascii="宋体" w:hAnsi="宋体" w:cs="宋体" w:eastAsia="宋体" w:hint="default"/>
          <w:w w:val="100"/>
          <w:sz w:val="21"/>
          <w:szCs w:val="21"/>
        </w:rPr>
        <w:t> </w:t>
      </w:r>
      <w:r>
        <w:rPr>
          <w:rFonts w:ascii="宋体" w:hAnsi="宋体" w:cs="宋体" w:eastAsia="宋体" w:hint="default"/>
          <w:spacing w:val="-2"/>
          <w:sz w:val="21"/>
          <w:szCs w:val="21"/>
        </w:rPr>
        <w:t>健康体检属于医疗服务行业，随着公司体检业务规模不断扩大，体检中心日常接待客流量逐步上升，</w:t>
      </w:r>
    </w:p>
    <w:p>
      <w:pPr>
        <w:spacing w:line="408" w:lineRule="auto" w:before="65"/>
        <w:ind w:left="152" w:right="0" w:firstLine="0"/>
        <w:jc w:val="left"/>
        <w:rPr>
          <w:rFonts w:ascii="宋体" w:hAnsi="宋体" w:cs="宋体" w:eastAsia="宋体" w:hint="default"/>
          <w:sz w:val="21"/>
          <w:szCs w:val="21"/>
        </w:rPr>
      </w:pPr>
      <w:r>
        <w:rPr>
          <w:rFonts w:ascii="宋体" w:hAnsi="宋体" w:cs="宋体" w:eastAsia="宋体" w:hint="default"/>
          <w:spacing w:val="-5"/>
          <w:sz w:val="21"/>
          <w:szCs w:val="21"/>
        </w:rPr>
        <w:t>尽管健康体检服务的基本特征是以先进设备和规范操作采集数据，发现疾病线索，出现医疗风险概率较低，</w:t>
      </w:r>
      <w:r>
        <w:rPr>
          <w:rFonts w:ascii="宋体" w:hAnsi="宋体" w:cs="宋体" w:eastAsia="宋体" w:hint="default"/>
          <w:spacing w:val="-6"/>
          <w:sz w:val="21"/>
          <w:szCs w:val="21"/>
        </w:rPr>
        <w:t> </w:t>
      </w:r>
      <w:r>
        <w:rPr>
          <w:rFonts w:ascii="宋体" w:hAnsi="宋体" w:cs="宋体" w:eastAsia="宋体" w:hint="default"/>
          <w:spacing w:val="-6"/>
          <w:sz w:val="21"/>
          <w:szCs w:val="21"/>
        </w:rPr>
      </w:r>
      <w:r>
        <w:rPr>
          <w:rFonts w:ascii="宋体" w:hAnsi="宋体" w:cs="宋体" w:eastAsia="宋体" w:hint="default"/>
          <w:sz w:val="21"/>
          <w:szCs w:val="21"/>
        </w:rPr>
        <w:t>但也存在因不确定性因素导致发生漏检、误检及医疗纠纷的风险。</w:t>
      </w:r>
    </w:p>
    <w:p>
      <w:pPr>
        <w:spacing w:before="46"/>
        <w:ind w:left="633" w:right="0" w:firstLine="0"/>
        <w:jc w:val="left"/>
        <w:rPr>
          <w:rFonts w:ascii="宋体" w:hAnsi="宋体" w:cs="宋体" w:eastAsia="宋体" w:hint="default"/>
          <w:sz w:val="21"/>
          <w:szCs w:val="21"/>
        </w:rPr>
      </w:pPr>
      <w:r>
        <w:rPr>
          <w:rFonts w:ascii="宋体" w:hAnsi="宋体" w:cs="宋体" w:eastAsia="宋体" w:hint="default"/>
          <w:sz w:val="21"/>
          <w:szCs w:val="21"/>
        </w:rPr>
        <w:t>应对措施：</w:t>
      </w:r>
      <w:r>
        <w:rPr>
          <w:rFonts w:ascii="Times New Roman" w:hAnsi="Times New Roman" w:cs="Times New Roman" w:eastAsia="Times New Roman" w:hint="default"/>
          <w:sz w:val="21"/>
          <w:szCs w:val="21"/>
        </w:rPr>
        <w:t>2020</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月，公司聘请国内放射影像及医学质控资深专家郭启勇先生出任公司首席医疗官</w:t>
      </w:r>
    </w:p>
    <w:p>
      <w:pPr>
        <w:spacing w:line="386" w:lineRule="auto" w:before="177"/>
        <w:ind w:left="152" w:right="0" w:firstLine="0"/>
        <w:jc w:val="left"/>
        <w:rPr>
          <w:rFonts w:ascii="宋体" w:hAnsi="宋体" w:cs="宋体" w:eastAsia="宋体" w:hint="default"/>
          <w:sz w:val="21"/>
          <w:szCs w:val="21"/>
        </w:rPr>
      </w:pP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CMO</w:t>
      </w:r>
      <w:r>
        <w:rPr>
          <w:rFonts w:ascii="宋体" w:hAnsi="宋体" w:cs="宋体" w:eastAsia="宋体" w:hint="default"/>
          <w:spacing w:val="-4"/>
          <w:sz w:val="21"/>
          <w:szCs w:val="21"/>
        </w:rPr>
        <w:t>）、医疗质控委员会主任，进一步提升公司医管质量、标准化、智能化水平、为体检行业创新发展</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宋体" w:hAnsi="宋体" w:cs="宋体" w:eastAsia="宋体" w:hint="default"/>
          <w:sz w:val="21"/>
          <w:szCs w:val="21"/>
        </w:rPr>
        <w:t>带来强大支持。同时在医疗人才培养和管理体系升级方向加大投入，实现质量控制再升级。</w:t>
      </w:r>
    </w:p>
    <w:p>
      <w:pPr>
        <w:spacing w:line="240" w:lineRule="auto" w:before="2"/>
        <w:rPr>
          <w:rFonts w:ascii="宋体" w:hAnsi="宋体" w:cs="宋体" w:eastAsia="宋体" w:hint="default"/>
          <w:sz w:val="14"/>
          <w:szCs w:val="14"/>
        </w:rPr>
      </w:pPr>
    </w:p>
    <w:p>
      <w:pPr>
        <w:spacing w:before="0"/>
        <w:ind w:left="635"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、商誉减值风险</w:t>
      </w:r>
    </w:p>
    <w:p>
      <w:pPr>
        <w:spacing w:line="240" w:lineRule="auto" w:before="9"/>
        <w:rPr>
          <w:rFonts w:ascii="宋体" w:hAnsi="宋体" w:cs="宋体" w:eastAsia="宋体" w:hint="default"/>
          <w:sz w:val="22"/>
          <w:szCs w:val="22"/>
        </w:rPr>
      </w:pPr>
    </w:p>
    <w:p>
      <w:pPr>
        <w:spacing w:line="386" w:lineRule="auto" w:before="0"/>
        <w:ind w:left="152" w:right="1126" w:firstLine="482"/>
        <w:jc w:val="both"/>
        <w:rPr>
          <w:rFonts w:ascii="宋体" w:hAnsi="宋体" w:cs="宋体" w:eastAsia="宋体" w:hint="default"/>
          <w:sz w:val="21"/>
          <w:szCs w:val="21"/>
        </w:rPr>
      </w:pPr>
      <w:r>
        <w:rPr>
          <w:rFonts w:ascii="宋体" w:hAnsi="宋体" w:cs="宋体" w:eastAsia="宋体" w:hint="default"/>
          <w:spacing w:val="-3"/>
          <w:sz w:val="21"/>
          <w:szCs w:val="21"/>
        </w:rPr>
        <w:t>自</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年起，公司采取</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重点城市与全国布局</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的发展战略，通过</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自建与并购</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相结合的发展模式，迅</w:t>
      </w:r>
      <w:r>
        <w:rPr>
          <w:rFonts w:ascii="宋体" w:hAnsi="宋体" w:cs="宋体" w:eastAsia="宋体" w:hint="default"/>
          <w:w w:val="100"/>
          <w:sz w:val="21"/>
          <w:szCs w:val="21"/>
        </w:rPr>
        <w:t> </w:t>
      </w:r>
      <w:r>
        <w:rPr>
          <w:rFonts w:ascii="宋体" w:hAnsi="宋体" w:cs="宋体" w:eastAsia="宋体" w:hint="default"/>
          <w:spacing w:val="-7"/>
          <w:sz w:val="21"/>
          <w:szCs w:val="21"/>
        </w:rPr>
        <w:t>速实现全国布局、网点快速扩张。截至</w:t>
      </w:r>
      <w:r>
        <w:rPr>
          <w:rFonts w:ascii="Times New Roman" w:hAnsi="Times New Roman" w:cs="Times New Roman" w:eastAsia="Times New Roman" w:hint="default"/>
          <w:spacing w:val="-7"/>
          <w:sz w:val="21"/>
          <w:szCs w:val="21"/>
        </w:rPr>
        <w:t>2019</w:t>
      </w:r>
      <w:r>
        <w:rPr>
          <w:rFonts w:ascii="宋体" w:hAnsi="宋体" w:cs="宋体" w:eastAsia="宋体" w:hint="default"/>
          <w:spacing w:val="-7"/>
          <w:sz w:val="21"/>
          <w:szCs w:val="21"/>
        </w:rPr>
        <w:t>年</w:t>
      </w:r>
      <w:r>
        <w:rPr>
          <w:rFonts w:ascii="Times New Roman" w:hAnsi="Times New Roman" w:cs="Times New Roman" w:eastAsia="Times New Roman" w:hint="default"/>
          <w:spacing w:val="-7"/>
          <w:sz w:val="21"/>
          <w:szCs w:val="21"/>
        </w:rPr>
        <w:t>12</w:t>
      </w:r>
      <w:r>
        <w:rPr>
          <w:rFonts w:ascii="宋体" w:hAnsi="宋体" w:cs="宋体" w:eastAsia="宋体" w:hint="default"/>
          <w:spacing w:val="-7"/>
          <w:sz w:val="21"/>
          <w:szCs w:val="21"/>
        </w:rPr>
        <w:t>月</w:t>
      </w:r>
      <w:r>
        <w:rPr>
          <w:rFonts w:ascii="Times New Roman" w:hAnsi="Times New Roman" w:cs="Times New Roman" w:eastAsia="Times New Roman" w:hint="default"/>
          <w:spacing w:val="-7"/>
          <w:sz w:val="21"/>
          <w:szCs w:val="21"/>
        </w:rPr>
        <w:t>31</w:t>
      </w:r>
      <w:r>
        <w:rPr>
          <w:rFonts w:ascii="宋体" w:hAnsi="宋体" w:cs="宋体" w:eastAsia="宋体" w:hint="default"/>
          <w:spacing w:val="-7"/>
          <w:sz w:val="21"/>
          <w:szCs w:val="21"/>
        </w:rPr>
        <w:t>日，公司合并财务报表商誉原值为</w:t>
      </w:r>
      <w:r>
        <w:rPr>
          <w:rFonts w:ascii="Times New Roman" w:hAnsi="Times New Roman" w:cs="Times New Roman" w:eastAsia="Times New Roman" w:hint="default"/>
          <w:spacing w:val="-7"/>
          <w:sz w:val="21"/>
          <w:szCs w:val="21"/>
        </w:rPr>
        <w:t>51.39</w:t>
      </w:r>
      <w:r>
        <w:rPr>
          <w:rFonts w:ascii="宋体" w:hAnsi="宋体" w:cs="宋体" w:eastAsia="宋体" w:hint="default"/>
          <w:spacing w:val="-7"/>
          <w:sz w:val="21"/>
          <w:szCs w:val="21"/>
        </w:rPr>
        <w:t>亿元。同时</w:t>
      </w:r>
      <w:r>
        <w:rPr>
          <w:rFonts w:ascii="Times New Roman" w:hAnsi="Times New Roman" w:cs="Times New Roman" w:eastAsia="Times New Roman" w:hint="default"/>
          <w:spacing w:val="-7"/>
          <w:sz w:val="21"/>
          <w:szCs w:val="21"/>
        </w:rPr>
        <w:t>2019</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pacing w:val="-5"/>
          <w:sz w:val="21"/>
          <w:szCs w:val="21"/>
        </w:rPr>
      </w:r>
      <w:r>
        <w:rPr>
          <w:rFonts w:ascii="宋体" w:hAnsi="宋体" w:cs="宋体" w:eastAsia="宋体" w:hint="default"/>
          <w:spacing w:val="-2"/>
          <w:sz w:val="21"/>
          <w:szCs w:val="21"/>
        </w:rPr>
        <w:t>年市场新投入体检中心增多，导致业务受到分流影响，未能有效扩大产能，加之受</w:t>
      </w: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年新型冠状病毒肺</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2"/>
          <w:sz w:val="21"/>
          <w:szCs w:val="21"/>
        </w:rPr>
        <w:t>炎疫情影响，造成</w:t>
      </w: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年第一季度绝大部分体检中心无法正常营业，另外疫情对宏观经济和消费服务行业</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2"/>
          <w:sz w:val="21"/>
          <w:szCs w:val="21"/>
        </w:rPr>
        <w:t>将带来一定时间的负面影响，以上因素带来各商誉资产组（包含商誉）的减值压力。</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年度公司对商誉</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资产组进行减值测试，已计提商誉减值准备</w:t>
      </w:r>
      <w:r>
        <w:rPr>
          <w:rFonts w:ascii="Times New Roman" w:hAnsi="Times New Roman" w:cs="Times New Roman" w:eastAsia="Times New Roman" w:hint="default"/>
          <w:sz w:val="21"/>
          <w:szCs w:val="21"/>
        </w:rPr>
        <w:t>10.35</w:t>
      </w:r>
      <w:r>
        <w:rPr>
          <w:rFonts w:ascii="宋体" w:hAnsi="宋体" w:cs="宋体" w:eastAsia="宋体" w:hint="default"/>
          <w:sz w:val="21"/>
          <w:szCs w:val="21"/>
        </w:rPr>
        <w:t>亿元，减值后，商誉余额为</w:t>
      </w:r>
      <w:r>
        <w:rPr>
          <w:rFonts w:ascii="Times New Roman" w:hAnsi="Times New Roman" w:cs="Times New Roman" w:eastAsia="Times New Roman" w:hint="default"/>
          <w:sz w:val="21"/>
          <w:szCs w:val="21"/>
        </w:rPr>
        <w:t>41.04</w:t>
      </w:r>
      <w:r>
        <w:rPr>
          <w:rFonts w:ascii="宋体" w:hAnsi="宋体" w:cs="宋体" w:eastAsia="宋体" w:hint="default"/>
          <w:sz w:val="21"/>
          <w:szCs w:val="21"/>
        </w:rPr>
        <w:t>亿元，仍然较高，存在</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一定的风险。</w:t>
      </w:r>
    </w:p>
    <w:p>
      <w:pPr>
        <w:spacing w:before="65"/>
        <w:ind w:left="633" w:right="0" w:firstLine="0"/>
        <w:jc w:val="left"/>
        <w:rPr>
          <w:rFonts w:ascii="宋体" w:hAnsi="宋体" w:cs="宋体" w:eastAsia="宋体" w:hint="default"/>
          <w:sz w:val="21"/>
          <w:szCs w:val="21"/>
        </w:rPr>
      </w:pPr>
      <w:r>
        <w:rPr>
          <w:rFonts w:ascii="宋体" w:hAnsi="宋体" w:cs="宋体" w:eastAsia="宋体" w:hint="default"/>
          <w:sz w:val="21"/>
          <w:szCs w:val="21"/>
        </w:rPr>
        <w:t>应对措施：随着新冠疫情的有效控制，大众的健康意识提升，预防方面的筛查诊断需求会大幅增加，</w:t>
      </w:r>
    </w:p>
    <w:p>
      <w:pPr>
        <w:spacing w:after="0"/>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408" w:lineRule="auto" w:before="175"/>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加上部分公立医院优质客户回流，公司的业务开展将会快速恢复并保持高质量运营。公司将进一步加强对</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收购标的公司的日常管理、运营管控，不断提升整体盈利能力。</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报告期内接待调研、沟通、采访等活动登记表" w:id="61"/>
      <w:bookmarkEnd w:id="6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2"/>
        <w:gridCol w:w="1133"/>
        <w:gridCol w:w="1418"/>
        <w:gridCol w:w="5317"/>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5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日披露的投资者关系活动记录表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219"/>
        <w:jc w:val="center"/>
        <w:rPr>
          <w:b w:val="0"/>
          <w:bCs w:val="0"/>
        </w:rPr>
      </w:pPr>
      <w:bookmarkStart w:name="第五节重要事项" w:id="62"/>
      <w:bookmarkEnd w:id="62"/>
      <w:r>
        <w:rPr>
          <w:b w:val="0"/>
          <w:bCs w:val="0"/>
        </w:rPr>
      </w:r>
      <w:bookmarkStart w:name="_bookmark4" w:id="63"/>
      <w:bookmarkEnd w:id="63"/>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386" w:lineRule="auto" w:before="157"/>
        <w:ind w:left="152" w:right="1128" w:firstLine="420"/>
        <w:jc w:val="both"/>
        <w:rPr>
          <w:rFonts w:ascii="宋体" w:hAnsi="宋体" w:cs="宋体" w:eastAsia="宋体" w:hint="default"/>
          <w:sz w:val="21"/>
          <w:szCs w:val="21"/>
        </w:rPr>
      </w:pPr>
      <w:r>
        <w:rPr>
          <w:rFonts w:ascii="宋体" w:hAnsi="宋体" w:cs="宋体" w:eastAsia="宋体" w:hint="default"/>
          <w:spacing w:val="-5"/>
          <w:sz w:val="21"/>
          <w:szCs w:val="21"/>
        </w:rPr>
        <w:t>根据《公司法》、中国证监会《关于进一步落实上市公司现金分红有关事项的通知》（证监发</w:t>
      </w:r>
      <w:r>
        <w:rPr>
          <w:rFonts w:ascii="Times New Roman" w:hAnsi="Times New Roman" w:cs="Times New Roman" w:eastAsia="Times New Roman" w:hint="default"/>
          <w:spacing w:val="-5"/>
          <w:sz w:val="21"/>
          <w:szCs w:val="21"/>
        </w:rPr>
        <w:t>[2012]37</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号）、《上市公司监管指引第</w:t>
      </w:r>
      <w:r>
        <w:rPr>
          <w:rFonts w:ascii="Times New Roman" w:hAnsi="Times New Roman" w:cs="Times New Roman" w:eastAsia="Times New Roman" w:hint="default"/>
          <w:sz w:val="21"/>
          <w:szCs w:val="21"/>
        </w:rPr>
        <w:t>3</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上市公司现金分红》（证监会公告〔</w:t>
      </w:r>
      <w:r>
        <w:rPr>
          <w:rFonts w:ascii="Times New Roman" w:hAnsi="Times New Roman" w:cs="Times New Roman" w:eastAsia="Times New Roman" w:hint="default"/>
          <w:sz w:val="21"/>
          <w:szCs w:val="21"/>
        </w:rPr>
        <w:t>2013</w:t>
      </w:r>
      <w:r>
        <w:rPr>
          <w:rFonts w:ascii="宋体" w:hAnsi="宋体" w:cs="宋体" w:eastAsia="宋体" w:hint="default"/>
          <w:sz w:val="21"/>
          <w:szCs w:val="21"/>
        </w:rPr>
        <w:t>〕</w:t>
      </w:r>
      <w:r>
        <w:rPr>
          <w:rFonts w:ascii="Times New Roman" w:hAnsi="Times New Roman" w:cs="Times New Roman" w:eastAsia="Times New Roman" w:hint="default"/>
          <w:sz w:val="21"/>
          <w:szCs w:val="21"/>
        </w:rPr>
        <w:t>43</w:t>
      </w:r>
      <w:r>
        <w:rPr>
          <w:rFonts w:ascii="宋体" w:hAnsi="宋体" w:cs="宋体" w:eastAsia="宋体" w:hint="default"/>
          <w:sz w:val="21"/>
          <w:szCs w:val="21"/>
        </w:rPr>
        <w:t>号）等相关法律、法</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4"/>
          <w:sz w:val="21"/>
          <w:szCs w:val="21"/>
        </w:rPr>
        <w:t>规、规范性文件，以及《公司章程》的规定，公司制定了《公司未来三年（</w:t>
      </w:r>
      <w:r>
        <w:rPr>
          <w:rFonts w:ascii="Times New Roman" w:hAnsi="Times New Roman" w:cs="Times New Roman" w:eastAsia="Times New Roman" w:hint="default"/>
          <w:spacing w:val="-4"/>
          <w:sz w:val="21"/>
          <w:szCs w:val="21"/>
        </w:rPr>
        <w:t>2018-2020</w:t>
      </w:r>
      <w:r>
        <w:rPr>
          <w:rFonts w:ascii="宋体" w:hAnsi="宋体" w:cs="宋体" w:eastAsia="宋体" w:hint="default"/>
          <w:spacing w:val="-4"/>
          <w:sz w:val="21"/>
          <w:szCs w:val="21"/>
        </w:rPr>
        <w:t>年）股东分红回报规</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划》，进一步推动公司建立科学、持续、稳定的分红机制，保护投资者的合理投资回报。</w:t>
      </w:r>
    </w:p>
    <w:p>
      <w:pPr>
        <w:spacing w:line="391" w:lineRule="auto" w:before="106"/>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日，公司</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年度股东大会审议通过了《关于</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年度利润分配预案的议案》，分派方</w:t>
      </w:r>
      <w:r>
        <w:rPr>
          <w:rFonts w:ascii="宋体" w:hAnsi="宋体" w:cs="宋体" w:eastAsia="宋体" w:hint="default"/>
          <w:w w:val="100"/>
          <w:sz w:val="21"/>
          <w:szCs w:val="21"/>
        </w:rPr>
        <w:t> </w:t>
      </w:r>
      <w:r>
        <w:rPr>
          <w:rFonts w:ascii="宋体" w:hAnsi="宋体" w:cs="宋体" w:eastAsia="宋体" w:hint="default"/>
          <w:sz w:val="21"/>
          <w:szCs w:val="21"/>
        </w:rPr>
        <w:t>案具体内容为：公司以</w:t>
      </w:r>
      <w:r>
        <w:rPr>
          <w:rFonts w:ascii="Times New Roman" w:hAnsi="Times New Roman" w:cs="Times New Roman" w:eastAsia="Times New Roman" w:hint="default"/>
          <w:sz w:val="21"/>
          <w:szCs w:val="21"/>
        </w:rPr>
        <w:t>3,114,959,956</w:t>
      </w:r>
      <w:r>
        <w:rPr>
          <w:rFonts w:ascii="宋体" w:hAnsi="宋体" w:cs="宋体" w:eastAsia="宋体" w:hint="default"/>
          <w:sz w:val="21"/>
          <w:szCs w:val="21"/>
        </w:rPr>
        <w:t>股为基数，向全体股东每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股派发现金红利</w:t>
      </w:r>
      <w:r>
        <w:rPr>
          <w:rFonts w:ascii="Times New Roman" w:hAnsi="Times New Roman" w:cs="Times New Roman" w:eastAsia="Times New Roman" w:hint="default"/>
          <w:sz w:val="21"/>
          <w:szCs w:val="21"/>
        </w:rPr>
        <w:t>0.53</w:t>
      </w:r>
      <w:r>
        <w:rPr>
          <w:rFonts w:ascii="宋体" w:hAnsi="宋体" w:cs="宋体" w:eastAsia="宋体" w:hint="default"/>
          <w:sz w:val="21"/>
          <w:szCs w:val="21"/>
        </w:rPr>
        <w:t>元（含税），现金分</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1"/>
          <w:sz w:val="21"/>
          <w:szCs w:val="21"/>
        </w:rPr>
        <w:t>红总额为</w:t>
      </w:r>
      <w:r>
        <w:rPr>
          <w:rFonts w:ascii="Times New Roman" w:hAnsi="Times New Roman" w:cs="Times New Roman" w:eastAsia="Times New Roman" w:hint="default"/>
          <w:spacing w:val="-1"/>
          <w:sz w:val="21"/>
          <w:szCs w:val="21"/>
        </w:rPr>
        <w:t>165,092,877.67</w:t>
      </w:r>
      <w:r>
        <w:rPr>
          <w:rFonts w:ascii="宋体" w:hAnsi="宋体" w:cs="宋体" w:eastAsia="宋体" w:hint="default"/>
          <w:spacing w:val="-1"/>
          <w:sz w:val="21"/>
          <w:szCs w:val="21"/>
        </w:rPr>
        <w:t>元（含税）；同时以资本公积金每</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股转增</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股，转增股本总数</w:t>
      </w:r>
      <w:r>
        <w:rPr>
          <w:rFonts w:ascii="Times New Roman" w:hAnsi="Times New Roman" w:cs="Times New Roman" w:eastAsia="Times New Roman" w:hint="default"/>
          <w:spacing w:val="-1"/>
          <w:sz w:val="21"/>
          <w:szCs w:val="21"/>
        </w:rPr>
        <w:t>622,991,991</w:t>
      </w:r>
      <w:r>
        <w:rPr>
          <w:rFonts w:ascii="宋体" w:hAnsi="宋体" w:cs="宋体" w:eastAsia="宋体" w:hint="default"/>
          <w:spacing w:val="-1"/>
          <w:sz w:val="21"/>
          <w:szCs w:val="21"/>
        </w:rPr>
        <w:t>股，转</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增后公司总股本将由</w:t>
      </w:r>
      <w:r>
        <w:rPr>
          <w:rFonts w:ascii="Times New Roman" w:hAnsi="Times New Roman" w:cs="Times New Roman" w:eastAsia="Times New Roman" w:hint="default"/>
          <w:sz w:val="21"/>
          <w:szCs w:val="21"/>
        </w:rPr>
        <w:t>3,121,566,956</w:t>
      </w:r>
      <w:r>
        <w:rPr>
          <w:rFonts w:ascii="宋体" w:hAnsi="宋体" w:cs="宋体" w:eastAsia="宋体" w:hint="default"/>
          <w:sz w:val="21"/>
          <w:szCs w:val="21"/>
        </w:rPr>
        <w:t>股增加至</w:t>
      </w:r>
      <w:r>
        <w:rPr>
          <w:rFonts w:ascii="Times New Roman" w:hAnsi="Times New Roman" w:cs="Times New Roman" w:eastAsia="Times New Roman" w:hint="default"/>
          <w:sz w:val="21"/>
          <w:szCs w:val="21"/>
        </w:rPr>
        <w:t>3,744,558,947</w:t>
      </w:r>
      <w:r>
        <w:rPr>
          <w:rFonts w:ascii="宋体" w:hAnsi="宋体" w:cs="宋体" w:eastAsia="宋体" w:hint="default"/>
          <w:sz w:val="21"/>
          <w:szCs w:val="21"/>
        </w:rPr>
        <w:t>股；不送红股。自董事会及股东大会审议通过利</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润分配预案之日起至未来实施分配方案时股权登记日，若公司股份回购等原因导致股本变动的，公司将按</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照变动后的股本为基数并保持上述现金分红总额不变、转增股本比例不变的原则实施分配。</w:t>
      </w:r>
    </w:p>
    <w:p>
      <w:pPr>
        <w:spacing w:line="391" w:lineRule="auto" w:before="102"/>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由于公司在股东大会审议通过利润分配预案之日起至本次权益分派股权登记日期间实施股份回购，根</w:t>
      </w:r>
      <w:r>
        <w:rPr>
          <w:rFonts w:ascii="宋体" w:hAnsi="宋体" w:cs="宋体" w:eastAsia="宋体" w:hint="default"/>
          <w:w w:val="100"/>
          <w:sz w:val="21"/>
          <w:szCs w:val="21"/>
        </w:rPr>
        <w:t> </w:t>
      </w:r>
      <w:r>
        <w:rPr>
          <w:rFonts w:ascii="宋体" w:hAnsi="宋体" w:cs="宋体" w:eastAsia="宋体" w:hint="default"/>
          <w:spacing w:val="-2"/>
          <w:sz w:val="21"/>
          <w:szCs w:val="21"/>
        </w:rPr>
        <w:t>据股东大会决议，以现金分红总额</w:t>
      </w:r>
      <w:r>
        <w:rPr>
          <w:rFonts w:ascii="Times New Roman" w:hAnsi="Times New Roman" w:cs="Times New Roman" w:eastAsia="Times New Roman" w:hint="default"/>
          <w:spacing w:val="-2"/>
          <w:sz w:val="21"/>
          <w:szCs w:val="21"/>
        </w:rPr>
        <w:t>165,092,877.67</w:t>
      </w:r>
      <w:r>
        <w:rPr>
          <w:rFonts w:ascii="宋体" w:hAnsi="宋体" w:cs="宋体" w:eastAsia="宋体" w:hint="default"/>
          <w:spacing w:val="-2"/>
          <w:sz w:val="21"/>
          <w:szCs w:val="21"/>
        </w:rPr>
        <w:t>元不变的原则，调整利润分配方案为：以</w:t>
      </w:r>
      <w:r>
        <w:rPr>
          <w:rFonts w:ascii="Times New Roman" w:hAnsi="Times New Roman" w:cs="Times New Roman" w:eastAsia="Times New Roman" w:hint="default"/>
          <w:spacing w:val="-2"/>
          <w:sz w:val="21"/>
          <w:szCs w:val="21"/>
        </w:rPr>
        <w:t>3,106,073,126</w:t>
      </w:r>
      <w:r>
        <w:rPr>
          <w:rFonts w:ascii="宋体" w:hAnsi="宋体" w:cs="宋体" w:eastAsia="宋体" w:hint="default"/>
          <w:spacing w:val="-2"/>
          <w:sz w:val="21"/>
          <w:szCs w:val="21"/>
        </w:rPr>
        <w:t>股</w:t>
      </w:r>
      <w:r>
        <w:rPr>
          <w:rFonts w:ascii="宋体" w:hAnsi="宋体" w:cs="宋体" w:eastAsia="宋体" w:hint="default"/>
          <w:spacing w:val="-18"/>
          <w:sz w:val="21"/>
          <w:szCs w:val="21"/>
        </w:rPr>
        <w:t> </w:t>
      </w:r>
      <w:r>
        <w:rPr>
          <w:rFonts w:ascii="宋体" w:hAnsi="宋体" w:cs="宋体" w:eastAsia="宋体" w:hint="default"/>
          <w:spacing w:val="-3"/>
          <w:sz w:val="21"/>
          <w:szCs w:val="21"/>
        </w:rPr>
        <w:t>为基数，向全体股东每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股派发现金红利</w:t>
      </w:r>
      <w:r>
        <w:rPr>
          <w:rFonts w:ascii="Times New Roman" w:hAnsi="Times New Roman" w:cs="Times New Roman" w:eastAsia="Times New Roman" w:hint="default"/>
          <w:spacing w:val="-3"/>
          <w:sz w:val="21"/>
          <w:szCs w:val="21"/>
        </w:rPr>
        <w:t>0.531516</w:t>
      </w:r>
      <w:r>
        <w:rPr>
          <w:rFonts w:ascii="宋体" w:hAnsi="宋体" w:cs="宋体" w:eastAsia="宋体" w:hint="default"/>
          <w:spacing w:val="-3"/>
          <w:sz w:val="21"/>
          <w:szCs w:val="21"/>
        </w:rPr>
        <w:t>元（含税）；同时以资本公积金每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股转增</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股，转增股</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本总数</w:t>
      </w:r>
      <w:r>
        <w:rPr>
          <w:rFonts w:ascii="Times New Roman" w:hAnsi="Times New Roman" w:cs="Times New Roman" w:eastAsia="Times New Roman" w:hint="default"/>
          <w:sz w:val="21"/>
          <w:szCs w:val="21"/>
        </w:rPr>
        <w:t>621,214,625</w:t>
      </w:r>
      <w:r>
        <w:rPr>
          <w:rFonts w:ascii="宋体" w:hAnsi="宋体" w:cs="宋体" w:eastAsia="宋体" w:hint="default"/>
          <w:sz w:val="21"/>
          <w:szCs w:val="21"/>
        </w:rPr>
        <w:t>股，转增后公司总股本将由</w:t>
      </w:r>
      <w:r>
        <w:rPr>
          <w:rFonts w:ascii="Times New Roman" w:hAnsi="Times New Roman" w:cs="Times New Roman" w:eastAsia="Times New Roman" w:hint="default"/>
          <w:sz w:val="21"/>
          <w:szCs w:val="21"/>
        </w:rPr>
        <w:t>3,121,566,956</w:t>
      </w:r>
      <w:r>
        <w:rPr>
          <w:rFonts w:ascii="宋体" w:hAnsi="宋体" w:cs="宋体" w:eastAsia="宋体" w:hint="default"/>
          <w:sz w:val="21"/>
          <w:szCs w:val="21"/>
        </w:rPr>
        <w:t>股增加至</w:t>
      </w:r>
      <w:r>
        <w:rPr>
          <w:rFonts w:ascii="Times New Roman" w:hAnsi="Times New Roman" w:cs="Times New Roman" w:eastAsia="Times New Roman" w:hint="default"/>
          <w:sz w:val="21"/>
          <w:szCs w:val="21"/>
        </w:rPr>
        <w:t>3,742,781,581</w:t>
      </w:r>
      <w:r>
        <w:rPr>
          <w:rFonts w:ascii="宋体" w:hAnsi="宋体" w:cs="宋体" w:eastAsia="宋体" w:hint="default"/>
          <w:sz w:val="21"/>
          <w:szCs w:val="21"/>
        </w:rPr>
        <w:t>股；不送红股。本次实</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施的分配方案与股东大会审议通过的分配方案及其调整原则是一致的。</w:t>
      </w:r>
    </w:p>
    <w:p>
      <w:pPr>
        <w:spacing w:before="99"/>
        <w:ind w:left="573" w:right="0" w:firstLine="0"/>
        <w:jc w:val="left"/>
        <w:rPr>
          <w:rFonts w:ascii="宋体" w:hAnsi="宋体" w:cs="宋体" w:eastAsia="宋体" w:hint="default"/>
          <w:sz w:val="21"/>
          <w:szCs w:val="21"/>
        </w:rPr>
      </w:pPr>
      <w:r>
        <w:rPr>
          <w:rFonts w:ascii="宋体" w:hAnsi="宋体" w:cs="宋体" w:eastAsia="宋体" w:hint="default"/>
          <w:sz w:val="21"/>
          <w:szCs w:val="21"/>
        </w:rPr>
        <w:t>上述权益分派已于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日实施完毕。具体内容详见公司发布《</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年年度权益分派实施公告》</w:t>
      </w:r>
    </w:p>
    <w:p>
      <w:pPr>
        <w:spacing w:before="177"/>
        <w:ind w:left="152" w:right="0" w:firstLine="0"/>
        <w:jc w:val="left"/>
        <w:rPr>
          <w:rFonts w:ascii="宋体" w:hAnsi="宋体" w:cs="宋体" w:eastAsia="宋体" w:hint="default"/>
          <w:sz w:val="21"/>
          <w:szCs w:val="21"/>
        </w:rPr>
      </w:pPr>
      <w:r>
        <w:rPr>
          <w:rFonts w:ascii="宋体" w:hAnsi="宋体" w:cs="宋体" w:eastAsia="宋体" w:hint="default"/>
          <w:sz w:val="21"/>
          <w:szCs w:val="21"/>
        </w:rPr>
        <w:t>（公告编号：</w:t>
      </w:r>
      <w:r>
        <w:rPr>
          <w:rFonts w:ascii="Times New Roman" w:hAnsi="Times New Roman" w:cs="Times New Roman" w:eastAsia="Times New Roman" w:hint="default"/>
          <w:sz w:val="21"/>
          <w:szCs w:val="21"/>
        </w:rPr>
        <w:t>2019-088</w:t>
      </w:r>
      <w:r>
        <w:rPr>
          <w:rFonts w:ascii="宋体" w:hAnsi="宋体" w:cs="宋体" w:eastAsia="宋体" w:hint="default"/>
          <w:sz w:val="21"/>
          <w:szCs w:val="21"/>
        </w:rPr>
        <w:t>）。</w:t>
      </w:r>
    </w:p>
    <w:p>
      <w:pPr>
        <w:spacing w:line="240" w:lineRule="auto" w:before="10"/>
        <w:rPr>
          <w:rFonts w:ascii="宋体" w:hAnsi="宋体" w:cs="宋体" w:eastAsia="宋体"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7917"/>
        <w:gridCol w:w="1642"/>
      </w:tblGrid>
      <w:tr>
        <w:trPr>
          <w:trHeight w:val="40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1" w:hRule="exact"/>
        </w:trPr>
        <w:tc>
          <w:tcPr>
            <w:tcW w:w="7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16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16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16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16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中小股东是否有充分表达意见和诉求的机会，其合法权益是否得到了充分保护：</w:t>
            </w:r>
          </w:p>
        </w:tc>
        <w:tc>
          <w:tcPr>
            <w:tcW w:w="16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164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年（包括本报告期</w:t>
      </w:r>
      <w:r>
        <w:rPr>
          <w:rFonts w:ascii="宋体" w:hAnsi="宋体" w:cs="宋体" w:eastAsia="宋体" w:hint="default"/>
          <w:spacing w:val="-3"/>
          <w:sz w:val="18"/>
          <w:szCs w:val="18"/>
        </w:rPr>
        <w:t>）</w:t>
      </w:r>
      <w:r>
        <w:rPr>
          <w:rFonts w:ascii="宋体" w:hAnsi="宋体" w:cs="宋体" w:eastAsia="宋体" w:hint="default"/>
          <w:sz w:val="18"/>
          <w:szCs w:val="18"/>
        </w:rPr>
        <w:t>的普通股股利分配方案（预案</w:t>
      </w:r>
      <w:r>
        <w:rPr>
          <w:rFonts w:ascii="宋体" w:hAnsi="宋体" w:cs="宋体" w:eastAsia="宋体" w:hint="default"/>
          <w:spacing w:val="-89"/>
          <w:sz w:val="18"/>
          <w:szCs w:val="18"/>
        </w:rPr>
        <w:t>）</w:t>
      </w:r>
      <w:r>
        <w:rPr>
          <w:rFonts w:ascii="宋体" w:hAnsi="宋体" w:cs="宋体" w:eastAsia="宋体" w:hint="default"/>
          <w:sz w:val="18"/>
          <w:szCs w:val="18"/>
        </w:rPr>
        <w:t>、资本公积金转增股本方案（预案）情况</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386" w:lineRule="auto" w:before="175"/>
        <w:ind w:left="152" w:right="1128" w:firstLine="420"/>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年度利润分配情况：以截止</w:t>
      </w:r>
      <w:r>
        <w:rPr>
          <w:rFonts w:ascii="Times New Roman" w:hAnsi="Times New Roman" w:cs="Times New Roman" w:eastAsia="Times New Roman" w:hint="default"/>
          <w:spacing w:val="-3"/>
          <w:sz w:val="21"/>
          <w:szCs w:val="21"/>
        </w:rPr>
        <w:t>2017</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日公司总股本</w:t>
      </w:r>
      <w:r>
        <w:rPr>
          <w:rFonts w:ascii="Times New Roman" w:hAnsi="Times New Roman" w:cs="Times New Roman" w:eastAsia="Times New Roman" w:hint="default"/>
          <w:spacing w:val="-3"/>
          <w:sz w:val="21"/>
          <w:szCs w:val="21"/>
        </w:rPr>
        <w:t>2,601,305,797</w:t>
      </w:r>
      <w:r>
        <w:rPr>
          <w:rFonts w:ascii="宋体" w:hAnsi="宋体" w:cs="宋体" w:eastAsia="宋体" w:hint="default"/>
          <w:spacing w:val="-3"/>
          <w:sz w:val="21"/>
          <w:szCs w:val="21"/>
        </w:rPr>
        <w:t>股为基数，向全体股东以</w:t>
      </w:r>
      <w:r>
        <w:rPr>
          <w:rFonts w:ascii="宋体" w:hAnsi="宋体" w:cs="宋体" w:eastAsia="宋体" w:hint="default"/>
          <w:w w:val="100"/>
          <w:sz w:val="21"/>
          <w:szCs w:val="21"/>
        </w:rPr>
        <w:t> </w:t>
      </w:r>
      <w:r>
        <w:rPr>
          <w:rFonts w:ascii="宋体" w:hAnsi="宋体" w:cs="宋体" w:eastAsia="宋体" w:hint="default"/>
          <w:sz w:val="21"/>
          <w:szCs w:val="21"/>
        </w:rPr>
        <w:t>未分配利润每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股派发现金红利</w:t>
      </w:r>
      <w:r>
        <w:rPr>
          <w:rFonts w:ascii="Times New Roman" w:hAnsi="Times New Roman" w:cs="Times New Roman" w:eastAsia="Times New Roman" w:hint="default"/>
          <w:sz w:val="21"/>
          <w:szCs w:val="21"/>
        </w:rPr>
        <w:t>0.5</w:t>
      </w:r>
      <w:r>
        <w:rPr>
          <w:rFonts w:ascii="宋体" w:hAnsi="宋体" w:cs="宋体" w:eastAsia="宋体" w:hint="default"/>
          <w:sz w:val="21"/>
          <w:szCs w:val="21"/>
        </w:rPr>
        <w:t>元（含税），现金分红总额为</w:t>
      </w:r>
      <w:r>
        <w:rPr>
          <w:rFonts w:ascii="Times New Roman" w:hAnsi="Times New Roman" w:cs="Times New Roman" w:eastAsia="Times New Roman" w:hint="default"/>
          <w:sz w:val="21"/>
          <w:szCs w:val="21"/>
        </w:rPr>
        <w:t>130,065,289.85</w:t>
      </w:r>
      <w:r>
        <w:rPr>
          <w:rFonts w:ascii="宋体" w:hAnsi="宋体" w:cs="宋体" w:eastAsia="宋体" w:hint="default"/>
          <w:sz w:val="21"/>
          <w:szCs w:val="21"/>
        </w:rPr>
        <w:t>元（含税）；同时以资本</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公积金每</w:t>
      </w:r>
      <w:r>
        <w:rPr>
          <w:rFonts w:ascii="Times New Roman" w:hAnsi="Times New Roman" w:cs="Times New Roman" w:eastAsia="Times New Roman" w:hint="default"/>
          <w:spacing w:val="-3"/>
          <w:sz w:val="21"/>
          <w:szCs w:val="21"/>
        </w:rPr>
        <w:t>10</w:t>
      </w:r>
      <w:r>
        <w:rPr>
          <w:rFonts w:ascii="宋体" w:hAnsi="宋体" w:cs="宋体" w:eastAsia="宋体" w:hint="default"/>
          <w:spacing w:val="-3"/>
          <w:sz w:val="21"/>
          <w:szCs w:val="21"/>
        </w:rPr>
        <w:t>股转增</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股，转增股本总数</w:t>
      </w:r>
      <w:r>
        <w:rPr>
          <w:rFonts w:ascii="Times New Roman" w:hAnsi="Times New Roman" w:cs="Times New Roman" w:eastAsia="Times New Roman" w:hint="default"/>
          <w:spacing w:val="-3"/>
          <w:sz w:val="21"/>
          <w:szCs w:val="21"/>
        </w:rPr>
        <w:t>520,261,159</w:t>
      </w:r>
      <w:r>
        <w:rPr>
          <w:rFonts w:ascii="宋体" w:hAnsi="宋体" w:cs="宋体" w:eastAsia="宋体" w:hint="default"/>
          <w:spacing w:val="-3"/>
          <w:sz w:val="21"/>
          <w:szCs w:val="21"/>
        </w:rPr>
        <w:t>股，转增后公司总股本将增加至</w:t>
      </w:r>
      <w:r>
        <w:rPr>
          <w:rFonts w:ascii="Times New Roman" w:hAnsi="Times New Roman" w:cs="Times New Roman" w:eastAsia="Times New Roman" w:hint="default"/>
          <w:spacing w:val="-3"/>
          <w:sz w:val="21"/>
          <w:szCs w:val="21"/>
        </w:rPr>
        <w:t>3,121,566,956</w:t>
      </w:r>
      <w:r>
        <w:rPr>
          <w:rFonts w:ascii="宋体" w:hAnsi="宋体" w:cs="宋体" w:eastAsia="宋体" w:hint="default"/>
          <w:spacing w:val="-3"/>
          <w:sz w:val="21"/>
          <w:szCs w:val="21"/>
        </w:rPr>
        <w:t>股。上述权</w:t>
      </w:r>
      <w:r>
        <w:rPr>
          <w:rFonts w:ascii="宋体" w:hAnsi="宋体" w:cs="宋体" w:eastAsia="宋体" w:hint="default"/>
          <w:spacing w:val="-12"/>
          <w:sz w:val="21"/>
          <w:szCs w:val="21"/>
        </w:rPr>
        <w:t> </w:t>
      </w:r>
      <w:r>
        <w:rPr>
          <w:rFonts w:ascii="宋体" w:hAnsi="宋体" w:cs="宋体" w:eastAsia="宋体" w:hint="default"/>
          <w:spacing w:val="-12"/>
          <w:sz w:val="21"/>
          <w:szCs w:val="21"/>
        </w:rPr>
      </w:r>
      <w:r>
        <w:rPr>
          <w:rFonts w:ascii="宋体" w:hAnsi="宋体" w:cs="宋体" w:eastAsia="宋体" w:hint="default"/>
          <w:sz w:val="21"/>
          <w:szCs w:val="21"/>
        </w:rPr>
        <w:t>益分派已于</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日实施完毕。</w:t>
      </w:r>
    </w:p>
    <w:p>
      <w:pPr>
        <w:spacing w:before="76"/>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年度利润分配情况：以</w:t>
      </w:r>
      <w:r>
        <w:rPr>
          <w:rFonts w:ascii="Times New Roman" w:hAnsi="Times New Roman" w:cs="Times New Roman" w:eastAsia="Times New Roman" w:hint="default"/>
          <w:sz w:val="21"/>
          <w:szCs w:val="21"/>
        </w:rPr>
        <w:t>3,106,073,126</w:t>
      </w:r>
      <w:r>
        <w:rPr>
          <w:rFonts w:ascii="宋体" w:hAnsi="宋体" w:cs="宋体" w:eastAsia="宋体" w:hint="default"/>
          <w:sz w:val="21"/>
          <w:szCs w:val="21"/>
        </w:rPr>
        <w:t>股为基数（公司总股本</w:t>
      </w:r>
      <w:r>
        <w:rPr>
          <w:rFonts w:ascii="Times New Roman" w:hAnsi="Times New Roman" w:cs="Times New Roman" w:eastAsia="Times New Roman" w:hint="default"/>
          <w:sz w:val="21"/>
          <w:szCs w:val="21"/>
        </w:rPr>
        <w:t>3,121,566,956</w:t>
      </w:r>
      <w:r>
        <w:rPr>
          <w:rFonts w:ascii="宋体" w:hAnsi="宋体" w:cs="宋体" w:eastAsia="宋体" w:hint="default"/>
          <w:sz w:val="21"/>
          <w:szCs w:val="21"/>
        </w:rPr>
        <w:t>股减去已回购股份</w:t>
      </w:r>
    </w:p>
    <w:p>
      <w:pPr>
        <w:spacing w:line="386" w:lineRule="auto" w:before="177"/>
        <w:ind w:left="152" w:right="1124"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15,493,830</w:t>
      </w:r>
      <w:r>
        <w:rPr>
          <w:rFonts w:ascii="宋体" w:hAnsi="宋体" w:cs="宋体" w:eastAsia="宋体" w:hint="default"/>
          <w:sz w:val="21"/>
          <w:szCs w:val="21"/>
        </w:rPr>
        <w:t>股），向全体股东每</w:t>
      </w:r>
      <w:r>
        <w:rPr>
          <w:rFonts w:ascii="Times New Roman" w:hAnsi="Times New Roman" w:cs="Times New Roman" w:eastAsia="Times New Roman" w:hint="default"/>
          <w:sz w:val="21"/>
          <w:szCs w:val="21"/>
        </w:rPr>
        <w:t>10</w:t>
      </w:r>
      <w:r>
        <w:rPr>
          <w:rFonts w:ascii="宋体" w:hAnsi="宋体" w:cs="宋体" w:eastAsia="宋体" w:hint="default"/>
          <w:sz w:val="21"/>
          <w:szCs w:val="21"/>
        </w:rPr>
        <w:t>股派发现金红利</w:t>
      </w:r>
      <w:r>
        <w:rPr>
          <w:rFonts w:ascii="Times New Roman" w:hAnsi="Times New Roman" w:cs="Times New Roman" w:eastAsia="Times New Roman" w:hint="default"/>
          <w:sz w:val="21"/>
          <w:szCs w:val="21"/>
        </w:rPr>
        <w:t>0.531516</w:t>
      </w:r>
      <w:r>
        <w:rPr>
          <w:rFonts w:ascii="宋体" w:hAnsi="宋体" w:cs="宋体" w:eastAsia="宋体" w:hint="default"/>
          <w:sz w:val="21"/>
          <w:szCs w:val="21"/>
        </w:rPr>
        <w:t>元（含税），现金分红总额</w:t>
      </w:r>
      <w:r>
        <w:rPr>
          <w:rFonts w:ascii="Times New Roman" w:hAnsi="Times New Roman" w:cs="Times New Roman" w:eastAsia="Times New Roman" w:hint="default"/>
          <w:sz w:val="21"/>
          <w:szCs w:val="21"/>
        </w:rPr>
        <w:t>165,092,877.67</w:t>
      </w:r>
      <w:r>
        <w:rPr>
          <w:rFonts w:ascii="宋体" w:hAnsi="宋体" w:cs="宋体" w:eastAsia="宋体" w:hint="default"/>
          <w:sz w:val="21"/>
          <w:szCs w:val="21"/>
        </w:rPr>
        <w:t>（含</w:t>
      </w:r>
      <w:r>
        <w:rPr>
          <w:rFonts w:ascii="宋体" w:hAnsi="宋体" w:cs="宋体" w:eastAsia="宋体" w:hint="default"/>
          <w:spacing w:val="-22"/>
          <w:sz w:val="21"/>
          <w:szCs w:val="21"/>
        </w:rPr>
        <w:t> </w:t>
      </w:r>
      <w:r>
        <w:rPr>
          <w:rFonts w:ascii="宋体" w:hAnsi="宋体" w:cs="宋体" w:eastAsia="宋体" w:hint="default"/>
          <w:spacing w:val="-6"/>
          <w:sz w:val="21"/>
          <w:szCs w:val="21"/>
        </w:rPr>
        <w:t>税）；同时以资本公积金每</w:t>
      </w:r>
      <w:r>
        <w:rPr>
          <w:rFonts w:ascii="Times New Roman" w:hAnsi="Times New Roman" w:cs="Times New Roman" w:eastAsia="Times New Roman" w:hint="default"/>
          <w:spacing w:val="-6"/>
          <w:sz w:val="21"/>
          <w:szCs w:val="21"/>
        </w:rPr>
        <w:t>10</w:t>
      </w:r>
      <w:r>
        <w:rPr>
          <w:rFonts w:ascii="宋体" w:hAnsi="宋体" w:cs="宋体" w:eastAsia="宋体" w:hint="default"/>
          <w:spacing w:val="-6"/>
          <w:sz w:val="21"/>
          <w:szCs w:val="21"/>
        </w:rPr>
        <w:t>股转增</w:t>
      </w: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股，转增股本总数</w:t>
      </w:r>
      <w:r>
        <w:rPr>
          <w:rFonts w:ascii="Times New Roman" w:hAnsi="Times New Roman" w:cs="Times New Roman" w:eastAsia="Times New Roman" w:hint="default"/>
          <w:spacing w:val="-6"/>
          <w:sz w:val="21"/>
          <w:szCs w:val="21"/>
        </w:rPr>
        <w:t>621,214,625</w:t>
      </w:r>
      <w:r>
        <w:rPr>
          <w:rFonts w:ascii="宋体" w:hAnsi="宋体" w:cs="宋体" w:eastAsia="宋体" w:hint="default"/>
          <w:spacing w:val="-6"/>
          <w:sz w:val="21"/>
          <w:szCs w:val="21"/>
        </w:rPr>
        <w:t>股，转增后公司总股本将由</w:t>
      </w:r>
      <w:r>
        <w:rPr>
          <w:rFonts w:ascii="Times New Roman" w:hAnsi="Times New Roman" w:cs="Times New Roman" w:eastAsia="Times New Roman" w:hint="default"/>
          <w:spacing w:val="-6"/>
          <w:sz w:val="21"/>
          <w:szCs w:val="21"/>
        </w:rPr>
        <w:t>3,121,566,956</w:t>
      </w:r>
      <w:r>
        <w:rPr>
          <w:rFonts w:ascii="Times New Roman" w:hAnsi="Times New Roman" w:cs="Times New Roman" w:eastAsia="Times New Roman" w:hint="default"/>
          <w:spacing w:val="21"/>
          <w:sz w:val="21"/>
          <w:szCs w:val="21"/>
        </w:rPr>
        <w:t> </w:t>
      </w:r>
      <w:r>
        <w:rPr>
          <w:rFonts w:ascii="Times New Roman" w:hAnsi="Times New Roman" w:cs="Times New Roman" w:eastAsia="Times New Roman" w:hint="default"/>
          <w:spacing w:val="21"/>
          <w:sz w:val="21"/>
          <w:szCs w:val="21"/>
        </w:rPr>
      </w:r>
      <w:r>
        <w:rPr>
          <w:rFonts w:ascii="宋体" w:hAnsi="宋体" w:cs="宋体" w:eastAsia="宋体" w:hint="default"/>
          <w:sz w:val="21"/>
          <w:szCs w:val="21"/>
        </w:rPr>
        <w:t>股增加至</w:t>
      </w:r>
      <w:r>
        <w:rPr>
          <w:rFonts w:ascii="Times New Roman" w:hAnsi="Times New Roman" w:cs="Times New Roman" w:eastAsia="Times New Roman" w:hint="default"/>
          <w:sz w:val="21"/>
          <w:szCs w:val="21"/>
        </w:rPr>
        <w:t>3,742,781,581</w:t>
      </w:r>
      <w:r>
        <w:rPr>
          <w:rFonts w:ascii="宋体" w:hAnsi="宋体" w:cs="宋体" w:eastAsia="宋体" w:hint="default"/>
          <w:sz w:val="21"/>
          <w:szCs w:val="21"/>
        </w:rPr>
        <w:t>股；不送红股。上述权益分派已于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日实施完毕。</w:t>
      </w:r>
    </w:p>
    <w:p>
      <w:pPr>
        <w:spacing w:before="74"/>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、公司计划</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年度不派发现金红利，不送红股，不以公积金转增股本。</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52"/>
        <w:gridCol w:w="1274"/>
        <w:gridCol w:w="1462"/>
        <w:gridCol w:w="1196"/>
        <w:gridCol w:w="1197"/>
        <w:gridCol w:w="1195"/>
        <w:gridCol w:w="1197"/>
        <w:gridCol w:w="1184"/>
      </w:tblGrid>
      <w:tr>
        <w:trPr>
          <w:trHeight w:val="161" w:hRule="exact"/>
        </w:trPr>
        <w:tc>
          <w:tcPr>
            <w:tcW w:w="852" w:type="dxa"/>
            <w:vMerge w:val="restart"/>
            <w:tcBorders>
              <w:top w:val="single" w:sz="4" w:space="0" w:color="000000"/>
              <w:left w:val="single" w:sz="4" w:space="0" w:color="000000"/>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462"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1"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312" w:hRule="exact"/>
        </w:trPr>
        <w:tc>
          <w:tcPr>
            <w:tcW w:w="85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462"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85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4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5" w:right="94"/>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85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462"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852"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462"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1" w:hRule="exact"/>
        </w:trPr>
        <w:tc>
          <w:tcPr>
            <w:tcW w:w="8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74" w:type="dxa"/>
            <w:vMerge/>
            <w:tcBorders>
              <w:left w:val="single" w:sz="4" w:space="0" w:color="000000"/>
              <w:right w:val="single" w:sz="4" w:space="0" w:color="000000"/>
            </w:tcBorders>
            <w:shd w:val="clear" w:color="auto" w:fill="D2D2D2"/>
          </w:tcPr>
          <w:p>
            <w:pPr/>
          </w:p>
        </w:tc>
        <w:tc>
          <w:tcPr>
            <w:tcW w:w="1462"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852"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462"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852"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1462"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85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462"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12" w:hRule="exact"/>
        </w:trPr>
        <w:tc>
          <w:tcPr>
            <w:tcW w:w="852"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c>
          <w:tcPr>
            <w:tcW w:w="1462"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852"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-866,474,165.82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216,507,537.24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216,507,537.24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165,092,877.67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820,648,327.54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20.12%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83,515,021.33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10.18%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248,607,899.00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30.29%</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130,065,289.85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583,952,692.16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22.27%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130,065,289.85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22.27%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二、本报告期利润分配及资本公积金转增股本情况" w:id="65"/>
      <w:bookmarkEnd w:id="65"/>
      <w:r>
        <w:rPr>
          <w:b w:val="0"/>
          <w:bCs w:val="0"/>
        </w:rPr>
      </w: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5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公司计划年度不派发现金红利，不送红股，不以公积金转增股本。</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12"/>
        <w:rPr>
          <w:rFonts w:ascii="宋体" w:hAnsi="宋体" w:cs="宋体" w:eastAsia="宋体" w:hint="default"/>
          <w:b/>
          <w:bCs/>
          <w:sz w:val="24"/>
          <w:szCs w:val="24"/>
        </w:rPr>
      </w:pPr>
    </w:p>
    <w:p>
      <w:pPr>
        <w:spacing w:line="259" w:lineRule="auto" w:before="0"/>
        <w:ind w:left="152" w:right="0" w:firstLine="0"/>
        <w:jc w:val="left"/>
        <w:rPr>
          <w:rFonts w:ascii="宋体" w:hAnsi="宋体" w:cs="宋体" w:eastAsia="宋体" w:hint="default"/>
          <w:sz w:val="21"/>
          <w:szCs w:val="21"/>
        </w:rPr>
      </w:pPr>
      <w:bookmarkStart w:name="1、公司实际控制人、股东、关联方、收购人以及公司等承诺相关方在报告期内履行完毕及" w:id="67"/>
      <w:bookmarkEnd w:id="6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、公司实际控制人、股东、关联方、收购人以及公司等承诺相关方在报告期内履行完毕及截至报告期末</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尚未履行完毕的承诺事项</w:t>
      </w:r>
      <w:r>
        <w:rPr>
          <w:rFonts w:ascii="宋体" w:hAnsi="宋体" w:cs="宋体" w:eastAsia="宋体" w:hint="default"/>
          <w:sz w:val="21"/>
          <w:szCs w:val="21"/>
        </w:rPr>
      </w:r>
    </w:p>
    <w:p>
      <w:pPr>
        <w:spacing w:line="240" w:lineRule="auto" w:before="1"/>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8"/>
        <w:gridCol w:w="1417"/>
        <w:gridCol w:w="1135"/>
        <w:gridCol w:w="2976"/>
        <w:gridCol w:w="994"/>
        <w:gridCol w:w="991"/>
        <w:gridCol w:w="636"/>
      </w:tblGrid>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4"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3" w:right="0"/>
              <w:jc w:val="left"/>
              <w:rPr>
                <w:rFonts w:ascii="宋体" w:hAnsi="宋体" w:cs="宋体" w:eastAsia="宋体" w:hint="default"/>
                <w:sz w:val="18"/>
                <w:szCs w:val="18"/>
              </w:rPr>
            </w:pPr>
            <w:r>
              <w:rPr>
                <w:rFonts w:ascii="宋体" w:hAnsi="宋体" w:cs="宋体" w:eastAsia="宋体" w:hint="default"/>
                <w:sz w:val="18"/>
                <w:szCs w:val="18"/>
              </w:rPr>
              <w:t>履行情</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6"/>
          <w:szCs w:val="26"/>
        </w:rPr>
      </w:pPr>
    </w:p>
    <w:p>
      <w:pPr>
        <w:spacing w:before="44"/>
        <w:ind w:left="0" w:right="1431" w:firstLine="0"/>
        <w:jc w:val="right"/>
        <w:rPr>
          <w:rFonts w:ascii="宋体" w:hAnsi="宋体" w:cs="宋体" w:eastAsia="宋体" w:hint="default"/>
          <w:sz w:val="18"/>
          <w:szCs w:val="18"/>
        </w:rPr>
      </w:pPr>
      <w:r>
        <w:rPr>
          <w:rFonts w:ascii="宋体" w:hAnsi="宋体" w:cs="宋体" w:eastAsia="宋体" w:hint="default"/>
          <w:sz w:val="18"/>
          <w:szCs w:val="18"/>
        </w:rPr>
        <w:t>况</w:t>
      </w:r>
    </w:p>
    <w:p>
      <w:pPr>
        <w:spacing w:line="240" w:lineRule="auto" w:before="6"/>
        <w:rPr>
          <w:rFonts w:ascii="宋体" w:hAnsi="宋体" w:cs="宋体" w:eastAsia="宋体" w:hint="default"/>
          <w:sz w:val="9"/>
          <w:szCs w:val="9"/>
        </w:rPr>
      </w:pPr>
    </w:p>
    <w:p>
      <w:pPr>
        <w:spacing w:before="44"/>
        <w:ind w:left="181" w:right="0" w:firstLine="0"/>
        <w:jc w:val="left"/>
        <w:rPr>
          <w:rFonts w:ascii="宋体" w:hAnsi="宋体" w:cs="宋体" w:eastAsia="宋体" w:hint="default"/>
          <w:sz w:val="18"/>
          <w:szCs w:val="18"/>
        </w:rPr>
      </w:pPr>
      <w:r>
        <w:rPr>
          <w:rFonts w:ascii="宋体" w:hAnsi="宋体" w:cs="宋体" w:eastAsia="宋体" w:hint="default"/>
          <w:sz w:val="18"/>
          <w:szCs w:val="18"/>
        </w:rPr>
        <w:t>股改承诺</w:t>
      </w:r>
    </w:p>
    <w:p>
      <w:pPr>
        <w:spacing w:line="240" w:lineRule="auto" w:before="3"/>
        <w:rPr>
          <w:rFonts w:ascii="宋体" w:hAnsi="宋体" w:cs="宋体" w:eastAsia="宋体" w:hint="default"/>
          <w:sz w:val="9"/>
          <w:szCs w:val="9"/>
        </w:rPr>
      </w:pPr>
    </w:p>
    <w:p>
      <w:pPr>
        <w:spacing w:line="316" w:lineRule="auto" w:before="44"/>
        <w:ind w:left="181" w:right="9482" w:firstLine="0"/>
        <w:jc w:val="both"/>
        <w:rPr>
          <w:rFonts w:ascii="宋体" w:hAnsi="宋体" w:cs="宋体" w:eastAsia="宋体" w:hint="default"/>
          <w:sz w:val="18"/>
          <w:szCs w:val="18"/>
        </w:rPr>
      </w:pPr>
      <w:r>
        <w:rPr>
          <w:rFonts w:ascii="宋体" w:hAnsi="宋体" w:cs="宋体" w:eastAsia="宋体" w:hint="default"/>
          <w:sz w:val="18"/>
          <w:szCs w:val="18"/>
        </w:rPr>
        <w:t>收购报告书或权 益变动报告书中 所作承诺</w:t>
      </w:r>
    </w:p>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316" w:lineRule="auto" w:before="110"/>
        <w:ind w:left="1600" w:right="-20" w:firstLine="0"/>
        <w:jc w:val="left"/>
        <w:rPr>
          <w:rFonts w:ascii="宋体" w:hAnsi="宋体" w:cs="宋体" w:eastAsia="宋体" w:hint="default"/>
          <w:sz w:val="18"/>
          <w:szCs w:val="18"/>
        </w:rPr>
      </w:pPr>
      <w:r>
        <w:rPr/>
        <w:pict>
          <v:shape style="position:absolute;margin-left:165.613998pt;margin-top:3.061721pt;width:89.35pt;height:179.45pt;mso-position-horizontal-relative:page;mso-position-vertical-relative:paragraph;z-index:-23065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spacing w:line="636" w:lineRule="auto" w:before="0"/>
                    <w:ind w:left="0" w:right="1064" w:firstLine="0"/>
                    <w:jc w:val="left"/>
                    <w:rPr>
                      <w:rFonts w:ascii="宋体" w:hAnsi="宋体" w:cs="宋体" w:eastAsia="宋体" w:hint="default"/>
                      <w:sz w:val="18"/>
                      <w:szCs w:val="18"/>
                    </w:rPr>
                  </w:pPr>
                  <w:r>
                    <w:rPr>
                      <w:rFonts w:ascii="宋体" w:hAnsi="宋体" w:cs="宋体" w:eastAsia="宋体" w:hint="default"/>
                      <w:sz w:val="18"/>
                      <w:szCs w:val="18"/>
                    </w:rPr>
                    <w:t>岳仍丽； 陈冷穆；</w:t>
                  </w:r>
                </w:p>
              </w:txbxContent>
            </v:textbox>
            <w10:wrap type="none"/>
          </v:shape>
        </w:pict>
      </w:r>
      <w:r>
        <w:rPr>
          <w:rFonts w:ascii="宋体" w:hAnsi="宋体" w:cs="宋体" w:eastAsia="宋体" w:hint="default"/>
          <w:spacing w:val="-10"/>
          <w:sz w:val="18"/>
          <w:szCs w:val="18"/>
        </w:rPr>
        <w:t>天亿投资；天亿资</w:t>
      </w:r>
      <w:r>
        <w:rPr>
          <w:rFonts w:ascii="宋体" w:hAnsi="宋体" w:cs="宋体" w:eastAsia="宋体" w:hint="default"/>
          <w:sz w:val="18"/>
          <w:szCs w:val="18"/>
        </w:rPr>
        <w:t> </w:t>
      </w:r>
      <w:r>
        <w:rPr>
          <w:rFonts w:ascii="宋体" w:hAnsi="宋体" w:cs="宋体" w:eastAsia="宋体" w:hint="default"/>
          <w:spacing w:val="-10"/>
          <w:sz w:val="18"/>
          <w:szCs w:val="18"/>
        </w:rPr>
        <w:t>产；美馨投资；世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纪长河；中卫成 长；俞熔；徐可； 朱玉华；付桂珍； </w:t>
      </w:r>
      <w:r>
        <w:rPr>
          <w:rFonts w:ascii="宋体" w:hAnsi="宋体" w:cs="宋体" w:eastAsia="宋体" w:hint="default"/>
          <w:spacing w:val="-10"/>
          <w:sz w:val="18"/>
          <w:szCs w:val="18"/>
        </w:rPr>
        <w:t>高伟；温海彦；林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7"/>
          <w:sz w:val="18"/>
          <w:szCs w:val="18"/>
        </w:rPr>
        <w:t>琳；秦阳；</w:t>
      </w:r>
      <w:r>
        <w:rPr>
          <w:rFonts w:ascii="宋体" w:hAnsi="宋体" w:cs="宋体" w:eastAsia="宋体" w:hint="default"/>
          <w:sz w:val="18"/>
          <w:szCs w:val="18"/>
        </w:rPr>
        <w:t> </w:t>
      </w:r>
      <w:r>
        <w:rPr>
          <w:rFonts w:ascii="宋体" w:hAnsi="宋体" w:cs="宋体" w:eastAsia="宋体" w:hint="default"/>
          <w:spacing w:val="-10"/>
          <w:sz w:val="18"/>
          <w:szCs w:val="18"/>
        </w:rPr>
        <w:t>王织；丁子；邹炎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7"/>
          <w:sz w:val="18"/>
          <w:szCs w:val="18"/>
        </w:rPr>
        <w:t>平；骞虹；</w:t>
      </w:r>
      <w:r>
        <w:rPr>
          <w:rFonts w:ascii="宋体" w:hAnsi="宋体" w:cs="宋体" w:eastAsia="宋体" w:hint="default"/>
          <w:sz w:val="18"/>
          <w:szCs w:val="18"/>
        </w:rPr>
        <w:t> </w:t>
      </w:r>
      <w:r>
        <w:rPr>
          <w:rFonts w:ascii="宋体" w:hAnsi="宋体" w:cs="宋体" w:eastAsia="宋体" w:hint="default"/>
          <w:spacing w:val="-10"/>
          <w:sz w:val="18"/>
          <w:szCs w:val="18"/>
        </w:rPr>
        <w:t>张俊斌；赵路；孙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彤；宋启军；周瑞</w:t>
      </w:r>
    </w:p>
    <w:p>
      <w:pPr>
        <w:spacing w:line="212" w:lineRule="exact" w:before="19"/>
        <w:ind w:left="1600" w:right="-20" w:firstLine="0"/>
        <w:jc w:val="left"/>
        <w:rPr>
          <w:rFonts w:ascii="宋体" w:hAnsi="宋体" w:cs="宋体" w:eastAsia="宋体" w:hint="default"/>
          <w:sz w:val="18"/>
          <w:szCs w:val="18"/>
        </w:rPr>
      </w:pPr>
      <w:r>
        <w:rPr>
          <w:rFonts w:ascii="宋体" w:hAnsi="宋体" w:cs="宋体" w:eastAsia="宋体" w:hint="default"/>
          <w:spacing w:val="-10"/>
          <w:sz w:val="18"/>
          <w:szCs w:val="18"/>
        </w:rPr>
        <w:t>山；马国庆；和小</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spacing w:before="0"/>
        <w:ind w:left="1071" w:right="0" w:firstLine="0"/>
        <w:jc w:val="left"/>
        <w:rPr>
          <w:rFonts w:ascii="宋体" w:hAnsi="宋体" w:cs="宋体" w:eastAsia="宋体" w:hint="default"/>
          <w:sz w:val="18"/>
          <w:szCs w:val="18"/>
        </w:rPr>
      </w:pPr>
      <w:r>
        <w:rPr>
          <w:rFonts w:ascii="宋体" w:hAnsi="宋体" w:cs="宋体" w:eastAsia="宋体" w:hint="default"/>
          <w:sz w:val="18"/>
          <w:szCs w:val="18"/>
        </w:rPr>
        <w:t>美年大健康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p>
      <w:pPr>
        <w:spacing w:before="63"/>
        <w:ind w:left="107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年度合并报表口径</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041" w:space="40"/>
            <w:col w:w="7849"/>
          </w:cols>
        </w:sectPr>
      </w:pPr>
    </w:p>
    <w:p>
      <w:pPr>
        <w:spacing w:line="158" w:lineRule="auto" w:before="16"/>
        <w:ind w:left="1600" w:right="-19" w:firstLine="1416"/>
        <w:jc w:val="left"/>
        <w:rPr>
          <w:rFonts w:ascii="宋体" w:hAnsi="宋体" w:cs="宋体" w:eastAsia="宋体" w:hint="default"/>
          <w:sz w:val="18"/>
          <w:szCs w:val="18"/>
        </w:rPr>
      </w:pPr>
      <w:r>
        <w:rPr>
          <w:rFonts w:ascii="宋体" w:hAnsi="宋体" w:cs="宋体" w:eastAsia="宋体" w:hint="default"/>
          <w:sz w:val="18"/>
          <w:szCs w:val="18"/>
        </w:rPr>
        <w:t>业绩承诺及 </w:t>
      </w:r>
      <w:r>
        <w:rPr>
          <w:rFonts w:ascii="宋体" w:hAnsi="宋体" w:cs="宋体" w:eastAsia="宋体" w:hint="default"/>
          <w:spacing w:val="-19"/>
          <w:sz w:val="18"/>
          <w:szCs w:val="18"/>
        </w:rPr>
        <w:t>东；李林；杨翠英；</w:t>
      </w:r>
    </w:p>
    <w:p>
      <w:pPr>
        <w:spacing w:line="141" w:lineRule="exact" w:before="0"/>
        <w:ind w:left="0" w:right="178" w:firstLine="0"/>
        <w:jc w:val="right"/>
        <w:rPr>
          <w:rFonts w:ascii="宋体" w:hAnsi="宋体" w:cs="宋体" w:eastAsia="宋体" w:hint="default"/>
          <w:sz w:val="18"/>
          <w:szCs w:val="18"/>
        </w:rPr>
      </w:pPr>
      <w:r>
        <w:rPr>
          <w:rFonts w:ascii="宋体" w:hAnsi="宋体" w:cs="宋体" w:eastAsia="宋体" w:hint="default"/>
          <w:sz w:val="18"/>
          <w:szCs w:val="18"/>
        </w:rPr>
        <w:t>补偿安排</w:t>
      </w:r>
    </w:p>
    <w:p>
      <w:pPr>
        <w:spacing w:line="194" w:lineRule="exact" w:before="0"/>
        <w:ind w:left="195" w:right="-18"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下扣除非经常性损益后归属于母公司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03</w:t>
      </w:r>
    </w:p>
    <w:p>
      <w:pPr>
        <w:spacing w:line="212" w:lineRule="exact" w:before="63"/>
        <w:ind w:left="195" w:right="-18" w:firstLine="0"/>
        <w:jc w:val="left"/>
        <w:rPr>
          <w:rFonts w:ascii="宋体" w:hAnsi="宋体" w:cs="宋体" w:eastAsia="宋体" w:hint="default"/>
          <w:sz w:val="18"/>
          <w:szCs w:val="18"/>
        </w:rPr>
      </w:pPr>
      <w:r>
        <w:rPr>
          <w:rFonts w:ascii="宋体" w:hAnsi="宋体" w:cs="宋体" w:eastAsia="宋体" w:hint="default"/>
          <w:sz w:val="18"/>
          <w:szCs w:val="18"/>
        </w:rPr>
        <w:t>股东的净利润预测数分别为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22,315.76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p>
      <w:pPr>
        <w:spacing w:before="142"/>
        <w:ind w:left="140" w:right="-20" w:firstLine="0"/>
        <w:jc w:val="left"/>
        <w:rPr>
          <w:rFonts w:ascii="Times New Roman" w:hAnsi="Times New Roman" w:cs="Times New Roman" w:eastAsia="Times New Roman" w:hint="default"/>
          <w:sz w:val="18"/>
          <w:szCs w:val="18"/>
        </w:rPr>
      </w:pPr>
      <w:r>
        <w:rPr/>
        <w:br w:type="column"/>
      </w:r>
      <w:r>
        <w:rPr>
          <w:rFonts w:ascii="Times New Roman"/>
          <w:sz w:val="18"/>
        </w:rPr>
        <w:t>2019/4/30</w:t>
      </w:r>
    </w:p>
    <w:p>
      <w:pPr>
        <w:spacing w:line="180" w:lineRule="exact" w:before="0"/>
        <w:ind w:left="220"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已履行</w:t>
      </w:r>
    </w:p>
    <w:p>
      <w:pPr>
        <w:spacing w:line="212" w:lineRule="exact" w:before="76"/>
        <w:ind w:left="220" w:right="0" w:firstLine="0"/>
        <w:jc w:val="left"/>
        <w:rPr>
          <w:rFonts w:ascii="宋体" w:hAnsi="宋体" w:cs="宋体" w:eastAsia="宋体" w:hint="default"/>
          <w:sz w:val="18"/>
          <w:szCs w:val="18"/>
        </w:rPr>
      </w:pPr>
      <w:r>
        <w:rPr>
          <w:rFonts w:ascii="宋体" w:hAnsi="宋体" w:cs="宋体" w:eastAsia="宋体" w:hint="default"/>
          <w:sz w:val="18"/>
          <w:szCs w:val="18"/>
        </w:rPr>
        <w:t>完毕。</w:t>
      </w:r>
    </w:p>
    <w:p>
      <w:pPr>
        <w:spacing w:after="0" w:line="212" w:lineRule="exact"/>
        <w:jc w:val="left"/>
        <w:rPr>
          <w:rFonts w:ascii="宋体" w:hAnsi="宋体" w:cs="宋体" w:eastAsia="宋体" w:hint="default"/>
          <w:sz w:val="18"/>
          <w:szCs w:val="18"/>
        </w:rPr>
        <w:sectPr>
          <w:type w:val="continuous"/>
          <w:pgSz w:w="11910" w:h="16840"/>
          <w:pgMar w:top="1060" w:bottom="1160" w:left="980" w:right="0"/>
          <w:cols w:num="4" w:equalWidth="0">
            <w:col w:w="3918" w:space="40"/>
            <w:col w:w="3986" w:space="40"/>
            <w:col w:w="871" w:space="40"/>
            <w:col w:w="2035"/>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资产重组时所作 承诺</w:t>
      </w:r>
    </w:p>
    <w:p>
      <w:pPr>
        <w:spacing w:line="180" w:lineRule="exact" w:before="0"/>
        <w:ind w:left="118" w:right="-20" w:firstLine="0"/>
        <w:jc w:val="left"/>
        <w:rPr>
          <w:rFonts w:ascii="宋体" w:hAnsi="宋体" w:cs="宋体" w:eastAsia="宋体" w:hint="default"/>
          <w:sz w:val="18"/>
          <w:szCs w:val="18"/>
        </w:rPr>
      </w:pPr>
      <w:r>
        <w:rPr>
          <w:spacing w:val="-10"/>
        </w:rPr>
        <w:br w:type="column"/>
      </w:r>
      <w:r>
        <w:rPr>
          <w:rFonts w:ascii="宋体" w:hAnsi="宋体" w:cs="宋体" w:eastAsia="宋体" w:hint="default"/>
          <w:spacing w:val="-10"/>
          <w:sz w:val="18"/>
          <w:szCs w:val="18"/>
        </w:rPr>
        <w:t>李斌；张丽；刘群</w:t>
      </w:r>
    </w:p>
    <w:p>
      <w:pPr>
        <w:spacing w:line="316" w:lineRule="auto" w:before="76"/>
        <w:ind w:left="118" w:right="-20" w:firstLine="0"/>
        <w:jc w:val="left"/>
        <w:rPr>
          <w:rFonts w:ascii="宋体" w:hAnsi="宋体" w:cs="宋体" w:eastAsia="宋体" w:hint="default"/>
          <w:sz w:val="18"/>
          <w:szCs w:val="18"/>
        </w:rPr>
      </w:pPr>
      <w:r>
        <w:rPr/>
        <w:pict>
          <v:shape style="position:absolute;margin-left:165.613998pt;margin-top:-2.488271pt;width:89.35pt;height:179.45pt;mso-position-horizontal-relative:page;mso-position-vertical-relative:paragraph;z-index:-2306536" type="#_x0000_t202" filled="false" stroked="false">
            <v:textbox inset="0,0,0,0">
              <w:txbxContent>
                <w:p>
                  <w:pPr>
                    <w:spacing w:line="636" w:lineRule="auto" w:before="125"/>
                    <w:ind w:left="180" w:right="1064" w:hanging="180"/>
                    <w:jc w:val="left"/>
                    <w:rPr>
                      <w:rFonts w:ascii="宋体" w:hAnsi="宋体" w:cs="宋体" w:eastAsia="宋体" w:hint="default"/>
                      <w:sz w:val="18"/>
                      <w:szCs w:val="18"/>
                    </w:rPr>
                  </w:pPr>
                  <w:r>
                    <w:rPr>
                      <w:rFonts w:ascii="宋体" w:hAnsi="宋体" w:cs="宋体" w:eastAsia="宋体" w:hint="default"/>
                      <w:sz w:val="18"/>
                      <w:szCs w:val="18"/>
                    </w:rPr>
                    <w:t>周宝福； 吴宾；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8"/>
                      <w:szCs w:val="18"/>
                    </w:rPr>
                  </w:pPr>
                </w:p>
                <w:p>
                  <w:pPr>
                    <w:spacing w:before="0"/>
                    <w:ind w:left="180" w:right="0" w:firstLine="0"/>
                    <w:jc w:val="left"/>
                    <w:rPr>
                      <w:rFonts w:ascii="宋体" w:hAnsi="宋体" w:cs="宋体" w:eastAsia="宋体" w:hint="default"/>
                      <w:sz w:val="18"/>
                      <w:szCs w:val="18"/>
                    </w:rPr>
                  </w:pPr>
                  <w:r>
                    <w:rPr>
                      <w:rFonts w:ascii="宋体" w:hAnsi="宋体" w:cs="宋体" w:eastAsia="宋体" w:hint="default"/>
                      <w:sz w:val="18"/>
                      <w:szCs w:val="18"/>
                    </w:rPr>
                    <w:t>张宇；</w:t>
                  </w:r>
                </w:p>
              </w:txbxContent>
            </v:textbox>
            <w10:wrap type="none"/>
          </v:shape>
        </w:pict>
      </w:r>
      <w:r>
        <w:rPr>
          <w:rFonts w:ascii="宋体" w:hAnsi="宋体" w:cs="宋体" w:eastAsia="宋体" w:hint="default"/>
          <w:spacing w:val="-17"/>
          <w:sz w:val="18"/>
          <w:szCs w:val="18"/>
        </w:rPr>
        <w:t>新；张宁；</w:t>
      </w:r>
      <w:r>
        <w:rPr>
          <w:rFonts w:ascii="宋体" w:hAnsi="宋体" w:cs="宋体" w:eastAsia="宋体" w:hint="default"/>
          <w:sz w:val="18"/>
          <w:szCs w:val="18"/>
        </w:rPr>
        <w:t> </w:t>
      </w:r>
      <w:r>
        <w:rPr>
          <w:rFonts w:ascii="宋体" w:hAnsi="宋体" w:cs="宋体" w:eastAsia="宋体" w:hint="default"/>
          <w:spacing w:val="-10"/>
          <w:sz w:val="18"/>
          <w:szCs w:val="18"/>
        </w:rPr>
        <w:t>陈忠桥；陈萍；崔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岚；张胜江；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刘相国；张学富； </w:t>
      </w:r>
      <w:r>
        <w:rPr>
          <w:rFonts w:ascii="宋体" w:hAnsi="宋体" w:cs="宋体" w:eastAsia="宋体" w:hint="default"/>
          <w:spacing w:val="-10"/>
          <w:sz w:val="18"/>
          <w:szCs w:val="18"/>
        </w:rPr>
        <w:t>林锦盘；李翔；相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培恒；闫丽宣；段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泽彪；罗彤；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0"/>
          <w:sz w:val="18"/>
          <w:szCs w:val="18"/>
        </w:rPr>
        <w:t>李若琳；喻琰；李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铁军；蒋京湘；邓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小俊；张瑞霞；吕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祖芹；周雷</w:t>
      </w:r>
    </w:p>
    <w:p>
      <w:pPr>
        <w:spacing w:line="300" w:lineRule="auto" w:before="100"/>
        <w:ind w:left="181" w:right="3841" w:firstLine="0"/>
        <w:jc w:val="left"/>
        <w:rPr>
          <w:rFonts w:ascii="宋体" w:hAnsi="宋体" w:cs="宋体" w:eastAsia="宋体" w:hint="default"/>
          <w:sz w:val="18"/>
          <w:szCs w:val="18"/>
        </w:rPr>
      </w:pPr>
      <w:r>
        <w:rPr>
          <w:spacing w:val="-3"/>
        </w:rPr>
        <w:br w:type="column"/>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33,136.66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42,437.48</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万元 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48,779.23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after="0" w:line="300" w:lineRule="auto"/>
        <w:jc w:val="left"/>
        <w:rPr>
          <w:rFonts w:ascii="宋体" w:hAnsi="宋体" w:cs="宋体" w:eastAsia="宋体" w:hint="default"/>
          <w:sz w:val="18"/>
          <w:szCs w:val="18"/>
        </w:rPr>
        <w:sectPr>
          <w:type w:val="continuous"/>
          <w:pgSz w:w="11910" w:h="16840"/>
          <w:pgMar w:top="1060" w:bottom="1160" w:left="980" w:right="0"/>
          <w:cols w:num="3" w:equalWidth="0">
            <w:col w:w="1442" w:space="40"/>
            <w:col w:w="1559" w:space="930"/>
            <w:col w:w="6959"/>
          </w:cols>
        </w:sectPr>
      </w:pPr>
    </w:p>
    <w:p>
      <w:pPr>
        <w:spacing w:line="240" w:lineRule="auto" w:before="0"/>
        <w:rPr>
          <w:rFonts w:ascii="宋体" w:hAnsi="宋体" w:cs="宋体" w:eastAsia="宋体" w:hint="default"/>
          <w:sz w:val="18"/>
          <w:szCs w:val="18"/>
        </w:rPr>
      </w:pPr>
      <w:r>
        <w:rPr/>
        <w:pict>
          <v:group style="position:absolute;margin-left:56.400002pt;margin-top:71.759964pt;width:478.9pt;height:690.35pt;mso-position-horizontal-relative:page;mso-position-vertical-relative:page;z-index:-2306512" coordorigin="1128,1435" coordsize="9578,13807">
            <v:group style="position:absolute;left:1140;top:1450;width:1407;height:354" coordorigin="1140,1450" coordsize="1407,354">
              <v:shape style="position:absolute;left:1140;top:1450;width:1407;height:354" coordorigin="1140,1450" coordsize="1407,354" path="m1140,1803l2547,1803,2547,1450,1140,1450,1140,1803xe" filled="true" fillcolor="#d2d2d2" stroked="false">
                <v:path arrowok="t"/>
                <v:fill type="solid"/>
              </v:shape>
            </v:group>
            <v:group style="position:absolute;left:2556;top:1450;width:1410;height:354" coordorigin="2556,1450" coordsize="1410,354">
              <v:shape style="position:absolute;left:2556;top:1450;width:1410;height:354" coordorigin="2556,1450" coordsize="1410,354" path="m2556,1803l3966,1803,3966,1450,2556,1450,2556,1803xe" filled="true" fillcolor="#d2d2d2" stroked="false">
                <v:path arrowok="t"/>
                <v:fill type="solid"/>
              </v:shape>
            </v:group>
            <v:group style="position:absolute;left:3975;top:1450;width:1124;height:354" coordorigin="3975,1450" coordsize="1124,354">
              <v:shape style="position:absolute;left:3975;top:1450;width:1124;height:354" coordorigin="3975,1450" coordsize="1124,354" path="m3975,1803l5099,1803,5099,1450,3975,1450,3975,1803xe" filled="true" fillcolor="#d2d2d2" stroked="false">
                <v:path arrowok="t"/>
                <v:fill type="solid"/>
              </v:shape>
            </v:group>
            <v:group style="position:absolute;left:5108;top:1450;width:2970;height:354" coordorigin="5108,1450" coordsize="2970,354">
              <v:shape style="position:absolute;left:5108;top:1450;width:2970;height:354" coordorigin="5108,1450" coordsize="2970,354" path="m5108,1803l8077,1803,8077,1450,5108,1450,5108,1803xe" filled="true" fillcolor="#d2d2d2" stroked="false">
                <v:path arrowok="t"/>
                <v:fill type="solid"/>
              </v:shape>
            </v:group>
            <v:group style="position:absolute;left:8087;top:1450;width:983;height:354" coordorigin="8087,1450" coordsize="983,354">
              <v:shape style="position:absolute;left:8087;top:1450;width:983;height:354" coordorigin="8087,1450" coordsize="983,354" path="m8087,1803l9069,1803,9069,1450,8087,1450,8087,1803xe" filled="true" fillcolor="#d2d2d2" stroked="false">
                <v:path arrowok="t"/>
                <v:fill type="solid"/>
              </v:shape>
            </v:group>
            <v:group style="position:absolute;left:9079;top:1450;width:984;height:354" coordorigin="9079,1450" coordsize="984,354">
              <v:shape style="position:absolute;left:9079;top:1450;width:984;height:354" coordorigin="9079,1450" coordsize="984,354" path="m9079,1803l10063,1803,10063,1450,9079,1450,9079,1803xe" filled="true" fillcolor="#d2d2d2" stroked="false">
                <v:path arrowok="t"/>
                <v:fill type="solid"/>
              </v:shape>
            </v:group>
            <v:group style="position:absolute;left:10083;top:1450;width:2;height:354" coordorigin="10083,1450" coordsize="2,354">
              <v:shape style="position:absolute;left:10083;top:1450;width:2;height:354" coordorigin="10083,1450" coordsize="0,354" path="m10083,1450l10083,1803e" filled="false" stroked="true" strokeweight="1.08pt" strokecolor="#d2d2d2">
                <v:path arrowok="t"/>
              </v:shape>
            </v:group>
            <v:group style="position:absolute;left:10687;top:1450;width:2;height:354" coordorigin="10687,1450" coordsize="2,354">
              <v:shape style="position:absolute;left:10687;top:1450;width:2;height:354" coordorigin="10687,1450" coordsize="0,354" path="m10687,1450l10687,1803e" filled="false" stroked="true" strokeweight="1.2pt" strokecolor="#d2d2d2">
                <v:path arrowok="t"/>
              </v:shape>
            </v:group>
            <v:group style="position:absolute;left:10094;top:1450;width:581;height:354" coordorigin="10094,1450" coordsize="581,354">
              <v:shape style="position:absolute;left:10094;top:1450;width:581;height:354" coordorigin="10094,1450" coordsize="581,354" path="m10094,1803l10675,1803,10675,1450,10094,1450,10094,1803xe" filled="true" fillcolor="#d2d2d2" stroked="false">
                <v:path arrowok="t"/>
                <v:fill type="solid"/>
              </v:shape>
            </v:group>
            <v:group style="position:absolute;left:1138;top:1445;width:1410;height:2" coordorigin="1138,1445" coordsize="1410,2">
              <v:shape style="position:absolute;left:1138;top:1445;width:1410;height:2" coordorigin="1138,1445" coordsize="1410,0" path="m1138,1445l2547,1445e" filled="false" stroked="true" strokeweight=".48pt" strokecolor="#000000">
                <v:path arrowok="t"/>
              </v:shape>
            </v:group>
            <v:group style="position:absolute;left:2556;top:1445;width:1407;height:2" coordorigin="2556,1445" coordsize="1407,2">
              <v:shape style="position:absolute;left:2556;top:1445;width:1407;height:2" coordorigin="2556,1445" coordsize="1407,0" path="m2556,1445l3963,1445e" filled="false" stroked="true" strokeweight=".48pt" strokecolor="#000000">
                <v:path arrowok="t"/>
              </v:shape>
            </v:group>
            <v:group style="position:absolute;left:3973;top:1445;width:1126;height:2" coordorigin="3973,1445" coordsize="1126,2">
              <v:shape style="position:absolute;left:3973;top:1445;width:1126;height:2" coordorigin="3973,1445" coordsize="1126,0" path="m3973,1445l5099,1445e" filled="false" stroked="true" strokeweight=".48pt" strokecolor="#000000">
                <v:path arrowok="t"/>
              </v:shape>
            </v:group>
            <v:group style="position:absolute;left:5108;top:1445;width:2967;height:2" coordorigin="5108,1445" coordsize="2967,2">
              <v:shape style="position:absolute;left:5108;top:1445;width:2967;height:2" coordorigin="5108,1445" coordsize="2967,0" path="m5108,1445l8075,1445e" filled="false" stroked="true" strokeweight=".48pt" strokecolor="#000000">
                <v:path arrowok="t"/>
              </v:shape>
            </v:group>
            <v:group style="position:absolute;left:8085;top:1445;width:985;height:2" coordorigin="8085,1445" coordsize="985,2">
              <v:shape style="position:absolute;left:8085;top:1445;width:985;height:2" coordorigin="8085,1445" coordsize="985,0" path="m8085,1445l9069,1445e" filled="false" stroked="true" strokeweight=".48pt" strokecolor="#000000">
                <v:path arrowok="t"/>
              </v:shape>
            </v:group>
            <v:group style="position:absolute;left:9079;top:1445;width:982;height:2" coordorigin="9079,1445" coordsize="982,2">
              <v:shape style="position:absolute;left:9079;top:1445;width:982;height:2" coordorigin="9079,1445" coordsize="982,0" path="m9079,1445l10060,1445e" filled="false" stroked="true" strokeweight=".48pt" strokecolor="#000000">
                <v:path arrowok="t"/>
              </v:shape>
            </v:group>
            <v:group style="position:absolute;left:10070;top:1445;width:627;height:2" coordorigin="10070,1445" coordsize="627,2">
              <v:shape style="position:absolute;left:10070;top:1445;width:627;height:2" coordorigin="10070,1445" coordsize="627,0" path="m10070,1445l10696,1445e" filled="false" stroked="true" strokeweight=".48pt" strokecolor="#000000">
                <v:path arrowok="t"/>
              </v:shape>
            </v:group>
            <v:group style="position:absolute;left:1151;top:1812;width:2;height:392" coordorigin="1151,1812" coordsize="2,392">
              <v:shape style="position:absolute;left:1151;top:1812;width:2;height:392" coordorigin="1151,1812" coordsize="0,392" path="m1151,1812l1151,2204e" filled="false" stroked="true" strokeweight="1.08pt" strokecolor="#d2d2d2">
                <v:path arrowok="t"/>
              </v:shape>
            </v:group>
            <v:group style="position:absolute;left:2536;top:1812;width:2;height:392" coordorigin="2536,1812" coordsize="2,392">
              <v:shape style="position:absolute;left:2536;top:1812;width:2;height:392" coordorigin="2536,1812" coordsize="0,392" path="m2536,1812l2536,2204e" filled="false" stroked="true" strokeweight="1.08pt" strokecolor="#d2d2d2">
                <v:path arrowok="t"/>
              </v:shape>
            </v:group>
            <v:group style="position:absolute;left:1162;top:1812;width:1364;height:392" coordorigin="1162,1812" coordsize="1364,392">
              <v:shape style="position:absolute;left:1162;top:1812;width:1364;height:392" coordorigin="1162,1812" coordsize="1364,392" path="m1162,2204l2525,2204,2525,1812,1162,1812,1162,2204xe" filled="true" fillcolor="#d2d2d2" stroked="false">
                <v:path arrowok="t"/>
                <v:fill type="solid"/>
              </v:shape>
            </v:group>
            <v:group style="position:absolute;left:1138;top:1808;width:1410;height:2" coordorigin="1138,1808" coordsize="1410,2">
              <v:shape style="position:absolute;left:1138;top:1808;width:1410;height:2" coordorigin="1138,1808" coordsize="1410,0" path="m1138,1808l2547,1808e" filled="false" stroked="true" strokeweight=".48pt" strokecolor="#000000">
                <v:path arrowok="t"/>
              </v:shape>
            </v:group>
            <v:group style="position:absolute;left:2556;top:1808;width:1407;height:2" coordorigin="2556,1808" coordsize="1407,2">
              <v:shape style="position:absolute;left:2556;top:1808;width:1407;height:2" coordorigin="2556,1808" coordsize="1407,0" path="m2556,1808l3963,1808e" filled="false" stroked="true" strokeweight=".48pt" strokecolor="#000000">
                <v:path arrowok="t"/>
              </v:shape>
            </v:group>
            <v:group style="position:absolute;left:3973;top:1808;width:1126;height:2" coordorigin="3973,1808" coordsize="1126,2">
              <v:shape style="position:absolute;left:3973;top:1808;width:1126;height:2" coordorigin="3973,1808" coordsize="1126,0" path="m3973,1808l5099,1808e" filled="false" stroked="true" strokeweight=".48pt" strokecolor="#000000">
                <v:path arrowok="t"/>
              </v:shape>
            </v:group>
            <v:group style="position:absolute;left:5108;top:1808;width:2967;height:2" coordorigin="5108,1808" coordsize="2967,2">
              <v:shape style="position:absolute;left:5108;top:1808;width:2967;height:2" coordorigin="5108,1808" coordsize="2967,0" path="m5108,1808l8075,1808e" filled="false" stroked="true" strokeweight=".48pt" strokecolor="#000000">
                <v:path arrowok="t"/>
              </v:shape>
            </v:group>
            <v:group style="position:absolute;left:8085;top:1808;width:985;height:2" coordorigin="8085,1808" coordsize="985,2">
              <v:shape style="position:absolute;left:8085;top:1808;width:985;height:2" coordorigin="8085,1808" coordsize="985,0" path="m8085,1808l9069,1808e" filled="false" stroked="true" strokeweight=".48pt" strokecolor="#000000">
                <v:path arrowok="t"/>
              </v:shape>
            </v:group>
            <v:group style="position:absolute;left:9079;top:1808;width:982;height:2" coordorigin="9079,1808" coordsize="982,2">
              <v:shape style="position:absolute;left:9079;top:1808;width:982;height:2" coordorigin="9079,1808" coordsize="982,0" path="m9079,1808l10060,1808e" filled="false" stroked="true" strokeweight=".48pt" strokecolor="#000000">
                <v:path arrowok="t"/>
              </v:shape>
            </v:group>
            <v:group style="position:absolute;left:10070;top:1808;width:627;height:2" coordorigin="10070,1808" coordsize="627,2">
              <v:shape style="position:absolute;left:10070;top:1808;width:627;height:2" coordorigin="10070,1808" coordsize="627,0" path="m10070,1808l10696,1808e" filled="false" stroked="true" strokeweight=".48pt" strokecolor="#000000">
                <v:path arrowok="t"/>
              </v:shape>
            </v:group>
            <v:group style="position:absolute;left:1151;top:2213;width:2;height:1018" coordorigin="1151,2213" coordsize="2,1018">
              <v:shape style="position:absolute;left:1151;top:2213;width:2;height:1018" coordorigin="1151,2213" coordsize="0,1018" path="m1151,2213l1151,3231e" filled="false" stroked="true" strokeweight="1.08pt" strokecolor="#d2d2d2">
                <v:path arrowok="t"/>
              </v:shape>
            </v:group>
            <v:group style="position:absolute;left:2536;top:2213;width:2;height:1018" coordorigin="2536,2213" coordsize="2,1018">
              <v:shape style="position:absolute;left:2536;top:2213;width:2;height:1018" coordorigin="2536,2213" coordsize="0,1018" path="m2536,2213l2536,3231e" filled="false" stroked="true" strokeweight="1.08pt" strokecolor="#d2d2d2">
                <v:path arrowok="t"/>
              </v:shape>
            </v:group>
            <v:group style="position:absolute;left:1162;top:2213;width:1364;height:353" coordorigin="1162,2213" coordsize="1364,353">
              <v:shape style="position:absolute;left:1162;top:2213;width:1364;height:353" coordorigin="1162,2213" coordsize="1364,353" path="m1162,2566l2525,2566,2525,2213,1162,2213,1162,2566xe" filled="true" fillcolor="#d2d2d2" stroked="false">
                <v:path arrowok="t"/>
                <v:fill type="solid"/>
              </v:shape>
            </v:group>
            <v:group style="position:absolute;left:1162;top:2566;width:1364;height:312" coordorigin="1162,2566" coordsize="1364,312">
              <v:shape style="position:absolute;left:1162;top:2566;width:1364;height:312" coordorigin="1162,2566" coordsize="1364,312" path="m1162,2878l2525,2878,2525,2566,1162,2566,1162,2878xe" filled="true" fillcolor="#d2d2d2" stroked="false">
                <v:path arrowok="t"/>
                <v:fill type="solid"/>
              </v:shape>
            </v:group>
            <v:group style="position:absolute;left:1162;top:2878;width:1364;height:353" coordorigin="1162,2878" coordsize="1364,353">
              <v:shape style="position:absolute;left:1162;top:2878;width:1364;height:353" coordorigin="1162,2878" coordsize="1364,353" path="m1162,3231l2525,3231,2525,2878,1162,2878,1162,3231xe" filled="true" fillcolor="#d2d2d2" stroked="false">
                <v:path arrowok="t"/>
                <v:fill type="solid"/>
              </v:shape>
            </v:group>
            <v:group style="position:absolute;left:1138;top:2208;width:1410;height:2" coordorigin="1138,2208" coordsize="1410,2">
              <v:shape style="position:absolute;left:1138;top:2208;width:1410;height:2" coordorigin="1138,2208" coordsize="1410,0" path="m1138,2208l2547,2208e" filled="false" stroked="true" strokeweight=".48pt" strokecolor="#000000">
                <v:path arrowok="t"/>
              </v:shape>
            </v:group>
            <v:group style="position:absolute;left:2556;top:2208;width:1407;height:2" coordorigin="2556,2208" coordsize="1407,2">
              <v:shape style="position:absolute;left:2556;top:2208;width:1407;height:2" coordorigin="2556,2208" coordsize="1407,0" path="m2556,2208l3963,2208e" filled="false" stroked="true" strokeweight=".48pt" strokecolor="#000000">
                <v:path arrowok="t"/>
              </v:shape>
            </v:group>
            <v:group style="position:absolute;left:3973;top:2208;width:1126;height:2" coordorigin="3973,2208" coordsize="1126,2">
              <v:shape style="position:absolute;left:3973;top:2208;width:1126;height:2" coordorigin="3973,2208" coordsize="1126,0" path="m3973,2208l5099,2208e" filled="false" stroked="true" strokeweight=".48pt" strokecolor="#000000">
                <v:path arrowok="t"/>
              </v:shape>
            </v:group>
            <v:group style="position:absolute;left:5108;top:2208;width:2967;height:2" coordorigin="5108,2208" coordsize="2967,2">
              <v:shape style="position:absolute;left:5108;top:2208;width:2967;height:2" coordorigin="5108,2208" coordsize="2967,0" path="m5108,2208l8075,2208e" filled="false" stroked="true" strokeweight=".48pt" strokecolor="#000000">
                <v:path arrowok="t"/>
              </v:shape>
            </v:group>
            <v:group style="position:absolute;left:8085;top:2208;width:985;height:2" coordorigin="8085,2208" coordsize="985,2">
              <v:shape style="position:absolute;left:8085;top:2208;width:985;height:2" coordorigin="8085,2208" coordsize="985,0" path="m8085,2208l9069,2208e" filled="false" stroked="true" strokeweight=".48pt" strokecolor="#000000">
                <v:path arrowok="t"/>
              </v:shape>
            </v:group>
            <v:group style="position:absolute;left:9079;top:2208;width:982;height:2" coordorigin="9079,2208" coordsize="982,2">
              <v:shape style="position:absolute;left:9079;top:2208;width:982;height:2" coordorigin="9079,2208" coordsize="982,0" path="m9079,2208l10060,2208e" filled="false" stroked="true" strokeweight=".48pt" strokecolor="#000000">
                <v:path arrowok="t"/>
              </v:shape>
            </v:group>
            <v:group style="position:absolute;left:10070;top:2208;width:627;height:2" coordorigin="10070,2208" coordsize="627,2">
              <v:shape style="position:absolute;left:10070;top:2208;width:627;height:2" coordorigin="10070,2208" coordsize="627,0" path="m10070,2208l10696,2208e" filled="false" stroked="true" strokeweight=".48pt" strokecolor="#000000">
                <v:path arrowok="t"/>
              </v:shape>
            </v:group>
            <v:group style="position:absolute;left:1140;top:3241;width:1407;height:5641" coordorigin="1140,3241" coordsize="1407,5641">
              <v:shape style="position:absolute;left:1140;top:3241;width:1407;height:5641" coordorigin="1140,3241" coordsize="1407,5641" path="m1140,8881l2547,8881,2547,3241,1140,3241,1140,8881xe" filled="true" fillcolor="#d2d2d2" stroked="false">
                <v:path arrowok="t"/>
                <v:fill type="solid"/>
              </v:shape>
            </v:group>
            <v:group style="position:absolute;left:1151;top:8881;width:2;height:707" coordorigin="1151,8881" coordsize="2,707">
              <v:shape style="position:absolute;left:1151;top:8881;width:2;height:707" coordorigin="1151,8881" coordsize="0,707" path="m1151,8881l1151,9587e" filled="false" stroked="true" strokeweight="1.08pt" strokecolor="#d2d2d2">
                <v:path arrowok="t"/>
              </v:shape>
            </v:group>
            <v:group style="position:absolute;left:2536;top:8881;width:2;height:707" coordorigin="2536,8881" coordsize="2,707">
              <v:shape style="position:absolute;left:2536;top:8881;width:2;height:707" coordorigin="2536,8881" coordsize="0,707" path="m2536,8881l2536,9587e" filled="false" stroked="true" strokeweight="1.08pt" strokecolor="#d2d2d2">
                <v:path arrowok="t"/>
              </v:shape>
            </v:group>
            <v:group style="position:absolute;left:1140;top:9587;width:1407;height:5641" coordorigin="1140,9587" coordsize="1407,5641">
              <v:shape style="position:absolute;left:1140;top:9587;width:1407;height:5641" coordorigin="1140,9587" coordsize="1407,5641" path="m1140,15228l2547,15228,2547,9587,1140,9587,1140,15228xe" filled="true" fillcolor="#d2d2d2" stroked="false">
                <v:path arrowok="t"/>
                <v:fill type="solid"/>
              </v:shape>
            </v:group>
            <v:group style="position:absolute;left:1162;top:8881;width:1364;height:354" coordorigin="1162,8881" coordsize="1364,354">
              <v:shape style="position:absolute;left:1162;top:8881;width:1364;height:354" coordorigin="1162,8881" coordsize="1364,354" path="m1162,9234l2525,9234,2525,8881,1162,8881,1162,9234xe" filled="true" fillcolor="#d2d2d2" stroked="false">
                <v:path arrowok="t"/>
                <v:fill type="solid"/>
              </v:shape>
            </v:group>
            <v:group style="position:absolute;left:1162;top:9234;width:1364;height:353" coordorigin="1162,9234" coordsize="1364,353">
              <v:shape style="position:absolute;left:1162;top:9234;width:1364;height:353" coordorigin="1162,9234" coordsize="1364,353" path="m1162,9587l2525,9587,2525,9234,1162,9234,1162,9587xe" filled="true" fillcolor="#d2d2d2" stroked="false">
                <v:path arrowok="t"/>
                <v:fill type="solid"/>
              </v:shape>
            </v:group>
            <v:group style="position:absolute;left:3975;top:3241;width:1124;height:3589" coordorigin="3975,3241" coordsize="1124,3589">
              <v:shape style="position:absolute;left:3975;top:3241;width:1124;height:3589" coordorigin="3975,3241" coordsize="1124,3589" path="m3975,6829l5099,6829,5099,3241,3975,3241,3975,6829xe" filled="true" fillcolor="#ffffff" stroked="false">
                <v:path arrowok="t"/>
                <v:fill type="solid"/>
              </v:shape>
            </v:group>
            <v:group style="position:absolute;left:3986;top:6829;width:2;height:704" coordorigin="3986,6829" coordsize="2,704">
              <v:shape style="position:absolute;left:3986;top:6829;width:2;height:704" coordorigin="3986,6829" coordsize="0,704" path="m3986,6829l3986,7532e" filled="false" stroked="true" strokeweight="1.08pt" strokecolor="#ffffff">
                <v:path arrowok="t"/>
              </v:shape>
            </v:group>
            <v:group style="position:absolute;left:3975;top:7532;width:1124;height:3589" coordorigin="3975,7532" coordsize="1124,3589">
              <v:shape style="position:absolute;left:3975;top:7532;width:1124;height:3589" coordorigin="3975,7532" coordsize="1124,3589" path="m3975,11121l5099,11121,5099,7532,3975,7532,3975,11121xe" filled="true" fillcolor="#ffffff" stroked="false">
                <v:path arrowok="t"/>
                <v:fill type="solid"/>
              </v:shape>
            </v:group>
            <v:group style="position:absolute;left:3997;top:6829;width:1080;height:353" coordorigin="3997,6829" coordsize="1080,353">
              <v:shape style="position:absolute;left:3997;top:6829;width:1080;height:353" coordorigin="3997,6829" coordsize="1080,353" path="m3997,7182l5077,7182,5077,6829,3997,6829,3997,7182xe" filled="true" fillcolor="#ffffff" stroked="false">
                <v:path arrowok="t"/>
                <v:fill type="solid"/>
              </v:shape>
            </v:group>
            <v:group style="position:absolute;left:3997;top:7182;width:1080;height:351" coordorigin="3997,7182" coordsize="1080,351">
              <v:shape style="position:absolute;left:3997;top:7182;width:1080;height:351" coordorigin="3997,7182" coordsize="1080,351" path="m3997,7532l5077,7532,5077,7182,3997,7182,3997,7532xe" filled="true" fillcolor="#ffffff" stroked="false">
                <v:path arrowok="t"/>
                <v:fill type="solid"/>
              </v:shape>
            </v:group>
            <v:group style="position:absolute;left:1138;top:3236;width:1410;height:2" coordorigin="1138,3236" coordsize="1410,2">
              <v:shape style="position:absolute;left:1138;top:3236;width:1410;height:2" coordorigin="1138,3236" coordsize="1410,0" path="m1138,3236l2547,3236e" filled="false" stroked="true" strokeweight=".48pt" strokecolor="#000000">
                <v:path arrowok="t"/>
              </v:shape>
            </v:group>
            <v:group style="position:absolute;left:2556;top:3236;width:1407;height:2" coordorigin="2556,3236" coordsize="1407,2">
              <v:shape style="position:absolute;left:2556;top:3236;width:1407;height:2" coordorigin="2556,3236" coordsize="1407,0" path="m2556,3236l3963,3236e" filled="false" stroked="true" strokeweight=".48pt" strokecolor="#000000">
                <v:path arrowok="t"/>
              </v:shape>
            </v:group>
            <v:group style="position:absolute;left:3973;top:3236;width:1126;height:2" coordorigin="3973,3236" coordsize="1126,2">
              <v:shape style="position:absolute;left:3973;top:3236;width:1126;height:2" coordorigin="3973,3236" coordsize="1126,0" path="m3973,3236l5099,3236e" filled="false" stroked="true" strokeweight=".48pt" strokecolor="#000000">
                <v:path arrowok="t"/>
              </v:shape>
            </v:group>
            <v:group style="position:absolute;left:5108;top:3236;width:2967;height:2" coordorigin="5108,3236" coordsize="2967,2">
              <v:shape style="position:absolute;left:5108;top:3236;width:2967;height:2" coordorigin="5108,3236" coordsize="2967,0" path="m5108,3236l8075,3236e" filled="false" stroked="true" strokeweight=".48pt" strokecolor="#000000">
                <v:path arrowok="t"/>
              </v:shape>
            </v:group>
            <v:group style="position:absolute;left:8085;top:3236;width:985;height:2" coordorigin="8085,3236" coordsize="985,2">
              <v:shape style="position:absolute;left:8085;top:3236;width:985;height:2" coordorigin="8085,3236" coordsize="985,0" path="m8085,3236l9069,3236e" filled="false" stroked="true" strokeweight=".48pt" strokecolor="#000000">
                <v:path arrowok="t"/>
              </v:shape>
            </v:group>
            <v:group style="position:absolute;left:9079;top:3236;width:982;height:2" coordorigin="9079,3236" coordsize="982,2">
              <v:shape style="position:absolute;left:9079;top:3236;width:982;height:2" coordorigin="9079,3236" coordsize="982,0" path="m9079,3236l10060,3236e" filled="false" stroked="true" strokeweight=".48pt" strokecolor="#000000">
                <v:path arrowok="t"/>
              </v:shape>
            </v:group>
            <v:group style="position:absolute;left:10070;top:3236;width:627;height:2" coordorigin="10070,3236" coordsize="627,2">
              <v:shape style="position:absolute;left:10070;top:3236;width:627;height:2" coordorigin="10070,3236" coordsize="627,0" path="m10070,3236l10696,3236e" filled="false" stroked="true" strokeweight=".48pt" strokecolor="#000000">
                <v:path arrowok="t"/>
              </v:shape>
            </v:group>
            <v:group style="position:absolute;left:3986;top:12516;width:2;height:1328" coordorigin="3986,12516" coordsize="2,1328">
              <v:shape style="position:absolute;left:3986;top:12516;width:2;height:1328" coordorigin="3986,12516" coordsize="0,1328" path="m3986,12516l3986,13843e" filled="false" stroked="true" strokeweight="1.08pt" strokecolor="#ffffff">
                <v:path arrowok="t"/>
              </v:shape>
            </v:group>
            <v:group style="position:absolute;left:3997;top:12516;width:1080;height:353" coordorigin="3997,12516" coordsize="1080,353">
              <v:shape style="position:absolute;left:3997;top:12516;width:1080;height:353" coordorigin="3997,12516" coordsize="1080,353" path="m3997,12868l5077,12868,5077,12516,3997,12516,3997,12868xe" filled="true" fillcolor="#ffffff" stroked="false">
                <v:path arrowok="t"/>
                <v:fill type="solid"/>
              </v:shape>
            </v:group>
            <v:group style="position:absolute;left:3997;top:12868;width:1080;height:312" coordorigin="3997,12868" coordsize="1080,312">
              <v:shape style="position:absolute;left:3997;top:12868;width:1080;height:312" coordorigin="3997,12868" coordsize="1080,312" path="m3997,13180l5077,13180,5077,12868,3997,12868,3997,13180xe" filled="true" fillcolor="#ffffff" stroked="false">
                <v:path arrowok="t"/>
                <v:fill type="solid"/>
              </v:shape>
            </v:group>
            <v:group style="position:absolute;left:8098;top:12828;width:2;height:704" coordorigin="8098,12828" coordsize="2,704">
              <v:shape style="position:absolute;left:8098;top:12828;width:2;height:704" coordorigin="8098,12828" coordsize="0,704" path="m8098,12828l8098,13531e" filled="false" stroked="true" strokeweight="1.08pt" strokecolor="#ffffff">
                <v:path arrowok="t"/>
              </v:shape>
            </v:group>
            <v:group style="position:absolute;left:2556;top:11125;width:1407;height:2" coordorigin="2556,11125" coordsize="1407,2">
              <v:shape style="position:absolute;left:2556;top:11125;width:1407;height:2" coordorigin="2556,11125" coordsize="1407,0" path="m2556,11125l3963,11125e" filled="false" stroked="true" strokeweight=".48004pt" strokecolor="#000000">
                <v:path arrowok="t"/>
              </v:shape>
            </v:group>
            <v:group style="position:absolute;left:3973;top:11125;width:1126;height:2" coordorigin="3973,11125" coordsize="1126,2">
              <v:shape style="position:absolute;left:3973;top:11125;width:1126;height:2" coordorigin="3973,11125" coordsize="1126,0" path="m3973,11125l5099,11125e" filled="false" stroked="true" strokeweight=".48004pt" strokecolor="#000000">
                <v:path arrowok="t"/>
              </v:shape>
            </v:group>
            <v:group style="position:absolute;left:5108;top:11125;width:2967;height:2" coordorigin="5108,11125" coordsize="2967,2">
              <v:shape style="position:absolute;left:5108;top:11125;width:2967;height:2" coordorigin="5108,11125" coordsize="2967,0" path="m5108,11125l8075,11125e" filled="false" stroked="true" strokeweight=".48004pt" strokecolor="#000000">
                <v:path arrowok="t"/>
              </v:shape>
            </v:group>
            <v:group style="position:absolute;left:8085;top:11125;width:985;height:2" coordorigin="8085,11125" coordsize="985,2">
              <v:shape style="position:absolute;left:8085;top:11125;width:985;height:2" coordorigin="8085,11125" coordsize="985,0" path="m8085,11125l9069,11125e" filled="false" stroked="true" strokeweight=".48004pt" strokecolor="#000000">
                <v:path arrowok="t"/>
              </v:shape>
            </v:group>
            <v:group style="position:absolute;left:9079;top:11125;width:982;height:2" coordorigin="9079,11125" coordsize="982,2">
              <v:shape style="position:absolute;left:9079;top:11125;width:982;height:2" coordorigin="9079,11125" coordsize="982,0" path="m9079,11125l10060,11125e" filled="false" stroked="true" strokeweight=".48004pt" strokecolor="#000000">
                <v:path arrowok="t"/>
              </v:shape>
            </v:group>
            <v:group style="position:absolute;left:10070;top:11125;width:627;height:2" coordorigin="10070,11125" coordsize="627,2">
              <v:shape style="position:absolute;left:10070;top:11125;width:627;height:2" coordorigin="10070,11125" coordsize="627,0" path="m10070,11125l10696,11125e" filled="false" stroked="true" strokeweight=".48004pt" strokecolor="#000000">
                <v:path arrowok="t"/>
              </v:shape>
            </v:group>
            <v:group style="position:absolute;left:1133;top:1440;width:2;height:13798" coordorigin="1133,1440" coordsize="2,13798">
              <v:shape style="position:absolute;left:1133;top:1440;width:2;height:13798" coordorigin="1133,1440" coordsize="0,13798" path="m1133,1440l1133,15237e" filled="false" stroked="true" strokeweight=".48pt" strokecolor="#000000">
                <v:path arrowok="t"/>
              </v:shape>
            </v:group>
            <v:group style="position:absolute;left:1138;top:15232;width:1410;height:2" coordorigin="1138,15232" coordsize="1410,2">
              <v:shape style="position:absolute;left:1138;top:15232;width:1410;height:2" coordorigin="1138,15232" coordsize="1410,0" path="m1138,15232l2547,15232e" filled="false" stroked="true" strokeweight=".48004pt" strokecolor="#000000">
                <v:path arrowok="t"/>
              </v:shape>
            </v:group>
            <v:group style="position:absolute;left:2552;top:1440;width:2;height:13798" coordorigin="2552,1440" coordsize="2,13798">
              <v:shape style="position:absolute;left:2552;top:1440;width:2;height:13798" coordorigin="2552,1440" coordsize="0,13798" path="m2552,1440l2552,15237e" filled="false" stroked="true" strokeweight=".48pt" strokecolor="#000000">
                <v:path arrowok="t"/>
              </v:shape>
            </v:group>
            <v:group style="position:absolute;left:2556;top:15232;width:1407;height:2" coordorigin="2556,15232" coordsize="1407,2">
              <v:shape style="position:absolute;left:2556;top:15232;width:1407;height:2" coordorigin="2556,15232" coordsize="1407,0" path="m2556,15232l3963,15232e" filled="false" stroked="true" strokeweight=".48004pt" strokecolor="#000000">
                <v:path arrowok="t"/>
              </v:shape>
            </v:group>
            <v:group style="position:absolute;left:3968;top:1440;width:2;height:13798" coordorigin="3968,1440" coordsize="2,13798">
              <v:shape style="position:absolute;left:3968;top:1440;width:2;height:13798" coordorigin="3968,1440" coordsize="0,13798" path="m3968,1440l3968,15237e" filled="false" stroked="true" strokeweight=".48pt" strokecolor="#000000">
                <v:path arrowok="t"/>
              </v:shape>
            </v:group>
            <v:group style="position:absolute;left:3973;top:15232;width:1126;height:2" coordorigin="3973,15232" coordsize="1126,2">
              <v:shape style="position:absolute;left:3973;top:15232;width:1126;height:2" coordorigin="3973,15232" coordsize="1126,0" path="m3973,15232l5099,15232e" filled="false" stroked="true" strokeweight=".48004pt" strokecolor="#000000">
                <v:path arrowok="t"/>
              </v:shape>
            </v:group>
            <v:group style="position:absolute;left:5103;top:1440;width:2;height:13798" coordorigin="5103,1440" coordsize="2,13798">
              <v:shape style="position:absolute;left:5103;top:1440;width:2;height:13798" coordorigin="5103,1440" coordsize="0,13798" path="m5103,1440l5103,15237e" filled="false" stroked="true" strokeweight=".48pt" strokecolor="#000000">
                <v:path arrowok="t"/>
              </v:shape>
            </v:group>
            <v:group style="position:absolute;left:5108;top:15232;width:2967;height:2" coordorigin="5108,15232" coordsize="2967,2">
              <v:shape style="position:absolute;left:5108;top:15232;width:2967;height:2" coordorigin="5108,15232" coordsize="2967,0" path="m5108,15232l8075,15232e" filled="false" stroked="true" strokeweight=".48004pt" strokecolor="#000000">
                <v:path arrowok="t"/>
              </v:shape>
            </v:group>
            <v:group style="position:absolute;left:8080;top:1440;width:2;height:13798" coordorigin="8080,1440" coordsize="2,13798">
              <v:shape style="position:absolute;left:8080;top:1440;width:2;height:13798" coordorigin="8080,1440" coordsize="0,13798" path="m8080,1440l8080,15237e" filled="false" stroked="true" strokeweight=".47998pt" strokecolor="#000000">
                <v:path arrowok="t"/>
              </v:shape>
            </v:group>
            <v:group style="position:absolute;left:8085;top:15232;width:985;height:2" coordorigin="8085,15232" coordsize="985,2">
              <v:shape style="position:absolute;left:8085;top:15232;width:985;height:2" coordorigin="8085,15232" coordsize="985,0" path="m8085,15232l9069,15232e" filled="false" stroked="true" strokeweight=".48004pt" strokecolor="#000000">
                <v:path arrowok="t"/>
              </v:shape>
            </v:group>
            <v:group style="position:absolute;left:9074;top:1440;width:2;height:13798" coordorigin="9074,1440" coordsize="2,13798">
              <v:shape style="position:absolute;left:9074;top:1440;width:2;height:13798" coordorigin="9074,1440" coordsize="0,13798" path="m9074,1440l9074,15237e" filled="false" stroked="true" strokeweight=".48001pt" strokecolor="#000000">
                <v:path arrowok="t"/>
              </v:shape>
            </v:group>
            <v:group style="position:absolute;left:9079;top:15232;width:982;height:2" coordorigin="9079,15232" coordsize="982,2">
              <v:shape style="position:absolute;left:9079;top:15232;width:982;height:2" coordorigin="9079,15232" coordsize="982,0" path="m9079,15232l10060,15232e" filled="false" stroked="true" strokeweight=".48004pt" strokecolor="#000000">
                <v:path arrowok="t"/>
              </v:shape>
            </v:group>
            <v:group style="position:absolute;left:10065;top:1440;width:2;height:13798" coordorigin="10065,1440" coordsize="2,13798">
              <v:shape style="position:absolute;left:10065;top:1440;width:2;height:13798" coordorigin="10065,1440" coordsize="0,13798" path="m10065,1440l10065,15237e" filled="false" stroked="true" strokeweight=".48001pt" strokecolor="#000000">
                <v:path arrowok="t"/>
              </v:shape>
            </v:group>
            <v:group style="position:absolute;left:10070;top:15232;width:627;height:2" coordorigin="10070,15232" coordsize="627,2">
              <v:shape style="position:absolute;left:10070;top:15232;width:627;height:2" coordorigin="10070,15232" coordsize="627,0" path="m10070,15232l10696,15232e" filled="false" stroked="true" strokeweight=".48004pt" strokecolor="#000000">
                <v:path arrowok="t"/>
              </v:shape>
            </v:group>
            <v:group style="position:absolute;left:10701;top:1440;width:2;height:13798" coordorigin="10701,1440" coordsize="2,13798">
              <v:shape style="position:absolute;left:10701;top:1440;width:2;height:13798" coordorigin="10701,1440" coordsize="0,13798" path="m10701,1440l10701,15237e" filled="false" stroked="true" strokeweight=".48004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158" w:lineRule="auto" w:before="151"/>
        <w:ind w:left="1600" w:right="158" w:firstLine="1416"/>
        <w:jc w:val="left"/>
        <w:rPr>
          <w:rFonts w:ascii="宋体" w:hAnsi="宋体" w:cs="宋体" w:eastAsia="宋体" w:hint="default"/>
          <w:sz w:val="18"/>
          <w:szCs w:val="18"/>
        </w:rPr>
      </w:pPr>
      <w:r>
        <w:rPr>
          <w:rFonts w:ascii="宋体" w:hAnsi="宋体" w:cs="宋体" w:eastAsia="宋体" w:hint="default"/>
          <w:sz w:val="18"/>
          <w:szCs w:val="18"/>
        </w:rPr>
        <w:t>关于同业竞 俞熔；天亿投资；</w:t>
      </w:r>
    </w:p>
    <w:p>
      <w:pPr>
        <w:spacing w:line="125" w:lineRule="exact" w:before="0"/>
        <w:ind w:left="0" w:right="175" w:firstLine="0"/>
        <w:jc w:val="right"/>
        <w:rPr>
          <w:rFonts w:ascii="宋体" w:hAnsi="宋体" w:cs="宋体" w:eastAsia="宋体" w:hint="default"/>
          <w:sz w:val="18"/>
          <w:szCs w:val="18"/>
        </w:rPr>
      </w:pPr>
      <w:r>
        <w:rPr>
          <w:rFonts w:ascii="宋体" w:hAnsi="宋体" w:cs="宋体" w:eastAsia="宋体" w:hint="default"/>
          <w:sz w:val="18"/>
          <w:szCs w:val="18"/>
        </w:rPr>
        <w:t>争、关联交</w:t>
      </w:r>
    </w:p>
    <w:p>
      <w:pPr>
        <w:spacing w:line="156" w:lineRule="exact" w:before="0"/>
        <w:ind w:left="1600" w:right="158" w:firstLine="0"/>
        <w:jc w:val="left"/>
        <w:rPr>
          <w:rFonts w:ascii="宋体" w:hAnsi="宋体" w:cs="宋体" w:eastAsia="宋体" w:hint="default"/>
          <w:sz w:val="18"/>
          <w:szCs w:val="18"/>
        </w:rPr>
      </w:pPr>
      <w:r>
        <w:rPr>
          <w:rFonts w:ascii="宋体" w:hAnsi="宋体" w:cs="宋体" w:eastAsia="宋体" w:hint="default"/>
          <w:sz w:val="18"/>
          <w:szCs w:val="18"/>
        </w:rPr>
        <w:t>天亿资产</w:t>
      </w:r>
      <w:r>
        <w:rPr>
          <w:rFonts w:ascii="宋体" w:hAnsi="宋体" w:cs="宋体" w:eastAsia="宋体" w:hint="default"/>
          <w:spacing w:val="-80"/>
          <w:sz w:val="18"/>
          <w:szCs w:val="18"/>
        </w:rPr>
        <w:t>；</w:t>
      </w:r>
      <w:r>
        <w:rPr>
          <w:rFonts w:ascii="宋体" w:hAnsi="宋体" w:cs="宋体" w:eastAsia="宋体" w:hint="default"/>
          <w:sz w:val="18"/>
          <w:szCs w:val="18"/>
        </w:rPr>
        <w:t>美馨投</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pacing w:val="-1"/>
          <w:sz w:val="18"/>
          <w:szCs w:val="18"/>
        </w:rPr>
        <w:t>易、资金占用</w:t>
      </w:r>
    </w:p>
    <w:p>
      <w:pPr>
        <w:spacing w:line="156" w:lineRule="exact" w:before="0"/>
        <w:ind w:left="1580" w:right="1394" w:firstLine="0"/>
        <w:jc w:val="center"/>
        <w:rPr>
          <w:rFonts w:ascii="宋体" w:hAnsi="宋体" w:cs="宋体" w:eastAsia="宋体" w:hint="default"/>
          <w:sz w:val="18"/>
          <w:szCs w:val="18"/>
        </w:rPr>
      </w:pPr>
      <w:r>
        <w:rPr>
          <w:rFonts w:ascii="宋体" w:hAnsi="宋体" w:cs="宋体" w:eastAsia="宋体" w:hint="default"/>
          <w:sz w:val="18"/>
          <w:szCs w:val="18"/>
        </w:rPr>
        <w:t>资；世纪长河</w:t>
      </w:r>
    </w:p>
    <w:p>
      <w:pPr>
        <w:spacing w:line="196" w:lineRule="exact" w:before="0"/>
        <w:ind w:left="0" w:right="175" w:firstLine="0"/>
        <w:jc w:val="right"/>
        <w:rPr>
          <w:rFonts w:ascii="宋体" w:hAnsi="宋体" w:cs="宋体" w:eastAsia="宋体" w:hint="default"/>
          <w:sz w:val="18"/>
          <w:szCs w:val="18"/>
        </w:rPr>
      </w:pPr>
      <w:r>
        <w:rPr>
          <w:rFonts w:ascii="宋体" w:hAnsi="宋体" w:cs="宋体" w:eastAsia="宋体" w:hint="default"/>
          <w:sz w:val="18"/>
          <w:szCs w:val="18"/>
        </w:rPr>
        <w:t>方面的承诺</w:t>
      </w:r>
    </w:p>
    <w:p>
      <w:pPr>
        <w:spacing w:before="107"/>
        <w:ind w:left="17" w:right="-18"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p>
    <w:p>
      <w:pPr>
        <w:spacing w:line="309" w:lineRule="auto" w:before="63"/>
        <w:ind w:left="17"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本企业所控制的其他子公司、分公司 及其他任何类型企业（以下简称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相关 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）未从事任何对上市公司及其子 公司构成直接或间接竞争的生产经营 业务或活动；并保证将来亦不从事任 何对上市公司及其子公司构成直接或 间接竞争的生产经营业务或活动。</w:t>
      </w:r>
      <w:r>
        <w:rPr>
          <w:rFonts w:ascii="Times New Roman" w:hAnsi="Times New Roman" w:cs="Times New Roman" w:eastAsia="Times New Roman" w:hint="default"/>
          <w:sz w:val="18"/>
          <w:szCs w:val="18"/>
        </w:rPr>
        <w:t>2</w:t>
      </w:r>
      <w:r>
        <w:rPr>
          <w:rFonts w:ascii="宋体" w:hAnsi="宋体" w:cs="宋体" w:eastAsia="宋体" w:hint="default"/>
          <w:sz w:val="18"/>
          <w:szCs w:val="18"/>
        </w:rPr>
        <w:t>、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本企业将对自身及相关 企业的经营活动进行监督和约束，如 果将来本人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本企业及相关企 业的产品或业务与上市公司及其子公 司的产品或业务出现相同或类似的情</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03" w:lineRule="exact" w:before="156"/>
        <w:ind w:left="-36"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spacing w:line="149"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长期</w:t>
      </w:r>
    </w:p>
    <w:p>
      <w:pPr>
        <w:spacing w:line="209" w:lineRule="exact" w:before="0"/>
        <w:ind w:left="-36" w:right="0"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16" w:lineRule="auto" w:before="156"/>
        <w:ind w:left="591" w:right="1252" w:firstLine="0"/>
        <w:jc w:val="left"/>
        <w:rPr>
          <w:rFonts w:ascii="宋体" w:hAnsi="宋体" w:cs="宋体" w:eastAsia="宋体" w:hint="default"/>
          <w:sz w:val="18"/>
          <w:szCs w:val="18"/>
        </w:rPr>
      </w:pPr>
      <w:r>
        <w:rPr>
          <w:rFonts w:ascii="宋体" w:hAnsi="宋体" w:cs="宋体" w:eastAsia="宋体" w:hint="default"/>
          <w:sz w:val="18"/>
          <w:szCs w:val="18"/>
        </w:rPr>
        <w:t>正常履 行中。</w:t>
      </w:r>
    </w:p>
    <w:p>
      <w:pPr>
        <w:spacing w:after="0" w:line="316" w:lineRule="auto"/>
        <w:jc w:val="left"/>
        <w:rPr>
          <w:rFonts w:ascii="宋体" w:hAnsi="宋体" w:cs="宋体" w:eastAsia="宋体" w:hint="default"/>
          <w:sz w:val="18"/>
          <w:szCs w:val="18"/>
        </w:rPr>
        <w:sectPr>
          <w:type w:val="continuous"/>
          <w:pgSz w:w="11910" w:h="16840"/>
          <w:pgMar w:top="1060" w:bottom="1160" w:left="980" w:right="0"/>
          <w:cols w:num="4" w:equalWidth="0">
            <w:col w:w="4095" w:space="40"/>
            <w:col w:w="2990" w:space="40"/>
            <w:col w:w="1320" w:space="40"/>
            <w:col w:w="2405"/>
          </w:cols>
        </w:sectPr>
      </w:pPr>
    </w:p>
    <w:p>
      <w:pPr>
        <w:spacing w:line="240" w:lineRule="auto" w:before="0"/>
        <w:rPr>
          <w:rFonts w:ascii="Times New Roman" w:hAnsi="Times New Roman" w:cs="Times New Roman" w:eastAsia="Times New Roman" w:hint="default"/>
          <w:sz w:val="20"/>
          <w:szCs w:val="20"/>
        </w:rPr>
      </w:pPr>
      <w:r>
        <w:rPr/>
        <w:pict>
          <v:shape style="position:absolute;margin-left:362.216003pt;margin-top:72.47998pt;width:91.25pt;height:454.55pt;mso-position-horizontal-relative:page;mso-position-vertical-relative:page;z-index:-23064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和途投资、</w:t>
                  </w:r>
                </w:p>
              </w:txbxContent>
            </v:textbox>
            <w10:wrap type="none"/>
          </v:shape>
        </w:pict>
      </w:r>
      <w:r>
        <w:rPr/>
        <w:pict>
          <v:group style="position:absolute;margin-left:198.770004pt;margin-top:527.479980pt;width:56.2pt;height:108.3pt;mso-position-horizontal-relative:page;mso-position-vertical-relative:page;z-index:-2306440" coordorigin="3975,10550" coordsize="1124,2166">
            <v:shape style="position:absolute;left:3975;top:10550;width:1124;height:2166" coordorigin="3975,10550" coordsize="1124,2166" path="m3975,12715l5099,12715,5099,10550,3975,10550,3975,12715xe" filled="true" fillcolor="#ffffff" stroked="false">
              <v:path arrowok="t"/>
              <v:fill type="solid"/>
            </v:shape>
            <w10:wrap type="none"/>
          </v:group>
        </w:pict>
      </w:r>
    </w:p>
    <w:p>
      <w:pPr>
        <w:spacing w:line="240" w:lineRule="auto" w:before="10"/>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7"/>
        <w:gridCol w:w="1135"/>
        <w:gridCol w:w="2976"/>
        <w:gridCol w:w="994"/>
        <w:gridCol w:w="991"/>
        <w:gridCol w:w="638"/>
      </w:tblGrid>
      <w:tr>
        <w:trPr>
          <w:trHeight w:val="9100"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19"/>
              <w:jc w:val="left"/>
              <w:rPr>
                <w:rFonts w:ascii="宋体" w:hAnsi="宋体" w:cs="宋体" w:eastAsia="宋体" w:hint="default"/>
                <w:sz w:val="18"/>
                <w:szCs w:val="18"/>
              </w:rPr>
            </w:pPr>
            <w:r>
              <w:rPr>
                <w:rFonts w:ascii="宋体" w:hAnsi="宋体" w:cs="宋体" w:eastAsia="宋体" w:hint="default"/>
                <w:spacing w:val="-4"/>
                <w:sz w:val="18"/>
                <w:szCs w:val="18"/>
              </w:rPr>
              <w:t>况，本人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本企业承诺将采取以</w:t>
            </w:r>
            <w:r>
              <w:rPr>
                <w:rFonts w:ascii="宋体" w:hAnsi="宋体" w:cs="宋体" w:eastAsia="宋体" w:hint="default"/>
                <w:spacing w:val="-79"/>
                <w:sz w:val="18"/>
                <w:szCs w:val="18"/>
              </w:rPr>
              <w:t> </w:t>
            </w:r>
            <w:r>
              <w:rPr>
                <w:rFonts w:ascii="宋体" w:hAnsi="宋体" w:cs="宋体" w:eastAsia="宋体" w:hint="default"/>
                <w:spacing w:val="-6"/>
                <w:sz w:val="18"/>
                <w:szCs w:val="18"/>
              </w:rPr>
              <w:t>下措施解决：（</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）上市公司认为必要</w:t>
            </w:r>
            <w:r>
              <w:rPr>
                <w:rFonts w:ascii="宋体" w:hAnsi="宋体" w:cs="宋体" w:eastAsia="宋体" w:hint="default"/>
                <w:spacing w:val="-79"/>
                <w:sz w:val="18"/>
                <w:szCs w:val="18"/>
              </w:rPr>
              <w:t> </w:t>
            </w:r>
            <w:r>
              <w:rPr>
                <w:rFonts w:ascii="宋体" w:hAnsi="宋体" w:cs="宋体" w:eastAsia="宋体" w:hint="default"/>
                <w:spacing w:val="-4"/>
                <w:sz w:val="18"/>
                <w:szCs w:val="18"/>
              </w:rPr>
              <w:t>时，本人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本企业及相关企业将</w:t>
            </w:r>
            <w:r>
              <w:rPr>
                <w:rFonts w:ascii="宋体" w:hAnsi="宋体" w:cs="宋体" w:eastAsia="宋体" w:hint="default"/>
                <w:spacing w:val="-79"/>
                <w:sz w:val="18"/>
                <w:szCs w:val="18"/>
              </w:rPr>
              <w:t> </w:t>
            </w:r>
            <w:r>
              <w:rPr>
                <w:rFonts w:ascii="宋体" w:hAnsi="宋体" w:cs="宋体" w:eastAsia="宋体" w:hint="default"/>
                <w:sz w:val="18"/>
                <w:szCs w:val="18"/>
              </w:rPr>
              <w:t>进行减持直至全部转让本人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本企业及相关企业持有的有关资产和 </w:t>
            </w:r>
            <w:r>
              <w:rPr>
                <w:rFonts w:ascii="宋体" w:hAnsi="宋体" w:cs="宋体" w:eastAsia="宋体" w:hint="default"/>
                <w:spacing w:val="-6"/>
                <w:sz w:val="18"/>
                <w:szCs w:val="18"/>
              </w:rPr>
              <w:t>业务；（</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）上市公司在认为必要时，</w:t>
            </w:r>
            <w:r>
              <w:rPr>
                <w:rFonts w:ascii="宋体" w:hAnsi="宋体" w:cs="宋体" w:eastAsia="宋体" w:hint="default"/>
                <w:spacing w:val="-79"/>
                <w:sz w:val="18"/>
                <w:szCs w:val="18"/>
              </w:rPr>
              <w:t> </w:t>
            </w:r>
            <w:r>
              <w:rPr>
                <w:rFonts w:ascii="宋体" w:hAnsi="宋体" w:cs="宋体" w:eastAsia="宋体" w:hint="default"/>
                <w:sz w:val="18"/>
                <w:szCs w:val="18"/>
              </w:rPr>
              <w:t>可以通过适当方式优先收购本人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本企业及相关企业持有的有关 </w:t>
            </w:r>
            <w:r>
              <w:rPr>
                <w:rFonts w:ascii="宋体" w:hAnsi="宋体" w:cs="宋体" w:eastAsia="宋体" w:hint="default"/>
                <w:spacing w:val="-9"/>
                <w:sz w:val="18"/>
                <w:szCs w:val="18"/>
              </w:rPr>
              <w:t>资产和业务；（</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）如本人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本公司</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本企</w:t>
            </w:r>
            <w:r>
              <w:rPr>
                <w:rFonts w:ascii="宋体" w:hAnsi="宋体" w:cs="宋体" w:eastAsia="宋体" w:hint="default"/>
                <w:spacing w:val="-72"/>
                <w:sz w:val="18"/>
                <w:szCs w:val="18"/>
              </w:rPr>
              <w:t> </w:t>
            </w:r>
            <w:r>
              <w:rPr>
                <w:rFonts w:ascii="宋体" w:hAnsi="宋体" w:cs="宋体" w:eastAsia="宋体" w:hint="default"/>
                <w:sz w:val="18"/>
                <w:szCs w:val="18"/>
              </w:rPr>
              <w:t>业及相关企业与上市公司及其子公司 因同业竞争产生利益冲突，则优先考 </w:t>
            </w:r>
            <w:r>
              <w:rPr>
                <w:rFonts w:ascii="宋体" w:hAnsi="宋体" w:cs="宋体" w:eastAsia="宋体" w:hint="default"/>
                <w:spacing w:val="-6"/>
                <w:sz w:val="18"/>
                <w:szCs w:val="18"/>
              </w:rPr>
              <w:t>虑上市公司及其子公司的利益；（</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w:t>
            </w:r>
            <w:r>
              <w:rPr>
                <w:rFonts w:ascii="宋体" w:hAnsi="宋体" w:cs="宋体" w:eastAsia="宋体" w:hint="default"/>
                <w:spacing w:val="-76"/>
                <w:sz w:val="18"/>
                <w:szCs w:val="18"/>
              </w:rPr>
              <w:t> </w:t>
            </w:r>
            <w:r>
              <w:rPr>
                <w:rFonts w:ascii="宋体" w:hAnsi="宋体" w:cs="宋体" w:eastAsia="宋体" w:hint="default"/>
                <w:sz w:val="18"/>
                <w:szCs w:val="18"/>
              </w:rPr>
              <w:t>有利于避免同业竞争的其他措施。本 </w:t>
            </w:r>
            <w:r>
              <w:rPr>
                <w:rFonts w:ascii="宋体" w:hAnsi="宋体" w:cs="宋体" w:eastAsia="宋体" w:hint="default"/>
                <w:spacing w:val="-4"/>
                <w:sz w:val="18"/>
                <w:szCs w:val="18"/>
              </w:rPr>
              <w:t>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本企业承诺，自本承诺函出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具之日起，赔偿上市公司因本人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w:t>
            </w:r>
            <w:r>
              <w:rPr>
                <w:rFonts w:ascii="宋体" w:hAnsi="宋体" w:cs="宋体" w:eastAsia="宋体" w:hint="default"/>
                <w:spacing w:val="-83"/>
                <w:sz w:val="18"/>
                <w:szCs w:val="18"/>
              </w:rPr>
              <w:t> </w:t>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本企业及相关企业违反本承诺任 何条款而遭受或产生的任何损失或开 支。本承诺函在上市公司合法有效存 续且本人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本企业作为上市公 司的实际控制人一致行动人期间持续 有效。上市公司与俞熔及其控制的天 亿控股、美馨投资、和途投资、天亿 资产、中卫成长和郭美玲控制的世纪 长河不存在同业竞争，且俞熔及其控 制的天亿控股、美馨投资、 天亿资产、中卫成长和郭美玲控制的 世纪长河已就解决和避免同业竞争问 题出具承诺，前述承诺的内容合法有 效，有利于避免同业竞争问题。</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9090"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1"/>
                <w:sz w:val="20"/>
                <w:szCs w:val="20"/>
              </w:rPr>
              <w:pict>
                <v:group style="width:49.15pt;height:454.55pt;mso-position-horizontal-relative:char;mso-position-vertical-relative:line" coordorigin="0,0" coordsize="983,9091">
                  <v:group style="position:absolute;left:0;top:0;width:983;height:9091" coordorigin="0,0" coordsize="983,9091">
                    <v:shape style="position:absolute;left:0;top:0;width:983;height:9091" coordorigin="0,0" coordsize="983,9091" path="m0,9090l982,9090,982,0,0,0,0,9090xe" filled="true" fillcolor="#ffffff" stroked="false">
                      <v:path arrowok="t"/>
                      <v:fill type="solid"/>
                    </v:shape>
                  </v:group>
                </v:group>
              </w:pict>
            </w:r>
            <w:r>
              <w:rPr>
                <w:rFonts w:ascii="Times New Roman" w:hAnsi="Times New Roman" w:cs="Times New Roman" w:eastAsia="Times New Roman" w:hint="default"/>
                <w:position w:val="-181"/>
                <w:sz w:val="20"/>
                <w:szCs w:val="20"/>
              </w:rPr>
            </w: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俞熔；天亿投资 </w:t>
            </w:r>
            <w:r>
              <w:rPr>
                <w:rFonts w:ascii="宋体" w:hAnsi="宋体" w:cs="宋体" w:eastAsia="宋体" w:hint="default"/>
                <w:spacing w:val="-10"/>
                <w:sz w:val="18"/>
                <w:szCs w:val="18"/>
              </w:rPr>
              <w:t>天亿资产；美馨投</w:t>
            </w:r>
            <w:r>
              <w:rPr>
                <w:rFonts w:ascii="宋体" w:hAnsi="宋体" w:cs="宋体" w:eastAsia="宋体" w:hint="default"/>
                <w:sz w:val="18"/>
                <w:szCs w:val="18"/>
              </w:rPr>
              <w:t> 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、保证上市公司人员独立（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 上市公司生产经营与行政管理（包括 劳动、人事及工资管理等）完全独立 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本企业下属其他公司、企业。（</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）保</w:t>
            </w:r>
            <w:r>
              <w:rPr>
                <w:rFonts w:ascii="宋体" w:hAnsi="宋体" w:cs="宋体" w:eastAsia="宋体" w:hint="default"/>
                <w:spacing w:val="-77"/>
                <w:sz w:val="18"/>
                <w:szCs w:val="18"/>
              </w:rPr>
              <w:t> </w:t>
            </w:r>
            <w:r>
              <w:rPr>
                <w:rFonts w:ascii="宋体" w:hAnsi="宋体" w:cs="宋体" w:eastAsia="宋体" w:hint="default"/>
                <w:sz w:val="18"/>
                <w:szCs w:val="18"/>
              </w:rPr>
              <w:t>证上市公司总经理、副总经理、财务 负责人、董事会秘书等高级管理人员 专职在上市公司工作、并在上市公司 </w:t>
            </w:r>
            <w:r>
              <w:rPr>
                <w:rFonts w:ascii="宋体" w:hAnsi="宋体" w:cs="宋体" w:eastAsia="宋体" w:hint="default"/>
                <w:spacing w:val="-4"/>
                <w:sz w:val="18"/>
                <w:szCs w:val="18"/>
              </w:rPr>
              <w:t>领取薪酬，不在本人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本企业及</w:t>
            </w:r>
            <w:r>
              <w:rPr>
                <w:rFonts w:ascii="宋体" w:hAnsi="宋体" w:cs="宋体" w:eastAsia="宋体" w:hint="default"/>
                <w:spacing w:val="-78"/>
                <w:sz w:val="18"/>
                <w:szCs w:val="18"/>
              </w:rPr>
              <w:t> </w:t>
            </w:r>
            <w:r>
              <w:rPr>
                <w:rFonts w:ascii="宋体" w:hAnsi="宋体" w:cs="宋体" w:eastAsia="宋体" w:hint="default"/>
                <w:spacing w:val="-4"/>
                <w:sz w:val="18"/>
                <w:szCs w:val="18"/>
              </w:rPr>
              <w:t>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本企业下属其他公司、企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业兼职担任除董事、监事以外的其他 </w:t>
            </w:r>
            <w:r>
              <w:rPr>
                <w:rFonts w:ascii="宋体" w:hAnsi="宋体" w:cs="宋体" w:eastAsia="宋体" w:hint="default"/>
                <w:spacing w:val="-4"/>
                <w:sz w:val="18"/>
                <w:szCs w:val="18"/>
              </w:rPr>
              <w:t>职务，且不在本人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本企业及本</w:t>
            </w:r>
            <w:r>
              <w:rPr>
                <w:rFonts w:ascii="宋体" w:hAnsi="宋体" w:cs="宋体" w:eastAsia="宋体" w:hint="default"/>
                <w:spacing w:val="-78"/>
                <w:sz w:val="18"/>
                <w:szCs w:val="18"/>
              </w:rPr>
              <w:t> </w:t>
            </w:r>
            <w:r>
              <w:rPr>
                <w:rFonts w:ascii="宋体" w:hAnsi="宋体" w:cs="宋体" w:eastAsia="宋体" w:hint="default"/>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本企业下属其他公司或企 </w:t>
            </w:r>
            <w:r>
              <w:rPr>
                <w:rFonts w:ascii="宋体" w:hAnsi="宋体" w:cs="宋体" w:eastAsia="宋体" w:hint="default"/>
                <w:spacing w:val="-9"/>
                <w:sz w:val="18"/>
                <w:szCs w:val="18"/>
              </w:rPr>
              <w:t>业中领薪。（</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）保证本人</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本公司</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本企</w:t>
            </w:r>
            <w:r>
              <w:rPr>
                <w:rFonts w:ascii="宋体" w:hAnsi="宋体" w:cs="宋体" w:eastAsia="宋体" w:hint="default"/>
                <w:spacing w:val="-72"/>
                <w:sz w:val="18"/>
                <w:szCs w:val="18"/>
              </w:rPr>
              <w:t> </w:t>
            </w:r>
            <w:r>
              <w:rPr>
                <w:rFonts w:ascii="宋体" w:hAnsi="宋体" w:cs="宋体" w:eastAsia="宋体" w:hint="default"/>
                <w:sz w:val="18"/>
                <w:szCs w:val="18"/>
              </w:rPr>
              <w:t>业推荐出任上市公司董事、监事和高</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14" w:lineRule="auto"/>
              <w:ind w:left="23" w:right="62"/>
              <w:jc w:val="left"/>
              <w:rPr>
                <w:rFonts w:ascii="宋体" w:hAnsi="宋体" w:cs="宋体" w:eastAsia="宋体" w:hint="default"/>
                <w:sz w:val="18"/>
                <w:szCs w:val="18"/>
              </w:rPr>
            </w:pPr>
            <w:r>
              <w:rPr>
                <w:rFonts w:ascii="宋体" w:hAnsi="宋体" w:cs="宋体" w:eastAsia="宋体" w:hint="default"/>
                <w:sz w:val="18"/>
                <w:szCs w:val="18"/>
              </w:rPr>
              <w:t>正常履 行中。</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1.207001pt;margin-top:72.475983pt;width:172.25pt;height:686.5pt;mso-position-horizontal-relative:page;mso-position-vertical-relative:page;z-index:-23063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法规和公司章程独立行使职权。</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spacing w:before="0"/>
                    <w:ind w:left="1440" w:right="0" w:firstLine="0"/>
                    <w:jc w:val="left"/>
                    <w:rPr>
                      <w:rFonts w:ascii="宋体" w:hAnsi="宋体" w:cs="宋体" w:eastAsia="宋体" w:hint="default"/>
                      <w:sz w:val="18"/>
                      <w:szCs w:val="18"/>
                    </w:rPr>
                  </w:pPr>
                  <w:r>
                    <w:rPr>
                      <w:rFonts w:ascii="宋体" w:hAnsi="宋体" w:cs="宋体" w:eastAsia="宋体" w:hint="default"/>
                      <w:sz w:val="18"/>
                      <w:szCs w:val="18"/>
                    </w:rPr>
                    <w:t>不存在瑕疵。</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7"/>
        <w:gridCol w:w="1135"/>
        <w:gridCol w:w="2976"/>
        <w:gridCol w:w="994"/>
        <w:gridCol w:w="991"/>
        <w:gridCol w:w="636"/>
      </w:tblGrid>
      <w:tr>
        <w:trPr>
          <w:trHeight w:val="315"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
        </w:tc>
        <w:tc>
          <w:tcPr>
            <w:tcW w:w="29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级管理人员的人选均通过合法程序进</w:t>
            </w:r>
          </w:p>
        </w:tc>
        <w:tc>
          <w:tcPr>
            <w:tcW w:w="994" w:type="dxa"/>
            <w:vMerge w:val="restart"/>
            <w:tcBorders>
              <w:top w:val="single" w:sz="4" w:space="0" w:color="000000"/>
              <w:left w:val="single" w:sz="4" w:space="0" w:color="000000"/>
              <w:right w:val="single" w:sz="4" w:space="0" w:color="000000"/>
            </w:tcBorders>
          </w:tcPr>
          <w:p>
            <w:pPr>
              <w:pStyle w:val="TableParagraph"/>
              <w:spacing w:line="13730"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9.15pt;height:686.5pt;mso-position-horizontal-relative:char;mso-position-vertical-relative:line" coordorigin="0,0" coordsize="983,13730">
                  <v:group style="position:absolute;left:0;top:0;width:983;height:13730" coordorigin="0,0" coordsize="983,13730">
                    <v:shape style="position:absolute;left:0;top:0;width:983;height:13730" coordorigin="0,0" coordsize="983,13730" path="m0,13730l982,13730,982,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991"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行，本人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本企业除依法定程序</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行使表决权外，不干预上市公司董事</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会和股东大会作出的人事任免决定。</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、财务独立（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）保证上市公司设置</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独立的财务会计部门和拥有独立的财</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务核算体系，具有规范、独立的财务</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会计制度和财务管理制度</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）保证</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上市公司在财务决策方面保持独立，</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企业下属其他公司、企业不干涉上市</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公司的资金使用、调度</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）保证上</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市公司保持自己独立的银行帐户，不</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本企业下属其他公司、企业共用一个</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银行账户</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）保证上市公司依法独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立纳税。</w:t>
            </w:r>
            <w:r>
              <w:rPr>
                <w:rFonts w:ascii="Times New Roman" w:hAnsi="Times New Roman" w:cs="Times New Roman" w:eastAsia="Times New Roman" w:hint="default"/>
                <w:sz w:val="18"/>
                <w:szCs w:val="18"/>
              </w:rPr>
              <w:t>3</w:t>
            </w:r>
            <w:r>
              <w:rPr>
                <w:rFonts w:ascii="宋体" w:hAnsi="宋体" w:cs="宋体" w:eastAsia="宋体" w:hint="default"/>
                <w:sz w:val="18"/>
                <w:szCs w:val="18"/>
              </w:rPr>
              <w:t>、机构独立（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公司及其子公司依法建立和完善法人</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治理结构，并与本人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本企业机</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构完全分开；保证上市公司及其子公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本企业下属其他公司、企业之间在</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办公机构和生产经营场所等方面完全</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分开，不存在机构混同的情形</w:t>
            </w:r>
            <w:r>
              <w:rPr>
                <w:rFonts w:ascii="宋体" w:hAnsi="宋体" w:cs="宋体" w:eastAsia="宋体" w:hint="default"/>
                <w:spacing w:val="-89"/>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保证上市公司及其子公司独立自主运</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作，本人</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本公司</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本企业不会超越上市</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公司董事会、股东大会直接或间接干</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预上市公司的决策和经营</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）保证</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上市公司的股东大会、董事会、独立</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董事、监事会、高级管理人员等依照</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法律、</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、资产独立、完整（</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司及其子公司资产的独立完整，且该</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等资产全部处于上市公司及其子公司</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的控制之下，并为上市公司及其子公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司独立拥有和运营；保证本次置入上</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市公司的资产权属清晰、</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本企业及本人</w:t>
            </w:r>
            <w:r>
              <w:rPr>
                <w:rFonts w:ascii="Times New Roman" w:hAnsi="Times New Roman" w:cs="Times New Roman" w:eastAsia="Times New Roman" w:hint="default"/>
                <w:sz w:val="18"/>
                <w:szCs w:val="18"/>
              </w:rPr>
              <w:t>/</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本企业下属其他公司、企业不</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违规占用上市公司资产、资金及其他</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资源。</w:t>
            </w:r>
            <w:r>
              <w:rPr>
                <w:rFonts w:ascii="Times New Roman" w:hAnsi="Times New Roman" w:cs="Times New Roman" w:eastAsia="Times New Roman" w:hint="default"/>
                <w:sz w:val="18"/>
                <w:szCs w:val="18"/>
              </w:rPr>
              <w:t>5</w:t>
            </w:r>
            <w:r>
              <w:rPr>
                <w:rFonts w:ascii="宋体" w:hAnsi="宋体" w:cs="宋体" w:eastAsia="宋体" w:hint="default"/>
                <w:sz w:val="18"/>
                <w:szCs w:val="18"/>
              </w:rPr>
              <w:t>、业务独立（</w:t>
            </w: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司拥有独立的生产和销售体系；在本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次重大资产重组完成后拥有独立开展</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9"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29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经营活动的资产、人员、资质以及具</w:t>
            </w: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8.230011pt;margin-top:355.849976pt;width:55.25pt;height:186.3pt;mso-position-horizontal-relative:page;mso-position-vertical-relative:page;z-index:-23063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6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04.350006pt;margin-top:355.849976pt;width:49.15pt;height:186.3pt;mso-position-horizontal-relative:page;mso-position-vertical-relative:page;z-index:-2306344" coordorigin="8087,7117" coordsize="983,3726">
            <v:shape style="position:absolute;left:8087;top:7117;width:983;height:3726" coordorigin="8087,7117" coordsize="983,3726" path="m8087,10842l9069,10842,9069,7117,8087,7117,8087,1084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7"/>
        <w:gridCol w:w="1135"/>
        <w:gridCol w:w="2976"/>
        <w:gridCol w:w="994"/>
        <w:gridCol w:w="991"/>
        <w:gridCol w:w="636"/>
      </w:tblGrid>
      <w:tr>
        <w:trPr>
          <w:trHeight w:val="315"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
        </w:tc>
        <w:tc>
          <w:tcPr>
            <w:tcW w:w="29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有独立面向市场自主经营的能力，在</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产、供、销等环节不依赖于本人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本企业下属</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其他公司</w:t>
            </w:r>
            <w:r>
              <w:rPr>
                <w:rFonts w:ascii="宋体" w:hAnsi="宋体" w:cs="宋体" w:eastAsia="宋体" w:hint="default"/>
                <w:spacing w:val="-3"/>
                <w:sz w:val="18"/>
                <w:szCs w:val="18"/>
              </w:rPr>
              <w:t>、</w:t>
            </w:r>
            <w:r>
              <w:rPr>
                <w:rFonts w:ascii="宋体" w:hAnsi="宋体" w:cs="宋体" w:eastAsia="宋体" w:hint="default"/>
                <w:sz w:val="18"/>
                <w:szCs w:val="18"/>
              </w:rPr>
              <w:t>企业</w:t>
            </w:r>
            <w:r>
              <w:rPr>
                <w:rFonts w:ascii="宋体" w:hAnsi="宋体" w:cs="宋体" w:eastAsia="宋体" w:hint="default"/>
                <w:spacing w:val="-9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3"/>
                <w:sz w:val="18"/>
                <w:szCs w:val="18"/>
              </w:rPr>
              <w:t>）</w:t>
            </w:r>
            <w:r>
              <w:rPr>
                <w:rFonts w:ascii="宋体" w:hAnsi="宋体" w:cs="宋体" w:eastAsia="宋体" w:hint="default"/>
                <w:sz w:val="18"/>
                <w:szCs w:val="18"/>
              </w:rPr>
              <w:t>保证</w:t>
            </w:r>
            <w:r>
              <w:rPr>
                <w:rFonts w:ascii="宋体" w:hAnsi="宋体" w:cs="宋体" w:eastAsia="宋体" w:hint="default"/>
                <w:spacing w:val="-3"/>
                <w:sz w:val="18"/>
                <w:szCs w:val="18"/>
              </w:rPr>
              <w:t>本</w:t>
            </w:r>
            <w:r>
              <w:rPr>
                <w:rFonts w:ascii="宋体" w:hAnsi="宋体" w:cs="宋体" w:eastAsia="宋体" w:hint="default"/>
                <w:spacing w:val="-1"/>
                <w:sz w:val="18"/>
                <w:szCs w:val="18"/>
              </w:rPr>
              <w:t>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本企业下属</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其他公司、企业避免与上市公司及其</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子公司发生同业竞争</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）保证严格</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控制关联交易事项，尽可能减少上市</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公司及其子公司与本人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本企业下属其他公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司、企业之间的持续性关联交易。杜</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绝非法占用上市公司资金、资产的行</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为，并不要求上市公司及其子公司向</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企业下属其他公司、企业提供任何形</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式的担保。对其他任何损失的，将向</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上市公司及时、足额承担前述损失赔</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60"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29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偿责任。</w:t>
            </w: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360" w:hRule="exact"/>
        </w:trPr>
        <w:tc>
          <w:tcPr>
            <w:tcW w:w="1418"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29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7"/>
                <w:sz w:val="18"/>
                <w:szCs w:val="18"/>
              </w:rPr>
              <w:t>、</w:t>
            </w:r>
            <w:r>
              <w:rPr>
                <w:rFonts w:ascii="宋体" w:hAnsi="宋体" w:cs="宋体" w:eastAsia="宋体" w:hint="default"/>
                <w:sz w:val="18"/>
                <w:szCs w:val="18"/>
              </w:rPr>
              <w:t>承诺</w:t>
            </w:r>
            <w:r>
              <w:rPr>
                <w:rFonts w:ascii="宋体" w:hAnsi="宋体" w:cs="宋体" w:eastAsia="宋体" w:hint="default"/>
                <w:spacing w:val="-108"/>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7"/>
                <w:sz w:val="18"/>
                <w:szCs w:val="18"/>
              </w:rPr>
              <w:t>）</w:t>
            </w:r>
            <w:r>
              <w:rPr>
                <w:rFonts w:ascii="宋体" w:hAnsi="宋体" w:cs="宋体" w:eastAsia="宋体" w:hint="default"/>
                <w:sz w:val="18"/>
                <w:szCs w:val="18"/>
              </w:rPr>
              <w:t>所投资的企业不存在与</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美年大健康主营业务直接或间接同业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竞争的情形</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）在其担任美年大健</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康或上市公司董事、监事、高级管理</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人员期间，不投资与美年大健康主营</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业务构成直接或间接竞争的业务</w:t>
            </w:r>
            <w:r>
              <w:rPr>
                <w:rFonts w:ascii="宋体" w:hAnsi="宋体" w:cs="宋体" w:eastAsia="宋体" w:hint="default"/>
                <w:spacing w:val="-14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若违反上述承诺，将对美年大健康和</w:t>
            </w:r>
            <w:r>
              <w:rPr>
                <w:rFonts w:ascii="Times New Roman" w:hAnsi="Times New Roman" w:cs="Times New Roman" w:eastAsia="Times New Roman" w:hint="default"/>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或本次交易完成后的上市公司因此而</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遭受的任何损失或开支予以全额赔</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691"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29"/>
              <w:jc w:val="left"/>
              <w:rPr>
                <w:rFonts w:ascii="宋体" w:hAnsi="宋体" w:cs="宋体" w:eastAsia="宋体" w:hint="default"/>
                <w:sz w:val="18"/>
                <w:szCs w:val="18"/>
              </w:rPr>
            </w:pPr>
            <w:r>
              <w:rPr>
                <w:rFonts w:ascii="宋体" w:hAnsi="宋体" w:cs="宋体" w:eastAsia="宋体" w:hint="default"/>
                <w:sz w:val="18"/>
                <w:szCs w:val="18"/>
              </w:rPr>
              <w:t>偿。</w:t>
            </w:r>
            <w:r>
              <w:rPr>
                <w:rFonts w:ascii="Times New Roman" w:hAnsi="Times New Roman" w:cs="Times New Roman" w:eastAsia="Times New Roman" w:hint="default"/>
                <w:sz w:val="18"/>
                <w:szCs w:val="18"/>
              </w:rPr>
              <w:t>2</w:t>
            </w:r>
            <w:r>
              <w:rPr>
                <w:rFonts w:ascii="宋体" w:hAnsi="宋体" w:cs="宋体" w:eastAsia="宋体" w:hint="default"/>
                <w:sz w:val="18"/>
                <w:szCs w:val="18"/>
              </w:rPr>
              <w:t>、在本次重大资产重组完成后， 将提名符合独立董事任职资格的人员</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97" w:lineRule="auto" w:before="147"/>
              <w:ind w:left="23" w:right="59"/>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 承诺已</w:t>
            </w:r>
          </w:p>
        </w:tc>
      </w:tr>
      <w:tr>
        <w:trPr>
          <w:trHeight w:val="936"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担任上市公司的独立董事。</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、承诺在</w:t>
            </w:r>
          </w:p>
          <w:p>
            <w:pPr>
              <w:pStyle w:val="TableParagraph"/>
              <w:spacing w:line="300" w:lineRule="auto" w:before="63"/>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日前将上海尚医拓远 投资管理有限公司注销或转让给无关</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0" w:lineRule="atLeast" w:before="3"/>
              <w:ind w:left="23" w:right="60"/>
              <w:jc w:val="both"/>
              <w:rPr>
                <w:rFonts w:ascii="宋体" w:hAnsi="宋体" w:cs="宋体" w:eastAsia="宋体" w:hint="default"/>
                <w:sz w:val="18"/>
                <w:szCs w:val="18"/>
              </w:rPr>
            </w:pPr>
            <w:r>
              <w:rPr>
                <w:rFonts w:ascii="宋体" w:hAnsi="宋体" w:cs="宋体" w:eastAsia="宋体" w:hint="default"/>
                <w:sz w:val="18"/>
                <w:szCs w:val="18"/>
              </w:rPr>
              <w:t>经履行 完毕， 其他正</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联第三方。</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、本人将根据相关法规及</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常履行</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上市公司《公司章程》的要求，向公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245"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司申报所持有的公司股份及其变动情</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况，并根据《深圳证券交易所股票上</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市规则（</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年修订</w:t>
            </w:r>
            <w:r>
              <w:rPr>
                <w:rFonts w:ascii="宋体" w:hAnsi="宋体" w:cs="宋体" w:eastAsia="宋体" w:hint="default"/>
                <w:spacing w:val="-92"/>
                <w:sz w:val="18"/>
                <w:szCs w:val="18"/>
              </w:rPr>
              <w:t>）</w:t>
            </w:r>
            <w:r>
              <w:rPr>
                <w:rFonts w:ascii="宋体" w:hAnsi="宋体" w:cs="宋体" w:eastAsia="宋体" w:hint="default"/>
                <w:sz w:val="18"/>
                <w:szCs w:val="18"/>
              </w:rPr>
              <w:t>》和</w:t>
            </w:r>
            <w:r>
              <w:rPr>
                <w:rFonts w:ascii="宋体" w:hAnsi="宋体" w:cs="宋体" w:eastAsia="宋体" w:hint="default"/>
                <w:spacing w:val="-3"/>
                <w:sz w:val="18"/>
                <w:szCs w:val="18"/>
              </w:rPr>
              <w:t>《</w:t>
            </w:r>
            <w:r>
              <w:rPr>
                <w:rFonts w:ascii="宋体" w:hAnsi="宋体" w:cs="宋体" w:eastAsia="宋体" w:hint="default"/>
                <w:sz w:val="18"/>
                <w:szCs w:val="18"/>
              </w:rPr>
              <w:t>公司章</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程》中关于本人转让所持公司股份的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限制性规定，向深圳证券交易所申请</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在相应期间锁定本人持有的全部或者</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部分公司股份。</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、本人在任职期间每</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年转让的股份不超过本人所持有公司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股份总数的百分之二十五；所持公司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29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股份自公司股票上市交易之日起一年</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98.770004pt;margin-top:153.029984pt;width:56.2pt;height:187.25pt;mso-position-horizontal-relative:page;mso-position-vertical-relative:page;z-index:-2306320" coordorigin="3975,3061" coordsize="1124,3745">
            <v:shape style="position:absolute;left:3975;top:3061;width:1124;height:3745" coordorigin="3975,3061" coordsize="1124,3745" path="m3975,6805l5099,6805,5099,3061,3975,3061,3975,680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7"/>
        <w:gridCol w:w="1135"/>
        <w:gridCol w:w="2976"/>
        <w:gridCol w:w="994"/>
        <w:gridCol w:w="991"/>
        <w:gridCol w:w="638"/>
      </w:tblGrid>
      <w:tr>
        <w:trPr>
          <w:trHeight w:val="1611"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60"/>
              <w:jc w:val="left"/>
              <w:rPr>
                <w:rFonts w:ascii="宋体" w:hAnsi="宋体" w:cs="宋体" w:eastAsia="宋体" w:hint="default"/>
                <w:sz w:val="18"/>
                <w:szCs w:val="18"/>
              </w:rPr>
            </w:pPr>
            <w:r>
              <w:rPr>
                <w:rFonts w:ascii="宋体" w:hAnsi="宋体" w:cs="宋体" w:eastAsia="宋体" w:hint="default"/>
                <w:sz w:val="18"/>
                <w:szCs w:val="18"/>
              </w:rPr>
              <w:t>内不转让；本人离职后半年内，不转 让所持有的公司股份。本人若将所持 有公司的股票在买入后六个月内卖 出，或者在卖出后六个月内又买入， 由此所得收益归该公司所有。</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1418"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俞熔；天亿投资 </w:t>
            </w:r>
            <w:r>
              <w:rPr>
                <w:rFonts w:ascii="宋体" w:hAnsi="宋体" w:cs="宋体" w:eastAsia="宋体" w:hint="default"/>
                <w:spacing w:val="-10"/>
                <w:sz w:val="18"/>
                <w:szCs w:val="18"/>
              </w:rPr>
              <w:t>天亿资产；美馨投</w:t>
            </w:r>
            <w:r>
              <w:rPr>
                <w:rFonts w:ascii="宋体" w:hAnsi="宋体" w:cs="宋体" w:eastAsia="宋体" w:hint="default"/>
                <w:sz w:val="18"/>
                <w:szCs w:val="18"/>
              </w:rPr>
              <w:t> </w:t>
            </w:r>
            <w:r>
              <w:rPr>
                <w:rFonts w:ascii="宋体" w:hAnsi="宋体" w:cs="宋体" w:eastAsia="宋体" w:hint="default"/>
                <w:spacing w:val="-10"/>
                <w:sz w:val="18"/>
                <w:szCs w:val="18"/>
              </w:rPr>
              <w:t>资；世纪长河；北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京凯雷投资中心</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、不利用自身对上市公司的股东地位</w:t>
            </w:r>
            <w:r>
              <w:rPr>
                <w:rFonts w:ascii="宋体" w:hAnsi="宋体" w:cs="宋体" w:eastAsia="宋体" w:hint="default"/>
                <w:sz w:val="18"/>
                <w:szCs w:val="18"/>
              </w:rPr>
              <w:t> 及控制性影响谋求上市公司及其子公 司在业务合作等方面给予优于市场第 </w:t>
            </w:r>
            <w:r>
              <w:rPr>
                <w:rFonts w:ascii="宋体" w:hAnsi="宋体" w:cs="宋体" w:eastAsia="宋体" w:hint="default"/>
                <w:spacing w:val="-3"/>
                <w:sz w:val="18"/>
                <w:szCs w:val="18"/>
              </w:rPr>
              <w:t>三方的权利；</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、不利用自身对上市公</w:t>
            </w:r>
            <w:r>
              <w:rPr>
                <w:rFonts w:ascii="宋体" w:hAnsi="宋体" w:cs="宋体" w:eastAsia="宋体" w:hint="default"/>
                <w:sz w:val="18"/>
                <w:szCs w:val="18"/>
              </w:rPr>
              <w:t> 司的股东地位及控制性影响谋求与上 市公司及其子公司达成交易的优先权 </w:t>
            </w:r>
            <w:r>
              <w:rPr>
                <w:rFonts w:ascii="宋体" w:hAnsi="宋体" w:cs="宋体" w:eastAsia="宋体" w:hint="default"/>
                <w:spacing w:val="-3"/>
                <w:sz w:val="18"/>
                <w:szCs w:val="18"/>
              </w:rPr>
              <w:t>利；</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、不以低于（如上市公司为买方</w:t>
            </w:r>
            <w:r>
              <w:rPr>
                <w:rFonts w:ascii="宋体" w:hAnsi="宋体" w:cs="宋体" w:eastAsia="宋体" w:hint="default"/>
                <w:sz w:val="18"/>
                <w:szCs w:val="18"/>
              </w:rPr>
              <w:t> 则</w:t>
            </w:r>
            <w:r>
              <w:rPr>
                <w:rFonts w:ascii="Times New Roman" w:hAnsi="Times New Roman" w:cs="Times New Roman" w:eastAsia="Times New Roman" w:hint="default"/>
                <w:sz w:val="18"/>
                <w:szCs w:val="18"/>
              </w:rPr>
              <w:t>"</w:t>
            </w:r>
            <w:r>
              <w:rPr>
                <w:rFonts w:ascii="宋体" w:hAnsi="宋体" w:cs="宋体" w:eastAsia="宋体" w:hint="default"/>
                <w:sz w:val="18"/>
                <w:szCs w:val="18"/>
              </w:rPr>
              <w:t>不以高于</w:t>
            </w:r>
            <w:r>
              <w:rPr>
                <w:rFonts w:ascii="Times New Roman" w:hAnsi="Times New Roman" w:cs="Times New Roman" w:eastAsia="Times New Roman" w:hint="default"/>
                <w:sz w:val="18"/>
                <w:szCs w:val="18"/>
              </w:rPr>
              <w:t>"</w:t>
            </w:r>
            <w:r>
              <w:rPr>
                <w:rFonts w:ascii="宋体" w:hAnsi="宋体" w:cs="宋体" w:eastAsia="宋体" w:hint="default"/>
                <w:sz w:val="18"/>
                <w:szCs w:val="18"/>
              </w:rPr>
              <w:t>）市场价格的条件与上 市公司及其子公司进行交易，亦不利 用该类交易从事任何损害上市公司及 </w:t>
            </w:r>
            <w:r>
              <w:rPr>
                <w:rFonts w:ascii="宋体" w:hAnsi="宋体" w:cs="宋体" w:eastAsia="宋体" w:hint="default"/>
                <w:spacing w:val="-1"/>
                <w:sz w:val="18"/>
                <w:szCs w:val="18"/>
              </w:rPr>
              <w:t>其子公司利益的行为。同时，本人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w:t>
            </w:r>
            <w:r>
              <w:rPr>
                <w:rFonts w:ascii="宋体" w:hAnsi="宋体" w:cs="宋体" w:eastAsia="宋体" w:hint="default"/>
                <w:spacing w:val="-83"/>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本企业将保证上市公司及其子 公司在对待将来可能产生的与本公司 的关联交易方面，将采取如下措施规 </w:t>
            </w:r>
            <w:r>
              <w:rPr>
                <w:rFonts w:ascii="宋体" w:hAnsi="宋体" w:cs="宋体" w:eastAsia="宋体" w:hint="default"/>
                <w:spacing w:val="-3"/>
                <w:sz w:val="18"/>
                <w:szCs w:val="18"/>
              </w:rPr>
              <w:t>范可能发生的关联交易：</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、若有关联</w:t>
            </w:r>
            <w:r>
              <w:rPr>
                <w:rFonts w:ascii="宋体" w:hAnsi="宋体" w:cs="宋体" w:eastAsia="宋体" w:hint="default"/>
                <w:sz w:val="18"/>
                <w:szCs w:val="18"/>
              </w:rPr>
              <w:t> 交易，均严格履行合法程序，及时详 </w:t>
            </w:r>
            <w:r>
              <w:rPr>
                <w:rFonts w:ascii="宋体" w:hAnsi="宋体" w:cs="宋体" w:eastAsia="宋体" w:hint="default"/>
                <w:spacing w:val="-3"/>
                <w:sz w:val="18"/>
                <w:szCs w:val="18"/>
              </w:rPr>
              <w:t>细进行信息披露；</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、对于采购、销售</w:t>
            </w:r>
            <w:r>
              <w:rPr>
                <w:rFonts w:ascii="宋体" w:hAnsi="宋体" w:cs="宋体" w:eastAsia="宋体" w:hint="default"/>
                <w:sz w:val="18"/>
                <w:szCs w:val="18"/>
              </w:rPr>
              <w:t> 等均严格按照公开、公平、公正的市 场经济原则，采用公开招标或者市场 定价等方式进行，以充分保障上市公 司及其全体股东的合法权益。如违反 上述承诺与上市公司及其全资、控股 子公司进行交易，而给上市公司及其 </w:t>
            </w:r>
            <w:r>
              <w:rPr>
                <w:rFonts w:ascii="宋体" w:hAnsi="宋体" w:cs="宋体" w:eastAsia="宋体" w:hint="default"/>
                <w:spacing w:val="-1"/>
                <w:sz w:val="18"/>
                <w:szCs w:val="18"/>
              </w:rPr>
              <w:t>全资、控股子公司造成损失，由本人</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本企业承担赔偿责任。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62"/>
              <w:jc w:val="both"/>
              <w:rPr>
                <w:rFonts w:ascii="宋体" w:hAnsi="宋体" w:cs="宋体" w:eastAsia="宋体" w:hint="default"/>
                <w:sz w:val="18"/>
                <w:szCs w:val="18"/>
              </w:rPr>
            </w:pPr>
            <w:r>
              <w:rPr>
                <w:rFonts w:ascii="宋体" w:hAnsi="宋体" w:cs="宋体" w:eastAsia="宋体" w:hint="default"/>
                <w:sz w:val="18"/>
                <w:szCs w:val="18"/>
              </w:rPr>
              <w:t>北京凯 雷投资 中心</w:t>
            </w:r>
          </w:p>
          <w:p>
            <w:pPr>
              <w:pStyle w:val="TableParagraph"/>
              <w:spacing w:line="316" w:lineRule="auto" w:before="19"/>
              <w:ind w:left="23" w:right="62"/>
              <w:jc w:val="both"/>
              <w:rPr>
                <w:rFonts w:ascii="宋体" w:hAnsi="宋体" w:cs="宋体" w:eastAsia="宋体" w:hint="default"/>
                <w:sz w:val="18"/>
                <w:szCs w:val="18"/>
              </w:rPr>
            </w:pPr>
            <w:r>
              <w:rPr>
                <w:rFonts w:ascii="宋体" w:hAnsi="宋体" w:cs="宋体" w:eastAsia="宋体" w:hint="default"/>
                <w:sz w:val="18"/>
                <w:szCs w:val="18"/>
              </w:rPr>
              <w:t>（有限 合伙） 已履行 完毕， 其他正 常履行 中。</w:t>
            </w:r>
          </w:p>
        </w:tc>
      </w:tr>
      <w:tr>
        <w:trPr>
          <w:trHeight w:val="4419"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3" w:right="17"/>
              <w:jc w:val="both"/>
              <w:rPr>
                <w:rFonts w:ascii="宋体" w:hAnsi="宋体" w:cs="宋体" w:eastAsia="宋体" w:hint="default"/>
                <w:sz w:val="18"/>
                <w:szCs w:val="18"/>
              </w:rPr>
            </w:pPr>
            <w:r>
              <w:rPr>
                <w:rFonts w:ascii="宋体" w:hAnsi="宋体" w:cs="宋体" w:eastAsia="宋体" w:hint="default"/>
                <w:spacing w:val="-10"/>
                <w:sz w:val="18"/>
                <w:szCs w:val="18"/>
              </w:rPr>
              <w:t>世纪长河；美馨投</w:t>
            </w:r>
            <w:r>
              <w:rPr>
                <w:rFonts w:ascii="宋体" w:hAnsi="宋体" w:cs="宋体" w:eastAsia="宋体" w:hint="default"/>
                <w:sz w:val="18"/>
                <w:szCs w:val="18"/>
              </w:rPr>
              <w:t> </w:t>
            </w:r>
            <w:r>
              <w:rPr>
                <w:rFonts w:ascii="宋体" w:hAnsi="宋体" w:cs="宋体" w:eastAsia="宋体" w:hint="default"/>
                <w:spacing w:val="-10"/>
                <w:sz w:val="18"/>
                <w:szCs w:val="18"/>
              </w:rPr>
              <w:t>资；天亿投资；天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亿资产；俞熔</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、若美年大健康和</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或上市公司因《上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市公司重大资产置换及发行股份购买 资产并募集配套资金暨关联交易报告 书》披露的租赁瑕疵而遭受任何处罚 或损失的，由其按各自相应的持股比 </w:t>
            </w:r>
            <w:r>
              <w:rPr>
                <w:rFonts w:ascii="宋体" w:hAnsi="宋体" w:cs="宋体" w:eastAsia="宋体" w:hint="default"/>
                <w:spacing w:val="-3"/>
                <w:sz w:val="18"/>
                <w:szCs w:val="18"/>
              </w:rPr>
              <w:t>例予以全额补偿。</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、如美年大健康及</w:t>
            </w:r>
            <w:r>
              <w:rPr>
                <w:rFonts w:ascii="宋体" w:hAnsi="宋体" w:cs="宋体" w:eastAsia="宋体" w:hint="default"/>
                <w:sz w:val="18"/>
                <w:szCs w:val="18"/>
              </w:rPr>
              <w:t> 其各子公司、分公司因未足额缴纳社 会保险和</w:t>
            </w:r>
            <w:r>
              <w:rPr>
                <w:rFonts w:ascii="Times New Roman" w:hAnsi="Times New Roman" w:cs="Times New Roman" w:eastAsia="Times New Roman" w:hint="default"/>
                <w:sz w:val="18"/>
                <w:szCs w:val="18"/>
              </w:rPr>
              <w:t>/</w:t>
            </w:r>
            <w:r>
              <w:rPr>
                <w:rFonts w:ascii="宋体" w:hAnsi="宋体" w:cs="宋体" w:eastAsia="宋体" w:hint="default"/>
                <w:sz w:val="18"/>
                <w:szCs w:val="18"/>
              </w:rPr>
              <w:t>或住房公积金而对美年大 </w:t>
            </w:r>
            <w:r>
              <w:rPr>
                <w:rFonts w:ascii="宋体" w:hAnsi="宋体" w:cs="宋体" w:eastAsia="宋体" w:hint="default"/>
                <w:spacing w:val="-1"/>
                <w:sz w:val="18"/>
                <w:szCs w:val="18"/>
              </w:rPr>
              <w:t>健康和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或其子公司、分公司以及本次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重大资产重组完成后的上市公司造成 任何损失的，按各自相应的持股比例 </w:t>
            </w:r>
            <w:r>
              <w:rPr>
                <w:rFonts w:ascii="宋体" w:hAnsi="宋体" w:cs="宋体" w:eastAsia="宋体" w:hint="default"/>
                <w:spacing w:val="-3"/>
                <w:sz w:val="18"/>
                <w:szCs w:val="18"/>
              </w:rPr>
              <w:t>予以全额补偿。</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、保证为本次重大资</w:t>
            </w:r>
            <w:r>
              <w:rPr>
                <w:rFonts w:ascii="宋体" w:hAnsi="宋体" w:cs="宋体" w:eastAsia="宋体" w:hint="default"/>
                <w:sz w:val="18"/>
                <w:szCs w:val="18"/>
              </w:rPr>
              <w:t> 产重组所提供的有关信息真实、准确 和完整，不存在虚假记载、误导性陈</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正常履 行中。</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7"/>
        <w:gridCol w:w="1135"/>
        <w:gridCol w:w="2976"/>
        <w:gridCol w:w="994"/>
        <w:gridCol w:w="991"/>
        <w:gridCol w:w="638"/>
      </w:tblGrid>
      <w:tr>
        <w:trPr>
          <w:trHeight w:val="1923"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9"/>
              <w:jc w:val="both"/>
              <w:rPr>
                <w:rFonts w:ascii="宋体" w:hAnsi="宋体" w:cs="宋体" w:eastAsia="宋体" w:hint="default"/>
                <w:sz w:val="18"/>
                <w:szCs w:val="18"/>
              </w:rPr>
            </w:pPr>
            <w:r>
              <w:rPr>
                <w:rFonts w:ascii="宋体" w:hAnsi="宋体" w:cs="宋体" w:eastAsia="宋体" w:hint="default"/>
                <w:sz w:val="18"/>
                <w:szCs w:val="18"/>
              </w:rPr>
              <w:t>述或者重大遗漏，并对所提供信息的 真实性、准确性和完整性承担个别和 </w:t>
            </w:r>
            <w:r>
              <w:rPr>
                <w:rFonts w:ascii="宋体" w:hAnsi="宋体" w:cs="宋体" w:eastAsia="宋体" w:hint="default"/>
                <w:spacing w:val="-3"/>
                <w:sz w:val="18"/>
                <w:szCs w:val="18"/>
              </w:rPr>
              <w:t>连带的法律责任。</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、最近五年内未受</w:t>
            </w:r>
            <w:r>
              <w:rPr>
                <w:rFonts w:ascii="宋体" w:hAnsi="宋体" w:cs="宋体" w:eastAsia="宋体" w:hint="default"/>
                <w:sz w:val="18"/>
                <w:szCs w:val="18"/>
              </w:rPr>
              <w:t> 过行政处罚（与证券市场明显无关的 </w:t>
            </w:r>
            <w:r>
              <w:rPr>
                <w:rFonts w:ascii="宋体" w:hAnsi="宋体" w:cs="宋体" w:eastAsia="宋体" w:hint="default"/>
                <w:spacing w:val="-9"/>
                <w:sz w:val="18"/>
                <w:szCs w:val="18"/>
              </w:rPr>
              <w:t>除外）、刑事处罚，未涉及与经济纠纷</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有关的重大民事诉讼或者仲裁。</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18"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天亿资产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9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本公司在本次重大资产重组中认购的 美年健康非公开发行股份，自该等股 份登记至本公司证券账户之日起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个月内不进行转让。</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2020/10/25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62"/>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2276" w:hRule="exact"/>
        </w:trPr>
        <w:tc>
          <w:tcPr>
            <w:tcW w:w="1418"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22"/>
              <w:jc w:val="left"/>
              <w:rPr>
                <w:rFonts w:ascii="宋体" w:hAnsi="宋体" w:cs="宋体" w:eastAsia="宋体" w:hint="default"/>
                <w:sz w:val="18"/>
                <w:szCs w:val="18"/>
              </w:rPr>
            </w:pPr>
            <w:r>
              <w:rPr>
                <w:rFonts w:ascii="宋体" w:hAnsi="宋体" w:cs="宋体" w:eastAsia="宋体" w:hint="default"/>
                <w:sz w:val="18"/>
                <w:szCs w:val="18"/>
              </w:rPr>
              <w:t>维途投资及其合 伙人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4" w:right="19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、本企业在本次重大资产重组中认购</w:t>
            </w:r>
            <w:r>
              <w:rPr>
                <w:rFonts w:ascii="宋体" w:hAnsi="宋体" w:cs="宋体" w:eastAsia="宋体" w:hint="default"/>
                <w:sz w:val="18"/>
                <w:szCs w:val="18"/>
              </w:rPr>
              <w:t> 的美年健康非公开发行股份，自该等 股份登记至本企业证券账户之日起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个月内不进行转让。</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、在前述维途投</w:t>
            </w:r>
            <w:r>
              <w:rPr>
                <w:rFonts w:ascii="宋体" w:hAnsi="宋体" w:cs="宋体" w:eastAsia="宋体" w:hint="default"/>
                <w:sz w:val="18"/>
                <w:szCs w:val="18"/>
              </w:rPr>
              <w:t> 资持有的美年健康股份的锁定期内， 本人不转让所持有的维途投资的合伙 企业份额。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2020/10/25</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7890" w:hRule="exact"/>
        </w:trPr>
        <w:tc>
          <w:tcPr>
            <w:tcW w:w="1418"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20"/>
              <w:jc w:val="left"/>
              <w:rPr>
                <w:rFonts w:ascii="宋体" w:hAnsi="宋体" w:cs="宋体" w:eastAsia="宋体" w:hint="default"/>
                <w:sz w:val="18"/>
                <w:szCs w:val="18"/>
              </w:rPr>
            </w:pPr>
            <w:r>
              <w:rPr>
                <w:rFonts w:ascii="宋体" w:hAnsi="宋体" w:cs="宋体" w:eastAsia="宋体" w:hint="default"/>
                <w:spacing w:val="-10"/>
                <w:sz w:val="18"/>
                <w:szCs w:val="18"/>
              </w:rPr>
              <w:t>天亿资产；维途投</w:t>
            </w:r>
            <w:r>
              <w:rPr>
                <w:rFonts w:ascii="宋体" w:hAnsi="宋体" w:cs="宋体" w:eastAsia="宋体" w:hint="default"/>
                <w:sz w:val="18"/>
                <w:szCs w:val="18"/>
              </w:rPr>
              <w:t> 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4" w:right="199"/>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4" w:lineRule="auto"/>
              <w:ind w:left="23" w:right="60"/>
              <w:jc w:val="left"/>
              <w:rPr>
                <w:rFonts w:ascii="宋体" w:hAnsi="宋体" w:cs="宋体" w:eastAsia="宋体" w:hint="default"/>
                <w:sz w:val="18"/>
                <w:szCs w:val="18"/>
              </w:rPr>
            </w:pPr>
            <w:r>
              <w:rPr>
                <w:rFonts w:ascii="宋体" w:hAnsi="宋体" w:cs="宋体" w:eastAsia="宋体" w:hint="default"/>
                <w:sz w:val="18"/>
                <w:szCs w:val="18"/>
              </w:rPr>
              <w:t>天亿资产及维途投资承诺：慈铭体检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年度对 应的扣除非经常性损益后归属于母公 司股东的净利润分别不得低于 </w:t>
            </w:r>
            <w:r>
              <w:rPr>
                <w:rFonts w:ascii="Times New Roman" w:hAnsi="Times New Roman" w:cs="Times New Roman" w:eastAsia="Times New Roman" w:hint="default"/>
                <w:sz w:val="18"/>
                <w:szCs w:val="18"/>
              </w:rPr>
              <w:t>16,250.00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20,300.00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p>
            <w:pPr>
              <w:pStyle w:val="TableParagraph"/>
              <w:spacing w:line="316" w:lineRule="auto" w:before="1"/>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24,775.62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万元。慈铭体检在承诺年度 累积实际利润数未达到当年度累积承 诺利润数的，盈利预测补偿义务人以 本次交易中交易对方认购的股份及获 得的现金对价进行补偿，补偿方式为 优先以本次重大资产重组中交易对方 取得的上市公司非公开发行股份总数 补偿，不足的部分由盈利预测补偿义 务人以现金方式进行补偿。其中股份 补偿部分，如当年应补偿股份数量大 于盈利预测补偿义务人届时持有的股 份数量（且各年应补偿股份数量之和 未超过交易对方本次认购股份总数） 时，差额部分由盈利预测补偿义务人 通过二级市场购买等任何合法方式增 持上市公司的股份并以该等新增股份 一并履行股份补偿义务。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2020/5/1</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319"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的业绩 承诺均 已完 成。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未完成 业绩承 诺，天 亿资产 及维途 投资应 补偿股 份总数 为</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5,667,0</w:t>
            </w:r>
          </w:p>
          <w:p>
            <w:pPr>
              <w:pStyle w:val="TableParagraph"/>
              <w:spacing w:line="312" w:lineRule="exact" w:before="23"/>
              <w:ind w:left="23" w:right="1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 及现金 分红返 还 </w:t>
            </w:r>
            <w:r>
              <w:rPr>
                <w:rFonts w:ascii="Times New Roman" w:hAnsi="Times New Roman" w:cs="Times New Roman" w:eastAsia="Times New Roman" w:hint="default"/>
                <w:sz w:val="18"/>
                <w:szCs w:val="18"/>
              </w:rPr>
              <w:t>447,78</w:t>
            </w:r>
          </w:p>
          <w:p>
            <w:pPr>
              <w:pStyle w:val="TableParagraph"/>
              <w:spacing w:line="240" w:lineRule="auto" w:before="81"/>
              <w:ind w:left="23" w:right="0"/>
              <w:jc w:val="left"/>
              <w:rPr>
                <w:rFonts w:ascii="Times New Roman" w:hAnsi="Times New Roman" w:cs="Times New Roman" w:eastAsia="Times New Roman" w:hint="default"/>
                <w:sz w:val="18"/>
                <w:szCs w:val="18"/>
              </w:rPr>
            </w:pPr>
            <w:r>
              <w:rPr>
                <w:rFonts w:ascii="Times New Roman"/>
                <w:sz w:val="18"/>
              </w:rPr>
              <w:t>3.23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403"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天亿资产</w:t>
            </w:r>
            <w:r>
              <w:rPr>
                <w:rFonts w:ascii="宋体" w:hAnsi="宋体" w:cs="宋体" w:eastAsia="宋体" w:hint="default"/>
                <w:spacing w:val="-80"/>
                <w:sz w:val="18"/>
                <w:szCs w:val="18"/>
              </w:rPr>
              <w:t>；</w:t>
            </w:r>
            <w:r>
              <w:rPr>
                <w:rFonts w:ascii="宋体" w:hAnsi="宋体" w:cs="宋体" w:eastAsia="宋体" w:hint="default"/>
                <w:sz w:val="18"/>
                <w:szCs w:val="18"/>
              </w:rPr>
              <w:t>维途投</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pacing w:val="-4"/>
                <w:sz w:val="18"/>
                <w:szCs w:val="18"/>
              </w:rPr>
              <w:t>（一）保证上市公司人员独立：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、保</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tc>
        <w:tc>
          <w:tcPr>
            <w:tcW w:w="99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正常履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99.207001pt;margin-top:90.145981pt;width:154.25pt;height:668.85pt;mso-position-horizontal-relative:page;mso-position-vertical-relative:page;z-index:-23062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5"/>
                      <w:szCs w:val="15"/>
                    </w:rPr>
                  </w:pPr>
                </w:p>
                <w:p>
                  <w:pPr>
                    <w:spacing w:before="0"/>
                    <w:ind w:left="1439" w:right="0" w:firstLine="54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spacing w:before="0"/>
                    <w:ind w:left="1260" w:right="0" w:firstLine="179"/>
                    <w:jc w:val="left"/>
                    <w:rPr>
                      <w:rFonts w:ascii="宋体" w:hAnsi="宋体" w:cs="宋体" w:eastAsia="宋体" w:hint="default"/>
                      <w:sz w:val="18"/>
                      <w:szCs w:val="18"/>
                    </w:rPr>
                  </w:pPr>
                  <w:r>
                    <w:rPr>
                      <w:rFonts w:ascii="宋体" w:hAnsi="宋体" w:cs="宋体" w:eastAsia="宋体" w:hint="default"/>
                      <w:sz w:val="18"/>
                      <w:szCs w:val="18"/>
                    </w:rPr>
                    <w:t>产独立、</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spacing w:before="0"/>
                    <w:ind w:left="0" w:right="0" w:firstLine="1260"/>
                    <w:jc w:val="left"/>
                    <w:rPr>
                      <w:rFonts w:ascii="宋体" w:hAnsi="宋体" w:cs="宋体" w:eastAsia="宋体" w:hint="default"/>
                      <w:sz w:val="18"/>
                      <w:szCs w:val="18"/>
                    </w:rPr>
                  </w:pPr>
                  <w:r>
                    <w:rPr>
                      <w:rFonts w:ascii="宋体" w:hAnsi="宋体" w:cs="宋体" w:eastAsia="宋体" w:hint="default"/>
                      <w:sz w:val="18"/>
                      <w:szCs w:val="18"/>
                    </w:rPr>
                    <w:t>具有规范、</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保证上市公司的股东大会、</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spacing w:before="0"/>
                    <w:ind w:left="1439" w:right="0" w:firstLine="0"/>
                    <w:jc w:val="left"/>
                    <w:rPr>
                      <w:rFonts w:ascii="宋体" w:hAnsi="宋体" w:cs="宋体" w:eastAsia="宋体" w:hint="default"/>
                      <w:sz w:val="18"/>
                      <w:szCs w:val="18"/>
                    </w:rPr>
                  </w:pPr>
                  <w:r>
                    <w:rPr>
                      <w:rFonts w:ascii="宋体" w:hAnsi="宋体" w:cs="宋体" w:eastAsia="宋体" w:hint="default"/>
                      <w:sz w:val="18"/>
                      <w:szCs w:val="18"/>
                    </w:rPr>
                    <w:t>务独立：</w:t>
                  </w:r>
                </w:p>
              </w:txbxContent>
            </v:textbox>
            <w10:wrap type="none"/>
          </v:shape>
        </w:pict>
      </w:r>
      <w:r>
        <w:rPr/>
        <w:pict>
          <v:group style="position:absolute;margin-left:404.350006pt;margin-top:90.145981pt;width:49.15pt;height:668.85pt;mso-position-horizontal-relative:page;mso-position-vertical-relative:page;z-index:-2306272" coordorigin="8087,1803" coordsize="983,13377">
            <v:shape style="position:absolute;left:8087;top:1803;width:983;height:13377" coordorigin="8087,1803" coordsize="983,13377" path="m8087,15180l9069,15180,9069,1803,8087,1803,8087,1518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7"/>
        <w:gridCol w:w="1135"/>
        <w:gridCol w:w="2976"/>
        <w:gridCol w:w="994"/>
        <w:gridCol w:w="991"/>
        <w:gridCol w:w="636"/>
      </w:tblGrid>
      <w:tr>
        <w:trPr>
          <w:trHeight w:val="320"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135" w:type="dxa"/>
            <w:vMerge w:val="restart"/>
            <w:tcBorders>
              <w:top w:val="single" w:sz="4" w:space="0" w:color="000000"/>
              <w:left w:val="single" w:sz="4" w:space="0" w:color="000000"/>
              <w:right w:val="single" w:sz="4" w:space="0" w:color="000000"/>
            </w:tcBorders>
          </w:tcPr>
          <w:p>
            <w:pPr/>
          </w:p>
        </w:tc>
        <w:tc>
          <w:tcPr>
            <w:tcW w:w="29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证上市公司及其子公司的高级管理人</w:t>
            </w: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vMerge w:val="restart"/>
            <w:tcBorders>
              <w:top w:val="single" w:sz="4" w:space="0" w:color="000000"/>
              <w:left w:val="single" w:sz="4" w:space="0" w:color="000000"/>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行中。</w:t>
            </w: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员均专职在上市公司任职并领取薪</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酬，不在本公司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本企业及控制的其他</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企业担任除董事、监事以外的职务。</w:t>
            </w:r>
            <w:r>
              <w:rPr>
                <w:rFonts w:ascii="Times New Roman" w:hAnsi="Times New Roman" w:cs="Times New Roman" w:eastAsia="Times New Roman" w:hint="default"/>
                <w:spacing w:val="-9"/>
                <w:sz w:val="18"/>
                <w:szCs w:val="18"/>
              </w:rPr>
              <w:t>2</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保证上市公司及其子公司的劳动、人</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事及工资管理与本公司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本企业之间</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完全独立。</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本企业推</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荐出任上市公司董事、监事和高级管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理人员的人选都通过合法的程序进</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本企业不干预上市公司董</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事会和股东大会行使职权作出人事任</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免决定</w:t>
            </w:r>
            <w:r>
              <w:rPr>
                <w:rFonts w:ascii="宋体" w:hAnsi="宋体" w:cs="宋体" w:eastAsia="宋体" w:hint="default"/>
                <w:spacing w:val="-161"/>
                <w:sz w:val="18"/>
                <w:szCs w:val="18"/>
              </w:rPr>
              <w:t>。</w:t>
            </w:r>
            <w:r>
              <w:rPr>
                <w:rFonts w:ascii="宋体" w:hAnsi="宋体" w:cs="宋体" w:eastAsia="宋体" w:hint="default"/>
                <w:sz w:val="18"/>
                <w:szCs w:val="18"/>
              </w:rPr>
              <w:t>（二</w:t>
            </w:r>
            <w:r>
              <w:rPr>
                <w:rFonts w:ascii="宋体" w:hAnsi="宋体" w:cs="宋体" w:eastAsia="宋体" w:hint="default"/>
                <w:spacing w:val="-70"/>
                <w:sz w:val="18"/>
                <w:szCs w:val="18"/>
              </w:rPr>
              <w:t>）</w:t>
            </w:r>
            <w:r>
              <w:rPr>
                <w:rFonts w:ascii="宋体" w:hAnsi="宋体" w:cs="宋体" w:eastAsia="宋体" w:hint="default"/>
                <w:sz w:val="18"/>
                <w:szCs w:val="18"/>
              </w:rPr>
              <w:t>保证上市公司资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完整：</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、保证上市公司及其子公司拥</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有与经营有关的业务体系和相关的独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立完整的资产。</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、除正常经营性往来</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外，保证不违规占用上市公司及其子</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29"/>
              <w:jc w:val="left"/>
              <w:rPr>
                <w:rFonts w:ascii="宋体" w:hAnsi="宋体" w:cs="宋体" w:eastAsia="宋体" w:hint="default"/>
                <w:sz w:val="18"/>
                <w:szCs w:val="18"/>
              </w:rPr>
            </w:pPr>
            <w:r>
              <w:rPr>
                <w:rFonts w:ascii="宋体" w:hAnsi="宋体" w:cs="宋体" w:eastAsia="宋体" w:hint="default"/>
                <w:sz w:val="18"/>
                <w:szCs w:val="18"/>
              </w:rPr>
              <w:t>公司的资金、资产及其他资源</w:t>
            </w:r>
            <w:r>
              <w:rPr>
                <w:rFonts w:ascii="宋体" w:hAnsi="宋体" w:cs="宋体" w:eastAsia="宋体" w:hint="default"/>
                <w:spacing w:val="-89"/>
                <w:sz w:val="18"/>
                <w:szCs w:val="18"/>
              </w:rPr>
              <w:t>。</w:t>
            </w:r>
            <w:r>
              <w:rPr>
                <w:rFonts w:ascii="宋体" w:hAnsi="宋体" w:cs="宋体" w:eastAsia="宋体" w:hint="default"/>
                <w:sz w:val="18"/>
                <w:szCs w:val="18"/>
              </w:rPr>
              <w:t>（三）</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保证上市公司的财务独立：</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、保证上</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市公司及其子公司建立独立的财务部</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门和独立的财务核算体系，</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独立的财务会计制度。</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、保证上市公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司及其子公司独立在银行开户，不与</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本企业共用银行账户。</w:t>
            </w:r>
            <w:r>
              <w:rPr>
                <w:rFonts w:ascii="Times New Roman" w:hAnsi="Times New Roman" w:cs="Times New Roman" w:eastAsia="Times New Roman" w:hint="default"/>
                <w:sz w:val="18"/>
                <w:szCs w:val="18"/>
              </w:rPr>
              <w:t>3</w:t>
            </w:r>
            <w:r>
              <w:rPr>
                <w:rFonts w:ascii="宋体" w:hAnsi="宋体" w:cs="宋体" w:eastAsia="宋体" w:hint="default"/>
                <w:sz w:val="18"/>
                <w:szCs w:val="18"/>
              </w:rPr>
              <w:t>、保</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证上市公司及其子公司的财务人员不</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本企业及控制的其他企业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兼职。</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、保证上市公司及其子公司依</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法独立纳税。</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、保证上市公司及其子</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公司能够独立作出财务决策，本公司</w:t>
            </w:r>
            <w:r>
              <w:rPr>
                <w:rFonts w:ascii="Times New Roman" w:hAnsi="Times New Roman" w:cs="Times New Roman" w:eastAsia="Times New Roman" w:hint="default"/>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本企业不干预上市公司的资金使用。</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4"/>
                <w:sz w:val="18"/>
                <w:szCs w:val="18"/>
              </w:rPr>
              <w:t>（四）保证上市公司机构独立：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、保</w:t>
            </w:r>
            <w:r>
              <w:rPr>
                <w:rFonts w:ascii="宋体" w:hAnsi="宋体" w:cs="宋体" w:eastAsia="宋体" w:hint="default"/>
                <w:sz w:val="18"/>
                <w:szCs w:val="18"/>
              </w:rPr>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证上市公司及其子公司构建健全的公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司法人治理结构，拥有独立、完整的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组织机构，并与本公司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本企业的机构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完全分开；上市公司及其子公司与本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本企业及控制的其他企业之间</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在办公机构和生产经营场所等方面完</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12"/>
                <w:sz w:val="18"/>
                <w:szCs w:val="18"/>
              </w:rPr>
              <w:t>全分开。</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董事会、独立董事、监事会、总经理</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等依照法律、法规和公司章程独立行</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使职权，本公司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本企业不会超越股东</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大会直接或间接干预上市公司的决策</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和经营</w:t>
            </w:r>
            <w:r>
              <w:rPr>
                <w:rFonts w:ascii="宋体" w:hAnsi="宋体" w:cs="宋体" w:eastAsia="宋体" w:hint="default"/>
                <w:spacing w:val="-161"/>
                <w:sz w:val="18"/>
                <w:szCs w:val="18"/>
              </w:rPr>
              <w:t>。</w:t>
            </w:r>
            <w:r>
              <w:rPr>
                <w:rFonts w:ascii="宋体" w:hAnsi="宋体" w:cs="宋体" w:eastAsia="宋体" w:hint="default"/>
                <w:sz w:val="18"/>
                <w:szCs w:val="18"/>
              </w:rPr>
              <w:t>（五</w:t>
            </w:r>
            <w:r>
              <w:rPr>
                <w:rFonts w:ascii="宋体" w:hAnsi="宋体" w:cs="宋体" w:eastAsia="宋体" w:hint="default"/>
                <w:spacing w:val="-70"/>
                <w:sz w:val="18"/>
                <w:szCs w:val="18"/>
              </w:rPr>
              <w:t>）</w:t>
            </w:r>
            <w:r>
              <w:rPr>
                <w:rFonts w:ascii="宋体" w:hAnsi="宋体" w:cs="宋体" w:eastAsia="宋体" w:hint="default"/>
                <w:sz w:val="18"/>
                <w:szCs w:val="18"/>
              </w:rPr>
              <w:t>保证上市公司业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、保证上市公司及其子公司拥有独立</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29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开展经营活动的资产、人员、资质和</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4.613998pt;margin-top:293.449982pt;width:80.350pt;height:225.3pt;mso-position-horizontal-relative:page;mso-position-vertical-relative:page;z-index:-23062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620" w:lineRule="atLeast" w:before="126"/>
                    <w:ind w:left="0" w:right="1064" w:firstLine="0"/>
                    <w:jc w:val="left"/>
                    <w:rPr>
                      <w:rFonts w:ascii="宋体" w:hAnsi="宋体" w:cs="宋体" w:eastAsia="宋体" w:hint="default"/>
                      <w:sz w:val="18"/>
                      <w:szCs w:val="18"/>
                    </w:rPr>
                  </w:pPr>
                  <w:r>
                    <w:rPr>
                      <w:rFonts w:ascii="宋体" w:hAnsi="宋体" w:cs="宋体" w:eastAsia="宋体" w:hint="default"/>
                      <w:sz w:val="18"/>
                      <w:szCs w:val="18"/>
                    </w:rPr>
                    <w:t>兰佳； 刘晓；</w:t>
                  </w:r>
                </w:p>
              </w:txbxContent>
            </v:textbox>
            <w10:wrap type="none"/>
          </v:shape>
        </w:pict>
      </w:r>
      <w:r>
        <w:rPr/>
        <w:pict>
          <v:group style="position:absolute;margin-left:198.770004pt;margin-top:293.449982pt;width:56.2pt;height:470.1pt;mso-position-horizontal-relative:page;mso-position-vertical-relative:page;z-index:-2306224" coordorigin="3975,5869" coordsize="1124,9402">
            <v:group style="position:absolute;left:3975;top:5869;width:1124;height:4506" coordorigin="3975,5869" coordsize="1124,4506">
              <v:shape style="position:absolute;left:3975;top:5869;width:1124;height:4506" coordorigin="3975,5869" coordsize="1124,4506" path="m3975,10374l5099,10374,5099,5869,3975,5869,3975,10374xe" filled="true" fillcolor="#ffffff" stroked="false">
                <v:path arrowok="t"/>
                <v:fill type="solid"/>
              </v:shape>
            </v:group>
            <v:group style="position:absolute;left:3986;top:10374;width:2;height:392" coordorigin="3986,10374" coordsize="2,392">
              <v:shape style="position:absolute;left:3986;top:10374;width:2;height:392" coordorigin="3986,10374" coordsize="0,392" path="m3986,10374l3986,10765e" filled="false" stroked="true" strokeweight="1.08pt" strokecolor="#ffffff">
                <v:path arrowok="t"/>
              </v:shape>
            </v:group>
            <v:group style="position:absolute;left:3975;top:10766;width:1124;height:4506" coordorigin="3975,10766" coordsize="1124,4506">
              <v:shape style="position:absolute;left:3975;top:10766;width:1124;height:4506" coordorigin="3975,10766" coordsize="1124,4506" path="m3975,15271l5099,15271,5099,10766,3975,10766,3975,15271xe" filled="true" fillcolor="#ffffff" stroked="false">
                <v:path arrowok="t"/>
                <v:fill type="solid"/>
              </v:shape>
            </v:group>
            <v:group style="position:absolute;left:3997;top:10374;width:1080;height:392" coordorigin="3997,10374" coordsize="1080,392">
              <v:shape style="position:absolute;left:3997;top:10374;width:1080;height:392" coordorigin="3997,10374" coordsize="1080,392" path="m3997,10765l5077,10765,5077,10374,3997,10374,3997,1076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7"/>
        <w:gridCol w:w="1135"/>
        <w:gridCol w:w="2976"/>
        <w:gridCol w:w="994"/>
        <w:gridCol w:w="991"/>
        <w:gridCol w:w="636"/>
      </w:tblGrid>
      <w:tr>
        <w:trPr>
          <w:trHeight w:val="315"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
        </w:tc>
        <w:tc>
          <w:tcPr>
            <w:tcW w:w="29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能力，具有面向市场独立自主持续经</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营的能力。</w:t>
            </w:r>
            <w:r>
              <w:rPr>
                <w:rFonts w:ascii="Times New Roman" w:hAnsi="Times New Roman" w:cs="Times New Roman" w:eastAsia="Times New Roman" w:hint="default"/>
                <w:sz w:val="18"/>
                <w:szCs w:val="18"/>
              </w:rPr>
              <w:t>2</w:t>
            </w:r>
            <w:r>
              <w:rPr>
                <w:rFonts w:ascii="宋体" w:hAnsi="宋体" w:cs="宋体" w:eastAsia="宋体" w:hint="default"/>
                <w:sz w:val="18"/>
                <w:szCs w:val="18"/>
              </w:rPr>
              <w:t>、保证本公司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本企业除</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通过行使股东权利之外，不对上市公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司及其子公司的业务活动进行干预。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本企业及控制的其他</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企业避免从事与上市公司及其子公司</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具有实质性竞争的业务。</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、保证本公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本企业及控制的其他企业减少与</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上市公司及其子公司的关联交易；在</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进行确有必要且无法避免的关联交易</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时，保证按市场化原则和公允价格进</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行公平操作，并按相关法律法规以及</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规范性文件的规定履行交易程序及信</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60"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29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息披露义务。</w:t>
            </w: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360" w:hRule="exact"/>
        </w:trPr>
        <w:tc>
          <w:tcPr>
            <w:tcW w:w="1418"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29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一、</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、本公司及董事、监事和高级管</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理人员保证为本次重大资产重组之目</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的，编制的内容真实、准确和完整，</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不存在虚假记载、误导性陈述或重大</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遗漏，并对本报告书中的虚假记载、</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误导性陈述或者重大遗漏承担个别及</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连带的法律责任。</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、本次重大资产重</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组所提交的法律文件真实、准确、完</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整。本次重大资产重组的信息披露和</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691"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3"/>
              <w:ind w:left="23" w:right="17"/>
              <w:jc w:val="left"/>
              <w:rPr>
                <w:rFonts w:ascii="宋体" w:hAnsi="宋体" w:cs="宋体" w:eastAsia="宋体" w:hint="default"/>
                <w:sz w:val="18"/>
                <w:szCs w:val="18"/>
              </w:rPr>
            </w:pPr>
            <w:r>
              <w:rPr>
                <w:rFonts w:ascii="宋体" w:hAnsi="宋体" w:cs="宋体" w:eastAsia="宋体" w:hint="default"/>
                <w:spacing w:val="-10"/>
                <w:sz w:val="18"/>
                <w:szCs w:val="18"/>
              </w:rPr>
              <w:t>陈毅龙；崔岚；冯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军元；葛俊；郭美</w:t>
            </w: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60"/>
              <w:jc w:val="left"/>
              <w:rPr>
                <w:rFonts w:ascii="宋体" w:hAnsi="宋体" w:cs="宋体" w:eastAsia="宋体" w:hint="default"/>
                <w:sz w:val="18"/>
                <w:szCs w:val="18"/>
              </w:rPr>
            </w:pPr>
            <w:r>
              <w:rPr>
                <w:rFonts w:ascii="宋体" w:hAnsi="宋体" w:cs="宋体" w:eastAsia="宋体" w:hint="default"/>
                <w:sz w:val="18"/>
                <w:szCs w:val="18"/>
              </w:rPr>
              <w:t>申请文件如存在虚假记载、误导性陈 述或者重大遗漏，公司全体董事、监</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玲</w:t>
            </w:r>
            <w:r>
              <w:rPr>
                <w:rFonts w:ascii="宋体" w:hAnsi="宋体" w:cs="宋体" w:eastAsia="宋体" w:hint="default"/>
                <w:spacing w:val="-85"/>
                <w:sz w:val="18"/>
                <w:szCs w:val="18"/>
              </w:rPr>
              <w:t>；</w:t>
            </w:r>
            <w:r>
              <w:rPr>
                <w:rFonts w:ascii="宋体" w:hAnsi="宋体" w:cs="宋体" w:eastAsia="宋体" w:hint="default"/>
                <w:sz w:val="18"/>
                <w:szCs w:val="18"/>
              </w:rPr>
              <w:t>胡瑞连；</w:t>
            </w: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事、高级管理人员将与公司承担连带</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10"/>
                <w:sz w:val="18"/>
                <w:szCs w:val="18"/>
              </w:rPr>
              <w:t>李俊德；李林；李</w:t>
            </w: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3" w:right="0"/>
              <w:jc w:val="left"/>
              <w:rPr>
                <w:rFonts w:ascii="宋体" w:hAnsi="宋体" w:cs="宋体" w:eastAsia="宋体" w:hint="default"/>
                <w:sz w:val="18"/>
                <w:szCs w:val="18"/>
              </w:rPr>
            </w:pPr>
            <w:r>
              <w:rPr>
                <w:rFonts w:ascii="宋体" w:hAnsi="宋体" w:cs="宋体" w:eastAsia="宋体" w:hint="default"/>
                <w:spacing w:val="-3"/>
                <w:sz w:val="18"/>
                <w:szCs w:val="18"/>
              </w:rPr>
              <w:t>责任。</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、如本次重大资产重组因涉嫌</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0" w:lineRule="atLeast" w:before="3"/>
              <w:ind w:left="23" w:right="-34"/>
              <w:jc w:val="left"/>
              <w:rPr>
                <w:rFonts w:ascii="宋体" w:hAnsi="宋体" w:cs="宋体" w:eastAsia="宋体" w:hint="default"/>
                <w:sz w:val="18"/>
                <w:szCs w:val="18"/>
              </w:rPr>
            </w:pPr>
            <w:r>
              <w:rPr>
                <w:rFonts w:ascii="宋体" w:hAnsi="宋体" w:cs="宋体" w:eastAsia="宋体" w:hint="default"/>
                <w:spacing w:val="-15"/>
                <w:sz w:val="18"/>
                <w:szCs w:val="18"/>
              </w:rPr>
              <w:t>文罡；林琳；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刘勇；美年健康；</w:t>
            </w:r>
            <w:r>
              <w:rPr>
                <w:rFonts w:ascii="宋体" w:hAnsi="宋体" w:cs="宋体" w:eastAsia="宋体" w:hint="default"/>
                <w:spacing w:val="-24"/>
                <w:sz w:val="18"/>
                <w:szCs w:val="18"/>
              </w:rPr>
              <w:t> </w:t>
            </w:r>
            <w:r>
              <w:rPr>
                <w:rFonts w:ascii="宋体" w:hAnsi="宋体" w:cs="宋体" w:eastAsia="宋体" w:hint="default"/>
                <w:sz w:val="18"/>
                <w:szCs w:val="18"/>
              </w:rPr>
              <w:t>王佳芬；温海彦</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p>
            <w:pPr>
              <w:pStyle w:val="TableParagraph"/>
              <w:spacing w:line="240" w:lineRule="auto" w:before="74"/>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所提供或者披露的信息存在虚假记</w:t>
            </w:r>
          </w:p>
          <w:p>
            <w:pPr>
              <w:pStyle w:val="TableParagraph"/>
              <w:spacing w:line="316" w:lineRule="auto" w:before="76"/>
              <w:ind w:left="23" w:right="60"/>
              <w:jc w:val="left"/>
              <w:rPr>
                <w:rFonts w:ascii="宋体" w:hAnsi="宋体" w:cs="宋体" w:eastAsia="宋体" w:hint="default"/>
                <w:sz w:val="18"/>
                <w:szCs w:val="18"/>
              </w:rPr>
            </w:pPr>
            <w:r>
              <w:rPr>
                <w:rFonts w:ascii="宋体" w:hAnsi="宋体" w:cs="宋体" w:eastAsia="宋体" w:hint="default"/>
                <w:sz w:val="18"/>
                <w:szCs w:val="18"/>
              </w:rPr>
              <w:t>载、误导性陈述或者重大遗漏，被司 法机关立案侦查或被中国证券监督管</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14" w:lineRule="auto"/>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肖志兴；熊芳君</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理委员会立案调查的，在案件调查结</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10"/>
                <w:sz w:val="18"/>
                <w:szCs w:val="18"/>
              </w:rPr>
              <w:t>徐可；尹建春；余</w:t>
            </w: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论明确之前，不转让在美年健康拥有</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10"/>
                <w:sz w:val="18"/>
                <w:szCs w:val="18"/>
              </w:rPr>
              <w:t>继业；俞熔；张胜</w:t>
            </w: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权益的股份，并于收到立案稽查通知</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江</w:t>
            </w: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的两个交易日内将暂停转让的书面申</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3" w:right="0"/>
              <w:jc w:val="left"/>
              <w:rPr>
                <w:rFonts w:ascii="宋体" w:hAnsi="宋体" w:cs="宋体" w:eastAsia="宋体" w:hint="default"/>
                <w:sz w:val="18"/>
                <w:szCs w:val="18"/>
              </w:rPr>
            </w:pPr>
            <w:r>
              <w:rPr>
                <w:rFonts w:ascii="宋体" w:hAnsi="宋体" w:cs="宋体" w:eastAsia="宋体" w:hint="default"/>
                <w:sz w:val="18"/>
                <w:szCs w:val="18"/>
              </w:rPr>
              <w:t>请和股票账户提交上市公司董事会，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由董事会代本人向证券交易所和登记</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结算公司申请锁定；未在两个交易日</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内提交锁定申请的，授权董事会核实</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后直接向证券交易所和登记结算公司</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报送本人的身份信息和账户信息并申</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请锁定；董事会未向证券交易所和登</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记结算公司报送本人的身份信息和账</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户信息的，授权证券交易所和登记结</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29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算公司直接锁定相关股份。如调查结</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1.207001pt;margin-top:72.475983pt;width:172.25pt;height:686.5pt;mso-position-horizontal-relative:page;mso-position-vertical-relative:page;z-index:-23061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无委托持股或者其他协议安排。</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7"/>
        <w:gridCol w:w="1135"/>
        <w:gridCol w:w="2976"/>
        <w:gridCol w:w="994"/>
        <w:gridCol w:w="991"/>
        <w:gridCol w:w="636"/>
      </w:tblGrid>
      <w:tr>
        <w:trPr>
          <w:trHeight w:val="315"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
        </w:tc>
        <w:tc>
          <w:tcPr>
            <w:tcW w:w="29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论发现本人存在违法违规情节，本人</w:t>
            </w:r>
          </w:p>
        </w:tc>
        <w:tc>
          <w:tcPr>
            <w:tcW w:w="994" w:type="dxa"/>
            <w:vMerge w:val="restart"/>
            <w:tcBorders>
              <w:top w:val="single" w:sz="4" w:space="0" w:color="000000"/>
              <w:left w:val="single" w:sz="4" w:space="0" w:color="000000"/>
              <w:right w:val="single" w:sz="4" w:space="0" w:color="000000"/>
            </w:tcBorders>
          </w:tcPr>
          <w:p>
            <w:pPr>
              <w:pStyle w:val="TableParagraph"/>
              <w:spacing w:line="13730"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9.15pt;height:686.5pt;mso-position-horizontal-relative:char;mso-position-vertical-relative:line" coordorigin="0,0" coordsize="983,13730">
                  <v:group style="position:absolute;left:0;top:0;width:983;height:13730" coordorigin="0,0" coordsize="983,13730">
                    <v:shape style="position:absolute;left:0;top:0;width:983;height:13730" coordorigin="0,0" coordsize="983,13730" path="m0,13730l982,13730,982,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991"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承诺锁定股份自愿用于相关投资者赔</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偿安排。</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、与本次重大资产重组聘请</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的中介机构及其签字人员之间无关联</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关系、</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、不存在下列任一情形：因涉嫌犯罪</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正被司法机关立案侦查或者涉嫌违法</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违规正被中国证监会立案调查；最近</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三十六个月内受到过中国证监会的行</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政处罚，或者最近十二个月内受到过</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证券交易所公开谴责。二、上市公司</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已在《美年大健康产业控股股份有限</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公司关于房地产业务是否存在闲置土</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地、炒地、捂盘惜售、哄抬房价等违</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法违规行为的专项自查报告》中对上</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市公司、慈铭体检及其子公司是否存</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在闲置土地、炒地、捂盘惜售、哄抬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房价等违法违规行为、是否存在被行</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政处罚或调查的情况进行了专项自查</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并进行了信息披露。如上市公司因存</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在未披露上市公司、慈铭体检及其子</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公司的土地闲置等违法违规行为，给</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上市公司和投资者造成损失的，本公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本人将按照有关法律、行政法规的</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规定及证券监管部门的要求承担赔偿</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责任。三、</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、不无偿或以不公平条件</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向其他单位或者个人输送利益，也不</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采用其他方式损害公司利益。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人的职务消费行为进行约束。</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、不动</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用公司资产从事与本人履行职责无关</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的投资、消费活动。</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、由董事会或薪</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酬委员会制定的薪酬制度将与公司填</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5"/>
                <w:sz w:val="18"/>
                <w:szCs w:val="18"/>
              </w:rPr>
              <w:t>补回报措施的执行情况相挂钩。</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、如</w:t>
            </w:r>
            <w:r>
              <w:rPr>
                <w:rFonts w:ascii="宋体" w:hAnsi="宋体" w:cs="宋体" w:eastAsia="宋体" w:hint="default"/>
                <w:sz w:val="18"/>
                <w:szCs w:val="18"/>
              </w:rPr>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公司拟实施股权激励，其行权条件将</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与公司填补回报措施的执行情况相挂</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钩。</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、本承诺出具日后至公司本次重</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大资产重组完成前，若中国证监会作</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出关于填补回报措施及其承诺的其他</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新的监管规定的，且上述承诺不能满</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足中国证监会该等规定时，本人承诺</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届时将按照中国证监会的最新规定出</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具补充承诺。</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、本人承诺切实履行公</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司制定的有关填补回报措施以及本人</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9"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29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对此作出的任何有关填补回报措施的</w:t>
            </w: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17.207001pt;margin-top:514.875977pt;width:136.25pt;height:248.7pt;mso-position-horizontal-relative:page;mso-position-vertical-relative:page;z-index:-23061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截至本承诺函出具日，</w:t>
                  </w:r>
                </w:p>
              </w:txbxContent>
            </v:textbox>
            <w10:wrap type="none"/>
          </v:shape>
        </w:pict>
      </w:r>
      <w:r>
        <w:rPr/>
        <w:pict>
          <v:group style="position:absolute;margin-left:404.350006pt;margin-top:514.875977pt;width:49.15pt;height:248.7pt;mso-position-horizontal-relative:page;mso-position-vertical-relative:page;z-index:-2306128" coordorigin="8087,10298" coordsize="983,4974">
            <v:shape style="position:absolute;left:8087;top:10298;width:983;height:4974" coordorigin="8087,10298" coordsize="983,4974" path="m8087,15271l9069,15271,9069,10298,8087,10298,8087,152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7"/>
        <w:gridCol w:w="1135"/>
        <w:gridCol w:w="2976"/>
        <w:gridCol w:w="994"/>
        <w:gridCol w:w="991"/>
        <w:gridCol w:w="636"/>
      </w:tblGrid>
      <w:tr>
        <w:trPr>
          <w:trHeight w:val="315"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tcPr>
          <w:p>
            <w:pPr/>
          </w:p>
        </w:tc>
        <w:tc>
          <w:tcPr>
            <w:tcW w:w="1135" w:type="dxa"/>
            <w:vMerge w:val="restart"/>
            <w:tcBorders>
              <w:top w:val="single" w:sz="4" w:space="0" w:color="000000"/>
              <w:left w:val="single" w:sz="4" w:space="0" w:color="000000"/>
              <w:right w:val="single" w:sz="4" w:space="0" w:color="000000"/>
            </w:tcBorders>
          </w:tcPr>
          <w:p>
            <w:pPr/>
          </w:p>
        </w:tc>
        <w:tc>
          <w:tcPr>
            <w:tcW w:w="29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承诺，若本人违反该等承诺并给公司</w:t>
            </w:r>
          </w:p>
        </w:tc>
        <w:tc>
          <w:tcPr>
            <w:tcW w:w="994"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或者投资者造成损失的，本人愿意依</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法承担对公司或者投资者的补偿责</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任。作为填补回报措施相关责任主体</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之一，本人若违反上述承诺或拒不履</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行上述承诺，本人同意按照中国证券</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监督管理委员会证监会和深圳证券交</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易所等证券监管机构按照其制定或发</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right w:val="single" w:sz="4" w:space="0" w:color="000000"/>
            </w:tcBorders>
          </w:tcPr>
          <w:p>
            <w:pPr/>
          </w:p>
        </w:tc>
        <w:tc>
          <w:tcPr>
            <w:tcW w:w="1135" w:type="dxa"/>
            <w:vMerge/>
            <w:tcBorders>
              <w:left w:val="single" w:sz="4" w:space="0" w:color="000000"/>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布的有关规定、规则，对本人作出相</w:t>
            </w: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60" w:hRule="exact"/>
        </w:trPr>
        <w:tc>
          <w:tcPr>
            <w:tcW w:w="1418" w:type="dxa"/>
            <w:vMerge/>
            <w:tcBorders>
              <w:left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29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关处罚或采取相关管理措施。</w:t>
            </w: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360" w:hRule="exact"/>
        </w:trPr>
        <w:tc>
          <w:tcPr>
            <w:tcW w:w="1418"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29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、截至本承诺函出具之日，慈铭体检</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及其下属控股子公司共租赁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项物</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业，存在如下瑕疵</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）广州慈铭、</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深圳慈铭、深圳慈铭</w:t>
            </w:r>
            <w:r>
              <w:rPr>
                <w:rFonts w:ascii="Times New Roman" w:hAnsi="Times New Roman" w:cs="Times New Roman" w:eastAsia="Times New Roman" w:hint="default"/>
                <w:sz w:val="18"/>
                <w:szCs w:val="18"/>
              </w:rPr>
              <w:t>/</w:t>
            </w:r>
            <w:r>
              <w:rPr>
                <w:rFonts w:ascii="宋体" w:hAnsi="宋体" w:cs="宋体" w:eastAsia="宋体" w:hint="default"/>
                <w:sz w:val="18"/>
                <w:szCs w:val="18"/>
              </w:rPr>
              <w:t>深圳逸康门诊</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部、天津慈铭</w:t>
            </w:r>
            <w:r>
              <w:rPr>
                <w:rFonts w:ascii="Times New Roman" w:hAnsi="Times New Roman" w:cs="Times New Roman" w:eastAsia="Times New Roman" w:hint="default"/>
                <w:sz w:val="18"/>
                <w:szCs w:val="18"/>
              </w:rPr>
              <w:t>/</w:t>
            </w:r>
            <w:r>
              <w:rPr>
                <w:rFonts w:ascii="宋体" w:hAnsi="宋体" w:cs="宋体" w:eastAsia="宋体" w:hint="default"/>
                <w:sz w:val="18"/>
                <w:szCs w:val="18"/>
              </w:rPr>
              <w:t>天津和平第二门诊部、</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奥亚管理、上海慈铭</w:t>
            </w:r>
            <w:r>
              <w:rPr>
                <w:rFonts w:ascii="Times New Roman" w:hAnsi="Times New Roman" w:cs="Times New Roman" w:eastAsia="Times New Roman" w:hint="default"/>
                <w:sz w:val="18"/>
                <w:szCs w:val="18"/>
              </w:rPr>
              <w:t>/</w:t>
            </w:r>
            <w:r>
              <w:rPr>
                <w:rFonts w:ascii="宋体" w:hAnsi="宋体" w:cs="宋体" w:eastAsia="宋体" w:hint="default"/>
                <w:sz w:val="18"/>
                <w:szCs w:val="18"/>
              </w:rPr>
              <w:t>上海慈铭长宁分</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公司、天津慈铭</w:t>
            </w:r>
            <w:r>
              <w:rPr>
                <w:rFonts w:ascii="Times New Roman" w:hAnsi="Times New Roman" w:cs="Times New Roman" w:eastAsia="Times New Roman" w:hint="default"/>
                <w:sz w:val="18"/>
                <w:szCs w:val="18"/>
              </w:rPr>
              <w:t>/</w:t>
            </w:r>
            <w:r>
              <w:rPr>
                <w:rFonts w:ascii="宋体" w:hAnsi="宋体" w:cs="宋体" w:eastAsia="宋体" w:hint="default"/>
                <w:sz w:val="18"/>
                <w:szCs w:val="18"/>
              </w:rPr>
              <w:t>天津和平门诊部、山</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东慈铭</w:t>
            </w:r>
            <w:r>
              <w:rPr>
                <w:rFonts w:ascii="Times New Roman" w:hAnsi="Times New Roman" w:cs="Times New Roman" w:eastAsia="Times New Roman" w:hint="default"/>
                <w:sz w:val="18"/>
                <w:szCs w:val="18"/>
              </w:rPr>
              <w:t>/</w:t>
            </w:r>
            <w:r>
              <w:rPr>
                <w:rFonts w:ascii="宋体" w:hAnsi="宋体" w:cs="宋体" w:eastAsia="宋体" w:hint="default"/>
                <w:sz w:val="18"/>
                <w:szCs w:val="18"/>
              </w:rPr>
              <w:t>济南历下门诊部租赁物业未</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能提供房屋产权证书及其他产权证明</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文件或租赁房屋对应的土地使用权为</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划拨性质</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）已提供房屋产权证书</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的租赁物业中，承租方为北京慈云寺</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门诊部，北京月坛门诊部，济南天桥</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门诊部等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处租赁房屋的产权人与租</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赁合同的出租方不一致，且出租方未</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能提供产权人授权或同意其转租的书</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639"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Style w:val="TableParagraph"/>
              <w:spacing w:line="314" w:lineRule="auto" w:before="1"/>
              <w:ind w:left="23" w:right="20"/>
              <w:jc w:val="left"/>
              <w:rPr>
                <w:rFonts w:ascii="宋体" w:hAnsi="宋体" w:cs="宋体" w:eastAsia="宋体" w:hint="default"/>
                <w:sz w:val="18"/>
                <w:szCs w:val="18"/>
              </w:rPr>
            </w:pPr>
            <w:r>
              <w:rPr>
                <w:rFonts w:ascii="宋体" w:hAnsi="宋体" w:cs="宋体" w:eastAsia="宋体" w:hint="default"/>
                <w:spacing w:val="-10"/>
                <w:sz w:val="18"/>
                <w:szCs w:val="18"/>
              </w:rPr>
              <w:t>天亿资产；维途投</w:t>
            </w:r>
            <w:r>
              <w:rPr>
                <w:rFonts w:ascii="宋体" w:hAnsi="宋体" w:cs="宋体" w:eastAsia="宋体" w:hint="default"/>
                <w:sz w:val="18"/>
                <w:szCs w:val="18"/>
              </w:rPr>
              <w:t> 资；俞熔</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300" w:lineRule="auto" w:before="20"/>
              <w:ind w:left="23" w:right="19"/>
              <w:jc w:val="left"/>
              <w:rPr>
                <w:rFonts w:ascii="宋体" w:hAnsi="宋体" w:cs="宋体" w:eastAsia="宋体" w:hint="default"/>
                <w:sz w:val="18"/>
                <w:szCs w:val="18"/>
              </w:rPr>
            </w:pPr>
            <w:r>
              <w:rPr>
                <w:rFonts w:ascii="宋体" w:hAnsi="宋体" w:cs="宋体" w:eastAsia="宋体" w:hint="default"/>
                <w:spacing w:val="-6"/>
                <w:sz w:val="18"/>
                <w:szCs w:val="18"/>
              </w:rPr>
              <w:t>面文件。（</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）已办理租赁备案登记的</w:t>
            </w:r>
            <w:r>
              <w:rPr>
                <w:rFonts w:ascii="宋体" w:hAnsi="宋体" w:cs="宋体" w:eastAsia="宋体" w:hint="default"/>
                <w:spacing w:val="-79"/>
                <w:sz w:val="18"/>
                <w:szCs w:val="18"/>
              </w:rPr>
              <w:t> </w:t>
            </w:r>
            <w:r>
              <w:rPr>
                <w:rFonts w:ascii="宋体" w:hAnsi="宋体" w:cs="宋体" w:eastAsia="宋体" w:hint="default"/>
                <w:sz w:val="18"/>
                <w:szCs w:val="18"/>
              </w:rPr>
              <w:t>共计</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处，未办理租赁备案登记的共</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4" w:lineRule="auto" w:before="1"/>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 </w:t>
            </w:r>
            <w:r>
              <w:rPr>
                <w:rFonts w:ascii="宋体" w:hAnsi="宋体" w:cs="宋体" w:eastAsia="宋体" w:hint="default"/>
                <w:sz w:val="18"/>
                <w:szCs w:val="18"/>
              </w:rPr>
              <w:t>处。若因上述情况使慈铭体检</w:t>
            </w:r>
            <w:r>
              <w:rPr>
                <w:rFonts w:ascii="Times New Roman" w:hAnsi="Times New Roman" w:cs="Times New Roman" w:eastAsia="Times New Roman" w:hint="default"/>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上市公司遭受任何处罚或损失，由本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人及天亿资产、维途投资予以全额补</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偿。</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、鉴于山东慈铭原总经理王十方</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在任期间多次以公司名义对外借款或</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挪用公款，供个人使用且无力偿还。</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截至本承诺函出具之日，山东慈铭代</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王十方偿还相应借款共计人民币约</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268.10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万元，王十方挪用公款私用共</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计约</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271.92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万元，无法收回王十方经</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办的体检费用约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294.79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万元。若因王</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十方以山东慈铭名义产生的其他负债</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致使山东慈铭</w:t>
            </w:r>
            <w:r>
              <w:rPr>
                <w:rFonts w:ascii="Times New Roman" w:hAnsi="Times New Roman" w:cs="Times New Roman" w:eastAsia="Times New Roman" w:hint="default"/>
                <w:sz w:val="18"/>
                <w:szCs w:val="18"/>
              </w:rPr>
              <w:t>/</w:t>
            </w:r>
            <w:r>
              <w:rPr>
                <w:rFonts w:ascii="宋体" w:hAnsi="宋体" w:cs="宋体" w:eastAsia="宋体" w:hint="default"/>
                <w:sz w:val="18"/>
                <w:szCs w:val="18"/>
              </w:rPr>
              <w:t>慈铭体检遭受任何损</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失，由本人及天亿资产、维途投资予</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418" w:type="dxa"/>
            <w:vMerge/>
            <w:tcBorders>
              <w:left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97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9"/>
                <w:sz w:val="18"/>
                <w:szCs w:val="18"/>
              </w:rPr>
              <w:t>以全额补偿。</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vMerge/>
            <w:tcBorders>
              <w:left w:val="single" w:sz="4" w:space="0" w:color="000000"/>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29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通辽综合门诊部、通辽健康门诊部、</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71.207001pt;margin-top:293.449982pt;width:82.25pt;height:171.65pt;mso-position-horizontal-relative:page;mso-position-vertical-relative:page;z-index:-23060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7"/>
                    <w:ind w:left="0" w:right="0" w:firstLine="0"/>
                    <w:jc w:val="left"/>
                    <w:rPr>
                      <w:rFonts w:ascii="宋体" w:hAnsi="宋体" w:cs="宋体" w:eastAsia="宋体" w:hint="default"/>
                      <w:sz w:val="18"/>
                      <w:szCs w:val="18"/>
                    </w:rPr>
                  </w:pPr>
                  <w:r>
                    <w:rPr>
                      <w:rFonts w:ascii="宋体" w:hAnsi="宋体" w:cs="宋体" w:eastAsia="宋体" w:hint="default"/>
                      <w:sz w:val="18"/>
                      <w:szCs w:val="18"/>
                    </w:rPr>
                    <w:t>（集团）</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7"/>
        <w:gridCol w:w="1135"/>
        <w:gridCol w:w="2976"/>
        <w:gridCol w:w="994"/>
        <w:gridCol w:w="991"/>
        <w:gridCol w:w="636"/>
      </w:tblGrid>
      <w:tr>
        <w:trPr>
          <w:trHeight w:val="4419"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60"/>
              <w:jc w:val="both"/>
              <w:rPr>
                <w:rFonts w:ascii="宋体" w:hAnsi="宋体" w:cs="宋体" w:eastAsia="宋体" w:hint="default"/>
                <w:sz w:val="18"/>
                <w:szCs w:val="18"/>
              </w:rPr>
            </w:pPr>
            <w:r>
              <w:rPr>
                <w:rFonts w:ascii="宋体" w:hAnsi="宋体" w:cs="宋体" w:eastAsia="宋体" w:hint="default"/>
                <w:sz w:val="18"/>
                <w:szCs w:val="18"/>
              </w:rPr>
              <w:t>合肥慈铭门诊部未能提供与相关医疗 废弃物处置单位签署的在有效期内的 医疗废弃物处置协议，目前已实际委 托相关有资质的医疗废弃物处置单位 处置相关医疗废弃物；宁波慈铭门诊 部未能提供废物处置单位宁波枫林特 种废弃物处理有限公司在有效期内的</w:t>
            </w:r>
          </w:p>
          <w:p>
            <w:pPr>
              <w:pStyle w:val="TableParagraph"/>
              <w:spacing w:line="314" w:lineRule="auto" w:before="19"/>
              <w:ind w:left="23" w:right="20"/>
              <w:jc w:val="left"/>
              <w:rPr>
                <w:rFonts w:ascii="宋体" w:hAnsi="宋体" w:cs="宋体" w:eastAsia="宋体" w:hint="default"/>
                <w:sz w:val="18"/>
                <w:szCs w:val="18"/>
              </w:rPr>
            </w:pPr>
            <w:r>
              <w:rPr>
                <w:rFonts w:ascii="宋体" w:hAnsi="宋体" w:cs="宋体" w:eastAsia="宋体" w:hint="default"/>
                <w:spacing w:val="-9"/>
                <w:sz w:val="18"/>
                <w:szCs w:val="18"/>
              </w:rPr>
              <w:t>《危险废物经营许可证》，乌鲁木齐慈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铭门诊部未能提供委托废物处置单位 乌鲁木齐市固体废弃物处置中心有效 的医疗废弃物处置资质。若因上述情 况使慈铭体检</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上市公司遭受任何处 罚或损失，由本人及维途投资、天亿 资产予以全额补偿。</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578"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z w:val="18"/>
                <w:szCs w:val="18"/>
              </w:rPr>
              <w:t>天亿控股；俞熔</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宋体" w:hAnsi="宋体" w:cs="宋体" w:eastAsia="宋体" w:hint="default"/>
                <w:spacing w:val="-1"/>
                <w:sz w:val="18"/>
                <w:szCs w:val="18"/>
              </w:rPr>
              <w:t>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本公司，作为美年健康的实际控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制人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控股股东，知悉美年健康下属子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公司的如下两起诉讼案件：</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、美年健</w:t>
            </w:r>
            <w:r>
              <w:rPr>
                <w:rFonts w:ascii="宋体" w:hAnsi="宋体" w:cs="宋体" w:eastAsia="宋体" w:hint="default"/>
                <w:sz w:val="18"/>
                <w:szCs w:val="18"/>
              </w:rPr>
              <w:t> 康全资子公司美年大健康产业 有限公司、下属子公司广州美年医疗 门诊部有限公司、广州市美年大健康 医疗科技有限公司及牟元茂与原告爱 康国宾健康体检管理集团有限公司之 间关于商业秘密纠纷的案件，原告请 求法院判令停止侵权并赔偿损失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、美年健康下属子公司 上海美东软件开发有限公司、美年大 健康及王海峰等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名被告与原告爱康 网健康科技（北京）有限公司之间关 于计算机软件著作权纠纷的案件，原 告请求法院判令停止使用并赔偿损失 </w:t>
            </w:r>
            <w:r>
              <w:rPr>
                <w:rFonts w:ascii="Times New Roman" w:hAnsi="Times New Roman" w:cs="Times New Roman" w:eastAsia="Times New Roman" w:hint="default"/>
                <w:sz w:val="18"/>
                <w:szCs w:val="18"/>
              </w:rPr>
              <w:t>5,300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万元。就上述两起案件，本人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本公司在此承诺并确认，如美年健康 或其下属子公司因该等案件遭受任何 损失，均由本人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本公司予以全额补 </w:t>
            </w:r>
            <w:r>
              <w:rPr>
                <w:rFonts w:ascii="宋体" w:hAnsi="宋体" w:cs="宋体" w:eastAsia="宋体" w:hint="default"/>
                <w:spacing w:val="-1"/>
                <w:sz w:val="18"/>
                <w:szCs w:val="18"/>
              </w:rPr>
              <w:t>偿，本人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本公司自收到美年健康或其</w:t>
            </w:r>
            <w:r>
              <w:rPr>
                <w:rFonts w:ascii="宋体" w:hAnsi="宋体" w:cs="宋体" w:eastAsia="宋体" w:hint="default"/>
                <w:spacing w:val="-84"/>
                <w:sz w:val="18"/>
                <w:szCs w:val="18"/>
              </w:rPr>
              <w:t> </w:t>
            </w:r>
            <w:r>
              <w:rPr>
                <w:rFonts w:ascii="宋体" w:hAnsi="宋体" w:cs="宋体" w:eastAsia="宋体" w:hint="default"/>
                <w:sz w:val="18"/>
                <w:szCs w:val="18"/>
              </w:rPr>
              <w:t>下属子公司的书面通知后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个工作 日内将相应的补偿款项全额支付至美 年健康或其下属子公司指定的账户。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43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8"/>
                <w:sz w:val="20"/>
                <w:szCs w:val="20"/>
              </w:rPr>
              <w:pict>
                <v:group style="width:49.15pt;height:171.65pt;mso-position-horizontal-relative:char;mso-position-vertical-relative:line" coordorigin="0,0" coordsize="983,3433">
                  <v:group style="position:absolute;left:0;top:0;width:983;height:3433" coordorigin="0,0" coordsize="983,3433">
                    <v:shape style="position:absolute;left:0;top:0;width:983;height:3433" coordorigin="0,0" coordsize="983,3433" path="m0,3432l982,3432,982,0,0,0,0,3432xe" filled="true" fillcolor="#ffffff" stroked="false">
                      <v:path arrowok="t"/>
                      <v:fill type="solid"/>
                    </v:shape>
                  </v:group>
                </v:group>
              </w:pict>
            </w:r>
            <w:r>
              <w:rPr>
                <w:rFonts w:ascii="Times New Roman" w:hAnsi="Times New Roman" w:cs="Times New Roman" w:eastAsia="Times New Roman" w:hint="default"/>
                <w:position w:val="-68"/>
                <w:sz w:val="20"/>
                <w:szCs w:val="20"/>
              </w:rPr>
            </w:r>
          </w:p>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8"/>
                <w:szCs w:val="18"/>
              </w:rPr>
            </w:pPr>
          </w:p>
        </w:tc>
        <w:tc>
          <w:tcPr>
            <w:tcW w:w="991"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已履行 完毕。</w:t>
            </w:r>
          </w:p>
        </w:tc>
      </w:tr>
      <w:tr>
        <w:trPr>
          <w:trHeight w:val="1027"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3"/>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天亿控股</w:t>
            </w:r>
            <w:r>
              <w:rPr>
                <w:rFonts w:ascii="宋体" w:hAnsi="宋体" w:cs="宋体" w:eastAsia="宋体" w:hint="default"/>
                <w:spacing w:val="-80"/>
                <w:sz w:val="18"/>
                <w:szCs w:val="18"/>
              </w:rPr>
              <w:t>；</w:t>
            </w:r>
            <w:r>
              <w:rPr>
                <w:rFonts w:ascii="宋体" w:hAnsi="宋体" w:cs="宋体" w:eastAsia="宋体" w:hint="default"/>
                <w:sz w:val="18"/>
                <w:szCs w:val="18"/>
              </w:rPr>
              <w:t>中孵创</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为避免及解决上述交易带来的同业竞</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每个投资标</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正常履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7"/>
        <w:gridCol w:w="1135"/>
        <w:gridCol w:w="2976"/>
        <w:gridCol w:w="994"/>
        <w:gridCol w:w="991"/>
        <w:gridCol w:w="636"/>
      </w:tblGrid>
      <w:tr>
        <w:trPr>
          <w:trHeight w:val="2547" w:hRule="exact"/>
        </w:trPr>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股东所作承诺</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投</w:t>
            </w:r>
            <w:r>
              <w:rPr>
                <w:rFonts w:ascii="宋体" w:hAnsi="宋体" w:cs="宋体" w:eastAsia="宋体" w:hint="default"/>
                <w:spacing w:val="-80"/>
                <w:sz w:val="18"/>
                <w:szCs w:val="18"/>
              </w:rPr>
              <w:t>；</w:t>
            </w:r>
            <w:r>
              <w:rPr>
                <w:rFonts w:ascii="宋体" w:hAnsi="宋体" w:cs="宋体" w:eastAsia="宋体" w:hint="default"/>
                <w:sz w:val="18"/>
                <w:szCs w:val="18"/>
              </w:rPr>
              <w:t>嘉兴信文淦富</w:t>
            </w:r>
          </w:p>
        </w:tc>
        <w:tc>
          <w:tcPr>
            <w:tcW w:w="1135"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9"/>
              <w:jc w:val="both"/>
              <w:rPr>
                <w:rFonts w:ascii="宋体" w:hAnsi="宋体" w:cs="宋体" w:eastAsia="宋体" w:hint="default"/>
                <w:sz w:val="18"/>
                <w:szCs w:val="18"/>
              </w:rPr>
            </w:pPr>
            <w:r>
              <w:rPr>
                <w:rFonts w:ascii="宋体" w:hAnsi="宋体" w:cs="宋体" w:eastAsia="宋体" w:hint="default"/>
                <w:sz w:val="18"/>
                <w:szCs w:val="18"/>
              </w:rPr>
              <w:t>争问题，在符合注入上市公司条件的 情况下，嘉兴信文淦富承诺其投资的 每个标的在完成出资或股权交割之日 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个月内，将其所持有的投资标的</w:t>
            </w:r>
            <w:r>
              <w:rPr>
                <w:rFonts w:ascii="宋体" w:hAnsi="宋体" w:cs="宋体" w:eastAsia="宋体" w:hint="default"/>
                <w:sz w:val="18"/>
                <w:szCs w:val="18"/>
              </w:rPr>
              <w:t> 股权注入上市公司，并严格履行该等 资产注入所需的各项法定程序，如不 符合注入上市公司条件的，将转让给 无关联第三方。</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55"/>
              <w:jc w:val="left"/>
              <w:rPr>
                <w:rFonts w:ascii="宋体" w:hAnsi="宋体" w:cs="宋体" w:eastAsia="宋体" w:hint="default"/>
                <w:sz w:val="18"/>
                <w:szCs w:val="18"/>
              </w:rPr>
            </w:pPr>
            <w:r>
              <w:rPr>
                <w:rFonts w:ascii="宋体" w:hAnsi="宋体" w:cs="宋体" w:eastAsia="宋体" w:hint="default"/>
                <w:sz w:val="18"/>
                <w:szCs w:val="18"/>
              </w:rPr>
              <w:t>的完成出资 或股权交割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行中。</w:t>
            </w:r>
          </w:p>
        </w:tc>
      </w:tr>
      <w:tr>
        <w:trPr>
          <w:trHeight w:val="2897" w:hRule="exact"/>
        </w:trPr>
        <w:tc>
          <w:tcPr>
            <w:tcW w:w="1418"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20"/>
              <w:jc w:val="left"/>
              <w:rPr>
                <w:rFonts w:ascii="宋体" w:hAnsi="宋体" w:cs="宋体" w:eastAsia="宋体" w:hint="default"/>
                <w:sz w:val="18"/>
                <w:szCs w:val="18"/>
              </w:rPr>
            </w:pPr>
            <w:r>
              <w:rPr>
                <w:rFonts w:ascii="宋体" w:hAnsi="宋体" w:cs="宋体" w:eastAsia="宋体" w:hint="default"/>
                <w:spacing w:val="-10"/>
                <w:sz w:val="18"/>
                <w:szCs w:val="18"/>
              </w:rPr>
              <w:t>天亿控股；天亿资</w:t>
            </w:r>
            <w:r>
              <w:rPr>
                <w:rFonts w:ascii="宋体" w:hAnsi="宋体" w:cs="宋体" w:eastAsia="宋体" w:hint="default"/>
                <w:sz w:val="18"/>
                <w:szCs w:val="18"/>
              </w:rPr>
              <w:t> 产；健亿投资</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为避免及解决上述交易带来的同业竞 争问题，在符合注入上市公司条件的 情况下，健亿投资承诺其投资的每个 标的在完成出资或股权交割之日起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个月内，将其所持有的投资标的股权 注入上市公司，并严格履行该等资产 注入所需的各项法定程序，如不符合 注入上市公司条件的，将转让给无关 联第三方。</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4" w:lineRule="auto"/>
              <w:ind w:left="23" w:right="55"/>
              <w:jc w:val="left"/>
              <w:rPr>
                <w:rFonts w:ascii="宋体" w:hAnsi="宋体" w:cs="宋体" w:eastAsia="宋体" w:hint="default"/>
                <w:sz w:val="18"/>
                <w:szCs w:val="18"/>
              </w:rPr>
            </w:pPr>
            <w:r>
              <w:rPr>
                <w:rFonts w:ascii="宋体" w:hAnsi="宋体" w:cs="宋体" w:eastAsia="宋体" w:hint="default"/>
                <w:sz w:val="18"/>
                <w:szCs w:val="18"/>
              </w:rPr>
              <w:t>每个投资标 的完成出资 或股权交割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2900" w:hRule="exact"/>
        </w:trPr>
        <w:tc>
          <w:tcPr>
            <w:tcW w:w="1418"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20"/>
              <w:jc w:val="left"/>
              <w:rPr>
                <w:rFonts w:ascii="宋体" w:hAnsi="宋体" w:cs="宋体" w:eastAsia="宋体" w:hint="default"/>
                <w:sz w:val="18"/>
                <w:szCs w:val="18"/>
              </w:rPr>
            </w:pPr>
            <w:r>
              <w:rPr>
                <w:rFonts w:ascii="宋体" w:hAnsi="宋体" w:cs="宋体" w:eastAsia="宋体" w:hint="default"/>
                <w:spacing w:val="-10"/>
                <w:sz w:val="18"/>
                <w:szCs w:val="18"/>
              </w:rPr>
              <w:t>天亿控股；中孵创</w:t>
            </w:r>
            <w:r>
              <w:rPr>
                <w:rFonts w:ascii="宋体" w:hAnsi="宋体" w:cs="宋体" w:eastAsia="宋体" w:hint="default"/>
                <w:sz w:val="18"/>
                <w:szCs w:val="18"/>
              </w:rPr>
              <w:t> 投；南通基金</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为避免及解决上述交易带来的同业竞 争问题，在符合注入上市公司条件的 情况下，南通基金承诺其投资的每个 标的在完成出资或股权交割之日起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个月内，将其所持有的投资标的股权 注入上市公司，并严格履行该等资产 注入所需的各项法定程序，如不符合 注入上市公司条件的，将转让给无关 联第三方。</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4" w:lineRule="auto"/>
              <w:ind w:left="23" w:right="55"/>
              <w:jc w:val="left"/>
              <w:rPr>
                <w:rFonts w:ascii="宋体" w:hAnsi="宋体" w:cs="宋体" w:eastAsia="宋体" w:hint="default"/>
                <w:sz w:val="18"/>
                <w:szCs w:val="18"/>
              </w:rPr>
            </w:pPr>
            <w:r>
              <w:rPr>
                <w:rFonts w:ascii="宋体" w:hAnsi="宋体" w:cs="宋体" w:eastAsia="宋体" w:hint="default"/>
                <w:sz w:val="18"/>
                <w:szCs w:val="18"/>
              </w:rPr>
              <w:t>每个投资标 的完成出资 或股权交割 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2585" w:hRule="exact"/>
        </w:trPr>
        <w:tc>
          <w:tcPr>
            <w:tcW w:w="1418" w:type="dxa"/>
            <w:vMerge/>
            <w:tcBorders>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重庆天亿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为避免及解决上述交易带来的同业竞 争问题，在符合注入上市公司条件的 情况下，在重庆美兆完成出资之日起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个月内，将其所持有的重庆美兆</w:t>
            </w:r>
            <w:r>
              <w:rPr>
                <w:rFonts w:ascii="宋体" w:hAnsi="宋体" w:cs="宋体" w:eastAsia="宋体" w:hint="default"/>
                <w:sz w:val="18"/>
                <w:szCs w:val="18"/>
              </w:rPr>
              <w:t> 股权注入上市公司，并严格履行该等 资产注入所需的各项法定程序，如不 符合注入上市公司条件的，将转让给 无关联第三方。</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2" w:lineRule="auto"/>
              <w:ind w:left="23" w:right="55"/>
              <w:jc w:val="left"/>
              <w:rPr>
                <w:rFonts w:ascii="宋体" w:hAnsi="宋体" w:cs="宋体" w:eastAsia="宋体" w:hint="default"/>
                <w:sz w:val="18"/>
                <w:szCs w:val="18"/>
              </w:rPr>
            </w:pPr>
            <w:r>
              <w:rPr>
                <w:rFonts w:ascii="宋体" w:hAnsi="宋体" w:cs="宋体" w:eastAsia="宋体" w:hint="default"/>
                <w:sz w:val="18"/>
                <w:szCs w:val="18"/>
              </w:rPr>
              <w:t>重庆美兆完 成出资之日 起的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2859"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天亿资产</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2" w:lineRule="auto"/>
              <w:ind w:left="23" w:right="16"/>
              <w:jc w:val="both"/>
              <w:rPr>
                <w:rFonts w:ascii="宋体" w:hAnsi="宋体" w:cs="宋体" w:eastAsia="宋体" w:hint="default"/>
                <w:sz w:val="18"/>
                <w:szCs w:val="18"/>
              </w:rPr>
            </w:pPr>
            <w:r>
              <w:rPr>
                <w:rFonts w:ascii="宋体" w:hAnsi="宋体" w:cs="宋体" w:eastAsia="宋体" w:hint="default"/>
                <w:sz w:val="18"/>
                <w:szCs w:val="18"/>
              </w:rPr>
              <w:t>美因基因</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pacing w:val="-13"/>
                <w:sz w:val="18"/>
                <w:szCs w:val="18"/>
              </w:rPr>
              <w:t>年度、</w:t>
            </w:r>
            <w:r>
              <w:rPr>
                <w:rFonts w:ascii="Times New Roman" w:hAnsi="Times New Roman" w:cs="Times New Roman" w:eastAsia="Times New Roman" w:hint="default"/>
                <w:spacing w:val="-13"/>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年度和</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年度经审计的扣除非经常性损益后归 属于母公司股东的净利润分别不低于 </w:t>
            </w:r>
            <w:r>
              <w:rPr>
                <w:rFonts w:ascii="Times New Roman" w:hAnsi="Times New Roman" w:cs="Times New Roman" w:eastAsia="Times New Roman" w:hint="default"/>
                <w:sz w:val="18"/>
                <w:szCs w:val="18"/>
              </w:rPr>
              <w:t>4,262.73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8,866.08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12,330.33 </w:t>
            </w: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2020/12/31</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316" w:lineRule="auto" w:before="63"/>
              <w:ind w:left="23" w:right="17"/>
              <w:jc w:val="both"/>
              <w:rPr>
                <w:rFonts w:ascii="宋体" w:hAnsi="宋体" w:cs="宋体" w:eastAsia="宋体" w:hint="default"/>
                <w:sz w:val="18"/>
                <w:szCs w:val="18"/>
              </w:rPr>
            </w:pPr>
            <w:r>
              <w:rPr>
                <w:rFonts w:ascii="宋体" w:hAnsi="宋体" w:cs="宋体" w:eastAsia="宋体" w:hint="default"/>
                <w:sz w:val="18"/>
                <w:szCs w:val="18"/>
              </w:rPr>
              <w:t>的业绩 承诺已 完成；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316" w:lineRule="auto"/>
              <w:ind w:left="23" w:right="60"/>
              <w:jc w:val="both"/>
              <w:rPr>
                <w:rFonts w:ascii="宋体" w:hAnsi="宋体" w:cs="宋体" w:eastAsia="宋体" w:hint="default"/>
                <w:sz w:val="18"/>
                <w:szCs w:val="18"/>
              </w:rPr>
            </w:pPr>
            <w:r>
              <w:rPr>
                <w:rFonts w:ascii="宋体" w:hAnsi="宋体" w:cs="宋体" w:eastAsia="宋体" w:hint="default"/>
                <w:sz w:val="18"/>
                <w:szCs w:val="18"/>
              </w:rPr>
              <w:t>未完成 业绩承 诺，天 亿资产</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98.770004pt;margin-top:231.025986pt;width:56.2pt;height:88.85pt;mso-position-horizontal-relative:page;mso-position-vertical-relative:page;z-index:-2306056" coordorigin="3975,4621" coordsize="1124,1777">
            <v:shape style="position:absolute;left:3975;top:4621;width:1124;height:1777" coordorigin="3975,4621" coordsize="1124,1777" path="m3975,6397l5099,6397,5099,4621,3975,4621,3975,639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8"/>
        <w:gridCol w:w="1417"/>
        <w:gridCol w:w="1135"/>
        <w:gridCol w:w="2976"/>
        <w:gridCol w:w="994"/>
        <w:gridCol w:w="991"/>
        <w:gridCol w:w="636"/>
      </w:tblGrid>
      <w:tr>
        <w:trPr>
          <w:trHeight w:val="3171" w:hRule="exact"/>
        </w:trPr>
        <w:tc>
          <w:tcPr>
            <w:tcW w:w="1418" w:type="dxa"/>
            <w:vMerge w:val="restart"/>
            <w:tcBorders>
              <w:top w:val="single" w:sz="4" w:space="0" w:color="000000"/>
              <w:left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59"/>
              <w:jc w:val="both"/>
              <w:rPr>
                <w:rFonts w:ascii="宋体" w:hAnsi="宋体" w:cs="宋体" w:eastAsia="宋体" w:hint="default"/>
                <w:sz w:val="18"/>
                <w:szCs w:val="18"/>
              </w:rPr>
            </w:pPr>
            <w:r>
              <w:rPr>
                <w:rFonts w:ascii="宋体" w:hAnsi="宋体" w:cs="宋体" w:eastAsia="宋体" w:hint="default"/>
                <w:sz w:val="18"/>
                <w:szCs w:val="18"/>
              </w:rPr>
              <w:t>需以现 金方式 向公司 补偿</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71,988,</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537.99</w:t>
            </w:r>
          </w:p>
          <w:p>
            <w:pPr>
              <w:pStyle w:val="TableParagraph"/>
              <w:spacing w:line="316" w:lineRule="auto" w:before="63"/>
              <w:ind w:left="23" w:right="60"/>
              <w:jc w:val="left"/>
              <w:rPr>
                <w:rFonts w:ascii="宋体" w:hAnsi="宋体" w:cs="宋体" w:eastAsia="宋体" w:hint="default"/>
                <w:sz w:val="18"/>
                <w:szCs w:val="18"/>
              </w:rPr>
            </w:pPr>
            <w:r>
              <w:rPr>
                <w:rFonts w:ascii="宋体" w:hAnsi="宋体" w:cs="宋体" w:eastAsia="宋体" w:hint="default"/>
                <w:sz w:val="18"/>
                <w:szCs w:val="18"/>
              </w:rPr>
              <w:t>元；其 他正常 履行 中。</w:t>
            </w:r>
          </w:p>
        </w:tc>
      </w:tr>
      <w:tr>
        <w:trPr>
          <w:trHeight w:val="426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阿里巴巴（中国 网络技术有限公 </w:t>
            </w:r>
            <w:r>
              <w:rPr>
                <w:rFonts w:ascii="宋体" w:hAnsi="宋体" w:cs="宋体" w:eastAsia="宋体" w:hint="default"/>
                <w:spacing w:val="-10"/>
                <w:sz w:val="18"/>
                <w:szCs w:val="18"/>
              </w:rPr>
              <w:t>司；博时基金管理</w:t>
            </w:r>
            <w:r>
              <w:rPr>
                <w:rFonts w:ascii="宋体" w:hAnsi="宋体" w:cs="宋体" w:eastAsia="宋体" w:hint="default"/>
                <w:sz w:val="18"/>
                <w:szCs w:val="18"/>
              </w:rPr>
              <w:t> 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316" w:lineRule="auto" w:before="76"/>
              <w:ind w:left="24" w:right="19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自本次非公开发行的股票上市之日 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个月内，锁定所认购股份，不予</w:t>
            </w:r>
            <w:r>
              <w:rPr>
                <w:rFonts w:ascii="宋体" w:hAnsi="宋体" w:cs="宋体" w:eastAsia="宋体" w:hint="default"/>
                <w:sz w:val="18"/>
                <w:szCs w:val="18"/>
              </w:rPr>
              <w:t> 转让。</w:t>
            </w:r>
          </w:p>
          <w:p>
            <w:pPr>
              <w:pStyle w:val="TableParagraph"/>
              <w:spacing w:line="316" w:lineRule="auto" w:before="70"/>
              <w:ind w:left="23" w:right="19"/>
              <w:jc w:val="both"/>
              <w:rPr>
                <w:rFonts w:ascii="宋体" w:hAnsi="宋体" w:cs="宋体" w:eastAsia="宋体" w:hint="default"/>
                <w:sz w:val="18"/>
                <w:szCs w:val="18"/>
              </w:rPr>
            </w:pPr>
            <w:r>
              <w:rPr>
                <w:rFonts w:ascii="宋体" w:hAnsi="宋体" w:cs="宋体" w:eastAsia="宋体" w:hint="default"/>
                <w:sz w:val="18"/>
                <w:szCs w:val="18"/>
              </w:rPr>
              <w:t>上述锁定期届满后减持还需遵守《公 </w:t>
            </w:r>
            <w:r>
              <w:rPr>
                <w:rFonts w:ascii="宋体" w:hAnsi="宋体" w:cs="宋体" w:eastAsia="宋体" w:hint="default"/>
                <w:spacing w:val="-29"/>
                <w:sz w:val="18"/>
                <w:szCs w:val="18"/>
              </w:rPr>
              <w:t>司法》、《证券法》、《上市规则》、《上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市公司股东、董监高减持股份的若干 </w:t>
            </w:r>
            <w:r>
              <w:rPr>
                <w:rFonts w:ascii="宋体" w:hAnsi="宋体" w:cs="宋体" w:eastAsia="宋体" w:hint="default"/>
                <w:spacing w:val="-9"/>
                <w:sz w:val="18"/>
                <w:szCs w:val="18"/>
              </w:rPr>
              <w:t>规定》（证监会公告</w:t>
            </w:r>
            <w:r>
              <w:rPr>
                <w:rFonts w:ascii="Times New Roman" w:hAnsi="Times New Roman" w:cs="Times New Roman" w:eastAsia="Times New Roman" w:hint="default"/>
                <w:spacing w:val="-9"/>
                <w:sz w:val="18"/>
                <w:szCs w:val="18"/>
              </w:rPr>
              <w:t>[2017]9</w:t>
            </w:r>
            <w:r>
              <w:rPr>
                <w:rFonts w:ascii="Times New Roman" w:hAnsi="Times New Roman" w:cs="Times New Roman" w:eastAsia="Times New Roman" w:hint="default"/>
                <w:spacing w:val="11"/>
                <w:sz w:val="18"/>
                <w:szCs w:val="18"/>
              </w:rPr>
              <w:t> </w:t>
            </w:r>
            <w:r>
              <w:rPr>
                <w:rFonts w:ascii="宋体" w:hAnsi="宋体" w:cs="宋体" w:eastAsia="宋体" w:hint="default"/>
                <w:spacing w:val="-18"/>
                <w:sz w:val="18"/>
                <w:szCs w:val="18"/>
              </w:rPr>
              <w:t>号）及《深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圳证券交易所上市公司股东及董事、 监事、高级管理人员减持股份实施细 则》等法律、法规、行政规章、规范 性文件、交易所相关规定以及《公司 章程》的相关规定。</w:t>
            </w:r>
          </w:p>
          <w:p>
            <w:pPr>
              <w:pStyle w:val="TableParagraph"/>
              <w:spacing w:line="240" w:lineRule="auto" w:before="142"/>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sz w:val="18"/>
              </w:rPr>
              <w:t>2020/11/17</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正常履 行中。</w:t>
            </w: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23"/>
              <w:jc w:val="left"/>
              <w:rPr>
                <w:rFonts w:ascii="宋体" w:hAnsi="宋体" w:cs="宋体" w:eastAsia="宋体" w:hint="default"/>
                <w:sz w:val="18"/>
                <w:szCs w:val="18"/>
              </w:rPr>
            </w:pPr>
            <w:r>
              <w:rPr>
                <w:rFonts w:ascii="宋体" w:hAnsi="宋体" w:cs="宋体" w:eastAsia="宋体" w:hint="default"/>
                <w:sz w:val="18"/>
                <w:szCs w:val="18"/>
              </w:rPr>
              <w:t>承诺是否按时履 行</w:t>
            </w:r>
          </w:p>
        </w:tc>
        <w:tc>
          <w:tcPr>
            <w:tcW w:w="81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如承诺超期未履 </w:t>
            </w:r>
            <w:r>
              <w:rPr>
                <w:rFonts w:ascii="宋体" w:hAnsi="宋体" w:cs="宋体" w:eastAsia="宋体" w:hint="default"/>
                <w:spacing w:val="-10"/>
                <w:sz w:val="18"/>
                <w:szCs w:val="18"/>
              </w:rPr>
              <w:t>行完毕的，应当详</w:t>
            </w:r>
            <w:r>
              <w:rPr>
                <w:rFonts w:ascii="宋体" w:hAnsi="宋体" w:cs="宋体" w:eastAsia="宋体" w:hint="default"/>
                <w:sz w:val="18"/>
                <w:szCs w:val="18"/>
              </w:rPr>
              <w:t> 细说明未完成履 行的具体原因及 下一步的工作计 划</w:t>
            </w:r>
          </w:p>
        </w:tc>
        <w:tc>
          <w:tcPr>
            <w:tcW w:w="815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spacing w:line="259" w:lineRule="auto" w:before="36"/>
        <w:ind w:left="152" w:right="0" w:firstLine="0"/>
        <w:jc w:val="left"/>
        <w:rPr>
          <w:rFonts w:ascii="宋体" w:hAnsi="宋体" w:cs="宋体" w:eastAsia="宋体" w:hint="default"/>
          <w:sz w:val="21"/>
          <w:szCs w:val="21"/>
        </w:rPr>
      </w:pPr>
      <w:bookmarkStart w:name="2、公司资产或项目存在盈利预测，且报告期仍处在盈利预测期间，公司就资产或项目达到" w:id="68"/>
      <w:bookmarkEnd w:id="6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2"/>
        <w:gridCol w:w="991"/>
        <w:gridCol w:w="992"/>
        <w:gridCol w:w="852"/>
        <w:gridCol w:w="850"/>
        <w:gridCol w:w="2410"/>
        <w:gridCol w:w="994"/>
        <w:gridCol w:w="1625"/>
      </w:tblGrid>
      <w:tr>
        <w:trPr>
          <w:trHeight w:val="1027"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60"/>
              <w:jc w:val="both"/>
              <w:rPr>
                <w:rFonts w:ascii="宋体" w:hAnsi="宋体" w:cs="宋体" w:eastAsia="宋体" w:hint="default"/>
                <w:sz w:val="18"/>
                <w:szCs w:val="18"/>
              </w:rPr>
            </w:pPr>
            <w:r>
              <w:rPr>
                <w:rFonts w:ascii="宋体" w:hAnsi="宋体" w:cs="宋体" w:eastAsia="宋体" w:hint="default"/>
                <w:sz w:val="18"/>
                <w:szCs w:val="18"/>
              </w:rPr>
              <w:t>盈利预测 资产或项 目名称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00" w:right="39"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60"/>
              <w:jc w:val="center"/>
              <w:rPr>
                <w:rFonts w:ascii="宋体" w:hAnsi="宋体" w:cs="宋体" w:eastAsia="宋体" w:hint="default"/>
                <w:sz w:val="18"/>
                <w:szCs w:val="18"/>
              </w:rPr>
            </w:pPr>
            <w:r>
              <w:rPr>
                <w:rFonts w:ascii="宋体" w:hAnsi="宋体" w:cs="宋体" w:eastAsia="宋体" w:hint="default"/>
                <w:sz w:val="18"/>
                <w:szCs w:val="18"/>
              </w:rPr>
              <w:t>当期预测 业绩（万 元）</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9"/>
              <w:jc w:val="center"/>
              <w:rPr>
                <w:rFonts w:ascii="宋体" w:hAnsi="宋体" w:cs="宋体" w:eastAsia="宋体" w:hint="default"/>
                <w:sz w:val="18"/>
                <w:szCs w:val="18"/>
              </w:rPr>
            </w:pPr>
            <w:r>
              <w:rPr>
                <w:rFonts w:ascii="宋体" w:hAnsi="宋体" w:cs="宋体" w:eastAsia="宋体" w:hint="default"/>
                <w:sz w:val="18"/>
                <w:szCs w:val="18"/>
              </w:rPr>
              <w:t>当期实际 业绩（万 元）</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0" w:right="0"/>
              <w:jc w:val="left"/>
              <w:rPr>
                <w:rFonts w:ascii="宋体" w:hAnsi="宋体" w:cs="宋体" w:eastAsia="宋体" w:hint="default"/>
                <w:sz w:val="18"/>
                <w:szCs w:val="18"/>
              </w:rPr>
            </w:pPr>
            <w:r>
              <w:rPr>
                <w:rFonts w:ascii="宋体" w:hAnsi="宋体" w:cs="宋体" w:eastAsia="宋体" w:hint="default"/>
                <w:sz w:val="18"/>
                <w:szCs w:val="18"/>
              </w:rPr>
              <w:t>未达预测的原因（如适用）</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12" w:right="41" w:hanging="272"/>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9" w:right="0"/>
              <w:jc w:val="left"/>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986"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慈铭体检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98" w:right="0"/>
              <w:jc w:val="left"/>
              <w:rPr>
                <w:rFonts w:ascii="Times New Roman" w:hAnsi="Times New Roman" w:cs="Times New Roman" w:eastAsia="Times New Roman" w:hint="default"/>
                <w:sz w:val="18"/>
                <w:szCs w:val="18"/>
              </w:rPr>
            </w:pPr>
            <w:r>
              <w:rPr>
                <w:rFonts w:ascii="Times New Roman"/>
                <w:sz w:val="18"/>
              </w:rPr>
              <w:t>24,775.62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98" w:right="0"/>
              <w:jc w:val="left"/>
              <w:rPr>
                <w:rFonts w:ascii="Times New Roman" w:hAnsi="Times New Roman" w:cs="Times New Roman" w:eastAsia="Times New Roman" w:hint="default"/>
                <w:sz w:val="18"/>
                <w:szCs w:val="18"/>
              </w:rPr>
            </w:pPr>
            <w:r>
              <w:rPr>
                <w:rFonts w:ascii="Times New Roman"/>
                <w:sz w:val="18"/>
              </w:rPr>
              <w:t>21,642.63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年度，慈铭体检实现营业</w:t>
            </w:r>
          </w:p>
          <w:p>
            <w:pPr>
              <w:pStyle w:val="TableParagraph"/>
              <w:spacing w:line="300" w:lineRule="auto" w:before="63"/>
              <w:ind w:left="24" w:right="31"/>
              <w:jc w:val="left"/>
              <w:rPr>
                <w:rFonts w:ascii="宋体" w:hAnsi="宋体" w:cs="宋体" w:eastAsia="宋体" w:hint="default"/>
                <w:sz w:val="18"/>
                <w:szCs w:val="18"/>
              </w:rPr>
            </w:pPr>
            <w:r>
              <w:rPr>
                <w:rFonts w:ascii="宋体" w:hAnsi="宋体" w:cs="宋体" w:eastAsia="宋体" w:hint="default"/>
                <w:sz w:val="18"/>
                <w:szCs w:val="18"/>
              </w:rPr>
              <w:t>总收入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203,235.35 </w:t>
            </w:r>
            <w:r>
              <w:rPr>
                <w:rFonts w:ascii="宋体" w:hAnsi="宋体" w:cs="宋体" w:eastAsia="宋体" w:hint="default"/>
                <w:sz w:val="18"/>
                <w:szCs w:val="18"/>
              </w:rPr>
              <w:t>万元，较上 年同期增长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4.31%</w:t>
            </w:r>
            <w:r>
              <w:rPr>
                <w:rFonts w:ascii="宋体" w:hAnsi="宋体" w:cs="宋体" w:eastAsia="宋体" w:hint="default"/>
                <w:sz w:val="18"/>
                <w:szCs w:val="18"/>
              </w:rPr>
              <w:t>；实现归属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详见巨潮资讯网于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 </w:t>
            </w:r>
            <w:r>
              <w:rPr>
                <w:rFonts w:ascii="宋体" w:hAnsi="宋体" w:cs="宋体" w:eastAsia="宋体" w:hint="default"/>
                <w:spacing w:val="-6"/>
                <w:sz w:val="18"/>
                <w:szCs w:val="18"/>
              </w:rPr>
              <w:t>露的《发行股份及支</w:t>
            </w:r>
          </w:p>
        </w:tc>
      </w:tr>
    </w:tbl>
    <w:p>
      <w:pPr>
        <w:spacing w:after="0" w:line="309"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shape style="position:absolute;margin-left:398.230011pt;margin-top:72.475983pt;width:55.25pt;height:95.7pt;mso-position-horizontal-relative:page;mso-position-vertical-relative:page;z-index:-2306008" type="#_x0000_t202" filled="false" stroked="false">
            <v:textbox inset="0,0,0,0">
              <w:txbxContent>
                <w:p>
                  <w:pPr>
                    <w:spacing w:line="240" w:lineRule="auto" w:before="7"/>
                    <w:rPr>
                      <w:rFonts w:ascii="宋体" w:hAnsi="宋体" w:cs="宋体" w:eastAsia="宋体"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852"/>
        <w:gridCol w:w="991"/>
        <w:gridCol w:w="992"/>
        <w:gridCol w:w="852"/>
        <w:gridCol w:w="850"/>
        <w:gridCol w:w="2410"/>
        <w:gridCol w:w="994"/>
        <w:gridCol w:w="1625"/>
      </w:tblGrid>
      <w:tr>
        <w:trPr>
          <w:trHeight w:val="320" w:hRule="exact"/>
        </w:trPr>
        <w:tc>
          <w:tcPr>
            <w:tcW w:w="852"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于母公司的净利润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21,184.99</w:t>
            </w:r>
          </w:p>
        </w:tc>
        <w:tc>
          <w:tcPr>
            <w:tcW w:w="994" w:type="dxa"/>
            <w:vMerge w:val="restart"/>
            <w:tcBorders>
              <w:top w:val="single" w:sz="4" w:space="0" w:color="000000"/>
              <w:left w:val="single" w:sz="4" w:space="0" w:color="000000"/>
              <w:right w:val="single" w:sz="4" w:space="0" w:color="000000"/>
            </w:tcBorders>
          </w:tcPr>
          <w:p>
            <w:pPr>
              <w:pStyle w:val="TableParagraph"/>
              <w:spacing w:line="1913" w:lineRule="exact"/>
              <w:ind w:left="2" w:right="-51"/>
              <w:jc w:val="left"/>
              <w:rPr>
                <w:rFonts w:ascii="宋体" w:hAnsi="宋体" w:cs="宋体" w:eastAsia="宋体" w:hint="default"/>
                <w:sz w:val="20"/>
                <w:szCs w:val="20"/>
              </w:rPr>
            </w:pPr>
            <w:r>
              <w:rPr>
                <w:rFonts w:ascii="宋体" w:hAnsi="宋体" w:cs="宋体" w:eastAsia="宋体" w:hint="default"/>
                <w:position w:val="-37"/>
                <w:sz w:val="20"/>
                <w:szCs w:val="20"/>
              </w:rPr>
              <w:pict>
                <v:group style="width:49.15pt;height:95.7pt;mso-position-horizontal-relative:char;mso-position-vertical-relative:line" coordorigin="0,0" coordsize="983,1914">
                  <v:group style="position:absolute;left:0;top:0;width:983;height:1914" coordorigin="0,0" coordsize="983,1914">
                    <v:shape style="position:absolute;left:0;top:0;width:983;height:1914" coordorigin="0,0" coordsize="983,1914" path="m0,1913l982,1913,982,0,0,0,0,1913xe" filled="true" fillcolor="#ffffff" stroked="false">
                      <v:path arrowok="t"/>
                      <v:fill type="solid"/>
                    </v:shape>
                  </v:group>
                </v:group>
              </w:pict>
            </w:r>
            <w:r>
              <w:rPr>
                <w:rFonts w:ascii="宋体" w:hAnsi="宋体" w:cs="宋体" w:eastAsia="宋体" w:hint="default"/>
                <w:position w:val="-37"/>
                <w:sz w:val="20"/>
                <w:szCs w:val="20"/>
              </w:rPr>
            </w:r>
          </w:p>
        </w:tc>
        <w:tc>
          <w:tcPr>
            <w:tcW w:w="16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付现金购买资产并</w:t>
            </w:r>
          </w:p>
        </w:tc>
      </w:tr>
      <w:tr>
        <w:trPr>
          <w:trHeight w:val="312" w:hRule="exact"/>
        </w:trPr>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万元，较上年同期增长</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0.21%</w:t>
            </w:r>
          </w:p>
        </w:tc>
        <w:tc>
          <w:tcPr>
            <w:tcW w:w="994" w:type="dxa"/>
            <w:vMerge/>
            <w:tcBorders>
              <w:left w:val="single" w:sz="4" w:space="0" w:color="000000"/>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募集配套资金暨关</w:t>
            </w:r>
          </w:p>
        </w:tc>
      </w:tr>
      <w:tr>
        <w:trPr>
          <w:trHeight w:val="312" w:hRule="exact"/>
        </w:trPr>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但由于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年受整体宏观经</w:t>
            </w:r>
          </w:p>
        </w:tc>
        <w:tc>
          <w:tcPr>
            <w:tcW w:w="994" w:type="dxa"/>
            <w:vMerge/>
            <w:tcBorders>
              <w:left w:val="single" w:sz="4" w:space="0" w:color="000000"/>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联交易报告书（草</w:t>
            </w:r>
          </w:p>
        </w:tc>
      </w:tr>
      <w:tr>
        <w:trPr>
          <w:trHeight w:val="307" w:hRule="exact"/>
        </w:trPr>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济及非公市场环境影响，整体</w:t>
            </w:r>
          </w:p>
        </w:tc>
        <w:tc>
          <w:tcPr>
            <w:tcW w:w="994" w:type="dxa"/>
            <w:vMerge/>
            <w:tcBorders>
              <w:left w:val="single" w:sz="4" w:space="0" w:color="000000"/>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312" w:hRule="exact"/>
        </w:trPr>
        <w:tc>
          <w:tcPr>
            <w:tcW w:w="852"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业绩未达预期，导致未实现业</w:t>
            </w:r>
          </w:p>
        </w:tc>
        <w:tc>
          <w:tcPr>
            <w:tcW w:w="994" w:type="dxa"/>
            <w:vMerge/>
            <w:tcBorders>
              <w:left w:val="single" w:sz="4" w:space="0" w:color="000000"/>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60" w:hRule="exact"/>
        </w:trPr>
        <w:tc>
          <w:tcPr>
            <w:tcW w:w="852"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绩承诺。</w:t>
            </w:r>
          </w:p>
        </w:tc>
        <w:tc>
          <w:tcPr>
            <w:tcW w:w="994" w:type="dxa"/>
            <w:vMerge/>
            <w:tcBorders>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852"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美因基因依托美年健康的大众</w:t>
            </w:r>
          </w:p>
        </w:tc>
        <w:tc>
          <w:tcPr>
            <w:tcW w:w="994" w:type="dxa"/>
            <w:tcBorders>
              <w:top w:val="single" w:sz="4" w:space="0" w:color="000000"/>
              <w:left w:val="single" w:sz="4" w:space="0" w:color="000000"/>
              <w:bottom w:val="nil" w:sz="6" w:space="0" w:color="auto"/>
              <w:right w:val="single" w:sz="4" w:space="0" w:color="000000"/>
            </w:tcBorders>
          </w:tcPr>
          <w:p>
            <w:pPr/>
          </w:p>
        </w:tc>
        <w:tc>
          <w:tcPr>
            <w:tcW w:w="1625"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健康体检客户平台，提供适合</w:t>
            </w:r>
          </w:p>
        </w:tc>
        <w:tc>
          <w:tcPr>
            <w:tcW w:w="994"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2497" w:hRule="exact"/>
        </w:trPr>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美因基因</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8,866.08</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4,112.15</w:t>
            </w: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4" w:right="34"/>
              <w:jc w:val="left"/>
              <w:rPr>
                <w:rFonts w:ascii="宋体" w:hAnsi="宋体" w:cs="宋体" w:eastAsia="宋体" w:hint="default"/>
                <w:sz w:val="18"/>
                <w:szCs w:val="18"/>
              </w:rPr>
            </w:pPr>
            <w:r>
              <w:rPr>
                <w:rFonts w:ascii="宋体" w:hAnsi="宋体" w:cs="宋体" w:eastAsia="宋体" w:hint="default"/>
                <w:sz w:val="18"/>
                <w:szCs w:val="18"/>
              </w:rPr>
              <w:t>大众消费型基因检测产品，基 因检测市场尚在培育期，大众 消费型基因检测产品销售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年未完成全年计划；同 时，美因基因开发适合中高端 健康人群的基因检测产品，新 产品研发相关实验室批文获得 时间较长，市场培育期较长，</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4" w:lineRule="auto"/>
              <w:ind w:left="23" w:right="17"/>
              <w:jc w:val="left"/>
              <w:rPr>
                <w:rFonts w:ascii="宋体" w:hAnsi="宋体" w:cs="宋体" w:eastAsia="宋体" w:hint="default"/>
                <w:sz w:val="18"/>
                <w:szCs w:val="18"/>
              </w:rPr>
            </w:pPr>
            <w:r>
              <w:rPr>
                <w:rFonts w:ascii="宋体" w:hAnsi="宋体" w:cs="宋体" w:eastAsia="宋体" w:hint="default"/>
                <w:sz w:val="18"/>
                <w:szCs w:val="18"/>
              </w:rPr>
              <w:t>详见巨潮资讯网于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 </w:t>
            </w:r>
            <w:r>
              <w:rPr>
                <w:rFonts w:ascii="宋体" w:hAnsi="宋体" w:cs="宋体" w:eastAsia="宋体" w:hint="default"/>
                <w:spacing w:val="-6"/>
                <w:sz w:val="18"/>
                <w:szCs w:val="18"/>
              </w:rPr>
              <w:t>露的《关于收购美因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6"/>
                <w:sz w:val="18"/>
                <w:szCs w:val="18"/>
              </w:rPr>
              <w:t>健康科技（北京）有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限公司部分股权暨 关联交易的进展公 告》</w:t>
            </w:r>
          </w:p>
        </w:tc>
      </w:tr>
      <w:tr>
        <w:trPr>
          <w:trHeight w:val="312" w:hRule="exact"/>
        </w:trPr>
        <w:tc>
          <w:tcPr>
            <w:tcW w:w="852"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单价较高，销售业绩未达到预</w:t>
            </w:r>
          </w:p>
        </w:tc>
        <w:tc>
          <w:tcPr>
            <w:tcW w:w="994" w:type="dxa"/>
            <w:tcBorders>
              <w:top w:val="nil" w:sz="6" w:space="0" w:color="auto"/>
              <w:left w:val="single" w:sz="4" w:space="0" w:color="000000"/>
              <w:bottom w:val="nil" w:sz="6" w:space="0" w:color="auto"/>
              <w:right w:val="single" w:sz="4" w:space="0" w:color="000000"/>
            </w:tcBorders>
          </w:tcPr>
          <w:p>
            <w:pPr/>
          </w:p>
        </w:tc>
        <w:tc>
          <w:tcPr>
            <w:tcW w:w="1625"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52"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期效果。</w:t>
            </w:r>
          </w:p>
        </w:tc>
        <w:tc>
          <w:tcPr>
            <w:tcW w:w="994" w:type="dxa"/>
            <w:tcBorders>
              <w:top w:val="nil" w:sz="6" w:space="0" w:color="auto"/>
              <w:left w:val="single" w:sz="4" w:space="0" w:color="000000"/>
              <w:bottom w:val="single" w:sz="4" w:space="0" w:color="000000"/>
              <w:right w:val="single" w:sz="4" w:space="0" w:color="000000"/>
            </w:tcBorders>
          </w:tcPr>
          <w:p>
            <w:pPr/>
          </w:p>
        </w:tc>
        <w:tc>
          <w:tcPr>
            <w:tcW w:w="1625" w:type="dxa"/>
            <w:tcBorders>
              <w:top w:val="nil" w:sz="6" w:space="0" w:color="auto"/>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386" w:lineRule="auto" w:before="157"/>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年，公司实施了发行股份及支付现金购买资产交易项下的慈铭体检</w:t>
      </w:r>
      <w:r>
        <w:rPr>
          <w:rFonts w:ascii="Times New Roman" w:hAnsi="Times New Roman" w:cs="Times New Roman" w:eastAsia="Times New Roman" w:hint="default"/>
          <w:sz w:val="21"/>
          <w:szCs w:val="21"/>
        </w:rPr>
        <w:t>72.22%</w:t>
      </w:r>
      <w:r>
        <w:rPr>
          <w:rFonts w:ascii="宋体" w:hAnsi="宋体" w:cs="宋体" w:eastAsia="宋体" w:hint="default"/>
          <w:sz w:val="21"/>
          <w:szCs w:val="21"/>
        </w:rPr>
        <w:t>股权，根据《上市</w:t>
      </w:r>
      <w:r>
        <w:rPr>
          <w:rFonts w:ascii="宋体" w:hAnsi="宋体" w:cs="宋体" w:eastAsia="宋体" w:hint="default"/>
          <w:w w:val="100"/>
          <w:sz w:val="21"/>
          <w:szCs w:val="21"/>
        </w:rPr>
        <w:t> </w:t>
      </w:r>
      <w:r>
        <w:rPr>
          <w:rFonts w:ascii="宋体" w:hAnsi="宋体" w:cs="宋体" w:eastAsia="宋体" w:hint="default"/>
          <w:spacing w:val="-2"/>
          <w:sz w:val="21"/>
          <w:szCs w:val="21"/>
        </w:rPr>
        <w:t>公司重大资产重组管理办法》的要求，以及公司与天亿资产、维途投资分别于</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20</w:t>
      </w:r>
      <w:r>
        <w:rPr>
          <w:rFonts w:ascii="宋体" w:hAnsi="宋体" w:cs="宋体" w:eastAsia="宋体" w:hint="default"/>
          <w:spacing w:val="-2"/>
          <w:sz w:val="21"/>
          <w:szCs w:val="21"/>
        </w:rPr>
        <w:t>日、</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w:t>
      </w:r>
      <w:r>
        <w:rPr>
          <w:rFonts w:ascii="宋体" w:hAnsi="宋体" w:cs="宋体" w:eastAsia="宋体" w:hint="default"/>
          <w:spacing w:val="-35"/>
          <w:sz w:val="21"/>
          <w:szCs w:val="21"/>
        </w:rPr>
        <w:t> </w:t>
      </w:r>
      <w:r>
        <w:rPr>
          <w:rFonts w:ascii="Times New Roman" w:hAnsi="Times New Roman" w:cs="Times New Roman" w:eastAsia="Times New Roman" w:hint="default"/>
          <w:sz w:val="21"/>
          <w:szCs w:val="21"/>
        </w:rPr>
        <w:t>30</w:t>
      </w:r>
      <w:r>
        <w:rPr>
          <w:rFonts w:ascii="宋体" w:hAnsi="宋体" w:cs="宋体" w:eastAsia="宋体" w:hint="default"/>
          <w:sz w:val="21"/>
          <w:szCs w:val="21"/>
        </w:rPr>
        <w:t>日、</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日签订的《盈利预测补偿协议》、《盈利预测补偿协议之补充协议》、《盈利预测补</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2"/>
          <w:sz w:val="21"/>
          <w:szCs w:val="21"/>
        </w:rPr>
        <w:t>偿协议之补充协议（二）》，天亿资产及维途投资作为盈利预测补偿义务人承诺，慈铭体检</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2018</w:t>
      </w:r>
      <w:r>
        <w:rPr>
          <w:rFonts w:ascii="Times New Roman" w:hAnsi="Times New Roman" w:cs="Times New Roman" w:eastAsia="Times New Roman" w:hint="default"/>
          <w:spacing w:val="18"/>
          <w:sz w:val="21"/>
          <w:szCs w:val="21"/>
        </w:rPr>
        <w:t> </w:t>
      </w:r>
      <w:r>
        <w:rPr>
          <w:rFonts w:ascii="Times New Roman" w:hAnsi="Times New Roman" w:cs="Times New Roman" w:eastAsia="Times New Roman" w:hint="default"/>
          <w:spacing w:val="18"/>
          <w:sz w:val="21"/>
          <w:szCs w:val="21"/>
        </w:rPr>
      </w:r>
      <w:r>
        <w:rPr>
          <w:rFonts w:ascii="宋体" w:hAnsi="宋体" w:cs="宋体" w:eastAsia="宋体" w:hint="default"/>
          <w:sz w:val="21"/>
          <w:szCs w:val="21"/>
        </w:rPr>
        <w:t>年、</w:t>
      </w:r>
      <w:r>
        <w:rPr>
          <w:rFonts w:ascii="Times New Roman" w:hAnsi="Times New Roman" w:cs="Times New Roman" w:eastAsia="Times New Roman" w:hint="default"/>
          <w:sz w:val="21"/>
          <w:szCs w:val="21"/>
        </w:rPr>
        <w:t>2019</w:t>
      </w:r>
      <w:r>
        <w:rPr>
          <w:rFonts w:ascii="宋体" w:hAnsi="宋体" w:cs="宋体" w:eastAsia="宋体" w:hint="default"/>
          <w:sz w:val="21"/>
          <w:szCs w:val="21"/>
        </w:rPr>
        <w:t>年经审计的扣除非经常性损益后归属于母公司股东的净利润分别不低于人民币</w:t>
      </w:r>
      <w:r>
        <w:rPr>
          <w:rFonts w:ascii="Times New Roman" w:hAnsi="Times New Roman" w:cs="Times New Roman" w:eastAsia="Times New Roman" w:hint="default"/>
          <w:sz w:val="21"/>
          <w:szCs w:val="21"/>
        </w:rPr>
        <w:t>16,250.00</w:t>
      </w:r>
      <w:r>
        <w:rPr>
          <w:rFonts w:ascii="宋体" w:hAnsi="宋体" w:cs="宋体" w:eastAsia="宋体" w:hint="default"/>
          <w:sz w:val="21"/>
          <w:szCs w:val="21"/>
        </w:rPr>
        <w:t>万元、</w:t>
      </w:r>
      <w:r>
        <w:rPr>
          <w:rFonts w:ascii="宋体" w:hAnsi="宋体" w:cs="宋体" w:eastAsia="宋体" w:hint="default"/>
          <w:spacing w:val="69"/>
          <w:sz w:val="21"/>
          <w:szCs w:val="21"/>
        </w:rPr>
        <w:t> </w:t>
      </w:r>
      <w:r>
        <w:rPr>
          <w:rFonts w:ascii="Times New Roman" w:hAnsi="Times New Roman" w:cs="Times New Roman" w:eastAsia="Times New Roman" w:hint="default"/>
          <w:spacing w:val="5"/>
          <w:sz w:val="21"/>
          <w:szCs w:val="21"/>
        </w:rPr>
        <w:t>20,300.00</w:t>
      </w:r>
      <w:r>
        <w:rPr>
          <w:rFonts w:ascii="宋体" w:hAnsi="宋体" w:cs="宋体" w:eastAsia="宋体" w:hint="default"/>
          <w:spacing w:val="5"/>
          <w:sz w:val="21"/>
          <w:szCs w:val="21"/>
        </w:rPr>
        <w:t>万元、</w:t>
      </w:r>
      <w:r>
        <w:rPr>
          <w:rFonts w:ascii="Times New Roman" w:hAnsi="Times New Roman" w:cs="Times New Roman" w:eastAsia="Times New Roman" w:hint="default"/>
          <w:spacing w:val="5"/>
          <w:sz w:val="21"/>
          <w:szCs w:val="21"/>
        </w:rPr>
        <w:t>24,775.62</w:t>
      </w:r>
      <w:r>
        <w:rPr>
          <w:rFonts w:ascii="宋体" w:hAnsi="宋体" w:cs="宋体" w:eastAsia="宋体" w:hint="default"/>
          <w:spacing w:val="5"/>
          <w:sz w:val="21"/>
          <w:szCs w:val="21"/>
        </w:rPr>
        <w:t>万元。慈铭体检</w:t>
      </w:r>
      <w:r>
        <w:rPr>
          <w:rFonts w:ascii="Times New Roman" w:hAnsi="Times New Roman" w:cs="Times New Roman" w:eastAsia="Times New Roman" w:hint="default"/>
          <w:spacing w:val="5"/>
          <w:sz w:val="21"/>
          <w:szCs w:val="21"/>
        </w:rPr>
        <w:t>2019</w:t>
      </w:r>
      <w:r>
        <w:rPr>
          <w:rFonts w:ascii="宋体" w:hAnsi="宋体" w:cs="宋体" w:eastAsia="宋体" w:hint="default"/>
          <w:spacing w:val="5"/>
          <w:sz w:val="21"/>
          <w:szCs w:val="21"/>
        </w:rPr>
        <w:t>年度实现扣除非经常性损益后归属于母公司股东净利润</w:t>
      </w:r>
    </w:p>
    <w:p>
      <w:pPr>
        <w:spacing w:before="35"/>
        <w:ind w:left="15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21,642.63</w:t>
      </w:r>
      <w:r>
        <w:rPr>
          <w:rFonts w:ascii="宋体" w:hAnsi="宋体" w:cs="宋体" w:eastAsia="宋体" w:hint="default"/>
          <w:sz w:val="21"/>
          <w:szCs w:val="21"/>
        </w:rPr>
        <w:t>万元，天亿资产及维途投资应补偿股份总数为</w:t>
      </w:r>
      <w:r>
        <w:rPr>
          <w:rFonts w:ascii="Times New Roman" w:hAnsi="Times New Roman" w:cs="Times New Roman" w:eastAsia="Times New Roman" w:hint="default"/>
          <w:sz w:val="21"/>
          <w:szCs w:val="21"/>
        </w:rPr>
        <w:t>5,667,051</w:t>
      </w:r>
      <w:r>
        <w:rPr>
          <w:rFonts w:ascii="宋体" w:hAnsi="宋体" w:cs="宋体" w:eastAsia="宋体" w:hint="default"/>
          <w:sz w:val="21"/>
          <w:szCs w:val="21"/>
        </w:rPr>
        <w:t>股，及现金分红返还</w:t>
      </w:r>
      <w:r>
        <w:rPr>
          <w:rFonts w:ascii="Times New Roman" w:hAnsi="Times New Roman" w:cs="Times New Roman" w:eastAsia="Times New Roman" w:hint="default"/>
          <w:sz w:val="21"/>
          <w:szCs w:val="21"/>
        </w:rPr>
        <w:t>447,783.23</w:t>
      </w:r>
      <w:r>
        <w:rPr>
          <w:rFonts w:ascii="宋体" w:hAnsi="宋体" w:cs="宋体" w:eastAsia="宋体" w:hint="default"/>
          <w:sz w:val="21"/>
          <w:szCs w:val="21"/>
        </w:rPr>
        <w:t>元。</w:t>
      </w:r>
    </w:p>
    <w:p>
      <w:pPr>
        <w:spacing w:line="386" w:lineRule="auto" w:before="177"/>
        <w:ind w:left="152" w:right="1126"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年，公司以自有资金人民币</w:t>
      </w:r>
      <w:r>
        <w:rPr>
          <w:rFonts w:ascii="Times New Roman" w:hAnsi="Times New Roman" w:cs="Times New Roman" w:eastAsia="Times New Roman" w:hint="default"/>
          <w:sz w:val="21"/>
          <w:szCs w:val="21"/>
        </w:rPr>
        <w:t>38,767.20</w:t>
      </w:r>
      <w:r>
        <w:rPr>
          <w:rFonts w:ascii="宋体" w:hAnsi="宋体" w:cs="宋体" w:eastAsia="宋体" w:hint="default"/>
          <w:sz w:val="21"/>
          <w:szCs w:val="21"/>
        </w:rPr>
        <w:t>万元收购天亿资产持有的美因基因</w:t>
      </w:r>
      <w:r>
        <w:rPr>
          <w:rFonts w:ascii="Times New Roman" w:hAnsi="Times New Roman" w:cs="Times New Roman" w:eastAsia="Times New Roman" w:hint="default"/>
          <w:sz w:val="21"/>
          <w:szCs w:val="21"/>
        </w:rPr>
        <w:t>33.42%</w:t>
      </w:r>
      <w:r>
        <w:rPr>
          <w:rFonts w:ascii="宋体" w:hAnsi="宋体" w:cs="宋体" w:eastAsia="宋体" w:hint="default"/>
          <w:sz w:val="21"/>
          <w:szCs w:val="21"/>
        </w:rPr>
        <w:t>股权，为保证</w:t>
      </w:r>
      <w:r>
        <w:rPr>
          <w:rFonts w:ascii="宋体" w:hAnsi="宋体" w:cs="宋体" w:eastAsia="宋体" w:hint="default"/>
          <w:w w:val="100"/>
          <w:sz w:val="21"/>
          <w:szCs w:val="21"/>
        </w:rPr>
        <w:t> </w:t>
      </w:r>
      <w:r>
        <w:rPr>
          <w:rFonts w:ascii="宋体" w:hAnsi="宋体" w:cs="宋体" w:eastAsia="宋体" w:hint="default"/>
          <w:spacing w:val="-2"/>
          <w:sz w:val="21"/>
          <w:szCs w:val="21"/>
        </w:rPr>
        <w:t>美因基因的盈利实现，切实保障公司及股东和广大中小投资者的利益，公司与天亿资产于</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日签</w:t>
      </w:r>
      <w:r>
        <w:rPr>
          <w:rFonts w:ascii="宋体" w:hAnsi="宋体" w:cs="宋体" w:eastAsia="宋体" w:hint="default"/>
          <w:spacing w:val="-38"/>
          <w:sz w:val="21"/>
          <w:szCs w:val="21"/>
        </w:rPr>
        <w:t> </w:t>
      </w:r>
      <w:r>
        <w:rPr>
          <w:rFonts w:ascii="宋体" w:hAnsi="宋体" w:cs="宋体" w:eastAsia="宋体" w:hint="default"/>
          <w:spacing w:val="-2"/>
          <w:sz w:val="21"/>
          <w:szCs w:val="21"/>
        </w:rPr>
        <w:t>订了《盈利预测补偿协议》，天亿资产承诺：美因基因</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年度、</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年度和</w:t>
      </w:r>
      <w:r>
        <w:rPr>
          <w:rFonts w:ascii="Times New Roman" w:hAnsi="Times New Roman" w:cs="Times New Roman" w:eastAsia="Times New Roman" w:hint="default"/>
          <w:spacing w:val="-2"/>
          <w:sz w:val="21"/>
          <w:szCs w:val="21"/>
        </w:rPr>
        <w:t>2020</w:t>
      </w:r>
      <w:r>
        <w:rPr>
          <w:rFonts w:ascii="宋体" w:hAnsi="宋体" w:cs="宋体" w:eastAsia="宋体" w:hint="default"/>
          <w:spacing w:val="-2"/>
          <w:sz w:val="21"/>
          <w:szCs w:val="21"/>
        </w:rPr>
        <w:t>年度经审计的扣除非经</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2"/>
          <w:sz w:val="21"/>
          <w:szCs w:val="21"/>
        </w:rPr>
        <w:t>常性损益后归属于母公司股东的净利润分别不低于</w:t>
      </w:r>
      <w:r>
        <w:rPr>
          <w:rFonts w:ascii="Times New Roman" w:hAnsi="Times New Roman" w:cs="Times New Roman" w:eastAsia="Times New Roman" w:hint="default"/>
          <w:spacing w:val="-2"/>
          <w:sz w:val="21"/>
          <w:szCs w:val="21"/>
        </w:rPr>
        <w:t>4,262.73</w:t>
      </w:r>
      <w:r>
        <w:rPr>
          <w:rFonts w:ascii="宋体" w:hAnsi="宋体" w:cs="宋体" w:eastAsia="宋体" w:hint="default"/>
          <w:spacing w:val="-2"/>
          <w:sz w:val="21"/>
          <w:szCs w:val="21"/>
        </w:rPr>
        <w:t>万元、</w:t>
      </w:r>
      <w:r>
        <w:rPr>
          <w:rFonts w:ascii="Times New Roman" w:hAnsi="Times New Roman" w:cs="Times New Roman" w:eastAsia="Times New Roman" w:hint="default"/>
          <w:spacing w:val="-2"/>
          <w:sz w:val="21"/>
          <w:szCs w:val="21"/>
        </w:rPr>
        <w:t>8,866.08</w:t>
      </w:r>
      <w:r>
        <w:rPr>
          <w:rFonts w:ascii="宋体" w:hAnsi="宋体" w:cs="宋体" w:eastAsia="宋体" w:hint="default"/>
          <w:spacing w:val="-2"/>
          <w:sz w:val="21"/>
          <w:szCs w:val="21"/>
        </w:rPr>
        <w:t>万元、</w:t>
      </w:r>
      <w:r>
        <w:rPr>
          <w:rFonts w:ascii="Times New Roman" w:hAnsi="Times New Roman" w:cs="Times New Roman" w:eastAsia="Times New Roman" w:hint="default"/>
          <w:spacing w:val="-2"/>
          <w:sz w:val="21"/>
          <w:szCs w:val="21"/>
        </w:rPr>
        <w:t>12,330.33</w:t>
      </w:r>
      <w:r>
        <w:rPr>
          <w:rFonts w:ascii="宋体" w:hAnsi="宋体" w:cs="宋体" w:eastAsia="宋体" w:hint="default"/>
          <w:spacing w:val="-2"/>
          <w:sz w:val="21"/>
          <w:szCs w:val="21"/>
        </w:rPr>
        <w:t>万元。美因基因</w:t>
      </w:r>
      <w:r>
        <w:rPr>
          <w:rFonts w:ascii="宋体" w:hAnsi="宋体" w:cs="宋体" w:eastAsia="宋体" w:hint="default"/>
          <w:spacing w:val="-23"/>
          <w:sz w:val="21"/>
          <w:szCs w:val="21"/>
        </w:rPr>
        <w:t> </w:t>
      </w:r>
      <w:r>
        <w:rPr>
          <w:rFonts w:ascii="宋体" w:hAnsi="宋体" w:cs="宋体" w:eastAsia="宋体" w:hint="default"/>
          <w:spacing w:val="-23"/>
          <w:sz w:val="21"/>
          <w:szCs w:val="21"/>
        </w:rPr>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年度实现扣除非经常性损益后归属于母公司股东净利润</w:t>
      </w:r>
      <w:r>
        <w:rPr>
          <w:rFonts w:ascii="Times New Roman" w:hAnsi="Times New Roman" w:cs="Times New Roman" w:eastAsia="Times New Roman" w:hint="default"/>
          <w:sz w:val="21"/>
          <w:szCs w:val="21"/>
        </w:rPr>
        <w:t>4,112.15</w:t>
      </w:r>
      <w:r>
        <w:rPr>
          <w:rFonts w:ascii="宋体" w:hAnsi="宋体" w:cs="宋体" w:eastAsia="宋体" w:hint="default"/>
          <w:sz w:val="21"/>
          <w:szCs w:val="21"/>
        </w:rPr>
        <w:t>万元，天亿资产将以现金方式向公司</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补偿</w:t>
      </w:r>
      <w:r>
        <w:rPr>
          <w:rFonts w:ascii="Times New Roman" w:hAnsi="Times New Roman" w:cs="Times New Roman" w:eastAsia="Times New Roman" w:hint="default"/>
          <w:sz w:val="21"/>
          <w:szCs w:val="21"/>
        </w:rPr>
        <w:t>71,988,537.99</w:t>
      </w:r>
      <w:r>
        <w:rPr>
          <w:rFonts w:ascii="宋体" w:hAnsi="宋体" w:cs="宋体" w:eastAsia="宋体" w:hint="default"/>
          <w:sz w:val="21"/>
          <w:szCs w:val="21"/>
        </w:rPr>
        <w:t>元。</w:t>
      </w:r>
    </w:p>
    <w:p>
      <w:pPr>
        <w:spacing w:line="444" w:lineRule="auto" w:before="76"/>
        <w:ind w:left="152" w:right="0" w:firstLine="0"/>
        <w:jc w:val="left"/>
        <w:rPr>
          <w:rFonts w:ascii="宋体" w:hAnsi="宋体" w:cs="宋体" w:eastAsia="宋体" w:hint="default"/>
          <w:sz w:val="21"/>
          <w:szCs w:val="21"/>
        </w:rPr>
      </w:pPr>
      <w:r>
        <w:rPr>
          <w:rFonts w:ascii="宋体" w:hAnsi="宋体" w:cs="宋体" w:eastAsia="宋体" w:hint="default"/>
          <w:sz w:val="21"/>
          <w:szCs w:val="21"/>
        </w:rPr>
        <w:t>业绩承诺的完成情况及其对商誉减值测试的影响</w:t>
      </w:r>
      <w:r>
        <w:rPr>
          <w:rFonts w:ascii="宋体" w:hAnsi="宋体" w:cs="宋体" w:eastAsia="宋体" w:hint="default"/>
          <w:w w:val="100"/>
          <w:sz w:val="21"/>
          <w:szCs w:val="21"/>
        </w:rPr>
        <w:t> </w:t>
      </w:r>
      <w:r>
        <w:rPr>
          <w:rFonts w:ascii="宋体" w:hAnsi="宋体" w:cs="宋体" w:eastAsia="宋体" w:hint="default"/>
          <w:spacing w:val="-4"/>
          <w:w w:val="100"/>
          <w:sz w:val="21"/>
          <w:szCs w:val="21"/>
        </w:rPr>
        <w:t>有关业绩承诺完成情况详见本节</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公司股东、交易对手方在报告年度经营业绩做出的承诺情况</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的相关描述。</w:t>
      </w:r>
    </w:p>
    <w:p>
      <w:pPr>
        <w:spacing w:after="0" w:line="444"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before="175"/>
        <w:ind w:left="4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年业绩承诺未达标只是影响商誉减值的一个因素，公司在综合评估了业绩不达标原因、新冠疫情对于</w:t>
      </w:r>
    </w:p>
    <w:p>
      <w:pPr>
        <w:spacing w:before="177"/>
        <w:ind w:left="4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宋体" w:hAnsi="宋体" w:cs="宋体" w:eastAsia="宋体" w:hint="default"/>
          <w:sz w:val="21"/>
          <w:szCs w:val="21"/>
        </w:rPr>
        <w:t>年业绩的潜在影响、以及未来业务发展预期后确定本次商誉减值范围及金额。</w:t>
      </w:r>
    </w:p>
    <w:p>
      <w:pPr>
        <w:spacing w:line="240" w:lineRule="auto" w:before="9"/>
        <w:rPr>
          <w:rFonts w:ascii="宋体" w:hAnsi="宋体" w:cs="宋体" w:eastAsia="宋体" w:hint="default"/>
          <w:sz w:val="28"/>
          <w:szCs w:val="28"/>
        </w:rPr>
      </w:pPr>
    </w:p>
    <w:p>
      <w:pPr>
        <w:pStyle w:val="Heading2"/>
        <w:spacing w:line="240" w:lineRule="auto"/>
        <w:ind w:left="412" w:right="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1"/>
        <w:rPr>
          <w:rFonts w:ascii="宋体" w:hAnsi="宋体" w:cs="宋体" w:eastAsia="宋体" w:hint="default"/>
          <w:b/>
          <w:bCs/>
          <w:sz w:val="23"/>
          <w:szCs w:val="23"/>
        </w:rPr>
      </w:pPr>
    </w:p>
    <w:p>
      <w:pPr>
        <w:spacing w:before="44"/>
        <w:ind w:left="4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05" w:type="dxa"/>
        <w:tblLayout w:type="fixed"/>
        <w:tblCellMar>
          <w:top w:w="0" w:type="dxa"/>
          <w:left w:w="0" w:type="dxa"/>
          <w:bottom w:w="0" w:type="dxa"/>
          <w:right w:w="0" w:type="dxa"/>
        </w:tblCellMar>
        <w:tblLook w:val="01E0"/>
      </w:tblPr>
      <w:tblGrid>
        <w:gridCol w:w="2873"/>
        <w:gridCol w:w="850"/>
        <w:gridCol w:w="852"/>
        <w:gridCol w:w="708"/>
        <w:gridCol w:w="850"/>
        <w:gridCol w:w="850"/>
        <w:gridCol w:w="710"/>
        <w:gridCol w:w="709"/>
        <w:gridCol w:w="636"/>
        <w:gridCol w:w="1207"/>
      </w:tblGrid>
      <w:tr>
        <w:trPr>
          <w:trHeight w:val="102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13" w:right="0"/>
              <w:jc w:val="left"/>
              <w:rPr>
                <w:rFonts w:ascii="宋体" w:hAnsi="宋体" w:cs="宋体" w:eastAsia="宋体" w:hint="default"/>
                <w:sz w:val="18"/>
                <w:szCs w:val="18"/>
              </w:rPr>
            </w:pPr>
            <w:r>
              <w:rPr>
                <w:rFonts w:ascii="宋体" w:hAnsi="宋体" w:cs="宋体" w:eastAsia="宋体" w:hint="default"/>
                <w:sz w:val="18"/>
                <w:szCs w:val="18"/>
              </w:rPr>
              <w:t>股东或关联人名称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9"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9"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8"/>
              <w:jc w:val="center"/>
              <w:rPr>
                <w:rFonts w:ascii="宋体" w:hAnsi="宋体" w:cs="宋体" w:eastAsia="宋体" w:hint="default"/>
                <w:sz w:val="18"/>
                <w:szCs w:val="18"/>
              </w:rPr>
            </w:pPr>
            <w:r>
              <w:rPr>
                <w:rFonts w:ascii="宋体" w:hAnsi="宋体" w:cs="宋体" w:eastAsia="宋体" w:hint="default"/>
                <w:sz w:val="18"/>
                <w:szCs w:val="18"/>
              </w:rPr>
              <w:t>报告期新 增占用金 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报告期偿 还总金额</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9"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预计偿 还方式</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 w:right="41"/>
              <w:jc w:val="left"/>
              <w:rPr>
                <w:rFonts w:ascii="宋体" w:hAnsi="宋体" w:cs="宋体" w:eastAsia="宋体" w:hint="default"/>
                <w:sz w:val="18"/>
                <w:szCs w:val="18"/>
              </w:rPr>
            </w:pPr>
            <w:r>
              <w:rPr>
                <w:rFonts w:ascii="宋体" w:hAnsi="宋体" w:cs="宋体" w:eastAsia="宋体" w:hint="default"/>
                <w:sz w:val="18"/>
                <w:szCs w:val="18"/>
              </w:rPr>
              <w:t>预计偿 还金额</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预计偿还时间</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（月份）</w:t>
            </w:r>
          </w:p>
        </w:tc>
      </w:tr>
      <w:tr>
        <w:trPr>
          <w:trHeight w:val="1028"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云南慈铭健康服务有限公司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603</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3" w:right="134"/>
              <w:jc w:val="left"/>
              <w:rPr>
                <w:rFonts w:ascii="宋体" w:hAnsi="宋体" w:cs="宋体" w:eastAsia="宋体" w:hint="default"/>
                <w:sz w:val="18"/>
                <w:szCs w:val="18"/>
              </w:rPr>
            </w:pPr>
            <w:r>
              <w:rPr>
                <w:rFonts w:ascii="宋体" w:hAnsi="宋体" w:cs="宋体" w:eastAsia="宋体" w:hint="default"/>
                <w:sz w:val="18"/>
                <w:szCs w:val="18"/>
              </w:rPr>
              <w:t>现金清 偿</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p>
          <w:p>
            <w:pPr>
              <w:pStyle w:val="TableParagraph"/>
              <w:spacing w:line="300" w:lineRule="auto" w:before="61"/>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日前全部 偿还。</w:t>
            </w:r>
          </w:p>
        </w:tc>
      </w:tr>
      <w:tr>
        <w:trPr>
          <w:trHeight w:val="1025"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重庆美益健康管理有限公司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196.94</w:t>
            </w: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196.94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4"/>
              <w:jc w:val="left"/>
              <w:rPr>
                <w:rFonts w:ascii="宋体" w:hAnsi="宋体" w:cs="宋体" w:eastAsia="宋体" w:hint="default"/>
                <w:sz w:val="18"/>
                <w:szCs w:val="18"/>
              </w:rPr>
            </w:pPr>
            <w:r>
              <w:rPr>
                <w:rFonts w:ascii="宋体" w:hAnsi="宋体" w:cs="宋体" w:eastAsia="宋体" w:hint="default"/>
                <w:sz w:val="18"/>
                <w:szCs w:val="18"/>
              </w:rPr>
              <w:t>现金清 偿</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196.94</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日前全部 偿还。</w:t>
            </w:r>
          </w:p>
        </w:tc>
      </w:tr>
      <w:tr>
        <w:trPr>
          <w:trHeight w:val="40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成都美兆健康管理有限公司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天津市和平区美年美佳健康管理有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4,911.5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4,911.5</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广州美年大健康医疗技术有限公司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3,245.56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3,245.56</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厦门市慈铭健康管理有限公司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2,172.97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2,172.97</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7"/>
              <w:jc w:val="left"/>
              <w:rPr>
                <w:rFonts w:ascii="宋体" w:hAnsi="宋体" w:cs="宋体" w:eastAsia="宋体" w:hint="default"/>
                <w:sz w:val="18"/>
                <w:szCs w:val="18"/>
              </w:rPr>
            </w:pPr>
            <w:r>
              <w:rPr>
                <w:rFonts w:ascii="宋体" w:hAnsi="宋体" w:cs="宋体" w:eastAsia="宋体" w:hint="default"/>
                <w:sz w:val="18"/>
                <w:szCs w:val="18"/>
              </w:rPr>
              <w:t>东莞虎门美年大健康门诊部有限公 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郑州美健健康管理有限公司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1,062.71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1,062.71</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山东美铭奥亚健康咨询有限公司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深圳市美阳健康管理有限公司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883</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广州美年大健康医院管理有限公司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829.68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829.68</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广州美年大健康医院管理有限公司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386.75</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合肥美兆健康管理有限公司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合肥美兆健康管理有限公司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西安美兆健康管理有限公司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550</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成都金牛美年大健康管理咨询有限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395.12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395.12</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深圳市益尔康健康管理有限公司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388.87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388.87</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成都武侯美年大健康体检门诊部有 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357.08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357.08</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成都武侯美年大健康体检门诊部有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340.75</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720" w:right="0"/>
        </w:sectPr>
      </w:pPr>
    </w:p>
    <w:p>
      <w:pPr>
        <w:spacing w:line="240" w:lineRule="auto" w:before="6"/>
        <w:rPr>
          <w:rFonts w:ascii="宋体" w:hAnsi="宋体" w:cs="宋体" w:eastAsia="宋体" w:hint="default"/>
          <w:sz w:val="28"/>
          <w:szCs w:val="28"/>
        </w:rPr>
      </w:pPr>
    </w:p>
    <w:tbl>
      <w:tblPr>
        <w:tblW w:w="0" w:type="auto"/>
        <w:jc w:val="left"/>
        <w:tblInd w:w="105" w:type="dxa"/>
        <w:tblLayout w:type="fixed"/>
        <w:tblCellMar>
          <w:top w:w="0" w:type="dxa"/>
          <w:left w:w="0" w:type="dxa"/>
          <w:bottom w:w="0" w:type="dxa"/>
          <w:right w:w="0" w:type="dxa"/>
        </w:tblCellMar>
        <w:tblLook w:val="01E0"/>
      </w:tblPr>
      <w:tblGrid>
        <w:gridCol w:w="2873"/>
        <w:gridCol w:w="850"/>
        <w:gridCol w:w="852"/>
        <w:gridCol w:w="708"/>
        <w:gridCol w:w="850"/>
        <w:gridCol w:w="850"/>
        <w:gridCol w:w="710"/>
        <w:gridCol w:w="709"/>
        <w:gridCol w:w="636"/>
        <w:gridCol w:w="1207"/>
      </w:tblGrid>
      <w:tr>
        <w:trPr>
          <w:trHeight w:val="363"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桐庐美年体检中心有限公司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资金拆借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336.73</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18,510.66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17,710.72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 w:right="0"/>
              <w:jc w:val="left"/>
              <w:rPr>
                <w:rFonts w:ascii="Times New Roman" w:hAnsi="Times New Roman" w:cs="Times New Roman" w:eastAsia="Times New Roman" w:hint="default"/>
                <w:sz w:val="18"/>
                <w:szCs w:val="18"/>
              </w:rPr>
            </w:pPr>
            <w:r>
              <w:rPr>
                <w:rFonts w:ascii="Times New Roman"/>
                <w:sz w:val="18"/>
              </w:rPr>
              <w:t>799.94</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36"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799.94</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5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期末合计值占最近一期经审计净资产的比例</w:t>
            </w:r>
          </w:p>
        </w:tc>
        <w:tc>
          <w:tcPr>
            <w:tcW w:w="567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3" w:hRule="exact"/>
        </w:trPr>
        <w:tc>
          <w:tcPr>
            <w:tcW w:w="45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567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45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当期新增大股东及其附属企业非经营性资金占用情况的原 因、责任人追究及董事会拟定采取措施的情况说明</w:t>
            </w:r>
          </w:p>
        </w:tc>
        <w:tc>
          <w:tcPr>
            <w:tcW w:w="567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45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未能按计划清偿非经营性资金占用的原因、责任追究情况 及董事会拟定采取的措施说明</w:t>
            </w:r>
          </w:p>
        </w:tc>
        <w:tc>
          <w:tcPr>
            <w:tcW w:w="567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45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注册会计师对资金占用的专项审核意见的披露日期</w:t>
            </w:r>
          </w:p>
        </w:tc>
        <w:tc>
          <w:tcPr>
            <w:tcW w:w="567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716" w:hRule="exact"/>
        </w:trPr>
        <w:tc>
          <w:tcPr>
            <w:tcW w:w="45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注册会计师对资金占用的专项审核意见的披露索引</w:t>
            </w:r>
          </w:p>
        </w:tc>
        <w:tc>
          <w:tcPr>
            <w:tcW w:w="5670"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4"/>
              <w:jc w:val="left"/>
              <w:rPr>
                <w:rFonts w:ascii="宋体" w:hAnsi="宋体" w:cs="宋体" w:eastAsia="宋体" w:hint="default"/>
                <w:sz w:val="18"/>
                <w:szCs w:val="18"/>
              </w:rPr>
            </w:pPr>
            <w:r>
              <w:rPr>
                <w:rFonts w:ascii="宋体" w:hAnsi="宋体" w:cs="宋体" w:eastAsia="宋体" w:hint="default"/>
                <w:spacing w:val="-3"/>
                <w:sz w:val="18"/>
                <w:szCs w:val="18"/>
              </w:rPr>
              <w:t>巨潮资讯网刊载的《关于美年大健康产业控股股份有限公司</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年度非</w:t>
            </w:r>
            <w:r>
              <w:rPr>
                <w:rFonts w:ascii="宋体" w:hAnsi="宋体" w:cs="宋体" w:eastAsia="宋体" w:hint="default"/>
                <w:spacing w:val="-87"/>
                <w:sz w:val="18"/>
                <w:szCs w:val="18"/>
              </w:rPr>
              <w:t> </w:t>
            </w:r>
            <w:r>
              <w:rPr>
                <w:rFonts w:ascii="宋体" w:hAnsi="宋体" w:cs="宋体" w:eastAsia="宋体" w:hint="default"/>
                <w:sz w:val="18"/>
                <w:szCs w:val="18"/>
              </w:rPr>
              <w:t>经营性资金占用及其他关联资金往来情况的专项说明》</w:t>
            </w:r>
          </w:p>
        </w:tc>
      </w:tr>
    </w:tbl>
    <w:p>
      <w:pPr>
        <w:spacing w:line="240" w:lineRule="auto" w:before="1"/>
        <w:rPr>
          <w:rFonts w:ascii="宋体" w:hAnsi="宋体" w:cs="宋体" w:eastAsia="宋体" w:hint="default"/>
          <w:sz w:val="18"/>
          <w:szCs w:val="18"/>
        </w:rPr>
      </w:pPr>
    </w:p>
    <w:p>
      <w:pPr>
        <w:pStyle w:val="Heading2"/>
        <w:spacing w:line="240" w:lineRule="auto" w:before="26"/>
        <w:ind w:left="412"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spacing w:before="0"/>
        <w:ind w:left="4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412"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41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73"/>
        <w:ind w:left="412"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50"/>
        </w:rPr>
        <w:t> </w:t>
      </w:r>
      <w:r>
        <w:rPr/>
        <w:t>会计政策变更的内容及原因</w:t>
      </w:r>
    </w:p>
    <w:p>
      <w:pPr>
        <w:spacing w:line="240" w:lineRule="auto" w:before="3"/>
        <w:rPr>
          <w:rFonts w:ascii="宋体" w:hAnsi="宋体" w:cs="宋体" w:eastAsia="宋体" w:hint="default"/>
          <w:sz w:val="31"/>
          <w:szCs w:val="31"/>
        </w:rPr>
      </w:pPr>
    </w:p>
    <w:p>
      <w:pPr>
        <w:spacing w:before="0"/>
        <w:ind w:left="412" w:right="0" w:firstLine="0"/>
        <w:jc w:val="left"/>
        <w:rPr>
          <w:rFonts w:ascii="宋体" w:hAnsi="宋体" w:cs="宋体" w:eastAsia="宋体" w:hint="default"/>
          <w:sz w:val="21"/>
          <w:szCs w:val="21"/>
        </w:rPr>
      </w:pPr>
      <w:r>
        <w:rPr>
          <w:rFonts w:ascii="宋体" w:hAnsi="宋体" w:cs="宋体" w:eastAsia="宋体" w:hint="default"/>
          <w:sz w:val="21"/>
          <w:szCs w:val="21"/>
        </w:rPr>
        <w:t>本集团于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年度执行了财政部于近年颁布的以下企业会计准则修订：</w:t>
      </w:r>
    </w:p>
    <w:p>
      <w:pPr>
        <w:spacing w:line="240" w:lineRule="auto" w:before="7"/>
        <w:rPr>
          <w:rFonts w:ascii="宋体" w:hAnsi="宋体" w:cs="宋体" w:eastAsia="宋体" w:hint="default"/>
          <w:sz w:val="31"/>
          <w:szCs w:val="31"/>
        </w:rPr>
      </w:pPr>
    </w:p>
    <w:p>
      <w:pPr>
        <w:spacing w:line="256" w:lineRule="auto" w:before="0"/>
        <w:ind w:left="696" w:right="1126"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《企业会计准则第</w:t>
      </w:r>
      <w:r>
        <w:rPr>
          <w:rFonts w:ascii="Times New Roman" w:hAnsi="Times New Roman" w:cs="Times New Roman" w:eastAsia="Times New Roman" w:hint="default"/>
          <w:sz w:val="21"/>
          <w:szCs w:val="21"/>
        </w:rPr>
        <w:t>22</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金融工具确认和计量 </w:t>
      </w:r>
      <w:r>
        <w:rPr>
          <w:rFonts w:ascii="Times New Roman" w:hAnsi="Times New Roman" w:cs="Times New Roman" w:eastAsia="Times New Roman" w:hint="default"/>
          <w:sz w:val="21"/>
          <w:szCs w:val="21"/>
        </w:rPr>
        <w:t>(</w:t>
      </w:r>
      <w:r>
        <w:rPr>
          <w:rFonts w:ascii="宋体" w:hAnsi="宋体" w:cs="宋体" w:eastAsia="宋体" w:hint="default"/>
          <w:sz w:val="21"/>
          <w:szCs w:val="21"/>
        </w:rPr>
        <w:t>修订</w:t>
      </w:r>
      <w:r>
        <w:rPr>
          <w:rFonts w:ascii="Times New Roman" w:hAnsi="Times New Roman" w:cs="Times New Roman" w:eastAsia="Times New Roman" w:hint="default"/>
          <w:sz w:val="21"/>
          <w:szCs w:val="21"/>
        </w:rPr>
        <w:t>) </w:t>
      </w:r>
      <w:r>
        <w:rPr>
          <w:rFonts w:ascii="宋体" w:hAnsi="宋体" w:cs="宋体" w:eastAsia="宋体" w:hint="default"/>
          <w:sz w:val="21"/>
          <w:szCs w:val="21"/>
        </w:rPr>
        <w:t>》、《企业会计准则第</w:t>
      </w:r>
      <w:r>
        <w:rPr>
          <w:rFonts w:ascii="Times New Roman" w:hAnsi="Times New Roman" w:cs="Times New Roman" w:eastAsia="Times New Roman" w:hint="default"/>
          <w:sz w:val="21"/>
          <w:szCs w:val="21"/>
        </w:rPr>
        <w:t>23</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金融资产转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移</w:t>
      </w:r>
      <w:r>
        <w:rPr>
          <w:rFonts w:ascii="宋体" w:hAnsi="宋体" w:cs="宋体" w:eastAsia="宋体" w:hint="default"/>
          <w:spacing w:val="-9"/>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修订</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2"/>
          <w:sz w:val="21"/>
          <w:szCs w:val="21"/>
        </w:rPr>
        <w:t> </w:t>
      </w:r>
      <w:r>
        <w:rPr>
          <w:rFonts w:ascii="宋体" w:hAnsi="宋体" w:cs="宋体" w:eastAsia="宋体" w:hint="default"/>
          <w:spacing w:val="-4"/>
          <w:sz w:val="21"/>
          <w:szCs w:val="21"/>
        </w:rPr>
        <w:t>》、《企业会计准则第</w:t>
      </w:r>
      <w:r>
        <w:rPr>
          <w:rFonts w:ascii="Times New Roman" w:hAnsi="Times New Roman" w:cs="Times New Roman" w:eastAsia="Times New Roman" w:hint="default"/>
          <w:spacing w:val="-4"/>
          <w:sz w:val="21"/>
          <w:szCs w:val="21"/>
        </w:rPr>
        <w:t>24</w:t>
      </w:r>
      <w:r>
        <w:rPr>
          <w:rFonts w:ascii="宋体" w:hAnsi="宋体" w:cs="宋体" w:eastAsia="宋体" w:hint="default"/>
          <w:spacing w:val="-4"/>
          <w:sz w:val="21"/>
          <w:szCs w:val="21"/>
        </w:rPr>
        <w:t>号</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套期会计</w:t>
      </w:r>
      <w:r>
        <w:rPr>
          <w:rFonts w:ascii="宋体" w:hAnsi="宋体" w:cs="宋体" w:eastAsia="宋体" w:hint="default"/>
          <w:spacing w:val="-12"/>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修订</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2"/>
          <w:sz w:val="21"/>
          <w:szCs w:val="21"/>
        </w:rPr>
        <w:t> </w:t>
      </w:r>
      <w:r>
        <w:rPr>
          <w:rFonts w:ascii="宋体" w:hAnsi="宋体" w:cs="宋体" w:eastAsia="宋体" w:hint="default"/>
          <w:spacing w:val="-3"/>
          <w:sz w:val="21"/>
          <w:szCs w:val="21"/>
        </w:rPr>
        <w:t>》及《企业会计准则第</w:t>
      </w:r>
      <w:r>
        <w:rPr>
          <w:rFonts w:ascii="Times New Roman" w:hAnsi="Times New Roman" w:cs="Times New Roman" w:eastAsia="Times New Roman" w:hint="default"/>
          <w:spacing w:val="-3"/>
          <w:sz w:val="21"/>
          <w:szCs w:val="21"/>
        </w:rPr>
        <w:t>37</w:t>
      </w:r>
      <w:r>
        <w:rPr>
          <w:rFonts w:ascii="宋体" w:hAnsi="宋体" w:cs="宋体" w:eastAsia="宋体" w:hint="default"/>
          <w:spacing w:val="-3"/>
          <w:sz w:val="21"/>
          <w:szCs w:val="21"/>
        </w:rPr>
        <w:t>号</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金融工具列</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 </w:t>
      </w:r>
      <w:r>
        <w:rPr>
          <w:rFonts w:ascii="Times New Roman" w:hAnsi="Times New Roman" w:cs="Times New Roman" w:eastAsia="Times New Roman" w:hint="default"/>
          <w:sz w:val="21"/>
          <w:szCs w:val="21"/>
        </w:rPr>
        <w:t>(</w:t>
      </w:r>
      <w:r>
        <w:rPr>
          <w:rFonts w:ascii="宋体" w:hAnsi="宋体" w:cs="宋体" w:eastAsia="宋体" w:hint="default"/>
          <w:sz w:val="21"/>
          <w:szCs w:val="21"/>
        </w:rPr>
        <w:t>修订</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统称</w:t>
      </w:r>
      <w:r>
        <w:rPr>
          <w:rFonts w:ascii="Times New Roman" w:hAnsi="Times New Roman" w:cs="Times New Roman" w:eastAsia="Times New Roman" w:hint="default"/>
          <w:sz w:val="21"/>
          <w:szCs w:val="21"/>
        </w:rPr>
        <w:t>“</w:t>
      </w:r>
      <w:r>
        <w:rPr>
          <w:rFonts w:ascii="宋体" w:hAnsi="宋体" w:cs="宋体" w:eastAsia="宋体" w:hint="default"/>
          <w:sz w:val="21"/>
          <w:szCs w:val="21"/>
        </w:rPr>
        <w:t>新金融工具准则</w:t>
      </w:r>
      <w:r>
        <w:rPr>
          <w:rFonts w:ascii="Times New Roman" w:hAnsi="Times New Roman" w:cs="Times New Roman" w:eastAsia="Times New Roman" w:hint="default"/>
          <w:sz w:val="21"/>
          <w:szCs w:val="21"/>
        </w:rPr>
        <w:t>”)</w:t>
      </w:r>
    </w:p>
    <w:p>
      <w:pPr>
        <w:spacing w:before="46"/>
        <w:ind w:left="696" w:right="0"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《关于修订印发</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年度一般企业财务报表格式的通知》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财会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p>
    <w:p>
      <w:pPr>
        <w:spacing w:before="62"/>
        <w:ind w:left="696" w:right="0" w:firstLine="0"/>
        <w:jc w:val="both"/>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《关于修订印发合并财务报表格式 </w:t>
      </w:r>
      <w:r>
        <w:rPr>
          <w:rFonts w:ascii="Times New Roman" w:hAnsi="Times New Roman" w:cs="Times New Roman" w:eastAsia="Times New Roman" w:hint="default"/>
          <w:sz w:val="21"/>
          <w:szCs w:val="21"/>
        </w:rPr>
        <w:t>(2019</w:t>
      </w:r>
      <w:r>
        <w:rPr>
          <w:rFonts w:ascii="宋体" w:hAnsi="宋体" w:cs="宋体" w:eastAsia="宋体" w:hint="default"/>
          <w:sz w:val="21"/>
          <w:szCs w:val="21"/>
        </w:rPr>
        <w:t>版</w:t>
      </w:r>
      <w:r>
        <w:rPr>
          <w:rFonts w:ascii="Times New Roman" w:hAnsi="Times New Roman" w:cs="Times New Roman" w:eastAsia="Times New Roman" w:hint="default"/>
          <w:sz w:val="21"/>
          <w:szCs w:val="21"/>
        </w:rPr>
        <w:t>) </w:t>
      </w:r>
      <w:r>
        <w:rPr>
          <w:rFonts w:ascii="宋体" w:hAnsi="宋体" w:cs="宋体" w:eastAsia="宋体" w:hint="default"/>
          <w:sz w:val="21"/>
          <w:szCs w:val="21"/>
        </w:rPr>
        <w:t>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财会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16</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p>
    <w:p>
      <w:pPr>
        <w:tabs>
          <w:tab w:pos="1673" w:val="left" w:leader="none"/>
        </w:tabs>
        <w:spacing w:line="256" w:lineRule="auto" w:before="59"/>
        <w:ind w:left="979" w:right="1075"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a)</w:t>
        <w:tab/>
      </w:r>
      <w:r>
        <w:rPr>
          <w:rFonts w:ascii="宋体" w:hAnsi="宋体" w:cs="宋体" w:eastAsia="宋体" w:hint="default"/>
          <w:sz w:val="21"/>
          <w:szCs w:val="21"/>
        </w:rPr>
        <w:t>本集团根据财会</w:t>
      </w:r>
      <w:r>
        <w:rPr>
          <w:rFonts w:ascii="宋体" w:hAnsi="宋体" w:cs="宋体" w:eastAsia="宋体" w:hint="default"/>
          <w:spacing w:val="-22"/>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号和财会</w:t>
      </w:r>
      <w:r>
        <w:rPr>
          <w:rFonts w:ascii="宋体" w:hAnsi="宋体" w:cs="宋体" w:eastAsia="宋体" w:hint="default"/>
          <w:spacing w:val="-2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16</w:t>
      </w:r>
      <w:r>
        <w:rPr>
          <w:rFonts w:ascii="宋体" w:hAnsi="宋体" w:cs="宋体" w:eastAsia="宋体" w:hint="default"/>
          <w:sz w:val="21"/>
          <w:szCs w:val="21"/>
        </w:rPr>
        <w:t>号规定的财务报表格式编制</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年度财务报表，</w:t>
      </w:r>
      <w:r>
        <w:rPr>
          <w:rFonts w:ascii="宋体" w:hAnsi="宋体" w:cs="宋体" w:eastAsia="宋体" w:hint="default"/>
          <w:w w:val="100"/>
          <w:sz w:val="21"/>
          <w:szCs w:val="21"/>
        </w:rPr>
        <w:t> </w:t>
      </w:r>
      <w:r>
        <w:rPr>
          <w:rFonts w:ascii="宋体" w:hAnsi="宋体" w:cs="宋体" w:eastAsia="宋体" w:hint="default"/>
          <w:sz w:val="21"/>
          <w:szCs w:val="21"/>
        </w:rPr>
        <w:t>并采用追溯调整法变更了相关财务报表列报。</w:t>
      </w:r>
    </w:p>
    <w:p>
      <w:pPr>
        <w:spacing w:line="240" w:lineRule="auto" w:before="0"/>
        <w:rPr>
          <w:rFonts w:ascii="宋体" w:hAnsi="宋体" w:cs="宋体" w:eastAsia="宋体" w:hint="default"/>
          <w:sz w:val="20"/>
          <w:szCs w:val="20"/>
        </w:rPr>
      </w:pPr>
    </w:p>
    <w:p>
      <w:pPr>
        <w:pStyle w:val="BodyText"/>
        <w:spacing w:line="276" w:lineRule="auto" w:before="145"/>
        <w:ind w:left="412" w:right="3002" w:firstLine="566"/>
        <w:jc w:val="lef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日受影响的合并资产负债表和母公司资产负债表项目：</w:t>
      </w:r>
      <w:r>
        <w:rPr>
          <w:w w:val="100"/>
        </w:rPr>
        <w:t> </w:t>
      </w:r>
      <w:r>
        <w:rPr/>
        <w:t>本集团</w:t>
      </w:r>
    </w:p>
    <w:p>
      <w:pPr>
        <w:spacing w:line="240" w:lineRule="auto" w:before="1"/>
        <w:rPr>
          <w:rFonts w:ascii="宋体" w:hAnsi="宋体" w:cs="宋体" w:eastAsia="宋体" w:hint="default"/>
          <w:sz w:val="4"/>
          <w:szCs w:val="4"/>
        </w:rPr>
      </w:pPr>
    </w:p>
    <w:tbl>
      <w:tblPr>
        <w:tblW w:w="0" w:type="auto"/>
        <w:jc w:val="left"/>
        <w:tblInd w:w="890" w:type="dxa"/>
        <w:tblLayout w:type="fixed"/>
        <w:tblCellMar>
          <w:top w:w="0" w:type="dxa"/>
          <w:left w:w="0" w:type="dxa"/>
          <w:bottom w:w="0" w:type="dxa"/>
          <w:right w:w="0" w:type="dxa"/>
        </w:tblCellMar>
        <w:tblLook w:val="01E0"/>
      </w:tblPr>
      <w:tblGrid>
        <w:gridCol w:w="3010"/>
        <w:gridCol w:w="1772"/>
        <w:gridCol w:w="1944"/>
        <w:gridCol w:w="1945"/>
      </w:tblGrid>
      <w:tr>
        <w:trPr>
          <w:trHeight w:val="348" w:hRule="exact"/>
        </w:trPr>
        <w:tc>
          <w:tcPr>
            <w:tcW w:w="30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right="0"/>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549" w:right="0"/>
              <w:jc w:val="left"/>
              <w:rPr>
                <w:rFonts w:ascii="宋体" w:hAnsi="宋体" w:cs="宋体" w:eastAsia="宋体" w:hint="default"/>
                <w:sz w:val="22"/>
                <w:szCs w:val="22"/>
              </w:rPr>
            </w:pPr>
            <w:r>
              <w:rPr>
                <w:rFonts w:ascii="宋体" w:hAnsi="宋体" w:cs="宋体" w:eastAsia="宋体" w:hint="default"/>
                <w:b/>
                <w:bCs/>
                <w:sz w:val="22"/>
                <w:szCs w:val="22"/>
              </w:rPr>
              <w:t>调整前</w:t>
            </w:r>
            <w:r>
              <w:rPr>
                <w:rFonts w:ascii="宋体" w:hAnsi="宋体" w:cs="宋体" w:eastAsia="宋体" w:hint="default"/>
                <w:sz w:val="22"/>
                <w:szCs w:val="22"/>
              </w:rPr>
            </w:r>
          </w:p>
        </w:tc>
        <w:tc>
          <w:tcPr>
            <w:tcW w:w="19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635" w:right="0"/>
              <w:jc w:val="left"/>
              <w:rPr>
                <w:rFonts w:ascii="宋体" w:hAnsi="宋体" w:cs="宋体" w:eastAsia="宋体" w:hint="default"/>
                <w:sz w:val="22"/>
                <w:szCs w:val="22"/>
              </w:rPr>
            </w:pPr>
            <w:r>
              <w:rPr>
                <w:rFonts w:ascii="宋体" w:hAnsi="宋体" w:cs="宋体" w:eastAsia="宋体" w:hint="default"/>
                <w:b/>
                <w:bCs/>
                <w:sz w:val="22"/>
                <w:szCs w:val="22"/>
              </w:rPr>
              <w:t>调整数</w:t>
            </w:r>
            <w:r>
              <w:rPr>
                <w:rFonts w:ascii="宋体" w:hAnsi="宋体" w:cs="宋体" w:eastAsia="宋体" w:hint="default"/>
                <w:sz w:val="22"/>
                <w:szCs w:val="22"/>
              </w:rPr>
            </w:r>
          </w:p>
        </w:tc>
        <w:tc>
          <w:tcPr>
            <w:tcW w:w="19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6" w:lineRule="exact"/>
              <w:ind w:left="636" w:right="0"/>
              <w:jc w:val="left"/>
              <w:rPr>
                <w:rFonts w:ascii="宋体" w:hAnsi="宋体" w:cs="宋体" w:eastAsia="宋体" w:hint="default"/>
                <w:sz w:val="22"/>
                <w:szCs w:val="22"/>
              </w:rPr>
            </w:pPr>
            <w:r>
              <w:rPr>
                <w:rFonts w:ascii="宋体" w:hAnsi="宋体" w:cs="宋体" w:eastAsia="宋体" w:hint="default"/>
                <w:b/>
                <w:bCs/>
                <w:sz w:val="22"/>
                <w:szCs w:val="22"/>
              </w:rPr>
              <w:t>调整后</w:t>
            </w:r>
            <w:r>
              <w:rPr>
                <w:rFonts w:ascii="宋体" w:hAnsi="宋体" w:cs="宋体" w:eastAsia="宋体" w:hint="default"/>
                <w:sz w:val="22"/>
                <w:szCs w:val="22"/>
              </w:rPr>
            </w:r>
          </w:p>
        </w:tc>
      </w:tr>
      <w:tr>
        <w:trPr>
          <w:trHeight w:val="346" w:hRule="exact"/>
        </w:trPr>
        <w:tc>
          <w:tcPr>
            <w:tcW w:w="3010" w:type="dxa"/>
            <w:tcBorders>
              <w:top w:val="single" w:sz="10" w:space="0" w:color="000000"/>
              <w:left w:val="single" w:sz="6" w:space="0" w:color="000000"/>
              <w:bottom w:val="single" w:sz="6" w:space="0" w:color="000000"/>
              <w:right w:val="single" w:sz="6" w:space="0" w:color="000000"/>
            </w:tcBorders>
          </w:tcPr>
          <w:p>
            <w:pPr>
              <w:pStyle w:val="TableParagraph"/>
              <w:spacing w:line="271" w:lineRule="exact"/>
              <w:ind w:left="91" w:right="0"/>
              <w:jc w:val="left"/>
              <w:rPr>
                <w:rFonts w:ascii="宋体" w:hAnsi="宋体" w:cs="宋体" w:eastAsia="宋体" w:hint="default"/>
                <w:sz w:val="22"/>
                <w:szCs w:val="22"/>
              </w:rPr>
            </w:pPr>
            <w:r>
              <w:rPr>
                <w:rFonts w:ascii="宋体" w:hAnsi="宋体" w:cs="宋体" w:eastAsia="宋体" w:hint="default"/>
                <w:sz w:val="22"/>
                <w:szCs w:val="22"/>
              </w:rPr>
              <w:t>应收票据及应收账款</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1,969,487,061.48</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-1,969,487,061.48</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w w:val="100"/>
                <w:sz w:val="22"/>
              </w:rPr>
              <w:t>-</w:t>
            </w:r>
          </w:p>
        </w:tc>
      </w:tr>
      <w:tr>
        <w:trPr>
          <w:trHeight w:val="348" w:hRule="exac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91"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w w:val="100"/>
                <w:sz w:val="22"/>
              </w:rPr>
              <w:t>-</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pacing w:val="-1"/>
                <w:sz w:val="22"/>
              </w:rPr>
              <w:t>1,969,487,061.48</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pacing w:val="-1"/>
                <w:sz w:val="22"/>
              </w:rPr>
              <w:t>1,969,487,061.48</w:t>
            </w:r>
          </w:p>
        </w:tc>
      </w:tr>
      <w:tr>
        <w:trPr>
          <w:trHeight w:val="346" w:hRule="exac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1" w:right="0"/>
              <w:jc w:val="left"/>
              <w:rPr>
                <w:rFonts w:ascii="宋体" w:hAnsi="宋体" w:cs="宋体" w:eastAsia="宋体" w:hint="default"/>
                <w:sz w:val="22"/>
                <w:szCs w:val="22"/>
              </w:rPr>
            </w:pPr>
            <w:r>
              <w:rPr>
                <w:rFonts w:ascii="宋体" w:hAnsi="宋体" w:cs="宋体" w:eastAsia="宋体" w:hint="default"/>
                <w:sz w:val="22"/>
                <w:szCs w:val="22"/>
              </w:rPr>
              <w:t>应付票据及应付账款</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803,502,506.83</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-803,502,506.83</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w w:val="100"/>
                <w:sz w:val="22"/>
              </w:rPr>
              <w:t>-</w:t>
            </w:r>
          </w:p>
        </w:tc>
      </w:tr>
      <w:tr>
        <w:trPr>
          <w:trHeight w:val="348" w:hRule="exac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91"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w w:val="100"/>
                <w:sz w:val="22"/>
              </w:rPr>
              <w:t>-</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pacing w:val="-1"/>
                <w:sz w:val="22"/>
              </w:rPr>
              <w:t>30,781,500.00</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pacing w:val="-1"/>
                <w:sz w:val="22"/>
              </w:rPr>
              <w:t>30,781,500.00</w:t>
            </w:r>
          </w:p>
        </w:tc>
      </w:tr>
      <w:tr>
        <w:trPr>
          <w:trHeight w:val="348" w:hRule="exac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1"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w w:val="100"/>
                <w:sz w:val="22"/>
              </w:rPr>
              <w:t>-</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772,721,006.83</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772,721,006.83</w:t>
            </w:r>
          </w:p>
        </w:tc>
      </w:tr>
    </w:tbl>
    <w:p>
      <w:pPr>
        <w:spacing w:after="0" w:line="240" w:lineRule="auto"/>
        <w:jc w:val="right"/>
        <w:rPr>
          <w:rFonts w:ascii="Times New Roman" w:hAnsi="Times New Roman" w:cs="Times New Roman" w:eastAsia="Times New Roman" w:hint="default"/>
          <w:sz w:val="22"/>
          <w:szCs w:val="22"/>
        </w:rPr>
        <w:sectPr>
          <w:pgSz w:w="11910" w:h="16840"/>
          <w:pgMar w:header="745" w:footer="980" w:top="1060" w:bottom="1160" w:left="720" w:right="0"/>
        </w:sectPr>
      </w:pPr>
    </w:p>
    <w:p>
      <w:pPr>
        <w:spacing w:line="240" w:lineRule="auto" w:before="6"/>
        <w:rPr>
          <w:rFonts w:ascii="宋体" w:hAnsi="宋体" w:cs="宋体" w:eastAsia="宋体" w:hint="default"/>
          <w:sz w:val="28"/>
          <w:szCs w:val="28"/>
        </w:rPr>
      </w:pPr>
    </w:p>
    <w:tbl>
      <w:tblPr>
        <w:tblW w:w="0" w:type="auto"/>
        <w:jc w:val="left"/>
        <w:tblInd w:w="630" w:type="dxa"/>
        <w:tblLayout w:type="fixed"/>
        <w:tblCellMar>
          <w:top w:w="0" w:type="dxa"/>
          <w:left w:w="0" w:type="dxa"/>
          <w:bottom w:w="0" w:type="dxa"/>
          <w:right w:w="0" w:type="dxa"/>
        </w:tblCellMar>
        <w:tblLook w:val="01E0"/>
      </w:tblPr>
      <w:tblGrid>
        <w:gridCol w:w="3010"/>
        <w:gridCol w:w="1772"/>
        <w:gridCol w:w="1944"/>
        <w:gridCol w:w="1945"/>
      </w:tblGrid>
      <w:tr>
        <w:trPr>
          <w:trHeight w:val="348" w:hRule="exac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1"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2,413,749,870.37</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4,315,897.28</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2,418,065,767.65</w:t>
            </w:r>
          </w:p>
        </w:tc>
      </w:tr>
      <w:tr>
        <w:trPr>
          <w:trHeight w:val="346" w:hRule="exac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1"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590,396,914.50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spacing w:val="-1"/>
                <w:sz w:val="22"/>
              </w:rPr>
              <w:t>-55,119,683.93</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535,277,230.57</w:t>
            </w:r>
          </w:p>
        </w:tc>
      </w:tr>
      <w:tr>
        <w:trPr>
          <w:trHeight w:val="348" w:hRule="exac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91" w:right="0"/>
              <w:jc w:val="left"/>
              <w:rPr>
                <w:rFonts w:ascii="宋体" w:hAnsi="宋体" w:cs="宋体" w:eastAsia="宋体" w:hint="default"/>
                <w:sz w:val="22"/>
                <w:szCs w:val="22"/>
              </w:rPr>
            </w:pPr>
            <w:r>
              <w:rPr>
                <w:rFonts w:ascii="宋体" w:hAnsi="宋体" w:cs="宋体" w:eastAsia="宋体" w:hint="default"/>
                <w:sz w:val="22"/>
                <w:szCs w:val="22"/>
              </w:rPr>
              <w:t>一年内到期的非流动负债</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pacing w:val="-1"/>
                <w:sz w:val="22"/>
              </w:rPr>
              <w:t>827,678,975.49</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pacing w:val="-1"/>
                <w:sz w:val="22"/>
              </w:rPr>
              <w:t>50,803,786.65</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pacing w:val="-1"/>
                <w:sz w:val="22"/>
              </w:rPr>
              <w:t>878,482,762.14</w:t>
            </w:r>
          </w:p>
        </w:tc>
      </w:tr>
      <w:tr>
        <w:trPr>
          <w:trHeight w:val="348" w:hRule="exact"/>
        </w:trPr>
        <w:tc>
          <w:tcPr>
            <w:tcW w:w="301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1"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7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6,604,815,328.67</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w w:val="100"/>
                <w:sz w:val="22"/>
              </w:rPr>
              <w:t>-</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6,604,815,328.67</w:t>
            </w:r>
          </w:p>
        </w:tc>
      </w:tr>
    </w:tbl>
    <w:p>
      <w:pPr>
        <w:spacing w:line="240" w:lineRule="auto" w:before="7"/>
        <w:rPr>
          <w:rFonts w:ascii="宋体" w:hAnsi="宋体" w:cs="宋体" w:eastAsia="宋体" w:hint="default"/>
          <w:sz w:val="25"/>
          <w:szCs w:val="25"/>
        </w:rPr>
      </w:pPr>
    </w:p>
    <w:p>
      <w:pPr>
        <w:pStyle w:val="BodyText"/>
        <w:spacing w:line="240" w:lineRule="auto" w:before="32"/>
        <w:ind w:right="0"/>
        <w:jc w:val="left"/>
      </w:pPr>
      <w:r>
        <w:rPr/>
        <w:t>本公司</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tbl>
      <w:tblPr>
        <w:tblW w:w="0" w:type="auto"/>
        <w:jc w:val="left"/>
        <w:tblInd w:w="626" w:type="dxa"/>
        <w:tblLayout w:type="fixed"/>
        <w:tblCellMar>
          <w:top w:w="0" w:type="dxa"/>
          <w:left w:w="0" w:type="dxa"/>
          <w:bottom w:w="0" w:type="dxa"/>
          <w:right w:w="0" w:type="dxa"/>
        </w:tblCellMar>
        <w:tblLook w:val="01E0"/>
      </w:tblPr>
      <w:tblGrid>
        <w:gridCol w:w="2979"/>
        <w:gridCol w:w="1841"/>
        <w:gridCol w:w="1985"/>
        <w:gridCol w:w="1873"/>
      </w:tblGrid>
      <w:tr>
        <w:trPr>
          <w:trHeight w:val="346"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应收票据及应收账款</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right"/>
              <w:rPr>
                <w:rFonts w:ascii="Times New Roman" w:hAnsi="Times New Roman" w:cs="Times New Roman" w:eastAsia="Times New Roman" w:hint="default"/>
                <w:sz w:val="24"/>
                <w:szCs w:val="24"/>
              </w:rPr>
            </w:pPr>
            <w:r>
              <w:rPr>
                <w:rFonts w:ascii="Times New Roman"/>
                <w:sz w:val="24"/>
              </w:rPr>
              <w:t>7,200,000.00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right"/>
              <w:rPr>
                <w:rFonts w:ascii="Times New Roman" w:hAnsi="Times New Roman" w:cs="Times New Roman" w:eastAsia="Times New Roman" w:hint="default"/>
                <w:sz w:val="24"/>
                <w:szCs w:val="24"/>
              </w:rPr>
            </w:pPr>
            <w:r>
              <w:rPr>
                <w:rFonts w:ascii="Times New Roman"/>
                <w:spacing w:val="-1"/>
                <w:sz w:val="24"/>
              </w:rPr>
              <w:t>-7,200,000.00</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4"/>
                <w:szCs w:val="24"/>
              </w:rPr>
            </w:pPr>
            <w:r>
              <w:rPr>
                <w:rFonts w:ascii="Times New Roman"/>
                <w:sz w:val="24"/>
              </w:rPr>
              <w:t>7,200,000.00</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4"/>
                <w:szCs w:val="24"/>
              </w:rPr>
            </w:pPr>
            <w:r>
              <w:rPr>
                <w:rFonts w:ascii="Times New Roman"/>
                <w:sz w:val="24"/>
              </w:rPr>
              <w:t>7,200,000.00</w:t>
            </w:r>
          </w:p>
        </w:tc>
      </w:tr>
      <w:tr>
        <w:trPr>
          <w:trHeight w:val="346"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应付票据及应付账款</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right"/>
              <w:rPr>
                <w:rFonts w:ascii="Times New Roman" w:hAnsi="Times New Roman" w:cs="Times New Roman" w:eastAsia="Times New Roman" w:hint="default"/>
                <w:sz w:val="24"/>
                <w:szCs w:val="24"/>
              </w:rPr>
            </w:pPr>
            <w:r>
              <w:rPr>
                <w:rFonts w:ascii="Times New Roman"/>
                <w:sz w:val="24"/>
              </w:rPr>
              <w:t>1,208,332.31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right"/>
              <w:rPr>
                <w:rFonts w:ascii="Times New Roman" w:hAnsi="Times New Roman" w:cs="Times New Roman" w:eastAsia="Times New Roman" w:hint="default"/>
                <w:sz w:val="24"/>
                <w:szCs w:val="24"/>
              </w:rPr>
            </w:pPr>
            <w:r>
              <w:rPr>
                <w:rFonts w:ascii="Times New Roman"/>
                <w:spacing w:val="-1"/>
                <w:sz w:val="24"/>
              </w:rPr>
              <w:t>-1,208,332.31</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4"/>
                <w:szCs w:val="24"/>
              </w:rPr>
            </w:pPr>
            <w:r>
              <w:rPr>
                <w:rFonts w:ascii="Times New Roman"/>
                <w:sz w:val="24"/>
              </w:rPr>
              <w:t>1,208,332.31</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4"/>
                <w:szCs w:val="24"/>
              </w:rPr>
            </w:pPr>
            <w:r>
              <w:rPr>
                <w:rFonts w:ascii="Times New Roman"/>
                <w:sz w:val="24"/>
              </w:rPr>
              <w:t>1,208,332.31</w:t>
            </w:r>
          </w:p>
        </w:tc>
      </w:tr>
      <w:tr>
        <w:trPr>
          <w:trHeight w:val="346"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4"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Times New Roman" w:hAnsi="Times New Roman" w:cs="Times New Roman" w:eastAsia="Times New Roman" w:hint="default"/>
                <w:sz w:val="24"/>
                <w:szCs w:val="24"/>
              </w:rPr>
            </w:pPr>
            <w:r>
              <w:rPr>
                <w:rFonts w:ascii="Times New Roman"/>
                <w:sz w:val="24"/>
              </w:rPr>
              <w:t>468,310,130.51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right"/>
              <w:rPr>
                <w:rFonts w:ascii="Times New Roman" w:hAnsi="Times New Roman" w:cs="Times New Roman" w:eastAsia="Times New Roman" w:hint="default"/>
                <w:sz w:val="24"/>
                <w:szCs w:val="24"/>
              </w:rPr>
            </w:pPr>
            <w:r>
              <w:rPr>
                <w:rFonts w:ascii="Times New Roman"/>
                <w:spacing w:val="-1"/>
                <w:sz w:val="24"/>
              </w:rPr>
              <w:t>-41,255,658.97</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
              <w:jc w:val="right"/>
              <w:rPr>
                <w:rFonts w:ascii="Times New Roman" w:hAnsi="Times New Roman" w:cs="Times New Roman" w:eastAsia="Times New Roman" w:hint="default"/>
                <w:sz w:val="24"/>
                <w:szCs w:val="24"/>
              </w:rPr>
            </w:pPr>
            <w:r>
              <w:rPr>
                <w:rFonts w:ascii="Times New Roman"/>
                <w:sz w:val="24"/>
              </w:rPr>
              <w:t>427,054,471.54</w:t>
            </w:r>
          </w:p>
        </w:tc>
      </w:tr>
      <w:tr>
        <w:trPr>
          <w:trHeight w:val="3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4"/>
                <w:szCs w:val="24"/>
              </w:rPr>
            </w:pPr>
            <w:r>
              <w:rPr>
                <w:rFonts w:ascii="Times New Roman"/>
                <w:sz w:val="24"/>
              </w:rPr>
              <w:t>41,255,658.97</w:t>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4"/>
                <w:szCs w:val="24"/>
              </w:rPr>
            </w:pPr>
            <w:r>
              <w:rPr>
                <w:rFonts w:ascii="Times New Roman"/>
                <w:sz w:val="24"/>
              </w:rPr>
              <w:t>41,255,658.97</w:t>
            </w:r>
          </w:p>
        </w:tc>
      </w:tr>
      <w:tr>
        <w:trPr>
          <w:trHeight w:val="348" w:hRule="exact"/>
        </w:trPr>
        <w:tc>
          <w:tcPr>
            <w:tcW w:w="2979"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right"/>
              <w:rPr>
                <w:rFonts w:ascii="Times New Roman" w:hAnsi="Times New Roman" w:cs="Times New Roman" w:eastAsia="Times New Roman" w:hint="default"/>
                <w:sz w:val="24"/>
                <w:szCs w:val="24"/>
              </w:rPr>
            </w:pPr>
            <w:r>
              <w:rPr>
                <w:rFonts w:ascii="Times New Roman"/>
                <w:sz w:val="24"/>
              </w:rPr>
              <w:t>476,718,462.82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right"/>
              <w:rPr>
                <w:rFonts w:ascii="Times New Roman" w:hAnsi="Times New Roman" w:cs="Times New Roman" w:eastAsia="Times New Roman" w:hint="default"/>
                <w:sz w:val="24"/>
                <w:szCs w:val="24"/>
              </w:rPr>
            </w:pPr>
            <w:r>
              <w:rPr>
                <w:rFonts w:ascii="Times New Roman"/>
                <w:sz w:val="24"/>
              </w:rPr>
              <w:t>476,718,462.82</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2019</w:t>
      </w:r>
      <w:r>
        <w:rPr>
          <w:rFonts w:ascii="宋体" w:hAnsi="宋体" w:cs="宋体" w:eastAsia="宋体" w:hint="default"/>
          <w:b/>
          <w:bCs/>
          <w:sz w:val="21"/>
          <w:szCs w:val="21"/>
        </w:rPr>
        <w:t>年起执行新金融工具准则、新收入准则或新租赁准则调整执行当年年初财务报表相关项目情况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719" w:right="0" w:firstLine="0"/>
        <w:jc w:val="both"/>
        <w:rPr>
          <w:rFonts w:ascii="宋体" w:hAnsi="宋体" w:cs="宋体" w:eastAsia="宋体" w:hint="default"/>
          <w:sz w:val="21"/>
          <w:szCs w:val="21"/>
        </w:rPr>
      </w:pPr>
      <w:r>
        <w:rPr>
          <w:rFonts w:ascii="宋体" w:hAnsi="宋体" w:cs="宋体" w:eastAsia="宋体" w:hint="default"/>
          <w:sz w:val="21"/>
          <w:szCs w:val="21"/>
        </w:rPr>
        <w:t>新金融工具准则修订了财政部于</w:t>
      </w:r>
      <w:r>
        <w:rPr>
          <w:rFonts w:ascii="Times New Roman" w:hAnsi="Times New Roman" w:cs="Times New Roman" w:eastAsia="Times New Roman" w:hint="default"/>
          <w:sz w:val="21"/>
          <w:szCs w:val="21"/>
        </w:rPr>
        <w:t>2006</w:t>
      </w:r>
      <w:r>
        <w:rPr>
          <w:rFonts w:ascii="宋体" w:hAnsi="宋体" w:cs="宋体" w:eastAsia="宋体" w:hint="default"/>
          <w:sz w:val="21"/>
          <w:szCs w:val="21"/>
        </w:rPr>
        <w:t>年颁布的《企业会计准则第</w:t>
      </w:r>
      <w:r>
        <w:rPr>
          <w:rFonts w:ascii="Times New Roman" w:hAnsi="Times New Roman" w:cs="Times New Roman" w:eastAsia="Times New Roman" w:hint="default"/>
          <w:sz w:val="21"/>
          <w:szCs w:val="21"/>
        </w:rPr>
        <w:t>22</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金融工具确认和计量》、</w:t>
      </w:r>
    </w:p>
    <w:p>
      <w:pPr>
        <w:spacing w:before="21"/>
        <w:ind w:left="719" w:right="0" w:firstLine="0"/>
        <w:jc w:val="both"/>
        <w:rPr>
          <w:rFonts w:ascii="宋体" w:hAnsi="宋体" w:cs="宋体" w:eastAsia="宋体" w:hint="default"/>
          <w:sz w:val="21"/>
          <w:szCs w:val="21"/>
        </w:rPr>
      </w:pPr>
      <w:r>
        <w:rPr>
          <w:rFonts w:ascii="宋体" w:hAnsi="宋体" w:cs="宋体" w:eastAsia="宋体" w:hint="default"/>
          <w:sz w:val="21"/>
          <w:szCs w:val="21"/>
        </w:rPr>
        <w:t>《企业会计准则第</w:t>
      </w:r>
      <w:r>
        <w:rPr>
          <w:rFonts w:ascii="Times New Roman" w:hAnsi="Times New Roman" w:cs="Times New Roman" w:eastAsia="Times New Roman" w:hint="default"/>
          <w:sz w:val="21"/>
          <w:szCs w:val="21"/>
        </w:rPr>
        <w:t>23</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金融资产转移》和《企业会计准则第</w:t>
      </w:r>
      <w:r>
        <w:rPr>
          <w:rFonts w:ascii="Times New Roman" w:hAnsi="Times New Roman" w:cs="Times New Roman" w:eastAsia="Times New Roman" w:hint="default"/>
          <w:sz w:val="21"/>
          <w:szCs w:val="21"/>
        </w:rPr>
        <w:t>24</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套期保值》以及财政部于</w:t>
      </w:r>
    </w:p>
    <w:p>
      <w:pPr>
        <w:spacing w:before="21"/>
        <w:ind w:left="719"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年修订的《企业会计准则第</w:t>
      </w:r>
      <w:r>
        <w:rPr>
          <w:rFonts w:ascii="Times New Roman" w:hAnsi="Times New Roman" w:cs="Times New Roman" w:eastAsia="Times New Roman" w:hint="default"/>
          <w:sz w:val="21"/>
          <w:szCs w:val="21"/>
        </w:rPr>
        <w:t>37</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金融工具列报》 </w:t>
      </w:r>
      <w:r>
        <w:rPr>
          <w:rFonts w:ascii="Times New Roman" w:hAnsi="Times New Roman" w:cs="Times New Roman" w:eastAsia="Times New Roman" w:hint="default"/>
          <w:sz w:val="21"/>
          <w:szCs w:val="21"/>
        </w:rPr>
        <w:t>(</w:t>
      </w:r>
      <w:r>
        <w:rPr>
          <w:rFonts w:ascii="宋体" w:hAnsi="宋体" w:cs="宋体" w:eastAsia="宋体" w:hint="default"/>
          <w:sz w:val="21"/>
          <w:szCs w:val="21"/>
        </w:rPr>
        <w:t>统称</w:t>
      </w:r>
      <w:r>
        <w:rPr>
          <w:rFonts w:ascii="Times New Roman" w:hAnsi="Times New Roman" w:cs="Times New Roman" w:eastAsia="Times New Roman" w:hint="default"/>
          <w:sz w:val="21"/>
          <w:szCs w:val="21"/>
        </w:rPr>
        <w:t>“</w:t>
      </w:r>
      <w:r>
        <w:rPr>
          <w:rFonts w:ascii="宋体" w:hAnsi="宋体" w:cs="宋体" w:eastAsia="宋体" w:hint="default"/>
          <w:sz w:val="21"/>
          <w:szCs w:val="21"/>
        </w:rPr>
        <w:t>原金融工具准则</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46"/>
          <w:sz w:val="21"/>
          <w:szCs w:val="21"/>
        </w:rPr>
        <w:t> </w:t>
      </w:r>
      <w:r>
        <w:rPr>
          <w:rFonts w:ascii="宋体" w:hAnsi="宋体" w:cs="宋体" w:eastAsia="宋体" w:hint="default"/>
          <w:sz w:val="21"/>
          <w:szCs w:val="21"/>
        </w:rPr>
        <w:t>。</w:t>
      </w:r>
    </w:p>
    <w:p>
      <w:pPr>
        <w:spacing w:line="240" w:lineRule="auto" w:before="6"/>
        <w:rPr>
          <w:rFonts w:ascii="宋体" w:hAnsi="宋体" w:cs="宋体" w:eastAsia="宋体" w:hint="default"/>
          <w:sz w:val="25"/>
          <w:szCs w:val="25"/>
        </w:rPr>
      </w:pPr>
    </w:p>
    <w:p>
      <w:pPr>
        <w:spacing w:line="266" w:lineRule="auto" w:before="0"/>
        <w:ind w:left="719" w:right="1128" w:firstLine="0"/>
        <w:jc w:val="both"/>
        <w:rPr>
          <w:rFonts w:ascii="宋体" w:hAnsi="宋体" w:cs="宋体" w:eastAsia="宋体" w:hint="default"/>
          <w:sz w:val="21"/>
          <w:szCs w:val="21"/>
        </w:rPr>
      </w:pPr>
      <w:r>
        <w:rPr>
          <w:rFonts w:ascii="宋体" w:hAnsi="宋体" w:cs="宋体" w:eastAsia="宋体" w:hint="default"/>
          <w:sz w:val="21"/>
          <w:szCs w:val="21"/>
        </w:rPr>
        <w:t>新金融工具准则将金融资产划分为三个基本分类：</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以摊余成本计量的金融资产；</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以公允价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值计量且其变动计入其他综合收益的金融资产；及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以公允价值计量且其变动计入当期损益的金</w:t>
      </w:r>
      <w:r>
        <w:rPr>
          <w:rFonts w:ascii="宋体" w:hAnsi="宋体" w:cs="宋体" w:eastAsia="宋体" w:hint="default"/>
          <w:w w:val="100"/>
          <w:sz w:val="21"/>
          <w:szCs w:val="21"/>
        </w:rPr>
        <w:t> </w:t>
      </w:r>
      <w:r>
        <w:rPr>
          <w:rFonts w:ascii="宋体" w:hAnsi="宋体" w:cs="宋体" w:eastAsia="宋体" w:hint="default"/>
          <w:spacing w:val="-1"/>
          <w:sz w:val="21"/>
          <w:szCs w:val="21"/>
        </w:rPr>
        <w:t>融资产。在新金融工具准则下，金融资产的分类是基于本集团管理金融资产的业务模式及该资产的</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1"/>
          <w:sz w:val="21"/>
          <w:szCs w:val="21"/>
        </w:rPr>
        <w:t>合同现金流量特征而确定。新金融工具准则取消了原金融工具准则中规定的持有至到期投资、贷款</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1"/>
          <w:sz w:val="21"/>
          <w:szCs w:val="21"/>
        </w:rPr>
        <w:t>和应收款项及可供出售金融资产三个分类类别。根据新金融工具准则，嵌入衍生工具不再从金融资</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z w:val="21"/>
          <w:szCs w:val="21"/>
        </w:rPr>
        <w:t>产的主合同中分拆出来，而是将混合金融工具整体适用关于金融资产分类的相关规定。</w:t>
      </w:r>
    </w:p>
    <w:p>
      <w:pPr>
        <w:spacing w:line="240" w:lineRule="auto" w:before="12"/>
        <w:rPr>
          <w:rFonts w:ascii="宋体" w:hAnsi="宋体" w:cs="宋体" w:eastAsia="宋体" w:hint="default"/>
          <w:sz w:val="24"/>
          <w:szCs w:val="24"/>
        </w:rPr>
      </w:pPr>
    </w:p>
    <w:p>
      <w:pPr>
        <w:spacing w:line="256" w:lineRule="auto" w:before="0"/>
        <w:ind w:left="719" w:right="1128" w:firstLine="0"/>
        <w:jc w:val="both"/>
        <w:rPr>
          <w:rFonts w:ascii="宋体" w:hAnsi="宋体" w:cs="宋体" w:eastAsia="宋体" w:hint="default"/>
          <w:sz w:val="21"/>
          <w:szCs w:val="21"/>
        </w:rPr>
      </w:pPr>
      <w:r>
        <w:rPr>
          <w:rFonts w:ascii="宋体" w:hAnsi="宋体" w:cs="宋体" w:eastAsia="宋体" w:hint="default"/>
          <w:spacing w:val="-2"/>
          <w:sz w:val="21"/>
          <w:szCs w:val="21"/>
        </w:rPr>
        <w:t>新金融工具准则以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预期信用损失</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模型替代了原金融工具准则中的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已发生损失</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模型。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预期信用损</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3"/>
          <w:sz w:val="21"/>
          <w:szCs w:val="21"/>
        </w:rPr>
        <w:t>失</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模型要求持续评估金融资产的信用风险，因此在新金融工具准则下，本集团信用损失的确认时点</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早于原金融工具准则。</w:t>
      </w:r>
    </w:p>
    <w:p>
      <w:pPr>
        <w:spacing w:line="240" w:lineRule="auto" w:before="7"/>
        <w:rPr>
          <w:rFonts w:ascii="宋体" w:hAnsi="宋体" w:cs="宋体" w:eastAsia="宋体" w:hint="default"/>
          <w:sz w:val="25"/>
          <w:szCs w:val="25"/>
        </w:rPr>
      </w:pPr>
    </w:p>
    <w:p>
      <w:pPr>
        <w:spacing w:line="256" w:lineRule="auto" w:before="0"/>
        <w:ind w:left="719" w:right="1126" w:firstLine="0"/>
        <w:jc w:val="both"/>
        <w:rPr>
          <w:rFonts w:ascii="宋体" w:hAnsi="宋体" w:cs="宋体" w:eastAsia="宋体" w:hint="default"/>
          <w:sz w:val="21"/>
          <w:szCs w:val="21"/>
        </w:rPr>
      </w:pPr>
      <w:r>
        <w:rPr>
          <w:rFonts w:ascii="宋体" w:hAnsi="宋体" w:cs="宋体" w:eastAsia="宋体" w:hint="default"/>
          <w:spacing w:val="-5"/>
          <w:w w:val="100"/>
          <w:sz w:val="21"/>
          <w:szCs w:val="21"/>
        </w:rPr>
        <w:t>本集团按照新金融工具准则的衔接规定，对新金融工具准则施行日</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w:t>
      </w:r>
      <w:r>
        <w:rPr>
          <w:rFonts w:ascii="宋体" w:hAnsi="宋体" w:cs="宋体" w:eastAsia="宋体" w:hint="default"/>
          <w:spacing w:val="-1"/>
          <w:w w:val="100"/>
          <w:sz w:val="21"/>
          <w:szCs w:val="21"/>
        </w:rPr>
        <w:t>即</w:t>
      </w:r>
      <w:r>
        <w:rPr>
          <w:rFonts w:ascii="Times New Roman" w:hAnsi="Times New Roman" w:cs="Times New Roman" w:eastAsia="Times New Roman" w:hint="default"/>
          <w:spacing w:val="-1"/>
          <w:w w:val="100"/>
          <w:sz w:val="21"/>
          <w:szCs w:val="21"/>
        </w:rPr>
        <w:t>2019</w:t>
      </w:r>
      <w:r>
        <w:rPr>
          <w:rFonts w:ascii="宋体" w:hAnsi="宋体" w:cs="宋体" w:eastAsia="宋体" w:hint="default"/>
          <w:spacing w:val="-1"/>
          <w:w w:val="100"/>
          <w:sz w:val="21"/>
          <w:szCs w:val="21"/>
        </w:rPr>
        <w:t>年</w:t>
      </w:r>
      <w:r>
        <w:rPr>
          <w:rFonts w:ascii="Times New Roman" w:hAnsi="Times New Roman" w:cs="Times New Roman" w:eastAsia="Times New Roman" w:hint="default"/>
          <w:spacing w:val="-1"/>
          <w:w w:val="100"/>
          <w:sz w:val="21"/>
          <w:szCs w:val="21"/>
        </w:rPr>
        <w:t>1</w:t>
      </w:r>
      <w:r>
        <w:rPr>
          <w:rFonts w:ascii="宋体" w:hAnsi="宋体" w:cs="宋体" w:eastAsia="宋体" w:hint="default"/>
          <w:spacing w:val="-1"/>
          <w:w w:val="100"/>
          <w:sz w:val="21"/>
          <w:szCs w:val="21"/>
        </w:rPr>
        <w:t>月</w:t>
      </w:r>
      <w:r>
        <w:rPr>
          <w:rFonts w:ascii="Times New Roman" w:hAnsi="Times New Roman" w:cs="Times New Roman" w:eastAsia="Times New Roman" w:hint="default"/>
          <w:spacing w:val="-1"/>
          <w:w w:val="100"/>
          <w:sz w:val="21"/>
          <w:szCs w:val="21"/>
        </w:rPr>
        <w:t>1</w:t>
      </w:r>
      <w:r>
        <w:rPr>
          <w:rFonts w:ascii="宋体" w:hAnsi="宋体" w:cs="宋体" w:eastAsia="宋体" w:hint="default"/>
          <w:spacing w:val="-1"/>
          <w:w w:val="100"/>
          <w:sz w:val="21"/>
          <w:szCs w:val="21"/>
        </w:rPr>
        <w:t>日</w:t>
      </w:r>
      <w:r>
        <w:rPr>
          <w:rFonts w:ascii="Times New Roman" w:hAnsi="Times New Roman" w:cs="Times New Roman" w:eastAsia="Times New Roman" w:hint="default"/>
          <w:spacing w:val="-1"/>
          <w:w w:val="100"/>
          <w:sz w:val="21"/>
          <w:szCs w:val="21"/>
        </w:rPr>
        <w:t>)</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1"/>
          <w:w w:val="100"/>
          <w:sz w:val="21"/>
          <w:szCs w:val="21"/>
        </w:rPr>
        <w:t>未终止确认的</w:t>
      </w:r>
      <w:r>
        <w:rPr>
          <w:rFonts w:ascii="宋体" w:hAnsi="宋体" w:cs="宋体" w:eastAsia="宋体" w:hint="default"/>
          <w:w w:val="100"/>
          <w:sz w:val="21"/>
          <w:szCs w:val="21"/>
        </w:rPr>
        <w:t> </w:t>
      </w:r>
      <w:r>
        <w:rPr>
          <w:rFonts w:ascii="宋体" w:hAnsi="宋体" w:cs="宋体" w:eastAsia="宋体" w:hint="default"/>
          <w:sz w:val="21"/>
          <w:szCs w:val="21"/>
        </w:rPr>
        <w:t>金融工具的分类和计量</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含减值</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4"/>
          <w:sz w:val="21"/>
          <w:szCs w:val="21"/>
        </w:rPr>
        <w:t> </w:t>
      </w:r>
      <w:r>
        <w:rPr>
          <w:rFonts w:ascii="宋体" w:hAnsi="宋体" w:cs="宋体" w:eastAsia="宋体" w:hint="default"/>
          <w:spacing w:val="-5"/>
          <w:sz w:val="21"/>
          <w:szCs w:val="21"/>
        </w:rPr>
        <w:t>进行追溯调整。本集团未调整比较财务报表数据，将金融工具的原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账面价值和在新金融工具准则施行日的新账面价值之间的差额计入</w:t>
      </w: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年年初留存收益或其他综合</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收益。</w:t>
      </w:r>
    </w:p>
    <w:p>
      <w:pPr>
        <w:spacing w:line="256" w:lineRule="auto" w:before="22"/>
        <w:ind w:left="719" w:right="1129" w:firstLine="0"/>
        <w:jc w:val="both"/>
        <w:rPr>
          <w:rFonts w:ascii="宋体" w:hAnsi="宋体" w:cs="宋体" w:eastAsia="宋体" w:hint="default"/>
          <w:sz w:val="21"/>
          <w:szCs w:val="21"/>
        </w:rPr>
      </w:pPr>
      <w:r>
        <w:rPr>
          <w:rFonts w:ascii="Times New Roman" w:hAnsi="Times New Roman" w:cs="Times New Roman" w:eastAsia="Times New Roman" w:hint="default"/>
          <w:spacing w:val="-1"/>
          <w:w w:val="100"/>
          <w:sz w:val="21"/>
          <w:szCs w:val="21"/>
        </w:rPr>
        <w:t>(i)</w:t>
      </w:r>
      <w:r>
        <w:rPr>
          <w:rFonts w:ascii="Times New Roman" w:hAnsi="Times New Roman" w:cs="Times New Roman" w:eastAsia="Times New Roman" w:hint="default"/>
          <w:w w:val="100"/>
          <w:sz w:val="21"/>
          <w:szCs w:val="21"/>
        </w:rPr>
        <w:t> </w:t>
      </w:r>
      <w:r>
        <w:rPr>
          <w:rFonts w:ascii="宋体" w:hAnsi="宋体" w:cs="宋体" w:eastAsia="宋体" w:hint="default"/>
          <w:spacing w:val="-1"/>
          <w:w w:val="100"/>
          <w:sz w:val="21"/>
          <w:szCs w:val="21"/>
        </w:rPr>
        <w:t>以按照财会</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[2019]</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2"/>
          <w:w w:val="100"/>
          <w:sz w:val="21"/>
          <w:szCs w:val="21"/>
        </w:rPr>
        <w:t>6</w:t>
      </w:r>
      <w:r>
        <w:rPr>
          <w:rFonts w:ascii="宋体" w:hAnsi="宋体" w:cs="宋体" w:eastAsia="宋体" w:hint="default"/>
          <w:spacing w:val="-2"/>
          <w:w w:val="100"/>
          <w:sz w:val="21"/>
          <w:szCs w:val="21"/>
        </w:rPr>
        <w:t>号和财会</w:t>
      </w:r>
      <w:r>
        <w:rPr>
          <w:rFonts w:ascii="宋体" w:hAnsi="宋体" w:cs="宋体" w:eastAsia="宋体" w:hint="default"/>
          <w:w w:val="100"/>
          <w:sz w:val="21"/>
          <w:szCs w:val="21"/>
        </w:rPr>
        <w:t> </w:t>
      </w:r>
      <w:r>
        <w:rPr>
          <w:rFonts w:ascii="Times New Roman" w:hAnsi="Times New Roman" w:cs="Times New Roman" w:eastAsia="Times New Roman" w:hint="default"/>
          <w:spacing w:val="-1"/>
          <w:w w:val="100"/>
          <w:sz w:val="21"/>
          <w:szCs w:val="21"/>
        </w:rPr>
        <w:t>[2019]</w:t>
      </w:r>
      <w:r>
        <w:rPr>
          <w:rFonts w:ascii="Times New Roman" w:hAnsi="Times New Roman" w:cs="Times New Roman" w:eastAsia="Times New Roman" w:hint="default"/>
          <w:spacing w:val="-5"/>
          <w:w w:val="100"/>
          <w:sz w:val="21"/>
          <w:szCs w:val="21"/>
        </w:rPr>
        <w:t> </w:t>
      </w:r>
      <w:r>
        <w:rPr>
          <w:rFonts w:ascii="Times New Roman" w:hAnsi="Times New Roman" w:cs="Times New Roman" w:eastAsia="Times New Roman" w:hint="default"/>
          <w:spacing w:val="-5"/>
          <w:w w:val="100"/>
          <w:sz w:val="21"/>
          <w:szCs w:val="21"/>
        </w:rPr>
        <w:t>16</w:t>
      </w:r>
      <w:r>
        <w:rPr>
          <w:rFonts w:ascii="宋体" w:hAnsi="宋体" w:cs="宋体" w:eastAsia="宋体" w:hint="default"/>
          <w:spacing w:val="-5"/>
          <w:w w:val="100"/>
          <w:sz w:val="21"/>
          <w:szCs w:val="21"/>
        </w:rPr>
        <w:t>号规定追溯调整后的</w:t>
      </w:r>
      <w:r>
        <w:rPr>
          <w:rFonts w:ascii="Times New Roman" w:hAnsi="Times New Roman" w:cs="Times New Roman" w:eastAsia="Times New Roman" w:hint="default"/>
          <w:spacing w:val="-5"/>
          <w:w w:val="100"/>
          <w:sz w:val="21"/>
          <w:szCs w:val="21"/>
        </w:rPr>
        <w:t>2018</w:t>
      </w:r>
      <w:r>
        <w:rPr>
          <w:rFonts w:ascii="宋体" w:hAnsi="宋体" w:cs="宋体" w:eastAsia="宋体" w:hint="default"/>
          <w:spacing w:val="-5"/>
          <w:w w:val="100"/>
          <w:sz w:val="21"/>
          <w:szCs w:val="21"/>
        </w:rPr>
        <w:t>年</w:t>
      </w:r>
      <w:r>
        <w:rPr>
          <w:rFonts w:ascii="Times New Roman" w:hAnsi="Times New Roman" w:cs="Times New Roman" w:eastAsia="Times New Roman" w:hint="default"/>
          <w:spacing w:val="-5"/>
          <w:w w:val="100"/>
          <w:sz w:val="21"/>
          <w:szCs w:val="21"/>
        </w:rPr>
        <w:t>12</w:t>
      </w:r>
      <w:r>
        <w:rPr>
          <w:rFonts w:ascii="宋体" w:hAnsi="宋体" w:cs="宋体" w:eastAsia="宋体" w:hint="default"/>
          <w:spacing w:val="-5"/>
          <w:w w:val="100"/>
          <w:sz w:val="21"/>
          <w:szCs w:val="21"/>
        </w:rPr>
        <w:t>月</w:t>
      </w:r>
      <w:r>
        <w:rPr>
          <w:rFonts w:ascii="Times New Roman" w:hAnsi="Times New Roman" w:cs="Times New Roman" w:eastAsia="Times New Roman" w:hint="default"/>
          <w:spacing w:val="-5"/>
          <w:w w:val="100"/>
          <w:sz w:val="21"/>
          <w:szCs w:val="21"/>
        </w:rPr>
        <w:t>31</w:t>
      </w:r>
      <w:r>
        <w:rPr>
          <w:rFonts w:ascii="宋体" w:hAnsi="宋体" w:cs="宋体" w:eastAsia="宋体" w:hint="default"/>
          <w:spacing w:val="-5"/>
          <w:w w:val="100"/>
          <w:sz w:val="21"/>
          <w:szCs w:val="21"/>
        </w:rPr>
        <w:t>日财务报表为基础，执</w:t>
      </w:r>
      <w:r>
        <w:rPr>
          <w:rFonts w:ascii="宋体" w:hAnsi="宋体" w:cs="宋体" w:eastAsia="宋体" w:hint="default"/>
          <w:w w:val="100"/>
          <w:sz w:val="21"/>
          <w:szCs w:val="21"/>
        </w:rPr>
        <w:t> </w:t>
      </w:r>
      <w:r>
        <w:rPr>
          <w:rFonts w:ascii="宋体" w:hAnsi="宋体" w:cs="宋体" w:eastAsia="宋体" w:hint="default"/>
          <w:sz w:val="21"/>
          <w:szCs w:val="21"/>
        </w:rPr>
        <w:t>行新金融工具准则对</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日合并资产负债表及母公司资产负债表各项目的影响汇总如下：</w:t>
      </w:r>
    </w:p>
    <w:p>
      <w:pPr>
        <w:spacing w:line="240" w:lineRule="auto" w:before="1"/>
        <w:rPr>
          <w:rFonts w:ascii="宋体" w:hAnsi="宋体" w:cs="宋体" w:eastAsia="宋体" w:hint="default"/>
          <w:sz w:val="30"/>
          <w:szCs w:val="30"/>
        </w:rPr>
      </w:pP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合并资产负债表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2,494,443,782.20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2,494,443,782.20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1,969,487,061.48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1,969,487,061.48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201,910,849.18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201,910,849.18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396,632,145.97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396,632,145.97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126,509,029.89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126,509,029.89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360,853,015.93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360,853,015.93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256,561,998.78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256,561,998.78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5,806,397,883.43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5,806,397,883.43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1,077,054,315.70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2" w:right="0"/>
              <w:jc w:val="left"/>
              <w:rPr>
                <w:rFonts w:ascii="Times New Roman" w:hAnsi="Times New Roman" w:cs="Times New Roman" w:eastAsia="Times New Roman" w:hint="default"/>
                <w:sz w:val="18"/>
                <w:szCs w:val="18"/>
              </w:rPr>
            </w:pPr>
            <w:r>
              <w:rPr>
                <w:rFonts w:ascii="Times New Roman"/>
                <w:sz w:val="18"/>
              </w:rPr>
              <w:t>-1,077,054,315.70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744,652,063.18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744,652,063.18</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60,231,369.98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60,231,369.98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1,171,627,169.84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1,171,627,169.84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2,562,138,477.09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2,562,138,477.09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68,604,915.20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68,604,915.20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165,411,353.51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165,411,353.51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4,739,177,185.62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4,739,177,185.62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827,241,158.91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827,241,158.91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83,033,241.39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83,033,241.39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220,627,280.10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220,627,280.10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10,548,171,360.68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10,642,744,214.82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94,572,854.14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16,354,569,244.11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16,449,142,098.25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94,572,854.14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2,418,065,767.65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2,418,065,767.65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30,781,500.00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30,781,500.00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772,721,006.83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772,721,006.83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1,416,392,619.17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1,416,392,619.17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445,772,619.73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445,772,619.73</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156,481,244.95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156,481,244.95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535,277,230.57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535,277,230.57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8,315,608.32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8,315,608.32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878,482,762.14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878,482,762.14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6,653,974,751.04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6,653,974,751.04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1,353,556,140.76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1,353,556,140.76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896,123,646.74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896,123,646.74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100,552,675.75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100,552,675.75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49,414,112.77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49,414,112.77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330,675.54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330,675.54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2,404,927,251.56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2,404,927,251.56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9,058,902,002.60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9,058,902,002.60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3,121,566,956.00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3,121,566,956.00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1,331,871,192.64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1,331,871,192.64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83,515,021.33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83,515,021.33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518,850.52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518,850.52</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71,934,339.69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71,934,339.69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2,123,783,947.53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2,215,843,383.35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92,059,435.82</w:t>
            </w:r>
          </w:p>
        </w:tc>
      </w:tr>
      <w:tr>
        <w:trPr>
          <w:trHeight w:val="71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6,566,160,265.05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6,658,219,700.87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92,059,435.82</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729,506,976.46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732,020,394.78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2,513,418.32</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7,295,667,241.51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7,390,240,095.65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94,572,854.14</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16,354,569,244.11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16,449,142,098.25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94,572,854.14</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母公司资产负债表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67,417,904.15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67,417,904.15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3,554,020.84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3,554,020.84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404,954,606.26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404,954,606.26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pacing w:val="-1"/>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10,162,420.90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10,162,420.90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493,288,952.15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493,288,952.15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432,000,000.00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-432,000,000.00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8,858,669,170.05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8,858,669,170.05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462,646,443.63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462,646,443.63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2,512,198.71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2,512,198.71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371,732.11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371,732.11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7,776,788.23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7,776,788.23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100,640,000.00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100,640,000.00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9,401,969,889.10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9,432,616,332.73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30,646,443.63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9,895,258,841.25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9,925,905,284.88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30,646,443.63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1,208,332.31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1,208,332.31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4,425,860.34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4,425,860.34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407,936.98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407,936.98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427,054,471.54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468,310,130.51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41,255,658.97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41,255,658.97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504,352,260.14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504,352,260.14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896,123,646.74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896,123,646.74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916,123,646.74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916,123,646.74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1,420,475,906.88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1,420,475,906.88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3,121,566,956.00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3,121,566,956.00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5,047,465,527.61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5,047,465,527.61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83,515,021.33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83,515,021.33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136,626,800.32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136,626,800.32</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82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252,638,671.77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283,285,115.40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30,646,443.63</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8,474,782,934.37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8,505,429,378.00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30,646,443.63</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9,895,258,841.25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9,925,905,284.88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30,646,443.63</w:t>
            </w:r>
          </w:p>
        </w:tc>
      </w:tr>
    </w:tbl>
    <w:p>
      <w:pPr>
        <w:spacing w:line="240" w:lineRule="auto" w:before="9"/>
        <w:rPr>
          <w:rFonts w:ascii="Times New Roman" w:hAnsi="Times New Roman" w:cs="Times New Roman" w:eastAsia="Times New Roman" w:hint="default"/>
          <w:sz w:val="29"/>
          <w:szCs w:val="29"/>
        </w:rPr>
      </w:pPr>
    </w:p>
    <w:p>
      <w:pPr>
        <w:tabs>
          <w:tab w:pos="2513" w:val="left" w:leader="none"/>
        </w:tabs>
        <w:spacing w:before="36"/>
        <w:ind w:left="1966"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(ii)</w:t>
        <w:tab/>
      </w:r>
      <w:r>
        <w:rPr>
          <w:rFonts w:ascii="宋体" w:hAnsi="宋体" w:cs="宋体" w:eastAsia="宋体" w:hint="default"/>
          <w:spacing w:val="-1"/>
          <w:sz w:val="21"/>
          <w:szCs w:val="21"/>
        </w:rPr>
        <w:t>金融工具的分类影响</w:t>
      </w:r>
    </w:p>
    <w:p>
      <w:pPr>
        <w:spacing w:line="240" w:lineRule="auto" w:before="7"/>
        <w:rPr>
          <w:rFonts w:ascii="宋体" w:hAnsi="宋体" w:cs="宋体" w:eastAsia="宋体" w:hint="default"/>
          <w:sz w:val="31"/>
          <w:szCs w:val="31"/>
        </w:rPr>
      </w:pPr>
    </w:p>
    <w:p>
      <w:pPr>
        <w:spacing w:line="256" w:lineRule="auto" w:before="0"/>
        <w:ind w:left="1966" w:right="0" w:firstLine="0"/>
        <w:jc w:val="left"/>
        <w:rPr>
          <w:rFonts w:ascii="宋体" w:hAnsi="宋体" w:cs="宋体" w:eastAsia="宋体" w:hint="default"/>
          <w:sz w:val="21"/>
          <w:szCs w:val="21"/>
        </w:rPr>
      </w:pPr>
      <w:r>
        <w:rPr>
          <w:rFonts w:ascii="宋体" w:hAnsi="宋体" w:cs="宋体" w:eastAsia="宋体" w:hint="default"/>
          <w:sz w:val="21"/>
          <w:szCs w:val="21"/>
        </w:rPr>
        <w:t>于</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日，本集团持有的以成本计量的非上市股权投资，账面金额为人民币</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1,077,054,415.70</w:t>
      </w:r>
      <w:r>
        <w:rPr>
          <w:rFonts w:ascii="宋体" w:hAnsi="宋体" w:cs="宋体" w:eastAsia="宋体" w:hint="default"/>
          <w:sz w:val="21"/>
          <w:szCs w:val="21"/>
        </w:rPr>
        <w:t>元。于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日，根据权益工具的性质，本集团将该权益工具重分类至</w:t>
      </w:r>
      <w:r>
        <w:rPr>
          <w:rFonts w:ascii="宋体" w:hAnsi="宋体" w:cs="宋体" w:eastAsia="宋体" w:hint="default"/>
          <w:w w:val="100"/>
          <w:sz w:val="21"/>
          <w:szCs w:val="21"/>
        </w:rPr>
        <w:t> </w:t>
      </w:r>
      <w:r>
        <w:rPr>
          <w:rFonts w:ascii="宋体" w:hAnsi="宋体" w:cs="宋体" w:eastAsia="宋体" w:hint="default"/>
          <w:sz w:val="21"/>
          <w:szCs w:val="21"/>
        </w:rPr>
        <w:t>以公允价值计量且其变动计入当期损益的金融资产，列报为其他非流动金融资产。</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264" w:lineRule="auto" w:before="0"/>
        <w:ind w:left="1966" w:right="1132" w:firstLine="0"/>
        <w:jc w:val="both"/>
        <w:rPr>
          <w:rFonts w:ascii="宋体" w:hAnsi="宋体" w:cs="宋体" w:eastAsia="宋体" w:hint="default"/>
          <w:sz w:val="21"/>
          <w:szCs w:val="21"/>
        </w:rPr>
      </w:pPr>
      <w:r>
        <w:rPr>
          <w:rFonts w:ascii="宋体" w:hAnsi="宋体" w:cs="宋体" w:eastAsia="宋体" w:hint="default"/>
          <w:sz w:val="21"/>
          <w:szCs w:val="21"/>
        </w:rPr>
        <w:t>以按照财会</w:t>
      </w:r>
      <w:r>
        <w:rPr>
          <w:rFonts w:ascii="宋体" w:hAnsi="宋体" w:cs="宋体" w:eastAsia="宋体" w:hint="default"/>
          <w:spacing w:val="33"/>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6"/>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号和财会</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[2019]</w:t>
      </w:r>
      <w:r>
        <w:rPr>
          <w:rFonts w:ascii="Times New Roman" w:hAnsi="Times New Roman" w:cs="Times New Roman" w:eastAsia="Times New Roman" w:hint="default"/>
          <w:spacing w:val="26"/>
          <w:sz w:val="21"/>
          <w:szCs w:val="21"/>
        </w:rPr>
        <w:t> </w:t>
      </w:r>
      <w:r>
        <w:rPr>
          <w:rFonts w:ascii="Times New Roman" w:hAnsi="Times New Roman" w:cs="Times New Roman" w:eastAsia="Times New Roman" w:hint="default"/>
          <w:sz w:val="21"/>
          <w:szCs w:val="21"/>
        </w:rPr>
        <w:t>16</w:t>
      </w:r>
      <w:r>
        <w:rPr>
          <w:rFonts w:ascii="宋体" w:hAnsi="宋体" w:cs="宋体" w:eastAsia="宋体" w:hint="default"/>
          <w:sz w:val="21"/>
          <w:szCs w:val="21"/>
        </w:rPr>
        <w:t>号规定追溯调整后的</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日财务报表为基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础，将金融资产按照原金融工具准则和新金融工具准则的规定进行分类和计量的结果对比如</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下：</w:t>
      </w:r>
    </w:p>
    <w:p>
      <w:pPr>
        <w:pStyle w:val="BodyText"/>
        <w:spacing w:line="240" w:lineRule="auto" w:before="47"/>
        <w:ind w:left="1966" w:right="0"/>
        <w:jc w:val="left"/>
      </w:pPr>
      <w:r>
        <w:rPr/>
        <w:t>本集团</w:t>
      </w:r>
    </w:p>
    <w:p>
      <w:pPr>
        <w:spacing w:line="240" w:lineRule="auto" w:before="7"/>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1702"/>
        <w:gridCol w:w="2410"/>
        <w:gridCol w:w="1464"/>
        <w:gridCol w:w="1944"/>
        <w:gridCol w:w="1695"/>
        <w:gridCol w:w="1560"/>
      </w:tblGrid>
      <w:tr>
        <w:trPr>
          <w:trHeight w:val="348" w:hRule="exact"/>
        </w:trPr>
        <w:tc>
          <w:tcPr>
            <w:tcW w:w="55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272"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原金融工具准则</w:t>
            </w:r>
            <w:r>
              <w:rPr>
                <w:rFonts w:ascii="宋体" w:hAnsi="宋体" w:cs="宋体" w:eastAsia="宋体" w:hint="default"/>
                <w:spacing w:val="-23"/>
                <w:sz w:val="20"/>
                <w:szCs w:val="20"/>
              </w:rPr>
              <w:t> </w:t>
            </w: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r>
              <w:rPr>
                <w:rFonts w:ascii="Times New Roman" w:hAnsi="Times New Roman" w:cs="Times New Roman" w:eastAsia="Times New Roman" w:hint="default"/>
                <w:sz w:val="20"/>
                <w:szCs w:val="20"/>
              </w:rPr>
              <w:t>)</w:t>
            </w:r>
          </w:p>
        </w:tc>
        <w:tc>
          <w:tcPr>
            <w:tcW w:w="5199" w:type="dxa"/>
            <w:gridSpan w:val="3"/>
            <w:tcBorders>
              <w:top w:val="single" w:sz="6" w:space="0" w:color="000000"/>
              <w:left w:val="single" w:sz="6" w:space="0" w:color="000000"/>
              <w:bottom w:val="single" w:sz="6" w:space="0" w:color="000000"/>
              <w:right w:val="single" w:sz="4" w:space="0" w:color="000000"/>
            </w:tcBorders>
          </w:tcPr>
          <w:p>
            <w:pPr>
              <w:pStyle w:val="TableParagraph"/>
              <w:spacing w:line="240" w:lineRule="auto" w:before="1"/>
              <w:ind w:left="1080"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新金融工具准则</w:t>
            </w:r>
            <w:r>
              <w:rPr>
                <w:rFonts w:ascii="宋体" w:hAnsi="宋体" w:cs="宋体" w:eastAsia="宋体" w:hint="default"/>
                <w:spacing w:val="-21"/>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日</w:t>
            </w:r>
            <w:r>
              <w:rPr>
                <w:rFonts w:ascii="Times New Roman" w:hAnsi="Times New Roman" w:cs="Times New Roman" w:eastAsia="Times New Roman" w:hint="default"/>
                <w:sz w:val="20"/>
                <w:szCs w:val="20"/>
              </w:rPr>
              <w:t>)</w:t>
            </w:r>
          </w:p>
        </w:tc>
      </w:tr>
      <w:tr>
        <w:trPr>
          <w:trHeight w:val="34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796" w:right="0"/>
              <w:jc w:val="left"/>
              <w:rPr>
                <w:rFonts w:ascii="宋体" w:hAnsi="宋体" w:cs="宋体" w:eastAsia="宋体" w:hint="default"/>
                <w:sz w:val="20"/>
                <w:szCs w:val="20"/>
              </w:rPr>
            </w:pPr>
            <w:r>
              <w:rPr>
                <w:rFonts w:ascii="宋体" w:hAnsi="宋体" w:cs="宋体" w:eastAsia="宋体" w:hint="default"/>
                <w:sz w:val="20"/>
                <w:szCs w:val="20"/>
              </w:rPr>
              <w:t>计量类别</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23"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41" w:right="0"/>
              <w:jc w:val="left"/>
              <w:rPr>
                <w:rFonts w:ascii="宋体" w:hAnsi="宋体" w:cs="宋体" w:eastAsia="宋体" w:hint="default"/>
                <w:sz w:val="20"/>
                <w:szCs w:val="20"/>
              </w:rPr>
            </w:pPr>
            <w:r>
              <w:rPr>
                <w:rFonts w:ascii="宋体" w:hAnsi="宋体" w:cs="宋体" w:eastAsia="宋体" w:hint="default"/>
                <w:sz w:val="20"/>
                <w:szCs w:val="20"/>
              </w:rPr>
              <w:t>计量类别</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371" w:right="0"/>
              <w:jc w:val="left"/>
              <w:rPr>
                <w:rFonts w:ascii="宋体" w:hAnsi="宋体" w:cs="宋体" w:eastAsia="宋体" w:hint="default"/>
                <w:sz w:val="20"/>
                <w:szCs w:val="20"/>
              </w:rPr>
            </w:pPr>
            <w:r>
              <w:rPr>
                <w:rFonts w:ascii="宋体" w:hAnsi="宋体" w:cs="宋体" w:eastAsia="宋体" w:hint="default"/>
                <w:sz w:val="20"/>
                <w:szCs w:val="20"/>
              </w:rPr>
              <w:t>账面价值</w:t>
            </w:r>
          </w:p>
        </w:tc>
      </w:tr>
      <w:tr>
        <w:trPr>
          <w:trHeight w:val="66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8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
              <w:ind w:left="2" w:right="6" w:firstLine="81"/>
              <w:jc w:val="left"/>
              <w:rPr>
                <w:rFonts w:ascii="Times New Roman" w:hAnsi="Times New Roman" w:cs="Times New Roman" w:eastAsia="Times New Roman" w:hint="default"/>
                <w:sz w:val="20"/>
                <w:szCs w:val="20"/>
              </w:rPr>
            </w:pPr>
            <w:r>
              <w:rPr>
                <w:rFonts w:ascii="宋体" w:hAnsi="宋体" w:cs="宋体" w:eastAsia="宋体" w:hint="default"/>
                <w:spacing w:val="19"/>
                <w:sz w:val="20"/>
                <w:szCs w:val="20"/>
              </w:rPr>
              <w:t>摊余成本</w:t>
            </w:r>
            <w:r>
              <w:rPr>
                <w:rFonts w:ascii="Times New Roman" w:hAnsi="Times New Roman" w:cs="Times New Roman" w:eastAsia="Times New Roman" w:hint="default"/>
                <w:spacing w:val="19"/>
                <w:sz w:val="20"/>
                <w:szCs w:val="20"/>
              </w:rPr>
              <w:t>(</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贷</w:t>
            </w:r>
            <w:r>
              <w:rPr>
                <w:rFonts w:ascii="宋体" w:hAnsi="宋体" w:cs="宋体" w:eastAsia="宋体" w:hint="default"/>
                <w:spacing w:val="-76"/>
                <w:sz w:val="20"/>
                <w:szCs w:val="20"/>
              </w:rPr>
              <w:t> </w:t>
            </w:r>
            <w:r>
              <w:rPr>
                <w:rFonts w:ascii="宋体" w:hAnsi="宋体" w:cs="宋体" w:eastAsia="宋体" w:hint="default"/>
                <w:spacing w:val="11"/>
                <w:sz w:val="20"/>
                <w:szCs w:val="20"/>
              </w:rPr>
              <w:t>款和</w:t>
            </w:r>
            <w:r>
              <w:rPr>
                <w:rFonts w:ascii="宋体" w:hAnsi="宋体" w:cs="宋体" w:eastAsia="宋体" w:hint="default"/>
                <w:spacing w:val="-76"/>
                <w:sz w:val="20"/>
                <w:szCs w:val="20"/>
              </w:rPr>
              <w:t> </w:t>
            </w:r>
            <w:r>
              <w:rPr>
                <w:rFonts w:ascii="宋体" w:hAnsi="宋体" w:cs="宋体" w:eastAsia="宋体" w:hint="default"/>
                <w:spacing w:val="15"/>
                <w:sz w:val="20"/>
                <w:szCs w:val="20"/>
              </w:rPr>
              <w:t>应收款</w:t>
            </w:r>
            <w:r>
              <w:rPr>
                <w:rFonts w:ascii="宋体" w:hAnsi="宋体" w:cs="宋体" w:eastAsia="宋体" w:hint="default"/>
                <w:w w:val="99"/>
                <w:sz w:val="20"/>
                <w:szCs w:val="20"/>
              </w:rPr>
              <w:t> </w:t>
            </w:r>
            <w:r>
              <w:rPr>
                <w:rFonts w:ascii="宋体" w:hAnsi="宋体" w:cs="宋体" w:eastAsia="宋体" w:hint="default"/>
                <w:sz w:val="20"/>
                <w:szCs w:val="20"/>
              </w:rPr>
              <w:t>项</w:t>
            </w:r>
            <w:r>
              <w:rPr>
                <w:rFonts w:ascii="Times New Roman" w:hAnsi="Times New Roman" w:cs="Times New Roman" w:eastAsia="Times New Roman" w:hint="default"/>
                <w:sz w:val="20"/>
                <w:szCs w:val="20"/>
              </w:rPr>
              <w:t>)</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pacing w:val="-1"/>
                <w:sz w:val="20"/>
              </w:rPr>
              <w:t>2,494,443,782.20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86"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86" w:right="0"/>
              <w:jc w:val="left"/>
              <w:rPr>
                <w:rFonts w:ascii="宋体" w:hAnsi="宋体" w:cs="宋体" w:eastAsia="宋体" w:hint="default"/>
                <w:sz w:val="20"/>
                <w:szCs w:val="20"/>
              </w:rPr>
            </w:pPr>
            <w:r>
              <w:rPr>
                <w:rFonts w:ascii="宋体" w:hAnsi="宋体" w:cs="宋体" w:eastAsia="宋体" w:hint="default"/>
                <w:sz w:val="20"/>
                <w:szCs w:val="20"/>
              </w:rPr>
              <w:t>摊余成本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pacing w:val="-1"/>
                <w:sz w:val="20"/>
              </w:rPr>
              <w:t>2,494,443,782.20</w:t>
            </w:r>
          </w:p>
        </w:tc>
      </w:tr>
      <w:tr>
        <w:trPr>
          <w:trHeight w:val="65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left="8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1"/>
              <w:ind w:left="2" w:right="6" w:firstLine="81"/>
              <w:jc w:val="left"/>
              <w:rPr>
                <w:rFonts w:ascii="Times New Roman" w:hAnsi="Times New Roman" w:cs="Times New Roman" w:eastAsia="Times New Roman" w:hint="default"/>
                <w:sz w:val="20"/>
                <w:szCs w:val="20"/>
              </w:rPr>
            </w:pPr>
            <w:r>
              <w:rPr>
                <w:rFonts w:ascii="宋体" w:hAnsi="宋体" w:cs="宋体" w:eastAsia="宋体" w:hint="default"/>
                <w:spacing w:val="19"/>
                <w:sz w:val="20"/>
                <w:szCs w:val="20"/>
              </w:rPr>
              <w:t>摊余成本</w:t>
            </w:r>
            <w:r>
              <w:rPr>
                <w:rFonts w:ascii="Times New Roman" w:hAnsi="Times New Roman" w:cs="Times New Roman" w:eastAsia="Times New Roman" w:hint="default"/>
                <w:spacing w:val="19"/>
                <w:sz w:val="20"/>
                <w:szCs w:val="20"/>
              </w:rPr>
              <w:t>(</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贷</w:t>
            </w:r>
            <w:r>
              <w:rPr>
                <w:rFonts w:ascii="宋体" w:hAnsi="宋体" w:cs="宋体" w:eastAsia="宋体" w:hint="default"/>
                <w:spacing w:val="-76"/>
                <w:sz w:val="20"/>
                <w:szCs w:val="20"/>
              </w:rPr>
              <w:t> </w:t>
            </w:r>
            <w:r>
              <w:rPr>
                <w:rFonts w:ascii="宋体" w:hAnsi="宋体" w:cs="宋体" w:eastAsia="宋体" w:hint="default"/>
                <w:spacing w:val="11"/>
                <w:sz w:val="20"/>
                <w:szCs w:val="20"/>
              </w:rPr>
              <w:t>款和</w:t>
            </w:r>
            <w:r>
              <w:rPr>
                <w:rFonts w:ascii="宋体" w:hAnsi="宋体" w:cs="宋体" w:eastAsia="宋体" w:hint="default"/>
                <w:spacing w:val="-76"/>
                <w:sz w:val="20"/>
                <w:szCs w:val="20"/>
              </w:rPr>
              <w:t> </w:t>
            </w:r>
            <w:r>
              <w:rPr>
                <w:rFonts w:ascii="宋体" w:hAnsi="宋体" w:cs="宋体" w:eastAsia="宋体" w:hint="default"/>
                <w:spacing w:val="15"/>
                <w:sz w:val="20"/>
                <w:szCs w:val="20"/>
              </w:rPr>
              <w:t>应收款</w:t>
            </w:r>
            <w:r>
              <w:rPr>
                <w:rFonts w:ascii="宋体" w:hAnsi="宋体" w:cs="宋体" w:eastAsia="宋体" w:hint="default"/>
                <w:w w:val="99"/>
                <w:sz w:val="20"/>
                <w:szCs w:val="20"/>
              </w:rPr>
              <w:t> </w:t>
            </w:r>
            <w:r>
              <w:rPr>
                <w:rFonts w:ascii="宋体" w:hAnsi="宋体" w:cs="宋体" w:eastAsia="宋体" w:hint="default"/>
                <w:sz w:val="20"/>
                <w:szCs w:val="20"/>
              </w:rPr>
              <w:t>项</w:t>
            </w:r>
            <w:r>
              <w:rPr>
                <w:rFonts w:ascii="Times New Roman" w:hAnsi="Times New Roman" w:cs="Times New Roman" w:eastAsia="Times New Roman" w:hint="default"/>
                <w:sz w:val="20"/>
                <w:szCs w:val="20"/>
              </w:rPr>
              <w:t>)</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pacing w:val="-1"/>
                <w:sz w:val="20"/>
              </w:rPr>
              <w:t>1,969,487,061.48</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left="86"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7"/>
              <w:ind w:left="86" w:right="0"/>
              <w:jc w:val="left"/>
              <w:rPr>
                <w:rFonts w:ascii="宋体" w:hAnsi="宋体" w:cs="宋体" w:eastAsia="宋体" w:hint="default"/>
                <w:sz w:val="20"/>
                <w:szCs w:val="20"/>
              </w:rPr>
            </w:pPr>
            <w:r>
              <w:rPr>
                <w:rFonts w:ascii="宋体" w:hAnsi="宋体" w:cs="宋体" w:eastAsia="宋体" w:hint="default"/>
                <w:sz w:val="20"/>
                <w:szCs w:val="20"/>
              </w:rPr>
              <w:t>摊余成本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pacing w:val="-1"/>
                <w:sz w:val="20"/>
              </w:rPr>
              <w:t>1,969,487,061.48</w:t>
            </w:r>
          </w:p>
        </w:tc>
      </w:tr>
      <w:tr>
        <w:trPr>
          <w:trHeight w:val="66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8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
              <w:ind w:left="2" w:right="6" w:firstLine="81"/>
              <w:jc w:val="left"/>
              <w:rPr>
                <w:rFonts w:ascii="Times New Roman" w:hAnsi="Times New Roman" w:cs="Times New Roman" w:eastAsia="Times New Roman" w:hint="default"/>
                <w:sz w:val="20"/>
                <w:szCs w:val="20"/>
              </w:rPr>
            </w:pPr>
            <w:r>
              <w:rPr>
                <w:rFonts w:ascii="宋体" w:hAnsi="宋体" w:cs="宋体" w:eastAsia="宋体" w:hint="default"/>
                <w:spacing w:val="19"/>
                <w:sz w:val="20"/>
                <w:szCs w:val="20"/>
              </w:rPr>
              <w:t>摊余成本</w:t>
            </w:r>
            <w:r>
              <w:rPr>
                <w:rFonts w:ascii="Times New Roman" w:hAnsi="Times New Roman" w:cs="Times New Roman" w:eastAsia="Times New Roman" w:hint="default"/>
                <w:spacing w:val="19"/>
                <w:sz w:val="20"/>
                <w:szCs w:val="20"/>
              </w:rPr>
              <w:t>(</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贷</w:t>
            </w:r>
            <w:r>
              <w:rPr>
                <w:rFonts w:ascii="宋体" w:hAnsi="宋体" w:cs="宋体" w:eastAsia="宋体" w:hint="default"/>
                <w:spacing w:val="-76"/>
                <w:sz w:val="20"/>
                <w:szCs w:val="20"/>
              </w:rPr>
              <w:t> </w:t>
            </w:r>
            <w:r>
              <w:rPr>
                <w:rFonts w:ascii="宋体" w:hAnsi="宋体" w:cs="宋体" w:eastAsia="宋体" w:hint="default"/>
                <w:spacing w:val="11"/>
                <w:sz w:val="20"/>
                <w:szCs w:val="20"/>
              </w:rPr>
              <w:t>款和</w:t>
            </w:r>
            <w:r>
              <w:rPr>
                <w:rFonts w:ascii="宋体" w:hAnsi="宋体" w:cs="宋体" w:eastAsia="宋体" w:hint="default"/>
                <w:spacing w:val="-76"/>
                <w:sz w:val="20"/>
                <w:szCs w:val="20"/>
              </w:rPr>
              <w:t> </w:t>
            </w:r>
            <w:r>
              <w:rPr>
                <w:rFonts w:ascii="宋体" w:hAnsi="宋体" w:cs="宋体" w:eastAsia="宋体" w:hint="default"/>
                <w:spacing w:val="15"/>
                <w:sz w:val="20"/>
                <w:szCs w:val="20"/>
              </w:rPr>
              <w:t>应收款</w:t>
            </w:r>
            <w:r>
              <w:rPr>
                <w:rFonts w:ascii="宋体" w:hAnsi="宋体" w:cs="宋体" w:eastAsia="宋体" w:hint="default"/>
                <w:w w:val="99"/>
                <w:sz w:val="20"/>
                <w:szCs w:val="20"/>
              </w:rPr>
              <w:t> </w:t>
            </w:r>
            <w:r>
              <w:rPr>
                <w:rFonts w:ascii="宋体" w:hAnsi="宋体" w:cs="宋体" w:eastAsia="宋体" w:hint="default"/>
                <w:sz w:val="20"/>
                <w:szCs w:val="20"/>
              </w:rPr>
              <w:t>项</w:t>
            </w:r>
            <w:r>
              <w:rPr>
                <w:rFonts w:ascii="Times New Roman" w:hAnsi="Times New Roman" w:cs="Times New Roman" w:eastAsia="Times New Roman" w:hint="default"/>
                <w:sz w:val="20"/>
                <w:szCs w:val="20"/>
              </w:rPr>
              <w:t>)</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396,632,145.97</w:t>
            </w:r>
            <w:r>
              <w:rPr>
                <w:rFonts w:ascii="Times New Roman"/>
                <w:sz w:val="20"/>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86"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left="86" w:right="0"/>
              <w:jc w:val="left"/>
              <w:rPr>
                <w:rFonts w:ascii="宋体" w:hAnsi="宋体" w:cs="宋体" w:eastAsia="宋体" w:hint="default"/>
                <w:sz w:val="20"/>
                <w:szCs w:val="20"/>
              </w:rPr>
            </w:pPr>
            <w:r>
              <w:rPr>
                <w:rFonts w:ascii="宋体" w:hAnsi="宋体" w:cs="宋体" w:eastAsia="宋体" w:hint="default"/>
                <w:sz w:val="20"/>
                <w:szCs w:val="20"/>
              </w:rPr>
              <w:t>摊余成本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396,632,145.97</w:t>
            </w:r>
            <w:r>
              <w:rPr>
                <w:rFonts w:ascii="Times New Roman"/>
                <w:sz w:val="20"/>
              </w:rPr>
            </w:r>
          </w:p>
        </w:tc>
      </w:tr>
      <w:tr>
        <w:trPr>
          <w:trHeight w:val="97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8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8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以成本计量</w:t>
            </w:r>
            <w:r>
              <w:rPr>
                <w:rFonts w:ascii="Times New Roman" w:hAnsi="Times New Roman" w:cs="Times New Roman" w:eastAsia="Times New Roman" w:hint="default"/>
                <w:sz w:val="20"/>
                <w:szCs w:val="20"/>
              </w:rPr>
              <w:t>(</w:t>
            </w:r>
            <w:r>
              <w:rPr>
                <w:rFonts w:ascii="宋体" w:hAnsi="宋体" w:cs="宋体" w:eastAsia="宋体" w:hint="default"/>
                <w:sz w:val="20"/>
                <w:szCs w:val="20"/>
              </w:rPr>
              <w:t>权益工具</w:t>
            </w:r>
            <w:r>
              <w:rPr>
                <w:rFonts w:ascii="Times New Roman" w:hAnsi="Times New Roman" w:cs="Times New Roman" w:eastAsia="Times New Roman" w:hint="default"/>
                <w:sz w:val="20"/>
                <w:szCs w:val="20"/>
              </w:rPr>
              <w:t>)</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pacing w:val="-1"/>
                <w:sz w:val="20"/>
              </w:rPr>
              <w:t>1,077,054,315.70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86" w:right="0"/>
              <w:jc w:val="left"/>
              <w:rPr>
                <w:rFonts w:ascii="宋体" w:hAnsi="宋体" w:cs="宋体" w:eastAsia="宋体" w:hint="default"/>
                <w:sz w:val="20"/>
                <w:szCs w:val="20"/>
              </w:rPr>
            </w:pPr>
            <w:r>
              <w:rPr>
                <w:rFonts w:ascii="宋体" w:hAnsi="宋体" w:cs="宋体" w:eastAsia="宋体" w:hint="default"/>
                <w:sz w:val="20"/>
                <w:szCs w:val="20"/>
              </w:rPr>
              <w:t>其他非流动金融资产</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4" w:right="1" w:firstLine="81"/>
              <w:jc w:val="both"/>
              <w:rPr>
                <w:rFonts w:ascii="Times New Roman" w:hAnsi="Times New Roman" w:cs="Times New Roman" w:eastAsia="Times New Roman" w:hint="default"/>
                <w:sz w:val="20"/>
                <w:szCs w:val="20"/>
              </w:rPr>
            </w:pPr>
            <w:r>
              <w:rPr>
                <w:rFonts w:ascii="宋体" w:hAnsi="宋体" w:cs="宋体" w:eastAsia="宋体" w:hint="default"/>
                <w:sz w:val="20"/>
                <w:szCs w:val="20"/>
              </w:rPr>
              <w:t>以</w:t>
            </w:r>
            <w:r>
              <w:rPr>
                <w:rFonts w:ascii="宋体" w:hAnsi="宋体" w:cs="宋体" w:eastAsia="宋体" w:hint="default"/>
                <w:spacing w:val="-70"/>
                <w:sz w:val="20"/>
                <w:szCs w:val="20"/>
              </w:rPr>
              <w:t> </w:t>
            </w:r>
            <w:r>
              <w:rPr>
                <w:rFonts w:ascii="宋体" w:hAnsi="宋体" w:cs="宋体" w:eastAsia="宋体" w:hint="default"/>
                <w:sz w:val="20"/>
                <w:szCs w:val="20"/>
              </w:rPr>
              <w:t>公</w:t>
            </w:r>
            <w:r>
              <w:rPr>
                <w:rFonts w:ascii="宋体" w:hAnsi="宋体" w:cs="宋体" w:eastAsia="宋体" w:hint="default"/>
                <w:spacing w:val="-68"/>
                <w:sz w:val="20"/>
                <w:szCs w:val="20"/>
              </w:rPr>
              <w:t> </w:t>
            </w:r>
            <w:r>
              <w:rPr>
                <w:rFonts w:ascii="宋体" w:hAnsi="宋体" w:cs="宋体" w:eastAsia="宋体" w:hint="default"/>
                <w:sz w:val="20"/>
                <w:szCs w:val="20"/>
              </w:rPr>
              <w:t>允</w:t>
            </w:r>
            <w:r>
              <w:rPr>
                <w:rFonts w:ascii="宋体" w:hAnsi="宋体" w:cs="宋体" w:eastAsia="宋体" w:hint="default"/>
                <w:spacing w:val="-68"/>
                <w:sz w:val="20"/>
                <w:szCs w:val="20"/>
              </w:rPr>
              <w:t> </w:t>
            </w:r>
            <w:r>
              <w:rPr>
                <w:rFonts w:ascii="宋体" w:hAnsi="宋体" w:cs="宋体" w:eastAsia="宋体" w:hint="default"/>
                <w:sz w:val="20"/>
                <w:szCs w:val="20"/>
              </w:rPr>
              <w:t>价</w:t>
            </w:r>
            <w:r>
              <w:rPr>
                <w:rFonts w:ascii="宋体" w:hAnsi="宋体" w:cs="宋体" w:eastAsia="宋体" w:hint="default"/>
                <w:spacing w:val="-70"/>
                <w:sz w:val="20"/>
                <w:szCs w:val="20"/>
              </w:rPr>
              <w:t> </w:t>
            </w:r>
            <w:r>
              <w:rPr>
                <w:rFonts w:ascii="宋体" w:hAnsi="宋体" w:cs="宋体" w:eastAsia="宋体" w:hint="default"/>
                <w:sz w:val="20"/>
                <w:szCs w:val="20"/>
              </w:rPr>
              <w:t>值</w:t>
            </w:r>
            <w:r>
              <w:rPr>
                <w:rFonts w:ascii="宋体" w:hAnsi="宋体" w:cs="宋体" w:eastAsia="宋体" w:hint="default"/>
                <w:spacing w:val="-68"/>
                <w:sz w:val="20"/>
                <w:szCs w:val="20"/>
              </w:rPr>
              <w:t> </w:t>
            </w:r>
            <w:r>
              <w:rPr>
                <w:rFonts w:ascii="宋体" w:hAnsi="宋体" w:cs="宋体" w:eastAsia="宋体" w:hint="default"/>
                <w:sz w:val="20"/>
                <w:szCs w:val="20"/>
              </w:rPr>
              <w:t>计</w:t>
            </w:r>
            <w:r>
              <w:rPr>
                <w:rFonts w:ascii="宋体" w:hAnsi="宋体" w:cs="宋体" w:eastAsia="宋体" w:hint="default"/>
                <w:spacing w:val="-68"/>
                <w:sz w:val="20"/>
                <w:szCs w:val="20"/>
              </w:rPr>
              <w:t> </w:t>
            </w:r>
            <w:r>
              <w:rPr>
                <w:rFonts w:ascii="宋体" w:hAnsi="宋体" w:cs="宋体" w:eastAsia="宋体" w:hint="default"/>
                <w:sz w:val="20"/>
                <w:szCs w:val="20"/>
              </w:rPr>
              <w:t>量</w:t>
            </w:r>
            <w:r>
              <w:rPr>
                <w:rFonts w:ascii="宋体" w:hAnsi="宋体" w:cs="宋体" w:eastAsia="宋体" w:hint="default"/>
                <w:w w:val="99"/>
                <w:sz w:val="20"/>
                <w:szCs w:val="20"/>
              </w:rPr>
              <w:t> </w:t>
            </w:r>
            <w:r>
              <w:rPr>
                <w:rFonts w:ascii="宋体" w:hAnsi="宋体" w:cs="宋体" w:eastAsia="宋体" w:hint="default"/>
                <w:spacing w:val="9"/>
                <w:sz w:val="20"/>
                <w:szCs w:val="20"/>
              </w:rPr>
              <w:t>且其变动计入当期</w:t>
            </w:r>
            <w:r>
              <w:rPr>
                <w:rFonts w:ascii="宋体" w:hAnsi="宋体" w:cs="宋体" w:eastAsia="宋体" w:hint="default"/>
                <w:w w:val="99"/>
                <w:sz w:val="20"/>
                <w:szCs w:val="20"/>
              </w:rPr>
              <w:t> </w:t>
            </w:r>
            <w:r>
              <w:rPr>
                <w:rFonts w:ascii="宋体" w:hAnsi="宋体" w:cs="宋体" w:eastAsia="宋体" w:hint="default"/>
                <w:sz w:val="20"/>
                <w:szCs w:val="20"/>
              </w:rPr>
              <w:t>损益</w:t>
            </w:r>
            <w:r>
              <w:rPr>
                <w:rFonts w:ascii="Times New Roman" w:hAnsi="Times New Roman" w:cs="Times New Roman" w:eastAsia="Times New Roman" w:hint="default"/>
                <w:sz w:val="20"/>
                <w:szCs w:val="20"/>
              </w:rPr>
              <w:t>(</w:t>
            </w:r>
            <w:r>
              <w:rPr>
                <w:rFonts w:ascii="宋体" w:hAnsi="宋体" w:cs="宋体" w:eastAsia="宋体" w:hint="default"/>
                <w:sz w:val="20"/>
                <w:szCs w:val="20"/>
              </w:rPr>
              <w:t>准则要求</w:t>
            </w:r>
            <w:r>
              <w:rPr>
                <w:rFonts w:ascii="Times New Roman" w:hAnsi="Times New Roman" w:cs="Times New Roman" w:eastAsia="Times New Roman" w:hint="default"/>
                <w:sz w:val="20"/>
                <w:szCs w:val="20"/>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spacing w:val="-1"/>
                <w:sz w:val="20"/>
              </w:rPr>
              <w:t>1,171,627,169.84</w:t>
            </w:r>
          </w:p>
        </w:tc>
      </w:tr>
      <w:tr>
        <w:trPr>
          <w:trHeight w:val="972"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4"/>
              <w:ind w:left="2" w:right="-15" w:firstLine="81"/>
              <w:jc w:val="both"/>
              <w:rPr>
                <w:rFonts w:ascii="Times New Roman" w:hAnsi="Times New Roman" w:cs="Times New Roman" w:eastAsia="Times New Roman" w:hint="default"/>
                <w:sz w:val="20"/>
                <w:szCs w:val="20"/>
              </w:rPr>
            </w:pPr>
            <w:r>
              <w:rPr>
                <w:rFonts w:ascii="宋体" w:hAnsi="宋体" w:cs="宋体" w:eastAsia="宋体" w:hint="default"/>
                <w:spacing w:val="15"/>
                <w:sz w:val="20"/>
                <w:szCs w:val="20"/>
              </w:rPr>
              <w:t>长期应收款</w:t>
            </w:r>
            <w:r>
              <w:rPr>
                <w:rFonts w:ascii="Times New Roman" w:hAnsi="Times New Roman" w:cs="Times New Roman" w:eastAsia="Times New Roman" w:hint="default"/>
                <w:spacing w:val="15"/>
                <w:sz w:val="20"/>
                <w:szCs w:val="20"/>
              </w:rPr>
              <w:t>(</w:t>
            </w:r>
            <w:r>
              <w:rPr>
                <w:rFonts w:ascii="Times New Roman" w:hAnsi="Times New Roman" w:cs="Times New Roman" w:eastAsia="Times New Roman" w:hint="default"/>
                <w:spacing w:val="-28"/>
                <w:sz w:val="20"/>
                <w:szCs w:val="20"/>
              </w:rPr>
              <w:t> </w:t>
            </w:r>
            <w:r>
              <w:rPr>
                <w:rFonts w:ascii="宋体" w:hAnsi="宋体" w:cs="宋体" w:eastAsia="宋体" w:hint="default"/>
                <w:spacing w:val="9"/>
                <w:sz w:val="20"/>
                <w:szCs w:val="20"/>
              </w:rPr>
              <w:t>含一</w:t>
            </w:r>
            <w:r>
              <w:rPr>
                <w:rFonts w:ascii="宋体" w:hAnsi="宋体" w:cs="宋体" w:eastAsia="宋体" w:hint="default"/>
                <w:spacing w:val="-81"/>
                <w:sz w:val="20"/>
                <w:szCs w:val="20"/>
              </w:rPr>
              <w:t> </w:t>
            </w:r>
            <w:r>
              <w:rPr>
                <w:rFonts w:ascii="宋体" w:hAnsi="宋体" w:cs="宋体" w:eastAsia="宋体" w:hint="default"/>
                <w:spacing w:val="10"/>
                <w:sz w:val="20"/>
                <w:szCs w:val="20"/>
              </w:rPr>
              <w:t>年内到期的非流动</w:t>
            </w:r>
            <w:r>
              <w:rPr>
                <w:rFonts w:ascii="宋体" w:hAnsi="宋体" w:cs="宋体" w:eastAsia="宋体" w:hint="default"/>
                <w:w w:val="99"/>
                <w:sz w:val="20"/>
                <w:szCs w:val="20"/>
              </w:rPr>
              <w:t> </w:t>
            </w:r>
            <w:r>
              <w:rPr>
                <w:rFonts w:ascii="宋体" w:hAnsi="宋体" w:cs="宋体" w:eastAsia="宋体" w:hint="default"/>
                <w:sz w:val="20"/>
                <w:szCs w:val="20"/>
              </w:rPr>
              <w:t>资产</w:t>
            </w:r>
            <w:r>
              <w:rPr>
                <w:rFonts w:ascii="Times New Roman" w:hAnsi="Times New Roman" w:cs="Times New Roman" w:eastAsia="Times New Roman" w:hint="default"/>
                <w:sz w:val="20"/>
                <w:szCs w:val="20"/>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160"/>
              <w:ind w:left="2" w:right="6" w:firstLine="81"/>
              <w:jc w:val="left"/>
              <w:rPr>
                <w:rFonts w:ascii="Times New Roman" w:hAnsi="Times New Roman" w:cs="Times New Roman" w:eastAsia="Times New Roman" w:hint="default"/>
                <w:sz w:val="20"/>
                <w:szCs w:val="20"/>
              </w:rPr>
            </w:pPr>
            <w:r>
              <w:rPr>
                <w:rFonts w:ascii="宋体" w:hAnsi="宋体" w:cs="宋体" w:eastAsia="宋体" w:hint="default"/>
                <w:spacing w:val="19"/>
                <w:sz w:val="20"/>
                <w:szCs w:val="20"/>
              </w:rPr>
              <w:t>摊余成本</w:t>
            </w:r>
            <w:r>
              <w:rPr>
                <w:rFonts w:ascii="Times New Roman" w:hAnsi="Times New Roman" w:cs="Times New Roman" w:eastAsia="Times New Roman" w:hint="default"/>
                <w:spacing w:val="19"/>
                <w:sz w:val="20"/>
                <w:szCs w:val="20"/>
              </w:rPr>
              <w:t>(</w:t>
            </w:r>
            <w:r>
              <w:rPr>
                <w:rFonts w:ascii="Times New Roman" w:hAnsi="Times New Roman" w:cs="Times New Roman" w:eastAsia="Times New Roman" w:hint="default"/>
                <w:spacing w:val="-28"/>
                <w:sz w:val="20"/>
                <w:szCs w:val="20"/>
              </w:rPr>
              <w:t> </w:t>
            </w:r>
            <w:r>
              <w:rPr>
                <w:rFonts w:ascii="宋体" w:hAnsi="宋体" w:cs="宋体" w:eastAsia="宋体" w:hint="default"/>
                <w:sz w:val="20"/>
                <w:szCs w:val="20"/>
              </w:rPr>
              <w:t>贷</w:t>
            </w:r>
            <w:r>
              <w:rPr>
                <w:rFonts w:ascii="宋体" w:hAnsi="宋体" w:cs="宋体" w:eastAsia="宋体" w:hint="default"/>
                <w:spacing w:val="-76"/>
                <w:sz w:val="20"/>
                <w:szCs w:val="20"/>
              </w:rPr>
              <w:t> </w:t>
            </w:r>
            <w:r>
              <w:rPr>
                <w:rFonts w:ascii="宋体" w:hAnsi="宋体" w:cs="宋体" w:eastAsia="宋体" w:hint="default"/>
                <w:spacing w:val="11"/>
                <w:sz w:val="20"/>
                <w:szCs w:val="20"/>
              </w:rPr>
              <w:t>款和</w:t>
            </w:r>
            <w:r>
              <w:rPr>
                <w:rFonts w:ascii="宋体" w:hAnsi="宋体" w:cs="宋体" w:eastAsia="宋体" w:hint="default"/>
                <w:spacing w:val="-76"/>
                <w:sz w:val="20"/>
                <w:szCs w:val="20"/>
              </w:rPr>
              <w:t> </w:t>
            </w:r>
            <w:r>
              <w:rPr>
                <w:rFonts w:ascii="宋体" w:hAnsi="宋体" w:cs="宋体" w:eastAsia="宋体" w:hint="default"/>
                <w:spacing w:val="15"/>
                <w:sz w:val="20"/>
                <w:szCs w:val="20"/>
              </w:rPr>
              <w:t>应收款</w:t>
            </w:r>
            <w:r>
              <w:rPr>
                <w:rFonts w:ascii="宋体" w:hAnsi="宋体" w:cs="宋体" w:eastAsia="宋体" w:hint="default"/>
                <w:w w:val="99"/>
                <w:sz w:val="20"/>
                <w:szCs w:val="20"/>
              </w:rPr>
              <w:t> </w:t>
            </w:r>
            <w:r>
              <w:rPr>
                <w:rFonts w:ascii="宋体" w:hAnsi="宋体" w:cs="宋体" w:eastAsia="宋体" w:hint="default"/>
                <w:sz w:val="20"/>
                <w:szCs w:val="20"/>
              </w:rPr>
              <w:t>项</w:t>
            </w:r>
            <w:r>
              <w:rPr>
                <w:rFonts w:ascii="Times New Roman" w:hAnsi="Times New Roman" w:cs="Times New Roman" w:eastAsia="Times New Roman" w:hint="default"/>
                <w:sz w:val="20"/>
                <w:szCs w:val="20"/>
              </w:rPr>
              <w:t>)</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744,652,063.18</w:t>
            </w:r>
            <w:r>
              <w:rPr>
                <w:rFonts w:ascii="Times New Roman"/>
                <w:sz w:val="20"/>
              </w:rPr>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160"/>
              <w:ind w:left="4" w:right="2" w:firstLine="81"/>
              <w:jc w:val="left"/>
              <w:rPr>
                <w:rFonts w:ascii="Times New Roman" w:hAnsi="Times New Roman" w:cs="Times New Roman" w:eastAsia="Times New Roman" w:hint="default"/>
                <w:sz w:val="20"/>
                <w:szCs w:val="20"/>
              </w:rPr>
            </w:pPr>
            <w:r>
              <w:rPr>
                <w:rFonts w:ascii="宋体" w:hAnsi="宋体" w:cs="宋体" w:eastAsia="宋体" w:hint="default"/>
                <w:spacing w:val="18"/>
                <w:sz w:val="20"/>
                <w:szCs w:val="20"/>
              </w:rPr>
              <w:t>长期应收款</w:t>
            </w:r>
            <w:r>
              <w:rPr>
                <w:rFonts w:ascii="Times New Roman" w:hAnsi="Times New Roman" w:cs="Times New Roman" w:eastAsia="Times New Roman" w:hint="default"/>
                <w:spacing w:val="18"/>
                <w:sz w:val="20"/>
                <w:szCs w:val="20"/>
              </w:rPr>
              <w:t>(</w:t>
            </w:r>
            <w:r>
              <w:rPr>
                <w:rFonts w:ascii="Times New Roman" w:hAnsi="Times New Roman" w:cs="Times New Roman" w:eastAsia="Times New Roman" w:hint="default"/>
                <w:spacing w:val="-28"/>
                <w:sz w:val="20"/>
                <w:szCs w:val="20"/>
              </w:rPr>
              <w:t> </w:t>
            </w:r>
            <w:r>
              <w:rPr>
                <w:rFonts w:ascii="宋体" w:hAnsi="宋体" w:cs="宋体" w:eastAsia="宋体" w:hint="default"/>
                <w:spacing w:val="14"/>
                <w:sz w:val="20"/>
                <w:szCs w:val="20"/>
              </w:rPr>
              <w:t>含一年</w:t>
            </w:r>
            <w:r>
              <w:rPr>
                <w:rFonts w:ascii="宋体" w:hAnsi="宋体" w:cs="宋体" w:eastAsia="宋体" w:hint="default"/>
                <w:w w:val="99"/>
                <w:sz w:val="20"/>
                <w:szCs w:val="20"/>
              </w:rPr>
              <w:t> </w:t>
            </w:r>
            <w:r>
              <w:rPr>
                <w:rFonts w:ascii="宋体" w:hAnsi="宋体" w:cs="宋体" w:eastAsia="宋体" w:hint="default"/>
                <w:sz w:val="20"/>
                <w:szCs w:val="20"/>
              </w:rPr>
              <w:t>内到期的非流动资产</w:t>
            </w:r>
            <w:r>
              <w:rPr>
                <w:rFonts w:ascii="Times New Roman" w:hAnsi="Times New Roman" w:cs="Times New Roman" w:eastAsia="Times New Roman" w:hint="default"/>
                <w:sz w:val="20"/>
                <w:szCs w:val="20"/>
              </w:rPr>
              <w:t>)</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86" w:right="0"/>
              <w:jc w:val="left"/>
              <w:rPr>
                <w:rFonts w:ascii="宋体" w:hAnsi="宋体" w:cs="宋体" w:eastAsia="宋体" w:hint="default"/>
                <w:sz w:val="20"/>
                <w:szCs w:val="20"/>
              </w:rPr>
            </w:pPr>
            <w:r>
              <w:rPr>
                <w:rFonts w:ascii="宋体" w:hAnsi="宋体" w:cs="宋体" w:eastAsia="宋体" w:hint="default"/>
                <w:sz w:val="20"/>
                <w:szCs w:val="20"/>
              </w:rPr>
              <w:t>摊余成本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744,652,063.18</w:t>
            </w:r>
            <w:r>
              <w:rPr>
                <w:rFonts w:ascii="Times New Roman"/>
                <w:sz w:val="20"/>
              </w:rPr>
            </w:r>
          </w:p>
        </w:tc>
      </w:tr>
    </w:tbl>
    <w:p>
      <w:pPr>
        <w:spacing w:line="240" w:lineRule="auto" w:before="9"/>
        <w:rPr>
          <w:rFonts w:ascii="宋体" w:hAnsi="宋体" w:cs="宋体" w:eastAsia="宋体" w:hint="default"/>
          <w:sz w:val="19"/>
          <w:szCs w:val="19"/>
        </w:rPr>
      </w:pPr>
    </w:p>
    <w:p>
      <w:pPr>
        <w:pStyle w:val="BodyText"/>
        <w:spacing w:line="240" w:lineRule="auto" w:before="32"/>
        <w:ind w:left="1966" w:right="0"/>
        <w:jc w:val="left"/>
      </w:pPr>
      <w:r>
        <w:rPr/>
        <w:t>本公司</w:t>
      </w:r>
    </w:p>
    <w:p>
      <w:pPr>
        <w:spacing w:line="240" w:lineRule="auto" w:before="7"/>
        <w:rPr>
          <w:rFonts w:ascii="宋体" w:hAnsi="宋体" w:cs="宋体" w:eastAsia="宋体" w:hint="default"/>
          <w:sz w:val="3"/>
          <w:szCs w:val="3"/>
        </w:rPr>
      </w:pPr>
    </w:p>
    <w:tbl>
      <w:tblPr>
        <w:tblW w:w="0" w:type="auto"/>
        <w:jc w:val="left"/>
        <w:tblInd w:w="1001" w:type="dxa"/>
        <w:tblLayout w:type="fixed"/>
        <w:tblCellMar>
          <w:top w:w="0" w:type="dxa"/>
          <w:left w:w="0" w:type="dxa"/>
          <w:bottom w:w="0" w:type="dxa"/>
          <w:right w:w="0" w:type="dxa"/>
        </w:tblCellMar>
        <w:tblLook w:val="01E0"/>
      </w:tblPr>
      <w:tblGrid>
        <w:gridCol w:w="1349"/>
        <w:gridCol w:w="1417"/>
        <w:gridCol w:w="1702"/>
        <w:gridCol w:w="1277"/>
        <w:gridCol w:w="1558"/>
        <w:gridCol w:w="1988"/>
      </w:tblGrid>
      <w:tr>
        <w:trPr>
          <w:trHeight w:val="348" w:hRule="exact"/>
        </w:trPr>
        <w:tc>
          <w:tcPr>
            <w:tcW w:w="44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8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原金融工具准则</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c>
          <w:tcPr>
            <w:tcW w:w="4823" w:type="dxa"/>
            <w:gridSpan w:val="3"/>
            <w:tcBorders>
              <w:top w:val="single" w:sz="6" w:space="0" w:color="000000"/>
              <w:left w:val="single" w:sz="6" w:space="0" w:color="000000"/>
              <w:bottom w:val="single" w:sz="6" w:space="0" w:color="000000"/>
              <w:right w:val="single" w:sz="4" w:space="0" w:color="000000"/>
            </w:tcBorders>
          </w:tcPr>
          <w:p>
            <w:pPr>
              <w:pStyle w:val="TableParagraph"/>
              <w:spacing w:line="240" w:lineRule="auto" w:before="20"/>
              <w:ind w:left="103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新金融工具准则</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r>
      <w:tr>
        <w:trPr>
          <w:trHeight w:val="346" w:hRule="exact"/>
        </w:trPr>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43"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8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10"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62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660" w:hRule="exact"/>
        </w:trPr>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摊余成本</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贷款和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应收款项</w:t>
            </w:r>
            <w:r>
              <w:rPr>
                <w:rFonts w:ascii="Times New Roman" w:hAnsi="Times New Roman" w:cs="Times New Roman" w:eastAsia="Times New Roman" w:hint="default"/>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67,417,904.15</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67,417,904.15</w:t>
            </w:r>
          </w:p>
        </w:tc>
      </w:tr>
      <w:tr>
        <w:trPr>
          <w:trHeight w:val="660" w:hRule="exact"/>
        </w:trPr>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摊余成本</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贷款和 应收款项</w:t>
            </w:r>
            <w:r>
              <w:rPr>
                <w:rFonts w:ascii="Times New Roman" w:hAnsi="Times New Roman" w:cs="Times New Roman" w:eastAsia="Times New Roman" w:hint="default"/>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7,200,000.00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7,200,000.00</w:t>
            </w:r>
          </w:p>
        </w:tc>
      </w:tr>
      <w:tr>
        <w:trPr>
          <w:trHeight w:val="658" w:hRule="exact"/>
        </w:trPr>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2"/>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摊余成本</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贷款和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应收款项</w:t>
            </w:r>
            <w:r>
              <w:rPr>
                <w:rFonts w:ascii="Times New Roman" w:hAnsi="Times New Roman" w:cs="Times New Roman" w:eastAsia="Times New Roman" w:hint="default"/>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404,954.606.26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404,954.606.26</w:t>
            </w:r>
          </w:p>
        </w:tc>
      </w:tr>
      <w:tr>
        <w:trPr>
          <w:trHeight w:val="660" w:hRule="exact"/>
        </w:trPr>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5"/>
              <w:jc w:val="left"/>
              <w:rPr>
                <w:rFonts w:ascii="宋体" w:hAnsi="宋体" w:cs="宋体" w:eastAsia="宋体" w:hint="default"/>
                <w:sz w:val="18"/>
                <w:szCs w:val="18"/>
              </w:rPr>
            </w:pPr>
            <w:r>
              <w:rPr>
                <w:rFonts w:ascii="宋体" w:hAnsi="宋体" w:cs="宋体" w:eastAsia="宋体" w:hint="default"/>
                <w:spacing w:val="12"/>
                <w:sz w:val="18"/>
                <w:szCs w:val="18"/>
              </w:rPr>
              <w:t>可供出售金融资 </w:t>
            </w:r>
            <w:r>
              <w:rPr>
                <w:rFonts w:ascii="宋体" w:hAnsi="宋体" w:cs="宋体" w:eastAsia="宋体" w:hint="default"/>
                <w:sz w:val="18"/>
                <w:szCs w:val="18"/>
              </w:rPr>
              <w:t>产</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以成本计量</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权益 工具</w:t>
            </w:r>
            <w:r>
              <w:rPr>
                <w:rFonts w:ascii="Times New Roman" w:hAnsi="Times New Roman" w:cs="Times New Roman" w:eastAsia="Times New Roman" w:hint="default"/>
                <w:sz w:val="18"/>
                <w:szCs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432,000,000.00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55"/>
                <w:sz w:val="18"/>
                <w:szCs w:val="18"/>
              </w:rPr>
              <w:t> </w:t>
            </w:r>
            <w:r>
              <w:rPr>
                <w:rFonts w:ascii="宋体" w:hAnsi="宋体" w:cs="宋体" w:eastAsia="宋体" w:hint="default"/>
                <w:sz w:val="18"/>
                <w:szCs w:val="18"/>
              </w:rPr>
              <w:t>他</w:t>
            </w:r>
            <w:r>
              <w:rPr>
                <w:rFonts w:ascii="宋体" w:hAnsi="宋体" w:cs="宋体" w:eastAsia="宋体" w:hint="default"/>
                <w:spacing w:val="-55"/>
                <w:sz w:val="18"/>
                <w:szCs w:val="18"/>
              </w:rPr>
              <w:t> </w:t>
            </w:r>
            <w:r>
              <w:rPr>
                <w:rFonts w:ascii="宋体" w:hAnsi="宋体" w:cs="宋体" w:eastAsia="宋体" w:hint="default"/>
                <w:sz w:val="18"/>
                <w:szCs w:val="18"/>
              </w:rPr>
              <w:t>非</w:t>
            </w:r>
            <w:r>
              <w:rPr>
                <w:rFonts w:ascii="宋体" w:hAnsi="宋体" w:cs="宋体" w:eastAsia="宋体" w:hint="default"/>
                <w:spacing w:val="-55"/>
                <w:sz w:val="18"/>
                <w:szCs w:val="18"/>
              </w:rPr>
              <w:t> </w:t>
            </w:r>
            <w:r>
              <w:rPr>
                <w:rFonts w:ascii="宋体" w:hAnsi="宋体" w:cs="宋体" w:eastAsia="宋体" w:hint="default"/>
                <w:sz w:val="18"/>
                <w:szCs w:val="18"/>
              </w:rPr>
              <w:t>流</w:t>
            </w:r>
            <w:r>
              <w:rPr>
                <w:rFonts w:ascii="宋体" w:hAnsi="宋体" w:cs="宋体" w:eastAsia="宋体" w:hint="default"/>
                <w:spacing w:val="-57"/>
                <w:sz w:val="18"/>
                <w:szCs w:val="18"/>
              </w:rPr>
              <w:t> </w:t>
            </w:r>
            <w:r>
              <w:rPr>
                <w:rFonts w:ascii="宋体" w:hAnsi="宋体" w:cs="宋体" w:eastAsia="宋体" w:hint="default"/>
                <w:sz w:val="18"/>
                <w:szCs w:val="18"/>
              </w:rPr>
              <w:t>动</w:t>
            </w:r>
            <w:r>
              <w:rPr>
                <w:rFonts w:ascii="宋体" w:hAnsi="宋体" w:cs="宋体" w:eastAsia="宋体" w:hint="default"/>
                <w:spacing w:val="-55"/>
                <w:sz w:val="18"/>
                <w:szCs w:val="18"/>
              </w:rPr>
              <w:t> </w:t>
            </w:r>
            <w:r>
              <w:rPr>
                <w:rFonts w:ascii="宋体" w:hAnsi="宋体" w:cs="宋体" w:eastAsia="宋体" w:hint="default"/>
                <w:sz w:val="18"/>
                <w:szCs w:val="18"/>
              </w:rPr>
              <w:t>金</w:t>
            </w:r>
            <w:r>
              <w:rPr>
                <w:rFonts w:ascii="宋体" w:hAnsi="宋体" w:cs="宋体" w:eastAsia="宋体" w:hint="default"/>
                <w:sz w:val="18"/>
                <w:szCs w:val="18"/>
              </w:rPr>
              <w:t> 融资产</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5"/>
              <w:jc w:val="left"/>
              <w:rPr>
                <w:rFonts w:ascii="宋体" w:hAnsi="宋体" w:cs="宋体" w:eastAsia="宋体" w:hint="default"/>
                <w:sz w:val="18"/>
                <w:szCs w:val="18"/>
              </w:rPr>
            </w:pPr>
            <w:r>
              <w:rPr>
                <w:rFonts w:ascii="宋体" w:hAnsi="宋体" w:cs="宋体" w:eastAsia="宋体" w:hint="default"/>
                <w:spacing w:val="14"/>
                <w:sz w:val="18"/>
                <w:szCs w:val="18"/>
              </w:rPr>
              <w:t>以公允价值计量且 其变动计入当期损</w:t>
            </w:r>
            <w:r>
              <w:rPr>
                <w:rFonts w:ascii="宋体" w:hAnsi="宋体" w:cs="宋体" w:eastAsia="宋体" w:hint="default"/>
                <w:sz w:val="18"/>
                <w:szCs w:val="18"/>
              </w:rPr>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462,646,443.63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300" w:right="0"/>
        </w:sectPr>
      </w:pPr>
    </w:p>
    <w:p>
      <w:pPr>
        <w:spacing w:line="240" w:lineRule="auto" w:before="6"/>
        <w:rPr>
          <w:rFonts w:ascii="宋体" w:hAnsi="宋体" w:cs="宋体" w:eastAsia="宋体" w:hint="default"/>
          <w:sz w:val="28"/>
          <w:szCs w:val="28"/>
        </w:rPr>
      </w:pPr>
    </w:p>
    <w:tbl>
      <w:tblPr>
        <w:tblW w:w="0" w:type="auto"/>
        <w:jc w:val="left"/>
        <w:tblInd w:w="401" w:type="dxa"/>
        <w:tblLayout w:type="fixed"/>
        <w:tblCellMar>
          <w:top w:w="0" w:type="dxa"/>
          <w:left w:w="0" w:type="dxa"/>
          <w:bottom w:w="0" w:type="dxa"/>
          <w:right w:w="0" w:type="dxa"/>
        </w:tblCellMar>
        <w:tblLook w:val="01E0"/>
      </w:tblPr>
      <w:tblGrid>
        <w:gridCol w:w="1349"/>
        <w:gridCol w:w="1417"/>
        <w:gridCol w:w="1702"/>
        <w:gridCol w:w="1277"/>
        <w:gridCol w:w="1558"/>
        <w:gridCol w:w="1988"/>
      </w:tblGrid>
      <w:tr>
        <w:trPr>
          <w:trHeight w:val="348" w:hRule="exact"/>
        </w:trPr>
        <w:tc>
          <w:tcPr>
            <w:tcW w:w="1349"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益</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准则要求</w:t>
            </w:r>
            <w:r>
              <w:rPr>
                <w:rFonts w:ascii="Times New Roman" w:hAnsi="Times New Roman" w:cs="Times New Roman" w:eastAsia="Times New Roman" w:hint="default"/>
                <w:sz w:val="18"/>
                <w:szCs w:val="18"/>
              </w:rPr>
              <w:t>)</w:t>
            </w:r>
          </w:p>
        </w:tc>
        <w:tc>
          <w:tcPr>
            <w:tcW w:w="198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52" w:lineRule="auto" w:before="32"/>
        <w:ind w:left="1366" w:right="1131"/>
        <w:jc w:val="both"/>
      </w:pPr>
      <w:r>
        <w:rPr/>
        <w:t>以按照财会 </w:t>
      </w:r>
      <w:r>
        <w:rPr>
          <w:rFonts w:ascii="Times New Roman" w:hAnsi="Times New Roman" w:cs="Times New Roman" w:eastAsia="Times New Roman" w:hint="default"/>
        </w:rPr>
        <w:t>[2019] 6</w:t>
      </w:r>
      <w:r>
        <w:rPr/>
        <w:t>号和财会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rFonts w:ascii="Times New Roman" w:hAnsi="Times New Roman" w:cs="Times New Roman" w:eastAsia="Times New Roman" w:hint="default"/>
        </w:rPr>
        <w:t>16</w:t>
      </w:r>
      <w:r>
        <w:rPr/>
        <w:t>号规定追溯调整后的</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日财务报表为</w:t>
      </w:r>
      <w:r>
        <w:rPr>
          <w:w w:val="100"/>
        </w:rPr>
        <w:t> </w:t>
      </w:r>
      <w:r>
        <w:rPr>
          <w:spacing w:val="-3"/>
        </w:rPr>
        <w:t>基础，将原金融资产账面价值调整为按照新金融工具准则的规定进行分类和计量的新金融</w:t>
      </w:r>
      <w:r>
        <w:rPr>
          <w:spacing w:val="-75"/>
        </w:rPr>
        <w:t> </w:t>
      </w:r>
      <w:r>
        <w:rPr>
          <w:spacing w:val="-75"/>
        </w:rPr>
      </w:r>
      <w:r>
        <w:rPr/>
        <w:t>资产账面价值的调节如下：</w:t>
      </w:r>
    </w:p>
    <w:p>
      <w:pPr>
        <w:spacing w:line="240" w:lineRule="auto" w:before="11"/>
        <w:rPr>
          <w:rFonts w:ascii="宋体" w:hAnsi="宋体" w:cs="宋体" w:eastAsia="宋体" w:hint="default"/>
          <w:sz w:val="24"/>
          <w:szCs w:val="24"/>
        </w:rPr>
      </w:pPr>
    </w:p>
    <w:p>
      <w:pPr>
        <w:pStyle w:val="BodyText"/>
        <w:spacing w:line="240" w:lineRule="auto"/>
        <w:ind w:left="1366" w:right="0"/>
        <w:jc w:val="both"/>
      </w:pPr>
      <w:r>
        <w:rPr/>
        <w:t>本集团</w:t>
      </w:r>
    </w:p>
    <w:p>
      <w:pPr>
        <w:spacing w:line="240" w:lineRule="auto" w:before="7"/>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3519"/>
        <w:gridCol w:w="1560"/>
        <w:gridCol w:w="1558"/>
        <w:gridCol w:w="1419"/>
        <w:gridCol w:w="1814"/>
      </w:tblGrid>
      <w:tr>
        <w:trPr>
          <w:trHeight w:val="970" w:hRule="exact"/>
        </w:trPr>
        <w:tc>
          <w:tcPr>
            <w:tcW w:w="351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52" w:right="50"/>
              <w:jc w:val="center"/>
              <w:rPr>
                <w:rFonts w:ascii="Times New Roman" w:hAnsi="Times New Roman" w:cs="Times New Roman" w:eastAsia="Times New Roman" w:hint="default"/>
                <w:sz w:val="18"/>
                <w:szCs w:val="18"/>
              </w:rPr>
            </w:pPr>
            <w:r>
              <w:rPr>
                <w:rFonts w:ascii="宋体" w:hAnsi="宋体" w:cs="宋体" w:eastAsia="宋体" w:hint="default"/>
                <w:sz w:val="18"/>
                <w:szCs w:val="18"/>
              </w:rPr>
              <w:t>按原金融工具准则 列示的账面价值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7"/>
              <w:ind w:left="60" w:right="55" w:hanging="5"/>
              <w:jc w:val="center"/>
              <w:rPr>
                <w:rFonts w:ascii="Times New Roman" w:hAnsi="Times New Roman" w:cs="Times New Roman" w:eastAsia="Times New Roman" w:hint="default"/>
                <w:sz w:val="18"/>
                <w:szCs w:val="18"/>
              </w:rPr>
            </w:pPr>
            <w:r>
              <w:rPr>
                <w:rFonts w:ascii="宋体" w:hAnsi="宋体" w:cs="宋体" w:eastAsia="宋体" w:hint="default"/>
                <w:sz w:val="18"/>
                <w:szCs w:val="18"/>
              </w:rPr>
              <w:t>按新金融工具准则列 示的账面价值</w:t>
            </w:r>
            <w:r>
              <w:rPr>
                <w:rFonts w:ascii="Times New Roman" w:hAnsi="Times New Roman" w:cs="Times New Roman" w:eastAsia="Times New Roman" w:hint="default"/>
                <w:sz w:val="18"/>
                <w:szCs w:val="18"/>
              </w:rPr>
              <w:t>(2019</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r>
      <w:tr>
        <w:trPr>
          <w:trHeight w:val="348"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7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1,077,054,315.70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-1,077,054,315.70</w:t>
            </w:r>
          </w:p>
        </w:tc>
        <w:tc>
          <w:tcPr>
            <w:tcW w:w="1419"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r>
      <w:tr>
        <w:trPr>
          <w:trHeight w:val="349" w:hRule="exact"/>
        </w:trPr>
        <w:tc>
          <w:tcPr>
            <w:tcW w:w="3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7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1,077,054,315.70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sz w:val="18"/>
              </w:rPr>
              <w:t>94,572,854.14</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537" w:right="0"/>
              <w:jc w:val="left"/>
              <w:rPr>
                <w:rFonts w:ascii="Times New Roman" w:hAnsi="Times New Roman" w:cs="Times New Roman" w:eastAsia="Times New Roman" w:hint="default"/>
                <w:sz w:val="18"/>
                <w:szCs w:val="18"/>
              </w:rPr>
            </w:pPr>
            <w:r>
              <w:rPr>
                <w:rFonts w:ascii="Times New Roman"/>
                <w:sz w:val="18"/>
              </w:rPr>
              <w:t>1,171,627,169.84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before="32"/>
        <w:ind w:left="1366" w:right="2269"/>
        <w:jc w:val="left"/>
      </w:pPr>
      <w:r>
        <w:rPr/>
        <w:t>本公司</w:t>
      </w:r>
    </w:p>
    <w:p>
      <w:pPr>
        <w:spacing w:line="240" w:lineRule="auto" w:before="7"/>
        <w:rPr>
          <w:rFonts w:ascii="宋体" w:hAnsi="宋体" w:cs="宋体" w:eastAsia="宋体" w:hint="default"/>
          <w:sz w:val="3"/>
          <w:szCs w:val="3"/>
        </w:rPr>
      </w:pPr>
    </w:p>
    <w:tbl>
      <w:tblPr>
        <w:tblW w:w="0" w:type="auto"/>
        <w:jc w:val="left"/>
        <w:tblInd w:w="394" w:type="dxa"/>
        <w:tblLayout w:type="fixed"/>
        <w:tblCellMar>
          <w:top w:w="0" w:type="dxa"/>
          <w:left w:w="0" w:type="dxa"/>
          <w:bottom w:w="0" w:type="dxa"/>
          <w:right w:w="0" w:type="dxa"/>
        </w:tblCellMar>
        <w:tblLook w:val="01E0"/>
      </w:tblPr>
      <w:tblGrid>
        <w:gridCol w:w="1843"/>
        <w:gridCol w:w="1829"/>
        <w:gridCol w:w="1944"/>
        <w:gridCol w:w="1613"/>
        <w:gridCol w:w="2074"/>
      </w:tblGrid>
      <w:tr>
        <w:trPr>
          <w:trHeight w:val="970" w:hRule="exact"/>
        </w:trPr>
        <w:tc>
          <w:tcPr>
            <w:tcW w:w="1843"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28" w:right="22"/>
              <w:jc w:val="center"/>
              <w:rPr>
                <w:rFonts w:ascii="Times New Roman" w:hAnsi="Times New Roman" w:cs="Times New Roman" w:eastAsia="Times New Roman" w:hint="default"/>
                <w:sz w:val="22"/>
                <w:szCs w:val="22"/>
              </w:rPr>
            </w:pPr>
            <w:r>
              <w:rPr>
                <w:rFonts w:ascii="宋体" w:hAnsi="宋体" w:cs="宋体" w:eastAsia="宋体" w:hint="default"/>
                <w:sz w:val="22"/>
                <w:szCs w:val="22"/>
              </w:rPr>
              <w:t>按原金融工具准则</w:t>
            </w:r>
            <w:r>
              <w:rPr>
                <w:rFonts w:ascii="宋体" w:hAnsi="宋体" w:cs="宋体" w:eastAsia="宋体" w:hint="default"/>
                <w:w w:val="100"/>
                <w:sz w:val="22"/>
                <w:szCs w:val="22"/>
              </w:rPr>
              <w:t> </w:t>
            </w:r>
            <w:r>
              <w:rPr>
                <w:rFonts w:ascii="宋体" w:hAnsi="宋体" w:cs="宋体" w:eastAsia="宋体" w:hint="default"/>
                <w:sz w:val="22"/>
                <w:szCs w:val="22"/>
              </w:rPr>
              <w:t>列示的账面价值</w:t>
            </w:r>
            <w:r>
              <w:rPr>
                <w:rFonts w:ascii="宋体" w:hAnsi="宋体" w:cs="宋体" w:eastAsia="宋体" w:hint="default"/>
                <w:w w:val="100"/>
                <w:sz w:val="22"/>
                <w:szCs w:val="22"/>
              </w:rPr>
              <w:t> </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w:t>
            </w:r>
            <w:r>
              <w:rPr>
                <w:rFonts w:ascii="Times New Roman" w:hAnsi="Times New Roman" w:cs="Times New Roman" w:eastAsia="Times New Roman" w:hint="default"/>
                <w:sz w:val="22"/>
                <w:szCs w:val="22"/>
              </w:rPr>
              <w:t>)</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36" w:right="0"/>
              <w:jc w:val="left"/>
              <w:rPr>
                <w:rFonts w:ascii="宋体" w:hAnsi="宋体" w:cs="宋体" w:eastAsia="宋体" w:hint="default"/>
                <w:sz w:val="22"/>
                <w:szCs w:val="22"/>
              </w:rPr>
            </w:pPr>
            <w:r>
              <w:rPr>
                <w:rFonts w:ascii="宋体" w:hAnsi="宋体" w:cs="宋体" w:eastAsia="宋体" w:hint="default"/>
                <w:sz w:val="22"/>
                <w:szCs w:val="22"/>
              </w:rPr>
              <w:t>重分类</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59" w:right="0"/>
              <w:jc w:val="left"/>
              <w:rPr>
                <w:rFonts w:ascii="宋体" w:hAnsi="宋体" w:cs="宋体" w:eastAsia="宋体" w:hint="default"/>
                <w:sz w:val="22"/>
                <w:szCs w:val="22"/>
              </w:rPr>
            </w:pPr>
            <w:r>
              <w:rPr>
                <w:rFonts w:ascii="宋体" w:hAnsi="宋体" w:cs="宋体" w:eastAsia="宋体" w:hint="default"/>
                <w:sz w:val="22"/>
                <w:szCs w:val="22"/>
              </w:rPr>
              <w:t>重新计量</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ind w:left="40" w:right="34"/>
              <w:jc w:val="center"/>
              <w:rPr>
                <w:rFonts w:ascii="Times New Roman" w:hAnsi="Times New Roman" w:cs="Times New Roman" w:eastAsia="Times New Roman" w:hint="default"/>
                <w:sz w:val="22"/>
                <w:szCs w:val="22"/>
              </w:rPr>
            </w:pPr>
            <w:r>
              <w:rPr>
                <w:rFonts w:ascii="宋体" w:hAnsi="宋体" w:cs="宋体" w:eastAsia="宋体" w:hint="default"/>
                <w:sz w:val="22"/>
                <w:szCs w:val="22"/>
              </w:rPr>
              <w:t>按新金融工具准则列</w:t>
            </w:r>
            <w:r>
              <w:rPr>
                <w:rFonts w:ascii="宋体" w:hAnsi="宋体" w:cs="宋体" w:eastAsia="宋体" w:hint="default"/>
                <w:w w:val="100"/>
                <w:sz w:val="22"/>
                <w:szCs w:val="22"/>
              </w:rPr>
              <w:t> </w:t>
            </w:r>
            <w:r>
              <w:rPr>
                <w:rFonts w:ascii="宋体" w:hAnsi="宋体" w:cs="宋体" w:eastAsia="宋体" w:hint="default"/>
                <w:sz w:val="22"/>
                <w:szCs w:val="22"/>
              </w:rPr>
              <w:t>示的账面价值</w:t>
            </w:r>
            <w:r>
              <w:rPr>
                <w:rFonts w:ascii="Times New Roman" w:hAnsi="Times New Roman" w:cs="Times New Roman" w:eastAsia="Times New Roman" w:hint="default"/>
                <w:sz w:val="22"/>
                <w:szCs w:val="22"/>
              </w:rPr>
              <w:t>(2019</w:t>
            </w:r>
            <w:r>
              <w:rPr>
                <w:rFonts w:ascii="Times New Roman" w:hAnsi="Times New Roman" w:cs="Times New Roman" w:eastAsia="Times New Roman" w:hint="default"/>
                <w:w w:val="100"/>
                <w:sz w:val="22"/>
                <w:szCs w:val="22"/>
              </w:rPr>
              <w:t> </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w:t>
            </w:r>
            <w:r>
              <w:rPr>
                <w:rFonts w:ascii="Times New Roman" w:hAnsi="Times New Roman" w:cs="Times New Roman" w:eastAsia="Times New Roman" w:hint="default"/>
                <w:sz w:val="22"/>
                <w:szCs w:val="22"/>
              </w:rPr>
              <w:t>)</w:t>
            </w:r>
          </w:p>
        </w:tc>
      </w:tr>
      <w:tr>
        <w:trPr>
          <w:trHeight w:val="66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4" w:right="192" w:firstLine="88"/>
              <w:jc w:val="left"/>
              <w:rPr>
                <w:rFonts w:ascii="宋体" w:hAnsi="宋体" w:cs="宋体" w:eastAsia="宋体" w:hint="default"/>
                <w:sz w:val="22"/>
                <w:szCs w:val="22"/>
              </w:rPr>
            </w:pPr>
            <w:r>
              <w:rPr>
                <w:rFonts w:ascii="宋体" w:hAnsi="宋体" w:cs="宋体" w:eastAsia="宋体" w:hint="default"/>
                <w:sz w:val="22"/>
                <w:szCs w:val="22"/>
              </w:rPr>
              <w:t>可供出售金融资</w:t>
            </w:r>
            <w:r>
              <w:rPr>
                <w:rFonts w:ascii="宋体" w:hAnsi="宋体" w:cs="宋体" w:eastAsia="宋体" w:hint="default"/>
                <w:w w:val="100"/>
                <w:sz w:val="22"/>
                <w:szCs w:val="22"/>
              </w:rPr>
              <w:t> </w:t>
            </w:r>
            <w:r>
              <w:rPr>
                <w:rFonts w:ascii="宋体" w:hAnsi="宋体" w:cs="宋体" w:eastAsia="宋体" w:hint="default"/>
                <w:sz w:val="22"/>
                <w:szCs w:val="22"/>
              </w:rPr>
              <w:t>产</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5"/>
              <w:ind w:right="-2"/>
              <w:jc w:val="right"/>
              <w:rPr>
                <w:rFonts w:ascii="Times New Roman" w:hAnsi="Times New Roman" w:cs="Times New Roman" w:eastAsia="Times New Roman" w:hint="default"/>
                <w:sz w:val="22"/>
                <w:szCs w:val="22"/>
              </w:rPr>
            </w:pPr>
            <w:r>
              <w:rPr>
                <w:rFonts w:ascii="Times New Roman"/>
                <w:spacing w:val="-1"/>
                <w:sz w:val="22"/>
              </w:rPr>
              <w:t>432,000,000.00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5"/>
              <w:ind w:right="-3"/>
              <w:jc w:val="right"/>
              <w:rPr>
                <w:rFonts w:ascii="Times New Roman" w:hAnsi="Times New Roman" w:cs="Times New Roman" w:eastAsia="Times New Roman" w:hint="default"/>
                <w:sz w:val="22"/>
                <w:szCs w:val="22"/>
              </w:rPr>
            </w:pPr>
            <w:r>
              <w:rPr>
                <w:rFonts w:ascii="Times New Roman"/>
                <w:spacing w:val="-1"/>
                <w:sz w:val="22"/>
              </w:rPr>
              <w:t>-432,000,000.00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5"/>
              <w:ind w:right="1"/>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spacing w:val="-2"/>
                <w:sz w:val="22"/>
                <w:szCs w:val="22"/>
              </w:rPr>
              <w:t>-</w:t>
            </w:r>
            <w:r>
              <w:rPr>
                <w:rFonts w:ascii="Times New Roman" w:hAnsi="Times New Roman" w:cs="Times New Roman" w:eastAsia="Times New Roman" w:hint="default"/>
                <w:spacing w:val="-2"/>
                <w:sz w:val="22"/>
                <w:szCs w:val="22"/>
              </w:rPr>
              <w:t> </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5"/>
              <w:ind w:right="3"/>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spacing w:val="-2"/>
                <w:sz w:val="22"/>
                <w:szCs w:val="22"/>
              </w:rPr>
              <w:t>-</w:t>
            </w:r>
            <w:r>
              <w:rPr>
                <w:rFonts w:ascii="Times New Roman" w:hAnsi="Times New Roman" w:cs="Times New Roman" w:eastAsia="Times New Roman" w:hint="default"/>
                <w:spacing w:val="-2"/>
                <w:sz w:val="22"/>
                <w:szCs w:val="22"/>
              </w:rPr>
              <w:t> </w:t>
            </w:r>
          </w:p>
        </w:tc>
      </w:tr>
      <w:tr>
        <w:trPr>
          <w:trHeight w:val="972"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4" w:right="60" w:firstLine="88"/>
              <w:jc w:val="left"/>
              <w:rPr>
                <w:rFonts w:ascii="宋体" w:hAnsi="宋体" w:cs="宋体" w:eastAsia="宋体" w:hint="default"/>
                <w:sz w:val="22"/>
                <w:szCs w:val="22"/>
              </w:rPr>
            </w:pPr>
            <w:r>
              <w:rPr>
                <w:rFonts w:ascii="宋体" w:hAnsi="宋体" w:cs="宋体" w:eastAsia="宋体" w:hint="default"/>
                <w:sz w:val="22"/>
                <w:szCs w:val="22"/>
              </w:rPr>
              <w:t>以公允价值计量</w:t>
            </w:r>
            <w:r>
              <w:rPr>
                <w:rFonts w:ascii="宋体" w:hAnsi="宋体" w:cs="宋体" w:eastAsia="宋体" w:hint="default"/>
                <w:w w:val="100"/>
                <w:sz w:val="22"/>
                <w:szCs w:val="22"/>
              </w:rPr>
              <w:t> </w:t>
            </w:r>
            <w:r>
              <w:rPr>
                <w:rFonts w:ascii="宋体" w:hAnsi="宋体" w:cs="宋体" w:eastAsia="宋体" w:hint="default"/>
                <w:sz w:val="22"/>
                <w:szCs w:val="22"/>
              </w:rPr>
              <w:t>且其变动计入当期</w:t>
            </w:r>
            <w:r>
              <w:rPr>
                <w:rFonts w:ascii="宋体" w:hAnsi="宋体" w:cs="宋体" w:eastAsia="宋体" w:hint="default"/>
                <w:w w:val="100"/>
                <w:sz w:val="22"/>
                <w:szCs w:val="22"/>
              </w:rPr>
              <w:t> </w:t>
            </w:r>
            <w:r>
              <w:rPr>
                <w:rFonts w:ascii="宋体" w:hAnsi="宋体" w:cs="宋体" w:eastAsia="宋体" w:hint="default"/>
                <w:sz w:val="22"/>
                <w:szCs w:val="22"/>
              </w:rPr>
              <w:t>损益</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2"/>
                <w:szCs w:val="22"/>
              </w:rPr>
            </w:pPr>
            <w:r>
              <w:rPr>
                <w:rFonts w:ascii="Times New Roman"/>
                <w:w w:val="100"/>
                <w:sz w:val="22"/>
              </w:rPr>
              <w:t>-</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
              <w:jc w:val="right"/>
              <w:rPr>
                <w:rFonts w:ascii="Times New Roman" w:hAnsi="Times New Roman" w:cs="Times New Roman" w:eastAsia="Times New Roman" w:hint="default"/>
                <w:sz w:val="22"/>
                <w:szCs w:val="22"/>
              </w:rPr>
            </w:pPr>
            <w:r>
              <w:rPr>
                <w:rFonts w:ascii="Times New Roman"/>
                <w:spacing w:val="-1"/>
                <w:sz w:val="22"/>
              </w:rPr>
              <w:t>432,000,000.00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3"/>
              <w:jc w:val="right"/>
              <w:rPr>
                <w:rFonts w:ascii="Times New Roman" w:hAnsi="Times New Roman" w:cs="Times New Roman" w:eastAsia="Times New Roman" w:hint="default"/>
                <w:sz w:val="22"/>
                <w:szCs w:val="22"/>
              </w:rPr>
            </w:pPr>
            <w:r>
              <w:rPr>
                <w:rFonts w:ascii="Times New Roman"/>
                <w:spacing w:val="-1"/>
                <w:sz w:val="22"/>
              </w:rPr>
              <w:t>30,646,443.63</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2"/>
                <w:szCs w:val="22"/>
              </w:rPr>
            </w:pPr>
            <w:r>
              <w:rPr>
                <w:rFonts w:ascii="Times New Roman"/>
                <w:spacing w:val="-1"/>
                <w:sz w:val="22"/>
              </w:rPr>
              <w:t>462,646,443.63</w:t>
            </w:r>
          </w:p>
        </w:tc>
      </w:tr>
    </w:tbl>
    <w:p>
      <w:pPr>
        <w:spacing w:line="516" w:lineRule="auto" w:before="0"/>
        <w:ind w:left="1366" w:right="2269" w:firstLine="84"/>
        <w:jc w:val="left"/>
        <w:rPr>
          <w:rFonts w:ascii="宋体" w:hAnsi="宋体" w:cs="宋体" w:eastAsia="宋体" w:hint="default"/>
          <w:sz w:val="21"/>
          <w:szCs w:val="21"/>
        </w:rPr>
      </w:pPr>
      <w:r>
        <w:rPr>
          <w:rFonts w:ascii="Times New Roman" w:hAnsi="Times New Roman" w:cs="Times New Roman" w:eastAsia="Times New Roman" w:hint="default"/>
          <w:sz w:val="21"/>
          <w:szCs w:val="21"/>
        </w:rPr>
        <w:t>(ii)</w:t>
      </w:r>
      <w:r>
        <w:rPr>
          <w:rFonts w:ascii="宋体" w:hAnsi="宋体" w:cs="宋体" w:eastAsia="宋体" w:hint="default"/>
          <w:sz w:val="21"/>
          <w:szCs w:val="21"/>
        </w:rPr>
        <w:t>采用</w:t>
      </w:r>
      <w:r>
        <w:rPr>
          <w:rFonts w:ascii="Times New Roman" w:hAnsi="Times New Roman" w:cs="Times New Roman" w:eastAsia="Times New Roman" w:hint="default"/>
          <w:sz w:val="21"/>
          <w:szCs w:val="21"/>
        </w:rPr>
        <w:t>“</w:t>
      </w:r>
      <w:r>
        <w:rPr>
          <w:rFonts w:ascii="宋体" w:hAnsi="宋体" w:cs="宋体" w:eastAsia="宋体" w:hint="default"/>
          <w:sz w:val="21"/>
          <w:szCs w:val="21"/>
        </w:rPr>
        <w:t>预期信用损失</w:t>
      </w:r>
      <w:r>
        <w:rPr>
          <w:rFonts w:ascii="Times New Roman" w:hAnsi="Times New Roman" w:cs="Times New Roman" w:eastAsia="Times New Roman" w:hint="default"/>
          <w:sz w:val="21"/>
          <w:szCs w:val="21"/>
        </w:rPr>
        <w:t>”</w:t>
      </w:r>
      <w:r>
        <w:rPr>
          <w:rFonts w:ascii="宋体" w:hAnsi="宋体" w:cs="宋体" w:eastAsia="宋体" w:hint="default"/>
          <w:sz w:val="21"/>
          <w:szCs w:val="21"/>
        </w:rPr>
        <w:t>模型的影响</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预期信用损失</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模型适用于本集团下列项目：</w:t>
      </w:r>
    </w:p>
    <w:p>
      <w:pPr>
        <w:spacing w:before="66"/>
        <w:ind w:left="1651" w:right="22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以摊余成本计量的金融资产；</w:t>
      </w:r>
    </w:p>
    <w:p>
      <w:pPr>
        <w:spacing w:before="21"/>
        <w:ind w:left="1735" w:right="22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租赁应收款；</w:t>
      </w:r>
    </w:p>
    <w:p>
      <w:pPr>
        <w:spacing w:line="240" w:lineRule="auto" w:before="6"/>
        <w:rPr>
          <w:rFonts w:ascii="宋体" w:hAnsi="宋体" w:cs="宋体" w:eastAsia="宋体" w:hint="default"/>
          <w:sz w:val="25"/>
          <w:szCs w:val="25"/>
        </w:rPr>
      </w:pPr>
    </w:p>
    <w:p>
      <w:pPr>
        <w:spacing w:before="0"/>
        <w:ind w:left="1366" w:right="226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预期信用损失</w:t>
      </w:r>
      <w:r>
        <w:rPr>
          <w:rFonts w:ascii="Times New Roman" w:hAnsi="Times New Roman" w:cs="Times New Roman" w:eastAsia="Times New Roman" w:hint="default"/>
          <w:sz w:val="21"/>
          <w:szCs w:val="21"/>
        </w:rPr>
        <w:t>”</w:t>
      </w:r>
      <w:r>
        <w:rPr>
          <w:rFonts w:ascii="宋体" w:hAnsi="宋体" w:cs="宋体" w:eastAsia="宋体" w:hint="default"/>
          <w:sz w:val="21"/>
          <w:szCs w:val="21"/>
        </w:rPr>
        <w:t>模型不适用于权益工具投资。</w:t>
      </w:r>
    </w:p>
    <w:p>
      <w:pPr>
        <w:spacing w:line="240" w:lineRule="auto" w:before="7"/>
        <w:rPr>
          <w:rFonts w:ascii="宋体" w:hAnsi="宋体" w:cs="宋体" w:eastAsia="宋体" w:hint="default"/>
          <w:sz w:val="25"/>
          <w:szCs w:val="25"/>
        </w:rPr>
      </w:pPr>
    </w:p>
    <w:p>
      <w:pPr>
        <w:spacing w:line="273" w:lineRule="auto" w:before="0"/>
        <w:ind w:left="1366" w:right="0" w:firstLine="0"/>
        <w:jc w:val="left"/>
        <w:rPr>
          <w:rFonts w:ascii="宋体" w:hAnsi="宋体" w:cs="宋体" w:eastAsia="宋体" w:hint="default"/>
          <w:sz w:val="21"/>
          <w:szCs w:val="21"/>
        </w:rPr>
      </w:pPr>
      <w:r>
        <w:rPr>
          <w:rFonts w:ascii="宋体" w:hAnsi="宋体" w:cs="宋体" w:eastAsia="宋体" w:hint="default"/>
          <w:sz w:val="21"/>
          <w:szCs w:val="21"/>
        </w:rPr>
        <w:t>原金融工具减值准备期末金额与按照新金融工具准则的规定进行分类和计量的新损失准备金</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额之间没有重大差异。</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Heading2"/>
        <w:spacing w:line="240" w:lineRule="auto"/>
        <w:ind w:left="232" w:right="2269"/>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spacing w:line="340" w:lineRule="auto" w:before="0"/>
        <w:ind w:left="232" w:right="66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公司报告期无重大会计差错更正需追溯重述的情况。</w:t>
      </w:r>
    </w:p>
    <w:p>
      <w:pPr>
        <w:spacing w:after="0" w:line="340" w:lineRule="auto"/>
        <w:jc w:val="left"/>
        <w:rPr>
          <w:rFonts w:ascii="宋体" w:hAnsi="宋体" w:cs="宋体" w:eastAsia="宋体" w:hint="default"/>
          <w:sz w:val="18"/>
          <w:szCs w:val="18"/>
        </w:rPr>
        <w:sectPr>
          <w:pgSz w:w="11910" w:h="16840"/>
          <w:pgMar w:header="745" w:footer="980" w:top="1060" w:bottom="1160" w:left="90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line="412" w:lineRule="auto" w:before="0"/>
        <w:ind w:left="513" w:right="1123"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本年公司新设合并范围内子公司</w:t>
      </w:r>
      <w:r>
        <w:rPr>
          <w:rFonts w:ascii="Times New Roman" w:hAnsi="Times New Roman" w:cs="Times New Roman" w:eastAsia="Times New Roman" w:hint="default"/>
          <w:sz w:val="18"/>
          <w:szCs w:val="18"/>
        </w:rPr>
        <w:t>9</w:t>
      </w:r>
      <w:r>
        <w:rPr>
          <w:rFonts w:ascii="宋体" w:hAnsi="宋体" w:cs="宋体" w:eastAsia="宋体" w:hint="default"/>
          <w:sz w:val="18"/>
          <w:szCs w:val="18"/>
        </w:rPr>
        <w:t>家：公司新疆美年健康咨询有限公司、青岛奥亚健康管理有限公司、美年健康有限公</w:t>
      </w:r>
    </w:p>
    <w:p>
      <w:pPr>
        <w:spacing w:line="477" w:lineRule="auto" w:before="75"/>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司、陕西美年大健康健康管理有限公司、江苏美年大健康管理有限公司、甘肃美年企业管理咨询有限责任公司、湖北美年大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健康管理有限公司、沈阳美年大健康门诊部有限公司、上海美年健康人工智能科技有限公司。</w:t>
      </w:r>
    </w:p>
    <w:p>
      <w:pPr>
        <w:spacing w:line="468" w:lineRule="auto" w:before="54"/>
        <w:ind w:left="152" w:right="1129" w:firstLine="360"/>
        <w:jc w:val="both"/>
        <w:rPr>
          <w:rFonts w:ascii="宋体" w:hAnsi="宋体" w:cs="宋体" w:eastAsia="宋体" w:hint="default"/>
          <w:sz w:val="18"/>
          <w:szCs w:val="18"/>
        </w:rPr>
      </w:pPr>
      <w:r>
        <w:rPr>
          <w:rFonts w:ascii="宋体" w:hAnsi="宋体" w:cs="宋体" w:eastAsia="宋体" w:hint="default"/>
          <w:spacing w:val="-2"/>
          <w:sz w:val="18"/>
          <w:szCs w:val="18"/>
        </w:rPr>
        <w:t>本年公司实现非同一控制下企业合并共</w:t>
      </w:r>
      <w:r>
        <w:rPr>
          <w:rFonts w:ascii="Times New Roman" w:hAnsi="Times New Roman" w:cs="Times New Roman" w:eastAsia="Times New Roman" w:hint="default"/>
          <w:spacing w:val="-2"/>
          <w:sz w:val="18"/>
          <w:szCs w:val="18"/>
        </w:rPr>
        <w:t>19</w:t>
      </w:r>
      <w:r>
        <w:rPr>
          <w:rFonts w:ascii="宋体" w:hAnsi="宋体" w:cs="宋体" w:eastAsia="宋体" w:hint="default"/>
          <w:spacing w:val="-2"/>
          <w:sz w:val="18"/>
          <w:szCs w:val="18"/>
        </w:rPr>
        <w:t>家。公司于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年期间，通过支付现金购买股权方式一次性取得安徽诺一健康</w:t>
      </w:r>
      <w:r>
        <w:rPr>
          <w:rFonts w:ascii="宋体" w:hAnsi="宋体" w:cs="宋体" w:eastAsia="宋体" w:hint="default"/>
          <w:sz w:val="18"/>
          <w:szCs w:val="18"/>
        </w:rPr>
        <w:t> </w:t>
      </w:r>
      <w:r>
        <w:rPr>
          <w:rFonts w:ascii="宋体" w:hAnsi="宋体" w:cs="宋体" w:eastAsia="宋体" w:hint="default"/>
          <w:spacing w:val="-2"/>
          <w:sz w:val="18"/>
          <w:szCs w:val="18"/>
        </w:rPr>
        <w:t>管理有限公司控制权。另外，公司通过分步交易实现企业合并并且在本年取得控制权的公司共</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家。公司于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年期间，通</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过支付现金购买股权方式取得福清市美年大健康管理有限公司、宿州市美年大健康健康管理有限公司、聊城美年大健康管理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有限公司、自贡美年大健康体检医院有限公司、眉山美年大健康管理有限公司、内江美年大健康健康管理有限公司、唐山美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年大健康健康体检管理有限公司、驻马店美年大健康科技有限公司、安阳美年大健康管理有限公司、惠州市美年大健康健康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管理有限公司、庆阳美年大健康健康管理有限公司、西宁美年大健康健康管理有限公司、杭州萧山美年金诚综合门诊部有限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公司、汕头美年健康管理有限公司、海南慈铭奥亚体检医院有限公司控制权。</w:t>
      </w:r>
    </w:p>
    <w:p>
      <w:pPr>
        <w:spacing w:before="61"/>
        <w:ind w:left="513" w:right="0" w:firstLine="0"/>
        <w:jc w:val="left"/>
        <w:rPr>
          <w:rFonts w:ascii="宋体" w:hAnsi="宋体" w:cs="宋体" w:eastAsia="宋体" w:hint="default"/>
          <w:sz w:val="18"/>
          <w:szCs w:val="18"/>
        </w:rPr>
      </w:pPr>
      <w:r>
        <w:rPr>
          <w:rFonts w:ascii="宋体" w:hAnsi="宋体" w:cs="宋体" w:eastAsia="宋体" w:hint="default"/>
          <w:sz w:val="18"/>
          <w:szCs w:val="18"/>
        </w:rPr>
        <w:t>合并范围的变更详见本报告</w:t>
      </w:r>
      <w:r>
        <w:rPr>
          <w:rFonts w:ascii="Times New Roman" w:hAnsi="Times New Roman" w:cs="Times New Roman" w:eastAsia="Times New Roman" w:hint="default"/>
          <w:sz w:val="18"/>
          <w:szCs w:val="18"/>
        </w:rPr>
        <w:t>“</w:t>
      </w:r>
      <w:r>
        <w:rPr>
          <w:rFonts w:ascii="宋体" w:hAnsi="宋体" w:cs="宋体" w:eastAsia="宋体" w:hint="default"/>
          <w:sz w:val="18"/>
          <w:szCs w:val="18"/>
        </w:rPr>
        <w:t>第十二节中八、合并范围的变更</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pStyle w:val="Heading2"/>
        <w:spacing w:line="240" w:lineRule="auto" w:before="158"/>
        <w:ind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毕马威华振会计师事务所（特殊普通合伙）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681</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黄锋、潘子建</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5"/>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是否在审计期间改聘会计师事务所</w:t>
      </w:r>
    </w:p>
    <w:p>
      <w:pPr>
        <w:spacing w:line="338" w:lineRule="auto" w:before="41"/>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更换会计师事务所是否履行审批程序</w:t>
      </w:r>
    </w:p>
    <w:p>
      <w:pPr>
        <w:spacing w:line="340" w:lineRule="auto" w:before="43"/>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对改聘、变更会计师事务所情况的详细说明</w:t>
      </w:r>
    </w:p>
    <w:p>
      <w:pPr>
        <w:spacing w:line="307" w:lineRule="auto" w:before="39"/>
        <w:ind w:left="152" w:right="1110" w:firstLine="480"/>
        <w:jc w:val="both"/>
        <w:rPr>
          <w:rFonts w:ascii="宋体" w:hAnsi="宋体" w:cs="宋体" w:eastAsia="宋体" w:hint="default"/>
          <w:sz w:val="18"/>
          <w:szCs w:val="18"/>
        </w:rPr>
      </w:pPr>
      <w:r>
        <w:rPr>
          <w:rFonts w:ascii="宋体" w:hAnsi="宋体" w:cs="宋体" w:eastAsia="宋体" w:hint="default"/>
          <w:sz w:val="18"/>
          <w:szCs w:val="18"/>
        </w:rPr>
        <w:t>公司原聘请瑞华会计师事务所（特殊普通合伙）为公司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年度审计机构。根据公司未来发展战略和日常经营需要， </w:t>
      </w:r>
      <w:r>
        <w:rPr>
          <w:rFonts w:ascii="宋体" w:hAnsi="宋体" w:cs="宋体" w:eastAsia="宋体" w:hint="default"/>
          <w:spacing w:val="-2"/>
          <w:sz w:val="18"/>
          <w:szCs w:val="18"/>
        </w:rPr>
        <w:t>与瑞华会计师事务所（特殊普通合伙）友好协商一致，经公司董事会审计委员会提议，并分别通过公司第七届董事会第十二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次（临时）会议、第七届监事会第四次（临时）会议、</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年第四次临时股东大会的审议通过，改聘任毕马威华振会计师事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务所（特殊普通合伙）为公司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年度审计机构。</w:t>
      </w:r>
    </w:p>
    <w:p>
      <w:pPr>
        <w:spacing w:before="47"/>
        <w:ind w:left="152" w:right="0" w:firstLine="0"/>
        <w:jc w:val="left"/>
        <w:rPr>
          <w:rFonts w:ascii="宋体" w:hAnsi="宋体" w:cs="宋体" w:eastAsia="宋体" w:hint="default"/>
          <w:sz w:val="18"/>
          <w:szCs w:val="18"/>
        </w:rPr>
      </w:pPr>
      <w:r>
        <w:rPr>
          <w:rFonts w:ascii="宋体" w:hAnsi="宋体" w:cs="宋体" w:eastAsia="宋体" w:hint="default"/>
          <w:sz w:val="18"/>
          <w:szCs w:val="18"/>
        </w:rPr>
        <w:t>聘请内部控制审计会计师事务所、财务顾问或保荐人情况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r>
        <w:rPr/>
        <w:pict>
          <v:group style="position:absolute;margin-left:426.670013pt;margin-top:586.630005pt;width:25.6pt;height:15.6pt;mso-position-horizontal-relative:page;mso-position-vertical-relative:page;z-index:-2305936" coordorigin="8533,11733" coordsize="512,312">
            <v:shape style="position:absolute;left:8533;top:11733;width:512;height:312" coordorigin="8533,11733" coordsize="512,312" path="m8533,12045l9045,12045,9045,11733,8533,11733,8533,12045xe" filled="true" fillcolor="#ffffff" stroked="false">
              <v:path arrowok="t"/>
              <v:fill type="solid"/>
            </v:shape>
            <w10:wrap type="none"/>
          </v:group>
        </w:pict>
      </w:r>
    </w:p>
    <w:p>
      <w:pPr>
        <w:spacing w:line="300" w:lineRule="auto" w:before="44"/>
        <w:ind w:left="152" w:right="0" w:firstLine="576"/>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、报告期内，公司聘请了毕马威华振会计师事务所（特殊普通合伙）为公司内部控制审计，内部控制审计费用为人</w:t>
      </w:r>
      <w:r>
        <w:rPr>
          <w:rFonts w:ascii="宋体" w:hAnsi="宋体" w:cs="宋体" w:eastAsia="宋体" w:hint="default"/>
          <w:sz w:val="18"/>
          <w:szCs w:val="18"/>
        </w:rPr>
        <w:t> 民币</w:t>
      </w:r>
      <w:r>
        <w:rPr>
          <w:rFonts w:ascii="Times New Roman" w:hAnsi="Times New Roman" w:cs="Times New Roman" w:eastAsia="Times New Roman" w:hint="default"/>
          <w:sz w:val="18"/>
          <w:szCs w:val="18"/>
        </w:rPr>
        <w:t>47.73</w:t>
      </w:r>
      <w:r>
        <w:rPr>
          <w:rFonts w:ascii="宋体" w:hAnsi="宋体" w:cs="宋体" w:eastAsia="宋体" w:hint="default"/>
          <w:sz w:val="18"/>
          <w:szCs w:val="18"/>
        </w:rPr>
        <w:t>万元。</w:t>
      </w:r>
    </w:p>
    <w:p>
      <w:pPr>
        <w:spacing w:line="300" w:lineRule="auto" w:before="13"/>
        <w:ind w:left="152" w:right="1184" w:firstLine="4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、报告期内，公司实施非公开发行股票事项，聘请华泰联合证券股份有限公司为保荐机构，期间共支付承销及保荐 费用</w:t>
      </w:r>
      <w:r>
        <w:rPr>
          <w:rFonts w:ascii="Times New Roman" w:hAnsi="Times New Roman" w:cs="Times New Roman" w:eastAsia="Times New Roman" w:hint="default"/>
          <w:sz w:val="18"/>
          <w:szCs w:val="18"/>
        </w:rPr>
        <w:t>3,686.82</w:t>
      </w:r>
      <w:r>
        <w:rPr>
          <w:rFonts w:ascii="宋体" w:hAnsi="宋体" w:cs="宋体" w:eastAsia="宋体" w:hint="default"/>
          <w:sz w:val="18"/>
          <w:szCs w:val="18"/>
        </w:rPr>
        <w:t>万元（含增值税进项税）。</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pict>
          <v:shape style="position:absolute;margin-left:74.757004pt;margin-top:100.271729pt;width:113.35pt;height:163.85pt;mso-position-horizontal-relative:page;mso-position-vertical-relative:paragraph;z-index:-23059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《应诉通知书》</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2552"/>
        <w:gridCol w:w="569"/>
        <w:gridCol w:w="564"/>
        <w:gridCol w:w="1066"/>
      </w:tblGrid>
      <w:tr>
        <w:trPr>
          <w:trHeight w:val="1649"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686" w:right="83"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50" w:right="19" w:hanging="327"/>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39" w:right="7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85" w:right="43"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审理结果及影响</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 w:right="38" w:hanging="1"/>
              <w:jc w:val="center"/>
              <w:rPr>
                <w:rFonts w:ascii="宋体" w:hAnsi="宋体" w:cs="宋体" w:eastAsia="宋体" w:hint="default"/>
                <w:sz w:val="18"/>
                <w:szCs w:val="18"/>
              </w:rPr>
            </w:pPr>
            <w:r>
              <w:rPr>
                <w:rFonts w:ascii="宋体" w:hAnsi="宋体" w:cs="宋体" w:eastAsia="宋体" w:hint="default"/>
                <w:sz w:val="18"/>
                <w:szCs w:val="18"/>
              </w:rPr>
              <w:t>诉讼 </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判决 执行 情况</w:t>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8" w:right="95"/>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95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上海美东、广州美 年、美年大健康收 到上海浦东法院出 具的</w:t>
            </w:r>
          </w:p>
          <w:p>
            <w:pPr>
              <w:pStyle w:val="TableParagraph"/>
              <w:spacing w:line="240" w:lineRule="auto" w:before="19"/>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）沪</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0115</w:t>
            </w:r>
          </w:p>
          <w:p>
            <w:pPr>
              <w:pStyle w:val="TableParagraph"/>
              <w:spacing w:line="309" w:lineRule="auto" w:before="63"/>
              <w:ind w:left="24" w:right="-5"/>
              <w:jc w:val="left"/>
              <w:rPr>
                <w:rFonts w:ascii="宋体" w:hAnsi="宋体" w:cs="宋体" w:eastAsia="宋体" w:hint="default"/>
                <w:sz w:val="18"/>
                <w:szCs w:val="18"/>
              </w:rPr>
            </w:pPr>
            <w:r>
              <w:rPr>
                <w:rFonts w:ascii="宋体" w:hAnsi="宋体" w:cs="宋体" w:eastAsia="宋体" w:hint="default"/>
                <w:sz w:val="18"/>
                <w:szCs w:val="18"/>
              </w:rPr>
              <w:t>民初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83301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。其 提出诉讼请求：</w:t>
            </w:r>
            <w:r>
              <w:rPr>
                <w:rFonts w:ascii="Times New Roman" w:hAnsi="Times New Roman" w:cs="Times New Roman" w:eastAsia="Times New Roman" w:hint="default"/>
                <w:sz w:val="18"/>
                <w:szCs w:val="18"/>
              </w:rPr>
              <w:t>1</w:t>
            </w:r>
            <w:r>
              <w:rPr>
                <w:rFonts w:ascii="宋体" w:hAnsi="宋体" w:cs="宋体" w:eastAsia="宋体" w:hint="default"/>
                <w:sz w:val="18"/>
                <w:szCs w:val="18"/>
              </w:rPr>
              <w:t>、 判决被告立即停止 侵犯原告商业秘密 </w:t>
            </w:r>
            <w:r>
              <w:rPr>
                <w:rFonts w:ascii="宋体" w:hAnsi="宋体" w:cs="宋体" w:eastAsia="宋体" w:hint="default"/>
                <w:spacing w:val="-3"/>
                <w:sz w:val="18"/>
                <w:szCs w:val="18"/>
              </w:rPr>
              <w:t>的行为；</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、判决被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告连带赔偿原告经 济损失人民币</w:t>
            </w:r>
          </w:p>
          <w:p>
            <w:pPr>
              <w:pStyle w:val="TableParagraph"/>
              <w:spacing w:line="316" w:lineRule="auto" w:before="24"/>
              <w:ind w:left="24" w:right="83"/>
              <w:jc w:val="both"/>
              <w:rPr>
                <w:rFonts w:ascii="宋体" w:hAnsi="宋体" w:cs="宋体" w:eastAsia="宋体" w:hint="default"/>
                <w:sz w:val="18"/>
                <w:szCs w:val="18"/>
              </w:rPr>
            </w:pPr>
            <w:r>
              <w:rPr>
                <w:rFonts w:ascii="Times New Roman" w:hAnsi="Times New Roman" w:cs="Times New Roman" w:eastAsia="Times New Roman" w:hint="default"/>
                <w:sz w:val="18"/>
                <w:szCs w:val="18"/>
              </w:rPr>
              <w:t>5,000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、判 决被告承担本案全 部诉讼费用，并承 担原告为调查、制 止侵权行为所支出 的合理费用，包括 律师费、调查费、 公证费、翻译费以 及差旅费，暂计人 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3276" w:lineRule="exact"/>
              <w:ind w:left="2" w:right="-53"/>
              <w:jc w:val="left"/>
              <w:rPr>
                <w:rFonts w:ascii="宋体" w:hAnsi="宋体" w:cs="宋体" w:eastAsia="宋体" w:hint="default"/>
                <w:sz w:val="20"/>
                <w:szCs w:val="20"/>
              </w:rPr>
            </w:pPr>
            <w:r>
              <w:rPr>
                <w:rFonts w:ascii="宋体" w:hAnsi="宋体" w:cs="宋体" w:eastAsia="宋体" w:hint="default"/>
                <w:position w:val="-65"/>
                <w:sz w:val="20"/>
                <w:szCs w:val="20"/>
              </w:rPr>
              <w:pict>
                <v:group style="width:53.05pt;height:163.85pt;mso-position-horizontal-relative:char;mso-position-vertical-relative:line" coordorigin="0,0" coordsize="1061,3277">
                  <v:group style="position:absolute;left:0;top:0;width:1061;height:3277" coordorigin="0,0" coordsize="1061,3277">
                    <v:shape style="position:absolute;left:0;top:0;width:1061;height:3277" coordorigin="0,0" coordsize="1061,3277" path="m0,3276l1061,3276,1061,0,0,0,0,3276xe" filled="true" fillcolor="#ffffff" stroked="false">
                      <v:path arrowok="t"/>
                      <v:fill type="solid"/>
                    </v:shape>
                  </v:group>
                </v:group>
              </w:pict>
            </w:r>
            <w:r>
              <w:rPr>
                <w:rFonts w:ascii="宋体" w:hAnsi="宋体" w:cs="宋体" w:eastAsia="宋体" w:hint="default"/>
                <w:position w:val="-65"/>
                <w:sz w:val="20"/>
                <w:szCs w:val="20"/>
              </w:rPr>
            </w:r>
          </w:p>
          <w:p>
            <w:pPr>
              <w:pStyle w:val="TableParagraph"/>
              <w:spacing w:line="240" w:lineRule="auto" w:before="94"/>
              <w:ind w:left="633" w:right="0"/>
              <w:jc w:val="left"/>
              <w:rPr>
                <w:rFonts w:ascii="Times New Roman" w:hAnsi="Times New Roman" w:cs="Times New Roman" w:eastAsia="Times New Roman" w:hint="default"/>
                <w:sz w:val="18"/>
                <w:szCs w:val="18"/>
              </w:rPr>
            </w:pPr>
            <w:r>
              <w:rPr>
                <w:rFonts w:ascii="Times New Roman"/>
                <w:sz w:val="18"/>
              </w:rPr>
              <w:t>5,010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2552"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9" w:lineRule="auto"/>
              <w:ind w:left="23" w:right="-40"/>
              <w:jc w:val="left"/>
              <w:rPr>
                <w:rFonts w:ascii="宋体" w:hAnsi="宋体" w:cs="宋体" w:eastAsia="宋体" w:hint="default"/>
                <w:sz w:val="18"/>
                <w:szCs w:val="18"/>
              </w:rPr>
            </w:pPr>
            <w:r>
              <w:rPr>
                <w:rFonts w:ascii="宋体" w:hAnsi="宋体" w:cs="宋体" w:eastAsia="宋体" w:hint="default"/>
                <w:sz w:val="18"/>
                <w:szCs w:val="18"/>
              </w:rPr>
              <w:t>主要判决内容如下：</w:t>
            </w:r>
            <w:r>
              <w:rPr>
                <w:rFonts w:ascii="Times New Roman" w:hAnsi="Times New Roman" w:cs="Times New Roman" w:eastAsia="Times New Roman" w:hint="default"/>
                <w:sz w:val="18"/>
                <w:szCs w:val="18"/>
              </w:rPr>
              <w:t>1</w:t>
            </w:r>
            <w:r>
              <w:rPr>
                <w:rFonts w:ascii="宋体" w:hAnsi="宋体" w:cs="宋体" w:eastAsia="宋体" w:hint="default"/>
                <w:sz w:val="18"/>
                <w:szCs w:val="18"/>
              </w:rPr>
              <w:t>、被告牟 元茂、上海美东、广州美年、美 年大健康于本判决生效之日起 十日内共同赔偿原告爱康国宾 健康体检管理集团有限公司（以 </w:t>
            </w:r>
            <w:r>
              <w:rPr>
                <w:rFonts w:ascii="宋体" w:hAnsi="宋体" w:cs="宋体" w:eastAsia="宋体" w:hint="default"/>
                <w:spacing w:val="-7"/>
                <w:w w:val="100"/>
                <w:sz w:val="18"/>
                <w:szCs w:val="18"/>
              </w:rPr>
              <w:t>下简称</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爱康国宾</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）、广州爱康</w:t>
            </w:r>
            <w:r>
              <w:rPr>
                <w:rFonts w:ascii="宋体" w:hAnsi="宋体" w:cs="宋体" w:eastAsia="宋体" w:hint="default"/>
                <w:spacing w:val="-80"/>
                <w:w w:val="100"/>
                <w:sz w:val="18"/>
                <w:szCs w:val="18"/>
              </w:rPr>
              <w:t> </w:t>
            </w:r>
            <w:r>
              <w:rPr>
                <w:rFonts w:ascii="宋体" w:hAnsi="宋体" w:cs="宋体" w:eastAsia="宋体" w:hint="default"/>
                <w:spacing w:val="-80"/>
                <w:w w:val="100"/>
                <w:sz w:val="18"/>
                <w:szCs w:val="18"/>
              </w:rPr>
            </w:r>
            <w:r>
              <w:rPr>
                <w:rFonts w:ascii="宋体" w:hAnsi="宋体" w:cs="宋体" w:eastAsia="宋体" w:hint="default"/>
                <w:sz w:val="18"/>
                <w:szCs w:val="18"/>
              </w:rPr>
              <w:t>国宾健康检查有限公司（以下简</w:t>
            </w:r>
            <w:r>
              <w:rPr>
                <w:rFonts w:ascii="宋体" w:hAnsi="宋体" w:cs="宋体" w:eastAsia="宋体" w:hint="default"/>
                <w:sz w:val="18"/>
                <w:szCs w:val="18"/>
              </w:rPr>
              <w:t> 称</w:t>
            </w:r>
            <w:r>
              <w:rPr>
                <w:rFonts w:ascii="Times New Roman" w:hAnsi="Times New Roman" w:cs="Times New Roman" w:eastAsia="Times New Roman" w:hint="default"/>
                <w:sz w:val="18"/>
                <w:szCs w:val="18"/>
              </w:rPr>
              <w:t>“</w:t>
            </w:r>
            <w:r>
              <w:rPr>
                <w:rFonts w:ascii="宋体" w:hAnsi="宋体" w:cs="宋体" w:eastAsia="宋体" w:hint="default"/>
                <w:sz w:val="18"/>
                <w:szCs w:val="18"/>
              </w:rPr>
              <w:t>广州爱康</w:t>
            </w:r>
            <w:r>
              <w:rPr>
                <w:rFonts w:ascii="Times New Roman" w:hAnsi="Times New Roman" w:cs="Times New Roman" w:eastAsia="Times New Roman" w:hint="default"/>
                <w:sz w:val="18"/>
                <w:szCs w:val="18"/>
              </w:rPr>
              <w:t>”</w:t>
            </w:r>
            <w:r>
              <w:rPr>
                <w:rFonts w:ascii="宋体" w:hAnsi="宋体" w:cs="宋体" w:eastAsia="宋体" w:hint="default"/>
                <w:sz w:val="18"/>
                <w:szCs w:val="18"/>
              </w:rPr>
              <w:t>）律师费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14"/>
                <w:sz w:val="18"/>
                <w:szCs w:val="18"/>
              </w:rPr>
              <w:t>万元。</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、驳回原告爱康国宾、广州爱 康的其余诉讼请求。此外，本案 案件受理费人民币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291,800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 </w:t>
            </w:r>
            <w:r>
              <w:rPr>
                <w:rFonts w:ascii="宋体" w:hAnsi="宋体" w:cs="宋体" w:eastAsia="宋体" w:hint="default"/>
                <w:sz w:val="18"/>
                <w:szCs w:val="18"/>
              </w:rPr>
              <w:t>由原告爱康国宾、广州爱康负担</w:t>
            </w:r>
            <w:r>
              <w:rPr>
                <w:rFonts w:ascii="宋体" w:hAnsi="宋体" w:cs="宋体" w:eastAsia="宋体" w:hint="default"/>
                <w:sz w:val="18"/>
                <w:szCs w:val="18"/>
              </w:rPr>
              <w:t> </w:t>
            </w:r>
            <w:r>
              <w:rPr>
                <w:rFonts w:ascii="Times New Roman" w:hAnsi="Times New Roman" w:cs="Times New Roman" w:eastAsia="Times New Roman" w:hint="default"/>
                <w:sz w:val="18"/>
                <w:szCs w:val="18"/>
              </w:rPr>
              <w:t>271,800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元，被告牟元茂、上海 美东、广州美年、美年大健康共 同负担</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569"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6" w:lineRule="auto"/>
              <w:ind w:left="17" w:right="-5"/>
              <w:jc w:val="left"/>
              <w:rPr>
                <w:rFonts w:ascii="宋体" w:hAnsi="宋体" w:cs="宋体" w:eastAsia="宋体" w:hint="default"/>
                <w:sz w:val="18"/>
                <w:szCs w:val="18"/>
              </w:rPr>
            </w:pPr>
            <w:r>
              <w:rPr>
                <w:rFonts w:ascii="宋体" w:hAnsi="宋体" w:cs="宋体" w:eastAsia="宋体" w:hint="default"/>
                <w:sz w:val="18"/>
                <w:szCs w:val="18"/>
              </w:rPr>
              <w:t>已判 </w:t>
            </w:r>
            <w:r>
              <w:rPr>
                <w:rFonts w:ascii="宋体" w:hAnsi="宋体" w:cs="宋体" w:eastAsia="宋体" w:hint="default"/>
                <w:spacing w:val="-10"/>
                <w:sz w:val="18"/>
                <w:szCs w:val="18"/>
              </w:rPr>
              <w:t>决，已</w:t>
            </w:r>
            <w:r>
              <w:rPr>
                <w:rFonts w:ascii="宋体" w:hAnsi="宋体" w:cs="宋体" w:eastAsia="宋体" w:hint="default"/>
                <w:sz w:val="18"/>
                <w:szCs w:val="18"/>
              </w:rPr>
              <w:t> 执行。</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3" w:right="-49"/>
              <w:jc w:val="left"/>
              <w:rPr>
                <w:rFonts w:ascii="宋体" w:hAnsi="宋体" w:cs="宋体" w:eastAsia="宋体" w:hint="default"/>
                <w:sz w:val="18"/>
                <w:szCs w:val="18"/>
              </w:rPr>
            </w:pPr>
            <w:r>
              <w:rPr>
                <w:rFonts w:ascii="宋体" w:hAnsi="宋体" w:cs="宋体" w:eastAsia="宋体" w:hint="default"/>
                <w:sz w:val="18"/>
                <w:szCs w:val="18"/>
              </w:rPr>
              <w:t>详见巨潮资 </w:t>
            </w:r>
            <w:r>
              <w:rPr>
                <w:rFonts w:ascii="宋体" w:hAnsi="宋体" w:cs="宋体" w:eastAsia="宋体" w:hint="default"/>
                <w:spacing w:val="-12"/>
                <w:sz w:val="18"/>
                <w:szCs w:val="18"/>
              </w:rPr>
              <w:t>讯网《关于下</w:t>
            </w:r>
            <w:r>
              <w:rPr>
                <w:rFonts w:ascii="宋体" w:hAnsi="宋体" w:cs="宋体" w:eastAsia="宋体" w:hint="default"/>
                <w:sz w:val="18"/>
                <w:szCs w:val="18"/>
              </w:rPr>
              <w:t> 属子公司涉 及诉讼事项 的进展公告》</w:t>
            </w:r>
          </w:p>
          <w:p>
            <w:pPr>
              <w:pStyle w:val="TableParagraph"/>
              <w:spacing w:line="240" w:lineRule="auto" w:before="19"/>
              <w:ind w:left="23" w:right="-49"/>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2019-137</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5.46701pt;margin-top:72.47998pt;width:88pt;height:265.25pt;mso-position-horizontal-relative:page;mso-position-vertical-relative:page;z-index:-23058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被告上海美东、</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1249"/>
        <w:gridCol w:w="941"/>
        <w:gridCol w:w="2552"/>
        <w:gridCol w:w="569"/>
        <w:gridCol w:w="564"/>
        <w:gridCol w:w="1066"/>
      </w:tblGrid>
      <w:tr>
        <w:trPr>
          <w:trHeight w:val="1163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爱康网健康科技</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（北京）有限公司</w:t>
            </w:r>
          </w:p>
          <w:p>
            <w:pPr>
              <w:pStyle w:val="TableParagraph"/>
              <w:spacing w:line="307" w:lineRule="auto" w:before="76"/>
              <w:ind w:left="24" w:right="21"/>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爱康 </w:t>
            </w:r>
            <w:r>
              <w:rPr>
                <w:rFonts w:ascii="宋体" w:hAnsi="宋体" w:cs="宋体" w:eastAsia="宋体" w:hint="default"/>
                <w:spacing w:val="-2"/>
                <w:sz w:val="18"/>
                <w:szCs w:val="18"/>
              </w:rPr>
              <w:t>科技</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）诉美年大健</w:t>
            </w:r>
            <w:r>
              <w:rPr>
                <w:rFonts w:ascii="宋体" w:hAnsi="宋体" w:cs="宋体" w:eastAsia="宋体" w:hint="default"/>
                <w:sz w:val="18"/>
                <w:szCs w:val="18"/>
              </w:rPr>
              <w:t> 康、上海美东及王 海峰等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名被告共 同侵犯计算机软件 著作权纠纷案件</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18"/>
              <w:jc w:val="right"/>
              <w:rPr>
                <w:rFonts w:ascii="Times New Roman" w:hAnsi="Times New Roman" w:cs="Times New Roman" w:eastAsia="Times New Roman" w:hint="default"/>
                <w:sz w:val="18"/>
                <w:szCs w:val="18"/>
              </w:rPr>
            </w:pPr>
            <w:r>
              <w:rPr>
                <w:rFonts w:ascii="Times New Roman"/>
                <w:sz w:val="18"/>
              </w:rPr>
              <w:t>5,300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2552"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49"/>
              <w:ind w:left="23" w:right="-40"/>
              <w:jc w:val="left"/>
              <w:rPr>
                <w:rFonts w:ascii="宋体" w:hAnsi="宋体" w:cs="宋体" w:eastAsia="宋体" w:hint="default"/>
                <w:sz w:val="18"/>
                <w:szCs w:val="18"/>
              </w:rPr>
            </w:pPr>
            <w:r>
              <w:rPr>
                <w:rFonts w:ascii="宋体" w:hAnsi="宋体" w:cs="宋体" w:eastAsia="宋体" w:hint="default"/>
                <w:sz w:val="18"/>
                <w:szCs w:val="18"/>
              </w:rPr>
              <w:t>主要判决内容如下：</w:t>
            </w:r>
            <w:r>
              <w:rPr>
                <w:rFonts w:ascii="Times New Roman" w:hAnsi="Times New Roman" w:cs="Times New Roman" w:eastAsia="Times New Roman" w:hint="default"/>
                <w:sz w:val="18"/>
                <w:szCs w:val="18"/>
              </w:rPr>
              <w:t>1</w:t>
            </w:r>
            <w:r>
              <w:rPr>
                <w:rFonts w:ascii="宋体" w:hAnsi="宋体" w:cs="宋体" w:eastAsia="宋体" w:hint="default"/>
                <w:sz w:val="18"/>
                <w:szCs w:val="18"/>
              </w:rPr>
              <w:t>、被告上 海美东、王海峰、上海圣嘉门诊 部有限公司停止对原告爱康科 技享有的爱康国宾体检中心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LIS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检验系统、爱康国宾体检中心自 动化排检系统、爱康国宾体检中 心信息系统计算机软件作品著 作权的侵害；</w:t>
            </w:r>
            <w:r>
              <w:rPr>
                <w:rFonts w:ascii="Times New Roman" w:hAnsi="Times New Roman" w:cs="Times New Roman" w:eastAsia="Times New Roman" w:hint="default"/>
                <w:sz w:val="18"/>
                <w:szCs w:val="18"/>
              </w:rPr>
              <w:t>2</w:t>
            </w:r>
            <w:r>
              <w:rPr>
                <w:rFonts w:ascii="宋体" w:hAnsi="宋体" w:cs="宋体" w:eastAsia="宋体" w:hint="default"/>
                <w:sz w:val="18"/>
                <w:szCs w:val="18"/>
              </w:rPr>
              <w:t>、 王海峰应自本判决生效之日起 十日内出具致歉声明，就其侵害 原告爱康科技享有的爱康国宾 体检中心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LIS </w:t>
            </w:r>
            <w:r>
              <w:rPr>
                <w:rFonts w:ascii="宋体" w:hAnsi="宋体" w:cs="宋体" w:eastAsia="宋体" w:hint="default"/>
                <w:spacing w:val="-3"/>
                <w:sz w:val="18"/>
                <w:szCs w:val="18"/>
              </w:rPr>
              <w:t>检验系统、爱康国</w:t>
            </w:r>
            <w:r>
              <w:rPr>
                <w:rFonts w:ascii="宋体" w:hAnsi="宋体" w:cs="宋体" w:eastAsia="宋体" w:hint="default"/>
                <w:sz w:val="18"/>
                <w:szCs w:val="18"/>
              </w:rPr>
              <w:t> 宾体检中心自动化排检系统、爱 康国宾体检中心信息系统计算 机软件作品著作权的侵权行为 书面向原告爱康科技赔礼道歉； </w:t>
            </w:r>
            <w:r>
              <w:rPr>
                <w:rFonts w:ascii="Times New Roman" w:hAnsi="Times New Roman" w:cs="Times New Roman" w:eastAsia="Times New Roman" w:hint="default"/>
                <w:sz w:val="18"/>
                <w:szCs w:val="18"/>
              </w:rPr>
              <w:t>3</w:t>
            </w:r>
            <w:r>
              <w:rPr>
                <w:rFonts w:ascii="宋体" w:hAnsi="宋体" w:cs="宋体" w:eastAsia="宋体" w:hint="default"/>
                <w:sz w:val="18"/>
                <w:szCs w:val="18"/>
              </w:rPr>
              <w:t>、被告上海美东、王海峰应于 本判决生效之日起十日内共同 赔偿原告爱康科技经济损失人 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、被告上海美东、</w:t>
            </w:r>
            <w:r>
              <w:rPr>
                <w:rFonts w:ascii="宋体" w:hAnsi="宋体" w:cs="宋体" w:eastAsia="宋体" w:hint="default"/>
                <w:spacing w:val="-36"/>
                <w:sz w:val="18"/>
                <w:szCs w:val="18"/>
              </w:rPr>
              <w:t> </w:t>
            </w:r>
            <w:r>
              <w:rPr>
                <w:rFonts w:ascii="宋体" w:hAnsi="宋体" w:cs="宋体" w:eastAsia="宋体" w:hint="default"/>
                <w:sz w:val="18"/>
                <w:szCs w:val="18"/>
              </w:rPr>
              <w:t>王海峰应于本判决生效之日起</w:t>
            </w:r>
            <w:r>
              <w:rPr>
                <w:rFonts w:ascii="宋体" w:hAnsi="宋体" w:cs="宋体" w:eastAsia="宋体" w:hint="default"/>
                <w:sz w:val="18"/>
                <w:szCs w:val="18"/>
              </w:rPr>
              <w:t> 十日内共同赔偿原告爱康科技 为制止涉案侵权行为所支出的 合理费用人民币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、驳</w:t>
            </w:r>
            <w:r>
              <w:rPr>
                <w:rFonts w:ascii="宋体" w:hAnsi="宋体" w:cs="宋体" w:eastAsia="宋体" w:hint="default"/>
                <w:spacing w:val="-88"/>
                <w:sz w:val="18"/>
                <w:szCs w:val="18"/>
              </w:rPr>
              <w:t> </w:t>
            </w:r>
            <w:r>
              <w:rPr>
                <w:rFonts w:ascii="宋体" w:hAnsi="宋体" w:cs="宋体" w:eastAsia="宋体" w:hint="default"/>
                <w:sz w:val="18"/>
                <w:szCs w:val="18"/>
              </w:rPr>
              <w:t>回原告爱康科技在本案中的其</w:t>
            </w:r>
            <w:r>
              <w:rPr>
                <w:rFonts w:ascii="宋体" w:hAnsi="宋体" w:cs="宋体" w:eastAsia="宋体" w:hint="default"/>
                <w:sz w:val="18"/>
                <w:szCs w:val="18"/>
              </w:rPr>
              <w:t> 余诉讼请求。此外，本案案件受 理费人民币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291,800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元，由原告</w:t>
            </w:r>
          </w:p>
          <w:p>
            <w:pPr>
              <w:pStyle w:val="TableParagraph"/>
              <w:spacing w:line="309" w:lineRule="auto" w:before="1"/>
              <w:ind w:left="23" w:right="14"/>
              <w:jc w:val="left"/>
              <w:rPr>
                <w:rFonts w:ascii="宋体" w:hAnsi="宋体" w:cs="宋体" w:eastAsia="宋体" w:hint="default"/>
                <w:sz w:val="18"/>
                <w:szCs w:val="18"/>
              </w:rPr>
            </w:pPr>
            <w:r>
              <w:rPr>
                <w:rFonts w:ascii="宋体" w:hAnsi="宋体" w:cs="宋体" w:eastAsia="宋体" w:hint="default"/>
                <w:sz w:val="18"/>
                <w:szCs w:val="18"/>
              </w:rPr>
              <w:t>爱康科技负担人民币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145,462 </w:t>
            </w:r>
            <w:r>
              <w:rPr>
                <w:rFonts w:ascii="宋体" w:hAnsi="宋体" w:cs="宋体" w:eastAsia="宋体" w:hint="default"/>
                <w:spacing w:val="-2"/>
                <w:sz w:val="18"/>
                <w:szCs w:val="18"/>
              </w:rPr>
              <w:t>元，由被告上海美东、王海峰共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同负担人民币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146,338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元。证据</w:t>
            </w:r>
          </w:p>
          <w:p>
            <w:pPr>
              <w:pStyle w:val="TableParagraph"/>
              <w:spacing w:line="309" w:lineRule="auto" w:before="5"/>
              <w:ind w:left="23" w:right="-9"/>
              <w:jc w:val="left"/>
              <w:rPr>
                <w:rFonts w:ascii="宋体" w:hAnsi="宋体" w:cs="宋体" w:eastAsia="宋体" w:hint="default"/>
                <w:sz w:val="18"/>
                <w:szCs w:val="18"/>
              </w:rPr>
            </w:pPr>
            <w:r>
              <w:rPr>
                <w:rFonts w:ascii="宋体" w:hAnsi="宋体" w:cs="宋体" w:eastAsia="宋体" w:hint="default"/>
                <w:sz w:val="18"/>
                <w:szCs w:val="18"/>
              </w:rPr>
              <w:t>保全申请费人民币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元，由被 告上海美东、王海峰共同负担。 本案鉴定费人民币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600,500 </w:t>
            </w:r>
            <w:r>
              <w:rPr>
                <w:rFonts w:ascii="宋体" w:hAnsi="宋体" w:cs="宋体" w:eastAsia="宋体" w:hint="default"/>
                <w:spacing w:val="-3"/>
                <w:sz w:val="18"/>
                <w:szCs w:val="18"/>
              </w:rPr>
              <w:t>元， </w:t>
            </w:r>
            <w:r>
              <w:rPr>
                <w:rFonts w:ascii="宋体" w:hAnsi="宋体" w:cs="宋体" w:eastAsia="宋体" w:hint="default"/>
                <w:sz w:val="18"/>
                <w:szCs w:val="18"/>
              </w:rPr>
              <w:t>由原告爱康科技负担人民币</w:t>
            </w:r>
            <w:r>
              <w:rPr>
                <w:rFonts w:ascii="宋体" w:hAnsi="宋体" w:cs="宋体" w:eastAsia="宋体" w:hint="default"/>
                <w:sz w:val="18"/>
                <w:szCs w:val="18"/>
              </w:rPr>
              <w:t> </w:t>
            </w:r>
            <w:r>
              <w:rPr>
                <w:rFonts w:ascii="Times New Roman" w:hAnsi="Times New Roman" w:cs="Times New Roman" w:eastAsia="Times New Roman" w:hint="default"/>
                <w:sz w:val="18"/>
                <w:szCs w:val="18"/>
              </w:rPr>
              <w:t>240,000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元，由被告上海美东、</w:t>
            </w:r>
          </w:p>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王海峰共同负担人民币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360,500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69" w:type="dxa"/>
            <w:tcBorders>
              <w:top w:val="single" w:sz="4" w:space="0" w:color="000000"/>
              <w:left w:val="single" w:sz="9" w:space="0" w:color="FFFFFF"/>
              <w:bottom w:val="single" w:sz="4" w:space="0" w:color="000000"/>
              <w:right w:val="single" w:sz="4" w:space="0" w:color="000000"/>
            </w:tcBorders>
          </w:tcPr>
          <w:p>
            <w:pPr>
              <w:pStyle w:val="TableParagraph"/>
              <w:spacing w:line="5305"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5"/>
                <w:sz w:val="20"/>
                <w:szCs w:val="20"/>
              </w:rPr>
              <w:pict>
                <v:group style="width:27.9pt;height:265.25pt;mso-position-horizontal-relative:char;mso-position-vertical-relative:line" coordorigin="0,0" coordsize="558,5305">
                  <v:group style="position:absolute;left:0;top:0;width:558;height:5305" coordorigin="0,0" coordsize="558,5305">
                    <v:shape style="position:absolute;left:0;top:0;width:558;height:5305" coordorigin="0,0" coordsize="558,5305" path="m0,5305l557,5305,557,0,0,0,0,5305xe" filled="true" fillcolor="#ffffff" stroked="false">
                      <v:path arrowok="t"/>
                      <v:fill type="solid"/>
                    </v:shape>
                  </v:group>
                </v:group>
              </w:pict>
            </w:r>
            <w:r>
              <w:rPr>
                <w:rFonts w:ascii="Times New Roman" w:hAnsi="Times New Roman" w:cs="Times New Roman" w:eastAsia="Times New Roman" w:hint="default"/>
                <w:position w:val="-105"/>
                <w:sz w:val="20"/>
                <w:szCs w:val="20"/>
              </w:rPr>
            </w:r>
          </w:p>
          <w:p>
            <w:pPr>
              <w:pStyle w:val="TableParagraph"/>
              <w:spacing w:line="316" w:lineRule="auto" w:before="49"/>
              <w:ind w:left="17" w:right="-5"/>
              <w:jc w:val="left"/>
              <w:rPr>
                <w:rFonts w:ascii="宋体" w:hAnsi="宋体" w:cs="宋体" w:eastAsia="宋体" w:hint="default"/>
                <w:sz w:val="18"/>
                <w:szCs w:val="18"/>
              </w:rPr>
            </w:pPr>
            <w:r>
              <w:rPr>
                <w:rFonts w:ascii="宋体" w:hAnsi="宋体" w:cs="宋体" w:eastAsia="宋体" w:hint="default"/>
                <w:sz w:val="18"/>
                <w:szCs w:val="18"/>
              </w:rPr>
              <w:t>已判 </w:t>
            </w:r>
            <w:r>
              <w:rPr>
                <w:rFonts w:ascii="宋体" w:hAnsi="宋体" w:cs="宋体" w:eastAsia="宋体" w:hint="default"/>
                <w:spacing w:val="-10"/>
                <w:sz w:val="18"/>
                <w:szCs w:val="18"/>
              </w:rPr>
              <w:t>决，在</w:t>
            </w:r>
            <w:r>
              <w:rPr>
                <w:rFonts w:ascii="宋体" w:hAnsi="宋体" w:cs="宋体" w:eastAsia="宋体" w:hint="default"/>
                <w:sz w:val="18"/>
                <w:szCs w:val="18"/>
              </w:rPr>
              <w:t> 执行。</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50" w:lineRule="exact"/>
              <w:ind w:left="18"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25.6pt;height:17.55pt;mso-position-horizontal-relative:char;mso-position-vertical-relative:line" coordorigin="0,0" coordsize="512,351">
                  <v:group style="position:absolute;left:0;top:0;width:512;height:351" coordorigin="0,0" coordsize="512,351">
                    <v:shape style="position:absolute;left:0;top:0;width:512;height:351" coordorigin="0,0" coordsize="512,351" path="m0,350l512,350,512,0,0,0,0,350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23" w:right="-49"/>
              <w:jc w:val="left"/>
              <w:rPr>
                <w:rFonts w:ascii="宋体" w:hAnsi="宋体" w:cs="宋体" w:eastAsia="宋体" w:hint="default"/>
                <w:sz w:val="18"/>
                <w:szCs w:val="18"/>
              </w:rPr>
            </w:pPr>
            <w:r>
              <w:rPr>
                <w:rFonts w:ascii="宋体" w:hAnsi="宋体" w:cs="宋体" w:eastAsia="宋体" w:hint="default"/>
                <w:sz w:val="18"/>
                <w:szCs w:val="18"/>
              </w:rPr>
              <w:t>详见巨潮资 </w:t>
            </w:r>
            <w:r>
              <w:rPr>
                <w:rFonts w:ascii="宋体" w:hAnsi="宋体" w:cs="宋体" w:eastAsia="宋体" w:hint="default"/>
                <w:spacing w:val="-12"/>
                <w:sz w:val="18"/>
                <w:szCs w:val="18"/>
              </w:rPr>
              <w:t>讯网《关于下</w:t>
            </w:r>
            <w:r>
              <w:rPr>
                <w:rFonts w:ascii="宋体" w:hAnsi="宋体" w:cs="宋体" w:eastAsia="宋体" w:hint="default"/>
                <w:sz w:val="18"/>
                <w:szCs w:val="18"/>
              </w:rPr>
              <w:t> 属子公司涉 及诉讼事项 的进展公告》</w:t>
            </w:r>
          </w:p>
          <w:p>
            <w:pPr>
              <w:pStyle w:val="TableParagraph"/>
              <w:spacing w:line="240" w:lineRule="auto" w:before="19"/>
              <w:ind w:left="23" w:right="-49"/>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2019-137</w:t>
            </w:r>
            <w:r>
              <w:rPr>
                <w:rFonts w:ascii="宋体" w:hAnsi="宋体" w:cs="宋体" w:eastAsia="宋体" w:hint="default"/>
                <w:sz w:val="18"/>
                <w:szCs w:val="18"/>
              </w:rPr>
              <w:t>）</w:t>
            </w:r>
          </w:p>
        </w:tc>
      </w:tr>
      <w:tr>
        <w:trPr>
          <w:trHeight w:val="196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24" w:right="84"/>
              <w:jc w:val="left"/>
              <w:rPr>
                <w:rFonts w:ascii="宋体" w:hAnsi="宋体" w:cs="宋体" w:eastAsia="宋体" w:hint="default"/>
                <w:sz w:val="18"/>
                <w:szCs w:val="18"/>
              </w:rPr>
            </w:pPr>
            <w:r>
              <w:rPr>
                <w:rFonts w:ascii="宋体" w:hAnsi="宋体" w:cs="宋体" w:eastAsia="宋体" w:hint="default"/>
                <w:sz w:val="18"/>
                <w:szCs w:val="18"/>
              </w:rPr>
              <w:t>他人起诉公司子公 司：合同纠纷等</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3,615.2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05"/>
              <w:ind w:left="23" w:right="91"/>
              <w:jc w:val="left"/>
              <w:rPr>
                <w:rFonts w:ascii="宋体" w:hAnsi="宋体" w:cs="宋体" w:eastAsia="宋体" w:hint="default"/>
                <w:sz w:val="18"/>
                <w:szCs w:val="18"/>
              </w:rPr>
            </w:pPr>
            <w:r>
              <w:rPr>
                <w:rFonts w:ascii="宋体" w:hAnsi="宋体" w:cs="宋体" w:eastAsia="宋体" w:hint="default"/>
                <w:sz w:val="18"/>
                <w:szCs w:val="18"/>
              </w:rPr>
              <w:t>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笔： 均在审理 中</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不会对公司造成重大影响。</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22"/>
              <w:jc w:val="left"/>
              <w:rPr>
                <w:rFonts w:ascii="宋体" w:hAnsi="宋体" w:cs="宋体" w:eastAsia="宋体" w:hint="default"/>
                <w:sz w:val="18"/>
                <w:szCs w:val="18"/>
              </w:rPr>
            </w:pPr>
            <w:r>
              <w:rPr>
                <w:rFonts w:ascii="宋体" w:hAnsi="宋体" w:cs="宋体" w:eastAsia="宋体" w:hint="default"/>
                <w:sz w:val="18"/>
                <w:szCs w:val="18"/>
              </w:rPr>
              <w:t>均在 审理 </w:t>
            </w:r>
            <w:r>
              <w:rPr>
                <w:rFonts w:ascii="宋体" w:hAnsi="宋体" w:cs="宋体" w:eastAsia="宋体" w:hint="default"/>
                <w:spacing w:val="-10"/>
                <w:sz w:val="18"/>
                <w:szCs w:val="18"/>
              </w:rPr>
              <w:t>中、执</w:t>
            </w:r>
            <w:r>
              <w:rPr>
                <w:rFonts w:ascii="宋体" w:hAnsi="宋体" w:cs="宋体" w:eastAsia="宋体" w:hint="default"/>
                <w:sz w:val="18"/>
                <w:szCs w:val="18"/>
              </w:rPr>
              <w:t> 行中</w:t>
            </w:r>
          </w:p>
        </w:tc>
        <w:tc>
          <w:tcPr>
            <w:tcW w:w="5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公司及子公 司诉讼事项 未达到重大 诉讼披露标 </w:t>
            </w:r>
            <w:r>
              <w:rPr>
                <w:rFonts w:ascii="宋体" w:hAnsi="宋体" w:cs="宋体" w:eastAsia="宋体" w:hint="default"/>
                <w:spacing w:val="-12"/>
                <w:sz w:val="18"/>
                <w:szCs w:val="18"/>
              </w:rPr>
              <w:t>准，未以临时</w:t>
            </w:r>
            <w:r>
              <w:rPr>
                <w:rFonts w:ascii="宋体" w:hAnsi="宋体" w:cs="宋体" w:eastAsia="宋体" w:hint="default"/>
                <w:sz w:val="18"/>
                <w:szCs w:val="18"/>
              </w:rPr>
              <w:t> 公告披露。</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left="712" w:right="7874"/>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71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8"/>
        <w:rPr>
          <w:rFonts w:ascii="宋体" w:hAnsi="宋体" w:cs="宋体" w:eastAsia="宋体" w:hint="default"/>
          <w:sz w:val="19"/>
          <w:szCs w:val="19"/>
        </w:rPr>
      </w:pPr>
    </w:p>
    <w:p>
      <w:pPr>
        <w:pStyle w:val="Heading2"/>
        <w:spacing w:line="240" w:lineRule="auto"/>
        <w:ind w:left="712" w:right="1118"/>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spacing w:before="0"/>
        <w:ind w:left="71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left="712" w:right="1118"/>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before="0"/>
        <w:ind w:left="71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spacing w:line="451" w:lineRule="auto" w:before="0"/>
        <w:ind w:left="712" w:right="1129" w:firstLine="480"/>
        <w:jc w:val="both"/>
        <w:rPr>
          <w:rFonts w:ascii="宋体" w:hAnsi="宋体" w:cs="宋体" w:eastAsia="宋体" w:hint="default"/>
          <w:sz w:val="18"/>
          <w:szCs w:val="18"/>
        </w:rPr>
      </w:pP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日召开的</w:t>
      </w:r>
      <w:r>
        <w:rPr>
          <w:rFonts w:ascii="Times New Roman" w:hAnsi="Times New Roman" w:cs="Times New Roman" w:eastAsia="Times New Roman" w:hint="default"/>
          <w:sz w:val="18"/>
          <w:szCs w:val="18"/>
        </w:rPr>
        <w:t>2017</w:t>
      </w:r>
      <w:r>
        <w:rPr>
          <w:rFonts w:ascii="宋体" w:hAnsi="宋体" w:cs="宋体" w:eastAsia="宋体" w:hint="default"/>
          <w:sz w:val="18"/>
          <w:szCs w:val="18"/>
        </w:rPr>
        <w:t>年第三次临时股东大会审议通过了《美年大健康产业控股股份有限公司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年员工 持股计划（草案）及摘要的议案》。</w:t>
      </w:r>
    </w:p>
    <w:p>
      <w:pPr>
        <w:spacing w:line="451" w:lineRule="auto" w:before="74"/>
        <w:ind w:left="712" w:right="1131" w:firstLine="480"/>
        <w:jc w:val="both"/>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年员工持股计划（云南信托</w:t>
      </w:r>
      <w:r>
        <w:rPr>
          <w:rFonts w:ascii="Times New Roman" w:hAnsi="Times New Roman" w:cs="Times New Roman" w:eastAsia="Times New Roman" w:hint="default"/>
          <w:sz w:val="18"/>
          <w:szCs w:val="18"/>
        </w:rPr>
        <w:t>-</w:t>
      </w:r>
      <w:r>
        <w:rPr>
          <w:rFonts w:ascii="宋体" w:hAnsi="宋体" w:cs="宋体" w:eastAsia="宋体" w:hint="default"/>
          <w:sz w:val="18"/>
          <w:szCs w:val="18"/>
        </w:rPr>
        <w:t>云起</w:t>
      </w:r>
      <w:r>
        <w:rPr>
          <w:rFonts w:ascii="Times New Roman" w:hAnsi="Times New Roman" w:cs="Times New Roman" w:eastAsia="Times New Roman" w:hint="default"/>
          <w:sz w:val="18"/>
          <w:szCs w:val="18"/>
        </w:rPr>
        <w:t>3</w:t>
      </w:r>
      <w:r>
        <w:rPr>
          <w:rFonts w:ascii="宋体" w:hAnsi="宋体" w:cs="宋体" w:eastAsia="宋体" w:hint="default"/>
          <w:sz w:val="18"/>
          <w:szCs w:val="18"/>
        </w:rPr>
        <w:t>号集合资金信托计划）以大宗交易方式累计购买了公 </w:t>
      </w:r>
      <w:r>
        <w:rPr>
          <w:rFonts w:ascii="宋体" w:hAnsi="宋体" w:cs="宋体" w:eastAsia="宋体" w:hint="default"/>
          <w:spacing w:val="-1"/>
          <w:sz w:val="18"/>
          <w:szCs w:val="18"/>
        </w:rPr>
        <w:t>司股票</w:t>
      </w:r>
      <w:r>
        <w:rPr>
          <w:rFonts w:ascii="Times New Roman" w:hAnsi="Times New Roman" w:cs="Times New Roman" w:eastAsia="Times New Roman" w:hint="default"/>
          <w:spacing w:val="-1"/>
          <w:sz w:val="18"/>
          <w:szCs w:val="18"/>
        </w:rPr>
        <w:t>10,000</w:t>
      </w:r>
      <w:r>
        <w:rPr>
          <w:rFonts w:ascii="宋体" w:hAnsi="宋体" w:cs="宋体" w:eastAsia="宋体" w:hint="default"/>
          <w:spacing w:val="-1"/>
          <w:sz w:val="18"/>
          <w:szCs w:val="18"/>
        </w:rPr>
        <w:t>万股，购买金额为</w:t>
      </w:r>
      <w:r>
        <w:rPr>
          <w:rFonts w:ascii="Times New Roman" w:hAnsi="Times New Roman" w:cs="Times New Roman" w:eastAsia="Times New Roman" w:hint="default"/>
          <w:spacing w:val="-1"/>
          <w:sz w:val="18"/>
          <w:szCs w:val="18"/>
        </w:rPr>
        <w:t>190,864</w:t>
      </w:r>
      <w:r>
        <w:rPr>
          <w:rFonts w:ascii="宋体" w:hAnsi="宋体" w:cs="宋体" w:eastAsia="宋体" w:hint="default"/>
          <w:spacing w:val="-1"/>
          <w:sz w:val="18"/>
          <w:szCs w:val="18"/>
        </w:rPr>
        <w:t>万元，购买均价约</w:t>
      </w:r>
      <w:r>
        <w:rPr>
          <w:rFonts w:ascii="Times New Roman" w:hAnsi="Times New Roman" w:cs="Times New Roman" w:eastAsia="Times New Roman" w:hint="default"/>
          <w:spacing w:val="-1"/>
          <w:sz w:val="18"/>
          <w:szCs w:val="18"/>
        </w:rPr>
        <w:t>19.09</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股，股票数量占公司当前总股本的</w:t>
      </w:r>
      <w:r>
        <w:rPr>
          <w:rFonts w:ascii="Times New Roman" w:hAnsi="Times New Roman" w:cs="Times New Roman" w:eastAsia="Times New Roman" w:hint="default"/>
          <w:spacing w:val="-1"/>
          <w:sz w:val="18"/>
          <w:szCs w:val="18"/>
        </w:rPr>
        <w:t>3.844%</w:t>
      </w:r>
      <w:r>
        <w:rPr>
          <w:rFonts w:ascii="宋体" w:hAnsi="宋体" w:cs="宋体" w:eastAsia="宋体" w:hint="default"/>
          <w:spacing w:val="-1"/>
          <w:sz w:val="18"/>
          <w:szCs w:val="18"/>
        </w:rPr>
        <w:t>。该计划所购买</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的股票锁定期自</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w:t>
      </w:r>
    </w:p>
    <w:p>
      <w:pPr>
        <w:spacing w:line="451" w:lineRule="auto" w:before="43"/>
        <w:ind w:left="712" w:right="1126" w:firstLine="480"/>
        <w:jc w:val="both"/>
        <w:rPr>
          <w:rFonts w:ascii="宋体" w:hAnsi="宋体" w:cs="宋体" w:eastAsia="宋体" w:hint="default"/>
          <w:sz w:val="18"/>
          <w:szCs w:val="18"/>
        </w:rPr>
      </w:pP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日实施完毕</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年度权益分派，以截止</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日公司总股本</w:t>
      </w:r>
      <w:r>
        <w:rPr>
          <w:rFonts w:ascii="Times New Roman" w:hAnsi="Times New Roman" w:cs="Times New Roman" w:eastAsia="Times New Roman" w:hint="default"/>
          <w:spacing w:val="-2"/>
          <w:sz w:val="18"/>
          <w:szCs w:val="18"/>
        </w:rPr>
        <w:t>2,601,305,797</w:t>
      </w:r>
      <w:r>
        <w:rPr>
          <w:rFonts w:ascii="宋体" w:hAnsi="宋体" w:cs="宋体" w:eastAsia="宋体" w:hint="default"/>
          <w:spacing w:val="-2"/>
          <w:sz w:val="18"/>
          <w:szCs w:val="18"/>
        </w:rPr>
        <w:t>股为基数，向全体</w:t>
      </w:r>
      <w:r>
        <w:rPr>
          <w:rFonts w:ascii="宋体" w:hAnsi="宋体" w:cs="宋体" w:eastAsia="宋体" w:hint="default"/>
          <w:sz w:val="18"/>
          <w:szCs w:val="18"/>
        </w:rPr>
        <w:t> </w:t>
      </w:r>
      <w:r>
        <w:rPr>
          <w:rFonts w:ascii="宋体" w:hAnsi="宋体" w:cs="宋体" w:eastAsia="宋体" w:hint="default"/>
          <w:spacing w:val="-2"/>
          <w:sz w:val="18"/>
          <w:szCs w:val="18"/>
        </w:rPr>
        <w:t>股东以资本公积金每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股转增</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股。公司于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日实施完毕</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年度权益分派，以截止</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日公司总股本剔</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1"/>
          <w:sz w:val="18"/>
          <w:szCs w:val="18"/>
        </w:rPr>
        <w:t>除已回购股份</w:t>
      </w:r>
      <w:r>
        <w:rPr>
          <w:rFonts w:ascii="Times New Roman" w:hAnsi="Times New Roman" w:cs="Times New Roman" w:eastAsia="Times New Roman" w:hint="default"/>
          <w:spacing w:val="-1"/>
          <w:sz w:val="18"/>
          <w:szCs w:val="18"/>
        </w:rPr>
        <w:t>15,493,830</w:t>
      </w:r>
      <w:r>
        <w:rPr>
          <w:rFonts w:ascii="宋体" w:hAnsi="宋体" w:cs="宋体" w:eastAsia="宋体" w:hint="default"/>
          <w:spacing w:val="-1"/>
          <w:sz w:val="18"/>
          <w:szCs w:val="18"/>
        </w:rPr>
        <w:t>股后</w:t>
      </w:r>
      <w:r>
        <w:rPr>
          <w:rFonts w:ascii="Times New Roman" w:hAnsi="Times New Roman" w:cs="Times New Roman" w:eastAsia="Times New Roman" w:hint="default"/>
          <w:spacing w:val="-1"/>
          <w:sz w:val="18"/>
          <w:szCs w:val="18"/>
        </w:rPr>
        <w:t>3,106,073,126</w:t>
      </w:r>
      <w:r>
        <w:rPr>
          <w:rFonts w:ascii="宋体" w:hAnsi="宋体" w:cs="宋体" w:eastAsia="宋体" w:hint="default"/>
          <w:spacing w:val="-1"/>
          <w:sz w:val="18"/>
          <w:szCs w:val="18"/>
        </w:rPr>
        <w:t>股为基数，向全体股东以资本公积金每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股转增</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18</w:t>
      </w:r>
      <w:r>
        <w:rPr>
          <w:rFonts w:ascii="宋体" w:hAnsi="宋体" w:cs="宋体" w:eastAsia="宋体" w:hint="default"/>
          <w:spacing w:val="-1"/>
          <w:sz w:val="18"/>
          <w:szCs w:val="18"/>
        </w:rPr>
        <w:t>日，公司非公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开发行新增股份</w:t>
      </w:r>
      <w:r>
        <w:rPr>
          <w:rFonts w:ascii="Times New Roman" w:hAnsi="Times New Roman" w:cs="Times New Roman" w:eastAsia="Times New Roman" w:hint="default"/>
          <w:sz w:val="18"/>
          <w:szCs w:val="18"/>
        </w:rPr>
        <w:t>177,139,393</w:t>
      </w:r>
      <w:r>
        <w:rPr>
          <w:rFonts w:ascii="宋体" w:hAnsi="宋体" w:cs="宋体" w:eastAsia="宋体" w:hint="default"/>
          <w:sz w:val="18"/>
          <w:szCs w:val="18"/>
        </w:rPr>
        <w:t>股在深圳证券交易所上市，公司总股本已增加至</w:t>
      </w:r>
      <w:r>
        <w:rPr>
          <w:rFonts w:ascii="Times New Roman" w:hAnsi="Times New Roman" w:cs="Times New Roman" w:eastAsia="Times New Roman" w:hint="default"/>
          <w:sz w:val="18"/>
          <w:szCs w:val="18"/>
        </w:rPr>
        <w:t>3,919,920,974</w:t>
      </w:r>
      <w:r>
        <w:rPr>
          <w:rFonts w:ascii="宋体" w:hAnsi="宋体" w:cs="宋体" w:eastAsia="宋体" w:hint="default"/>
          <w:sz w:val="18"/>
          <w:szCs w:val="18"/>
        </w:rPr>
        <w:t>股。</w:t>
      </w:r>
    </w:p>
    <w:p>
      <w:pPr>
        <w:spacing w:line="451" w:lineRule="auto" w:before="43"/>
        <w:ind w:left="1193" w:right="1118" w:firstLine="0"/>
        <w:jc w:val="left"/>
        <w:rPr>
          <w:rFonts w:ascii="宋体" w:hAnsi="宋体" w:cs="宋体" w:eastAsia="宋体" w:hint="default"/>
          <w:sz w:val="18"/>
          <w:szCs w:val="18"/>
        </w:rPr>
      </w:pPr>
      <w:r>
        <w:rPr>
          <w:rFonts w:ascii="Times New Roman" w:hAnsi="Times New Roman" w:cs="Times New Roman" w:eastAsia="Times New Roman" w:hint="default"/>
          <w:spacing w:val="-7"/>
          <w:w w:val="99"/>
          <w:sz w:val="18"/>
          <w:szCs w:val="18"/>
        </w:rPr>
        <w:t>2020</w:t>
      </w:r>
      <w:r>
        <w:rPr>
          <w:rFonts w:ascii="宋体" w:hAnsi="宋体" w:cs="宋体" w:eastAsia="宋体" w:hint="default"/>
          <w:spacing w:val="-7"/>
          <w:w w:val="99"/>
          <w:sz w:val="18"/>
          <w:szCs w:val="18"/>
        </w:rPr>
        <w:t>年</w:t>
      </w:r>
      <w:r>
        <w:rPr>
          <w:rFonts w:ascii="Times New Roman" w:hAnsi="Times New Roman" w:cs="Times New Roman" w:eastAsia="Times New Roman" w:hint="default"/>
          <w:spacing w:val="-7"/>
          <w:w w:val="99"/>
          <w:sz w:val="18"/>
          <w:szCs w:val="18"/>
        </w:rPr>
        <w:t>1</w:t>
      </w:r>
      <w:r>
        <w:rPr>
          <w:rFonts w:ascii="宋体" w:hAnsi="宋体" w:cs="宋体" w:eastAsia="宋体" w:hint="default"/>
          <w:spacing w:val="-7"/>
          <w:w w:val="99"/>
          <w:sz w:val="18"/>
          <w:szCs w:val="18"/>
        </w:rPr>
        <w:t>月</w:t>
      </w:r>
      <w:r>
        <w:rPr>
          <w:rFonts w:ascii="Times New Roman" w:hAnsi="Times New Roman" w:cs="Times New Roman" w:eastAsia="Times New Roman" w:hint="default"/>
          <w:spacing w:val="-7"/>
          <w:w w:val="99"/>
          <w:sz w:val="18"/>
          <w:szCs w:val="18"/>
        </w:rPr>
        <w:t>3</w:t>
      </w:r>
      <w:r>
        <w:rPr>
          <w:rFonts w:ascii="宋体" w:hAnsi="宋体" w:cs="宋体" w:eastAsia="宋体" w:hint="default"/>
          <w:spacing w:val="-7"/>
          <w:w w:val="99"/>
          <w:sz w:val="18"/>
          <w:szCs w:val="18"/>
        </w:rPr>
        <w:t>日，该员工持股计划锁定期已届满。具体内容详见公司指定信息披露媒体巨潮资讯网（</w:t>
      </w:r>
      <w:hyperlink r:id="rId12">
        <w:r>
          <w:rPr>
            <w:rFonts w:ascii="Times New Roman" w:hAnsi="Times New Roman" w:cs="Times New Roman" w:eastAsia="Times New Roman" w:hint="default"/>
            <w:spacing w:val="-7"/>
            <w:w w:val="99"/>
            <w:sz w:val="18"/>
            <w:szCs w:val="18"/>
          </w:rPr>
          <w:t>www.cninfo.com.cn</w:t>
        </w:r>
      </w:hyperlink>
      <w:r>
        <w:rPr>
          <w:rFonts w:ascii="宋体" w:hAnsi="宋体" w:cs="宋体" w:eastAsia="宋体" w:hint="default"/>
          <w:spacing w:val="-7"/>
          <w:w w:val="99"/>
          <w:sz w:val="18"/>
          <w:szCs w:val="18"/>
        </w:rPr>
        <w:t>）。</w:t>
      </w:r>
      <w:r>
        <w:rPr>
          <w:rFonts w:ascii="宋体" w:hAnsi="宋体" w:cs="宋体" w:eastAsia="宋体" w:hint="default"/>
          <w:spacing w:val="-75"/>
          <w:w w:val="99"/>
          <w:sz w:val="18"/>
          <w:szCs w:val="18"/>
        </w:rPr>
        <w:t> </w:t>
      </w:r>
      <w:r>
        <w:rPr>
          <w:rFonts w:ascii="宋体" w:hAnsi="宋体" w:cs="宋体" w:eastAsia="宋体" w:hint="default"/>
          <w:sz w:val="18"/>
          <w:szCs w:val="18"/>
        </w:rPr>
        <w:t>截至本报告披露日，公司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年员工持股计划持有公司股票</w:t>
      </w:r>
      <w:r>
        <w:rPr>
          <w:rFonts w:ascii="Times New Roman" w:hAnsi="Times New Roman" w:cs="Times New Roman" w:eastAsia="Times New Roman" w:hint="default"/>
          <w:sz w:val="18"/>
          <w:szCs w:val="18"/>
        </w:rPr>
        <w:t>14,400</w:t>
      </w:r>
      <w:r>
        <w:rPr>
          <w:rFonts w:ascii="宋体" w:hAnsi="宋体" w:cs="宋体" w:eastAsia="宋体" w:hint="default"/>
          <w:sz w:val="18"/>
          <w:szCs w:val="18"/>
        </w:rPr>
        <w:t>万股，占公司总股本</w:t>
      </w:r>
      <w:r>
        <w:rPr>
          <w:rFonts w:ascii="Times New Roman" w:hAnsi="Times New Roman" w:cs="Times New Roman" w:eastAsia="Times New Roman" w:hint="default"/>
          <w:sz w:val="18"/>
          <w:szCs w:val="18"/>
        </w:rPr>
        <w:t>3.67%</w:t>
      </w:r>
      <w:r>
        <w:rPr>
          <w:rFonts w:ascii="宋体" w:hAnsi="宋体" w:cs="宋体" w:eastAsia="宋体" w:hint="default"/>
          <w:sz w:val="18"/>
          <w:szCs w:val="18"/>
        </w:rPr>
        <w:t>。</w:t>
      </w:r>
    </w:p>
    <w:p>
      <w:pPr>
        <w:spacing w:line="240" w:lineRule="auto" w:before="9"/>
        <w:rPr>
          <w:rFonts w:ascii="宋体" w:hAnsi="宋体" w:cs="宋体" w:eastAsia="宋体" w:hint="default"/>
          <w:sz w:val="16"/>
          <w:szCs w:val="16"/>
        </w:rPr>
      </w:pPr>
    </w:p>
    <w:p>
      <w:pPr>
        <w:pStyle w:val="Heading2"/>
        <w:spacing w:line="240" w:lineRule="auto"/>
        <w:ind w:left="712" w:right="7874"/>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spacing w:before="0"/>
        <w:ind w:left="712" w:right="7874" w:firstLine="0"/>
        <w:jc w:val="left"/>
        <w:rPr>
          <w:rFonts w:ascii="宋体" w:hAnsi="宋体" w:cs="宋体" w:eastAsia="宋体" w:hint="default"/>
          <w:sz w:val="21"/>
          <w:szCs w:val="21"/>
        </w:rPr>
      </w:pPr>
      <w:bookmarkStart w:name="1、与日常经营相关的关联交易" w:id="82"/>
      <w:bookmarkEnd w:id="8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71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783"/>
        <w:gridCol w:w="708"/>
        <w:gridCol w:w="708"/>
        <w:gridCol w:w="1085"/>
        <w:gridCol w:w="682"/>
        <w:gridCol w:w="672"/>
        <w:gridCol w:w="674"/>
        <w:gridCol w:w="675"/>
        <w:gridCol w:w="674"/>
        <w:gridCol w:w="674"/>
        <w:gridCol w:w="674"/>
        <w:gridCol w:w="673"/>
        <w:gridCol w:w="672"/>
        <w:gridCol w:w="1493"/>
      </w:tblGrid>
      <w:tr>
        <w:trPr>
          <w:trHeight w:val="1337" w:hRule="exact"/>
        </w:trPr>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95" w:right="24" w:hanging="269"/>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59" w:right="77"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79" w:right="77"/>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448" w:right="86" w:hanging="360"/>
              <w:jc w:val="left"/>
              <w:rPr>
                <w:rFonts w:ascii="宋体" w:hAnsi="宋体" w:cs="宋体" w:eastAsia="宋体" w:hint="default"/>
                <w:sz w:val="18"/>
                <w:szCs w:val="18"/>
              </w:rPr>
            </w:pPr>
            <w:r>
              <w:rPr>
                <w:rFonts w:ascii="宋体" w:hAnsi="宋体" w:cs="宋体" w:eastAsia="宋体" w:hint="default"/>
                <w:sz w:val="18"/>
                <w:szCs w:val="18"/>
              </w:rPr>
              <w:t>关联交易内 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4" w:right="5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20"/>
              <w:ind w:left="153" w:right="149"/>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298"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7"/>
              <w:jc w:val="both"/>
              <w:rPr>
                <w:rFonts w:ascii="宋体" w:hAnsi="宋体" w:cs="宋体" w:eastAsia="宋体" w:hint="default"/>
                <w:sz w:val="18"/>
                <w:szCs w:val="18"/>
              </w:rPr>
            </w:pPr>
            <w:r>
              <w:rPr>
                <w:rFonts w:ascii="宋体" w:hAnsi="宋体" w:cs="宋体" w:eastAsia="宋体" w:hint="default"/>
                <w:sz w:val="18"/>
                <w:szCs w:val="18"/>
              </w:rPr>
              <w:t>上海好卓 数据服务 有限公司 及下属子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实际控 制人控 制公司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both"/>
              <w:rPr>
                <w:rFonts w:ascii="宋体" w:hAnsi="宋体" w:cs="宋体" w:eastAsia="宋体" w:hint="default"/>
                <w:sz w:val="18"/>
                <w:szCs w:val="18"/>
              </w:rPr>
            </w:pPr>
            <w:r>
              <w:rPr>
                <w:rFonts w:ascii="宋体" w:hAnsi="宋体" w:cs="宋体" w:eastAsia="宋体" w:hint="default"/>
                <w:sz w:val="18"/>
                <w:szCs w:val="18"/>
              </w:rPr>
              <w:t>向关联 人提供 劳务及 租赁服</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渠道服务、体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检服务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352.2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6" w:lineRule="auto" w:before="76"/>
              <w:ind w:left="23" w:right="19"/>
              <w:jc w:val="left"/>
              <w:rPr>
                <w:rFonts w:ascii="宋体" w:hAnsi="宋体" w:cs="宋体" w:eastAsia="宋体" w:hint="default"/>
                <w:sz w:val="18"/>
                <w:szCs w:val="18"/>
              </w:rPr>
            </w:pPr>
            <w:r>
              <w:rPr>
                <w:rFonts w:ascii="宋体" w:hAnsi="宋体" w:cs="宋体" w:eastAsia="宋体" w:hint="default"/>
                <w:spacing w:val="-21"/>
                <w:sz w:val="18"/>
                <w:szCs w:val="18"/>
              </w:rPr>
              <w:t>《证券时报》、《证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券日报》及巨潮资</w:t>
            </w:r>
          </w:p>
        </w:tc>
      </w:tr>
    </w:tbl>
    <w:p>
      <w:pPr>
        <w:spacing w:after="0" w:line="316" w:lineRule="auto"/>
        <w:jc w:val="left"/>
        <w:rPr>
          <w:rFonts w:ascii="宋体" w:hAnsi="宋体" w:cs="宋体" w:eastAsia="宋体" w:hint="default"/>
          <w:sz w:val="18"/>
          <w:szCs w:val="18"/>
        </w:rPr>
        <w:sectPr>
          <w:pgSz w:w="11910" w:h="16840"/>
          <w:pgMar w:header="745" w:footer="980" w:top="1060" w:bottom="1160" w:left="4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783"/>
        <w:gridCol w:w="708"/>
        <w:gridCol w:w="708"/>
        <w:gridCol w:w="1085"/>
        <w:gridCol w:w="682"/>
        <w:gridCol w:w="672"/>
        <w:gridCol w:w="674"/>
        <w:gridCol w:w="675"/>
        <w:gridCol w:w="674"/>
        <w:gridCol w:w="674"/>
        <w:gridCol w:w="674"/>
        <w:gridCol w:w="673"/>
        <w:gridCol w:w="672"/>
        <w:gridCol w:w="1493"/>
      </w:tblGrid>
      <w:tr>
        <w:trPr>
          <w:trHeight w:val="1611"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0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讯网刊登的《关于 调整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年度日 常关联交易预计 </w:t>
            </w:r>
            <w:r>
              <w:rPr>
                <w:rFonts w:ascii="宋体" w:hAnsi="宋体" w:cs="宋体" w:eastAsia="宋体" w:hint="default"/>
                <w:spacing w:val="-12"/>
                <w:sz w:val="18"/>
                <w:szCs w:val="18"/>
              </w:rPr>
              <w:t>的公告》（公告编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2020-013</w:t>
            </w:r>
            <w:r>
              <w:rPr>
                <w:rFonts w:ascii="宋体" w:hAnsi="宋体" w:cs="宋体" w:eastAsia="宋体" w:hint="default"/>
                <w:sz w:val="18"/>
                <w:szCs w:val="18"/>
              </w:rPr>
              <w:t>）</w:t>
            </w:r>
          </w:p>
        </w:tc>
      </w:tr>
      <w:tr>
        <w:trPr>
          <w:trHeight w:val="2897"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7"/>
              <w:jc w:val="both"/>
              <w:rPr>
                <w:rFonts w:ascii="宋体" w:hAnsi="宋体" w:cs="宋体" w:eastAsia="宋体" w:hint="default"/>
                <w:sz w:val="18"/>
                <w:szCs w:val="18"/>
              </w:rPr>
            </w:pPr>
            <w:r>
              <w:rPr>
                <w:rFonts w:ascii="宋体" w:hAnsi="宋体" w:cs="宋体" w:eastAsia="宋体" w:hint="default"/>
                <w:sz w:val="18"/>
                <w:szCs w:val="18"/>
              </w:rPr>
              <w:t>嘉兴信文 淦富股权 投资合伙 企业（有 限合伙） 及其下属 控制体检 中心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实际控 制人控 制的企 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向关联 人提供 劳务及 租赁服 务</w:t>
            </w:r>
          </w:p>
        </w:tc>
        <w:tc>
          <w:tcPr>
            <w:tcW w:w="108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49"/>
              <w:ind w:left="24" w:right="-35"/>
              <w:jc w:val="left"/>
              <w:rPr>
                <w:rFonts w:ascii="宋体" w:hAnsi="宋体" w:cs="宋体" w:eastAsia="宋体" w:hint="default"/>
                <w:sz w:val="18"/>
                <w:szCs w:val="18"/>
              </w:rPr>
            </w:pPr>
            <w:r>
              <w:rPr>
                <w:rFonts w:ascii="宋体" w:hAnsi="宋体" w:cs="宋体" w:eastAsia="宋体" w:hint="default"/>
                <w:sz w:val="18"/>
                <w:szCs w:val="18"/>
              </w:rPr>
              <w:t>投资顾问收 </w:t>
            </w:r>
            <w:r>
              <w:rPr>
                <w:rFonts w:ascii="宋体" w:hAnsi="宋体" w:cs="宋体" w:eastAsia="宋体" w:hint="default"/>
                <w:spacing w:val="-9"/>
                <w:sz w:val="18"/>
                <w:szCs w:val="18"/>
              </w:rPr>
              <w:t>入；融资租赁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本金；融资租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赁利息、咨询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服务、软件 费、管理费、 外包体检等 </w:t>
            </w:r>
            <w:r>
              <w:rPr>
                <w:rFonts w:ascii="宋体" w:hAnsi="宋体" w:cs="宋体" w:eastAsia="宋体" w:hint="default"/>
                <w:spacing w:val="-9"/>
                <w:sz w:val="18"/>
                <w:szCs w:val="18"/>
              </w:rPr>
              <w:t>收入；资产转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让收入</w:t>
            </w:r>
          </w:p>
        </w:tc>
        <w:tc>
          <w:tcPr>
            <w:tcW w:w="68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7"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18,858.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18,908.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899"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7"/>
              <w:jc w:val="both"/>
              <w:rPr>
                <w:rFonts w:ascii="宋体" w:hAnsi="宋体" w:cs="宋体" w:eastAsia="宋体" w:hint="default"/>
                <w:sz w:val="18"/>
                <w:szCs w:val="18"/>
              </w:rPr>
            </w:pPr>
            <w:r>
              <w:rPr>
                <w:rFonts w:ascii="宋体" w:hAnsi="宋体" w:cs="宋体" w:eastAsia="宋体" w:hint="default"/>
                <w:sz w:val="18"/>
                <w:szCs w:val="18"/>
              </w:rPr>
              <w:t>上海健亿 投资中心</w:t>
            </w:r>
          </w:p>
          <w:p>
            <w:pPr>
              <w:pStyle w:val="TableParagraph"/>
              <w:spacing w:line="316" w:lineRule="auto" w:before="19"/>
              <w:ind w:left="23" w:right="27"/>
              <w:jc w:val="both"/>
              <w:rPr>
                <w:rFonts w:ascii="宋体" w:hAnsi="宋体" w:cs="宋体" w:eastAsia="宋体" w:hint="default"/>
                <w:sz w:val="18"/>
                <w:szCs w:val="18"/>
              </w:rPr>
            </w:pPr>
            <w:r>
              <w:rPr>
                <w:rFonts w:ascii="宋体" w:hAnsi="宋体" w:cs="宋体" w:eastAsia="宋体" w:hint="default"/>
                <w:sz w:val="18"/>
                <w:szCs w:val="18"/>
              </w:rPr>
              <w:t>（有限合 伙）及其 下属控制 体检中心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实际控 制人控 制的企 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向关联 人提供 劳务及 租赁服 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投资顾问收 </w:t>
            </w:r>
            <w:r>
              <w:rPr>
                <w:rFonts w:ascii="宋体" w:hAnsi="宋体" w:cs="宋体" w:eastAsia="宋体" w:hint="default"/>
                <w:spacing w:val="-9"/>
                <w:sz w:val="18"/>
                <w:szCs w:val="18"/>
              </w:rPr>
              <w:t>入、中间级收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益；融资租赁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本金；融资租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赁利息、咨询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服务、软件 费、管理费、 外包体检等 收入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5,246.7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5"/>
              <w:ind w:right="19"/>
              <w:jc w:val="right"/>
              <w:rPr>
                <w:rFonts w:ascii="Times New Roman" w:hAnsi="Times New Roman" w:cs="Times New Roman" w:eastAsia="Times New Roman" w:hint="default"/>
                <w:sz w:val="12"/>
                <w:szCs w:val="12"/>
              </w:rPr>
            </w:pPr>
            <w:r>
              <w:rPr>
                <w:rFonts w:ascii="Times New Roman"/>
                <w:sz w:val="18"/>
              </w:rPr>
              <w:t>6,800</w:t>
            </w:r>
            <w:r>
              <w:rPr>
                <w:rFonts w:ascii="Times New Roman"/>
                <w:color w:val="FF0000"/>
                <w:position w:val="8"/>
                <w:sz w:val="12"/>
              </w:rPr>
              <w:t>1</w:t>
            </w:r>
            <w:r>
              <w:rPr>
                <w:rFonts w:ascii="Times New Roman"/>
                <w:sz w:val="12"/>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3209"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7"/>
              <w:jc w:val="both"/>
              <w:rPr>
                <w:rFonts w:ascii="宋体" w:hAnsi="宋体" w:cs="宋体" w:eastAsia="宋体" w:hint="default"/>
                <w:sz w:val="18"/>
                <w:szCs w:val="18"/>
              </w:rPr>
            </w:pPr>
            <w:r>
              <w:rPr>
                <w:rFonts w:ascii="宋体" w:hAnsi="宋体" w:cs="宋体" w:eastAsia="宋体" w:hint="default"/>
                <w:sz w:val="18"/>
                <w:szCs w:val="18"/>
              </w:rPr>
              <w:t>南通美兆 美年健康 产业并购 投资基金</w:t>
            </w:r>
          </w:p>
          <w:p>
            <w:pPr>
              <w:pStyle w:val="TableParagraph"/>
              <w:spacing w:line="316" w:lineRule="auto" w:before="19"/>
              <w:ind w:left="23" w:right="27"/>
              <w:jc w:val="both"/>
              <w:rPr>
                <w:rFonts w:ascii="宋体" w:hAnsi="宋体" w:cs="宋体" w:eastAsia="宋体" w:hint="default"/>
                <w:sz w:val="18"/>
                <w:szCs w:val="18"/>
              </w:rPr>
            </w:pPr>
            <w:r>
              <w:rPr>
                <w:rFonts w:ascii="宋体" w:hAnsi="宋体" w:cs="宋体" w:eastAsia="宋体" w:hint="default"/>
                <w:sz w:val="18"/>
                <w:szCs w:val="18"/>
              </w:rPr>
              <w:t>（有限合 伙）及其 下属控制 体检中心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32"/>
              <w:jc w:val="both"/>
              <w:rPr>
                <w:rFonts w:ascii="宋体" w:hAnsi="宋体" w:cs="宋体" w:eastAsia="宋体" w:hint="default"/>
                <w:sz w:val="18"/>
                <w:szCs w:val="18"/>
              </w:rPr>
            </w:pPr>
            <w:r>
              <w:rPr>
                <w:rFonts w:ascii="宋体" w:hAnsi="宋体" w:cs="宋体" w:eastAsia="宋体" w:hint="default"/>
                <w:sz w:val="18"/>
                <w:szCs w:val="18"/>
              </w:rPr>
              <w:t>实际控 制人控 制的企 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向关联 人提供 劳务及 租赁服 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投资顾问收 </w:t>
            </w:r>
            <w:r>
              <w:rPr>
                <w:rFonts w:ascii="宋体" w:hAnsi="宋体" w:cs="宋体" w:eastAsia="宋体" w:hint="default"/>
                <w:spacing w:val="-9"/>
                <w:sz w:val="18"/>
                <w:szCs w:val="18"/>
              </w:rPr>
              <w:t>入、中间级收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益；融资租赁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本金；融资租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赁利息、咨询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服务、软件 费、管理费、 外包体检等 </w:t>
            </w:r>
            <w:r>
              <w:rPr>
                <w:rFonts w:ascii="宋体" w:hAnsi="宋体" w:cs="宋体" w:eastAsia="宋体" w:hint="default"/>
                <w:spacing w:val="-9"/>
                <w:sz w:val="18"/>
                <w:szCs w:val="18"/>
              </w:rPr>
              <w:t>收入；资产转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让收入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52"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27"/>
              <w:jc w:val="both"/>
              <w:rPr>
                <w:rFonts w:ascii="宋体" w:hAnsi="宋体" w:cs="宋体" w:eastAsia="宋体" w:hint="default"/>
                <w:sz w:val="18"/>
                <w:szCs w:val="18"/>
              </w:rPr>
            </w:pPr>
            <w:r>
              <w:rPr>
                <w:rFonts w:ascii="宋体" w:hAnsi="宋体" w:cs="宋体" w:eastAsia="宋体" w:hint="default"/>
                <w:sz w:val="18"/>
                <w:szCs w:val="18"/>
              </w:rPr>
              <w:t>北京慈记 网络科技 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重要子 公司董 事控制 的公司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32"/>
              <w:jc w:val="both"/>
              <w:rPr>
                <w:rFonts w:ascii="宋体" w:hAnsi="宋体" w:cs="宋体" w:eastAsia="宋体" w:hint="default"/>
                <w:sz w:val="18"/>
                <w:szCs w:val="18"/>
              </w:rPr>
            </w:pPr>
            <w:r>
              <w:rPr>
                <w:rFonts w:ascii="宋体" w:hAnsi="宋体" w:cs="宋体" w:eastAsia="宋体" w:hint="default"/>
                <w:sz w:val="18"/>
                <w:szCs w:val="18"/>
              </w:rPr>
              <w:t>向关联 人提供 劳务及 租赁服 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4" w:right="20"/>
              <w:jc w:val="left"/>
              <w:rPr>
                <w:rFonts w:ascii="宋体" w:hAnsi="宋体" w:cs="宋体" w:eastAsia="宋体" w:hint="default"/>
                <w:sz w:val="18"/>
                <w:szCs w:val="18"/>
              </w:rPr>
            </w:pPr>
            <w:r>
              <w:rPr>
                <w:rFonts w:ascii="宋体" w:hAnsi="宋体" w:cs="宋体" w:eastAsia="宋体" w:hint="default"/>
                <w:spacing w:val="-9"/>
                <w:sz w:val="18"/>
                <w:szCs w:val="18"/>
              </w:rPr>
              <w:t>检测服务、体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检服务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7,841.1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7,841.1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49"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7"/>
              <w:jc w:val="both"/>
              <w:rPr>
                <w:rFonts w:ascii="宋体" w:hAnsi="宋体" w:cs="宋体" w:eastAsia="宋体" w:hint="default"/>
                <w:sz w:val="18"/>
                <w:szCs w:val="18"/>
              </w:rPr>
            </w:pPr>
            <w:r>
              <w:rPr>
                <w:rFonts w:ascii="宋体" w:hAnsi="宋体" w:cs="宋体" w:eastAsia="宋体" w:hint="default"/>
                <w:sz w:val="18"/>
                <w:szCs w:val="18"/>
              </w:rPr>
              <w:t>今检科技 服务（北 京）有限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实际控 制人控 制的企 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both"/>
              <w:rPr>
                <w:rFonts w:ascii="宋体" w:hAnsi="宋体" w:cs="宋体" w:eastAsia="宋体" w:hint="default"/>
                <w:sz w:val="18"/>
                <w:szCs w:val="18"/>
              </w:rPr>
            </w:pPr>
            <w:r>
              <w:rPr>
                <w:rFonts w:ascii="宋体" w:hAnsi="宋体" w:cs="宋体" w:eastAsia="宋体" w:hint="default"/>
                <w:sz w:val="18"/>
                <w:szCs w:val="18"/>
              </w:rPr>
              <w:t>向关联 人提供 劳务及 租赁服 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房屋、设备租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赁收入等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758.64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40"/>
          <w:pgMar w:header="745" w:footer="980" w:top="1060" w:bottom="1160" w:left="4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783"/>
        <w:gridCol w:w="708"/>
        <w:gridCol w:w="708"/>
        <w:gridCol w:w="1085"/>
        <w:gridCol w:w="682"/>
        <w:gridCol w:w="672"/>
        <w:gridCol w:w="674"/>
        <w:gridCol w:w="675"/>
        <w:gridCol w:w="674"/>
        <w:gridCol w:w="674"/>
        <w:gridCol w:w="674"/>
        <w:gridCol w:w="673"/>
        <w:gridCol w:w="672"/>
        <w:gridCol w:w="1493"/>
      </w:tblGrid>
      <w:tr>
        <w:trPr>
          <w:trHeight w:val="1337"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7"/>
              <w:jc w:val="both"/>
              <w:rPr>
                <w:rFonts w:ascii="宋体" w:hAnsi="宋体" w:cs="宋体" w:eastAsia="宋体" w:hint="default"/>
                <w:sz w:val="18"/>
                <w:szCs w:val="18"/>
              </w:rPr>
            </w:pPr>
            <w:r>
              <w:rPr>
                <w:rFonts w:ascii="宋体" w:hAnsi="宋体" w:cs="宋体" w:eastAsia="宋体" w:hint="default"/>
                <w:sz w:val="18"/>
                <w:szCs w:val="18"/>
              </w:rPr>
              <w:t>上海好卓 数据服务 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32"/>
              <w:jc w:val="both"/>
              <w:rPr>
                <w:rFonts w:ascii="宋体" w:hAnsi="宋体" w:cs="宋体" w:eastAsia="宋体" w:hint="default"/>
                <w:sz w:val="18"/>
                <w:szCs w:val="18"/>
              </w:rPr>
            </w:pPr>
            <w:r>
              <w:rPr>
                <w:rFonts w:ascii="宋体" w:hAnsi="宋体" w:cs="宋体" w:eastAsia="宋体" w:hint="default"/>
                <w:sz w:val="18"/>
                <w:szCs w:val="18"/>
              </w:rPr>
              <w:t>实际控 制人控 制的公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32"/>
              <w:jc w:val="both"/>
              <w:rPr>
                <w:rFonts w:ascii="宋体" w:hAnsi="宋体" w:cs="宋体" w:eastAsia="宋体" w:hint="default"/>
                <w:sz w:val="18"/>
                <w:szCs w:val="18"/>
              </w:rPr>
            </w:pPr>
            <w:r>
              <w:rPr>
                <w:rFonts w:ascii="宋体" w:hAnsi="宋体" w:cs="宋体" w:eastAsia="宋体" w:hint="default"/>
                <w:sz w:val="18"/>
                <w:szCs w:val="18"/>
              </w:rPr>
              <w:t>接受关 联人提 供的劳 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渠道服务费</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7.84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0.12%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2"/>
                <w:szCs w:val="12"/>
              </w:rPr>
            </w:pPr>
            <w:r>
              <w:rPr>
                <w:rFonts w:ascii="Times New Roman"/>
                <w:sz w:val="18"/>
              </w:rPr>
              <w:t>100</w:t>
            </w:r>
            <w:r>
              <w:rPr>
                <w:rFonts w:ascii="Times New Roman"/>
                <w:color w:val="FF0000"/>
                <w:position w:val="8"/>
                <w:sz w:val="12"/>
              </w:rPr>
              <w:t>1</w:t>
            </w:r>
            <w:r>
              <w:rPr>
                <w:rFonts w:ascii="Times New Roman"/>
                <w:sz w:val="12"/>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339"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7"/>
              <w:jc w:val="both"/>
              <w:rPr>
                <w:rFonts w:ascii="宋体" w:hAnsi="宋体" w:cs="宋体" w:eastAsia="宋体" w:hint="default"/>
                <w:sz w:val="18"/>
                <w:szCs w:val="18"/>
              </w:rPr>
            </w:pPr>
            <w:r>
              <w:rPr>
                <w:rFonts w:ascii="宋体" w:hAnsi="宋体" w:cs="宋体" w:eastAsia="宋体" w:hint="default"/>
                <w:sz w:val="18"/>
                <w:szCs w:val="18"/>
              </w:rPr>
              <w:t>北京万东 医疗科技 股份有限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2"/>
              <w:jc w:val="both"/>
              <w:rPr>
                <w:rFonts w:ascii="宋体" w:hAnsi="宋体" w:cs="宋体" w:eastAsia="宋体" w:hint="default"/>
                <w:sz w:val="18"/>
                <w:szCs w:val="18"/>
              </w:rPr>
            </w:pPr>
            <w:r>
              <w:rPr>
                <w:rFonts w:ascii="宋体" w:hAnsi="宋体" w:cs="宋体" w:eastAsia="宋体" w:hint="default"/>
                <w:sz w:val="18"/>
                <w:szCs w:val="18"/>
              </w:rPr>
              <w:t>实际控 制人控 制的公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2"/>
              <w:jc w:val="both"/>
              <w:rPr>
                <w:rFonts w:ascii="宋体" w:hAnsi="宋体" w:cs="宋体" w:eastAsia="宋体" w:hint="default"/>
                <w:sz w:val="18"/>
                <w:szCs w:val="18"/>
              </w:rPr>
            </w:pPr>
            <w:r>
              <w:rPr>
                <w:rFonts w:ascii="宋体" w:hAnsi="宋体" w:cs="宋体" w:eastAsia="宋体" w:hint="default"/>
                <w:sz w:val="18"/>
                <w:szCs w:val="18"/>
              </w:rPr>
              <w:t>接受关 联人提 供的劳 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20"/>
              <w:jc w:val="left"/>
              <w:rPr>
                <w:rFonts w:ascii="宋体" w:hAnsi="宋体" w:cs="宋体" w:eastAsia="宋体" w:hint="default"/>
                <w:sz w:val="18"/>
                <w:szCs w:val="18"/>
              </w:rPr>
            </w:pPr>
            <w:r>
              <w:rPr>
                <w:rFonts w:ascii="宋体" w:hAnsi="宋体" w:cs="宋体" w:eastAsia="宋体" w:hint="default"/>
                <w:spacing w:val="-9"/>
                <w:sz w:val="18"/>
                <w:szCs w:val="18"/>
              </w:rPr>
              <w:t>采购设备、设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备维修</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3,235.9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z w:val="18"/>
              </w:rPr>
              <w:t>14.64%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2"/>
                <w:szCs w:val="12"/>
              </w:rPr>
            </w:pPr>
            <w:r>
              <w:rPr>
                <w:rFonts w:ascii="Times New Roman"/>
                <w:sz w:val="18"/>
              </w:rPr>
              <w:t>3,500</w:t>
            </w:r>
            <w:r>
              <w:rPr>
                <w:rFonts w:ascii="Times New Roman"/>
                <w:color w:val="FF0000"/>
                <w:position w:val="8"/>
                <w:sz w:val="12"/>
              </w:rPr>
              <w:t>1</w:t>
            </w:r>
            <w:r>
              <w:rPr>
                <w:rFonts w:ascii="Times New Roman"/>
                <w:sz w:val="12"/>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49"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7"/>
              <w:jc w:val="both"/>
              <w:rPr>
                <w:rFonts w:ascii="宋体" w:hAnsi="宋体" w:cs="宋体" w:eastAsia="宋体" w:hint="default"/>
                <w:sz w:val="18"/>
                <w:szCs w:val="18"/>
              </w:rPr>
            </w:pPr>
            <w:r>
              <w:rPr>
                <w:rFonts w:ascii="宋体" w:hAnsi="宋体" w:cs="宋体" w:eastAsia="宋体" w:hint="default"/>
                <w:sz w:val="18"/>
                <w:szCs w:val="18"/>
              </w:rPr>
              <w:t>上海大象 医疗健康 科技有限 公司及下 属子公司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32"/>
              <w:jc w:val="both"/>
              <w:rPr>
                <w:rFonts w:ascii="宋体" w:hAnsi="宋体" w:cs="宋体" w:eastAsia="宋体" w:hint="default"/>
                <w:sz w:val="18"/>
                <w:szCs w:val="18"/>
              </w:rPr>
            </w:pPr>
            <w:r>
              <w:rPr>
                <w:rFonts w:ascii="宋体" w:hAnsi="宋体" w:cs="宋体" w:eastAsia="宋体" w:hint="default"/>
                <w:sz w:val="18"/>
                <w:szCs w:val="18"/>
              </w:rPr>
              <w:t>实际控 制人任 职机构</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32"/>
              <w:jc w:val="both"/>
              <w:rPr>
                <w:rFonts w:ascii="宋体" w:hAnsi="宋体" w:cs="宋体" w:eastAsia="宋体" w:hint="default"/>
                <w:sz w:val="18"/>
                <w:szCs w:val="18"/>
              </w:rPr>
            </w:pPr>
            <w:r>
              <w:rPr>
                <w:rFonts w:ascii="宋体" w:hAnsi="宋体" w:cs="宋体" w:eastAsia="宋体" w:hint="default"/>
                <w:sz w:val="18"/>
                <w:szCs w:val="18"/>
              </w:rPr>
              <w:t>接受关 联人提 供的劳 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远程阅片、外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送检验费等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670.01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3"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7"/>
              <w:jc w:val="both"/>
              <w:rPr>
                <w:rFonts w:ascii="宋体" w:hAnsi="宋体" w:cs="宋体" w:eastAsia="宋体" w:hint="default"/>
                <w:sz w:val="18"/>
                <w:szCs w:val="18"/>
              </w:rPr>
            </w:pPr>
            <w:r>
              <w:rPr>
                <w:rFonts w:ascii="宋体" w:hAnsi="宋体" w:cs="宋体" w:eastAsia="宋体" w:hint="default"/>
                <w:sz w:val="18"/>
                <w:szCs w:val="18"/>
              </w:rPr>
              <w:t>上海美维 口腔医疗 管理集团 有限公司 及下属子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32"/>
              <w:jc w:val="both"/>
              <w:rPr>
                <w:rFonts w:ascii="宋体" w:hAnsi="宋体" w:cs="宋体" w:eastAsia="宋体" w:hint="default"/>
                <w:sz w:val="18"/>
                <w:szCs w:val="18"/>
              </w:rPr>
            </w:pPr>
            <w:r>
              <w:rPr>
                <w:rFonts w:ascii="宋体" w:hAnsi="宋体" w:cs="宋体" w:eastAsia="宋体" w:hint="default"/>
                <w:sz w:val="18"/>
                <w:szCs w:val="18"/>
              </w:rPr>
              <w:t>实际控 制人控 制的企 业</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32"/>
              <w:jc w:val="both"/>
              <w:rPr>
                <w:rFonts w:ascii="宋体" w:hAnsi="宋体" w:cs="宋体" w:eastAsia="宋体" w:hint="default"/>
                <w:sz w:val="18"/>
                <w:szCs w:val="18"/>
              </w:rPr>
            </w:pPr>
            <w:r>
              <w:rPr>
                <w:rFonts w:ascii="宋体" w:hAnsi="宋体" w:cs="宋体" w:eastAsia="宋体" w:hint="default"/>
                <w:sz w:val="18"/>
                <w:szCs w:val="18"/>
              </w:rPr>
              <w:t>接受关 联人提 供的劳 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渠道服务、体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检服务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101.01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649"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7"/>
              <w:jc w:val="both"/>
              <w:rPr>
                <w:rFonts w:ascii="宋体" w:hAnsi="宋体" w:cs="宋体" w:eastAsia="宋体" w:hint="default"/>
                <w:sz w:val="18"/>
                <w:szCs w:val="18"/>
              </w:rPr>
            </w:pPr>
            <w:r>
              <w:rPr>
                <w:rFonts w:ascii="宋体" w:hAnsi="宋体" w:cs="宋体" w:eastAsia="宋体" w:hint="default"/>
                <w:sz w:val="18"/>
                <w:szCs w:val="18"/>
              </w:rPr>
              <w:t>上海久奕 信息科技 有限公司 及下属子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32"/>
              <w:jc w:val="both"/>
              <w:rPr>
                <w:rFonts w:ascii="宋体" w:hAnsi="宋体" w:cs="宋体" w:eastAsia="宋体" w:hint="default"/>
                <w:sz w:val="18"/>
                <w:szCs w:val="18"/>
              </w:rPr>
            </w:pPr>
            <w:r>
              <w:rPr>
                <w:rFonts w:ascii="宋体" w:hAnsi="宋体" w:cs="宋体" w:eastAsia="宋体" w:hint="default"/>
                <w:sz w:val="18"/>
                <w:szCs w:val="18"/>
              </w:rPr>
              <w:t>实际控 制人控 制的公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32"/>
              <w:jc w:val="both"/>
              <w:rPr>
                <w:rFonts w:ascii="宋体" w:hAnsi="宋体" w:cs="宋体" w:eastAsia="宋体" w:hint="default"/>
                <w:sz w:val="18"/>
                <w:szCs w:val="18"/>
              </w:rPr>
            </w:pPr>
            <w:r>
              <w:rPr>
                <w:rFonts w:ascii="宋体" w:hAnsi="宋体" w:cs="宋体" w:eastAsia="宋体" w:hint="default"/>
                <w:sz w:val="18"/>
                <w:szCs w:val="18"/>
              </w:rPr>
              <w:t>接受关 联人提 供的劳 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采购商品、咨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询服务费</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13.4</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339"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7"/>
              <w:jc w:val="both"/>
              <w:rPr>
                <w:rFonts w:ascii="宋体" w:hAnsi="宋体" w:cs="宋体" w:eastAsia="宋体" w:hint="default"/>
                <w:sz w:val="18"/>
                <w:szCs w:val="18"/>
              </w:rPr>
            </w:pPr>
            <w:r>
              <w:rPr>
                <w:rFonts w:ascii="宋体" w:hAnsi="宋体" w:cs="宋体" w:eastAsia="宋体" w:hint="default"/>
                <w:sz w:val="18"/>
                <w:szCs w:val="18"/>
              </w:rPr>
              <w:t>北京慈记 网络科技 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2"/>
              <w:jc w:val="both"/>
              <w:rPr>
                <w:rFonts w:ascii="宋体" w:hAnsi="宋体" w:cs="宋体" w:eastAsia="宋体" w:hint="default"/>
                <w:sz w:val="18"/>
                <w:szCs w:val="18"/>
              </w:rPr>
            </w:pPr>
            <w:r>
              <w:rPr>
                <w:rFonts w:ascii="宋体" w:hAnsi="宋体" w:cs="宋体" w:eastAsia="宋体" w:hint="default"/>
                <w:sz w:val="18"/>
                <w:szCs w:val="18"/>
              </w:rPr>
              <w:t>重要子 公司董 事控制 的公司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32"/>
              <w:jc w:val="both"/>
              <w:rPr>
                <w:rFonts w:ascii="宋体" w:hAnsi="宋体" w:cs="宋体" w:eastAsia="宋体" w:hint="default"/>
                <w:sz w:val="18"/>
                <w:szCs w:val="18"/>
              </w:rPr>
            </w:pPr>
            <w:r>
              <w:rPr>
                <w:rFonts w:ascii="宋体" w:hAnsi="宋体" w:cs="宋体" w:eastAsia="宋体" w:hint="default"/>
                <w:sz w:val="18"/>
                <w:szCs w:val="18"/>
              </w:rPr>
              <w:t>接受关 联人提 供的劳 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4" w:right="20"/>
              <w:jc w:val="left"/>
              <w:rPr>
                <w:rFonts w:ascii="宋体" w:hAnsi="宋体" w:cs="宋体" w:eastAsia="宋体" w:hint="default"/>
                <w:sz w:val="18"/>
                <w:szCs w:val="18"/>
              </w:rPr>
            </w:pPr>
            <w:r>
              <w:rPr>
                <w:rFonts w:ascii="宋体" w:hAnsi="宋体" w:cs="宋体" w:eastAsia="宋体" w:hint="default"/>
                <w:spacing w:val="-9"/>
                <w:sz w:val="18"/>
                <w:szCs w:val="18"/>
              </w:rPr>
              <w:t>检验费、咨询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服务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2,299.4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6.24%</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z w:val="18"/>
              </w:rPr>
              <w:t>3,000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2273"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7"/>
              <w:jc w:val="both"/>
              <w:rPr>
                <w:rFonts w:ascii="宋体" w:hAnsi="宋体" w:cs="宋体" w:eastAsia="宋体" w:hint="default"/>
                <w:sz w:val="18"/>
                <w:szCs w:val="18"/>
              </w:rPr>
            </w:pPr>
            <w:r>
              <w:rPr>
                <w:rFonts w:ascii="宋体" w:hAnsi="宋体" w:cs="宋体" w:eastAsia="宋体" w:hint="default"/>
                <w:sz w:val="18"/>
                <w:szCs w:val="18"/>
              </w:rPr>
              <w:t>嘉兴信文 淦富股权 投资合伙 企业（有 限合伙） 下属控制 体检中心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实际控 制人控 制的公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接受关 联人提 供的劳 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渠道服务、体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检服务等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15,993.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963"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7"/>
              <w:jc w:val="both"/>
              <w:rPr>
                <w:rFonts w:ascii="宋体" w:hAnsi="宋体" w:cs="宋体" w:eastAsia="宋体" w:hint="default"/>
                <w:sz w:val="18"/>
                <w:szCs w:val="18"/>
              </w:rPr>
            </w:pPr>
            <w:r>
              <w:rPr>
                <w:rFonts w:ascii="宋体" w:hAnsi="宋体" w:cs="宋体" w:eastAsia="宋体" w:hint="default"/>
                <w:sz w:val="18"/>
                <w:szCs w:val="18"/>
              </w:rPr>
              <w:t>上海健亿 投资中心</w:t>
            </w:r>
          </w:p>
          <w:p>
            <w:pPr>
              <w:pStyle w:val="TableParagraph"/>
              <w:spacing w:line="316" w:lineRule="auto" w:before="20"/>
              <w:ind w:left="23" w:right="27"/>
              <w:jc w:val="both"/>
              <w:rPr>
                <w:rFonts w:ascii="宋体" w:hAnsi="宋体" w:cs="宋体" w:eastAsia="宋体" w:hint="default"/>
                <w:sz w:val="18"/>
                <w:szCs w:val="18"/>
              </w:rPr>
            </w:pPr>
            <w:r>
              <w:rPr>
                <w:rFonts w:ascii="宋体" w:hAnsi="宋体" w:cs="宋体" w:eastAsia="宋体" w:hint="default"/>
                <w:sz w:val="18"/>
                <w:szCs w:val="18"/>
              </w:rPr>
              <w:t>（有限合 伙）下属 控制体检 中心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32"/>
              <w:jc w:val="both"/>
              <w:rPr>
                <w:rFonts w:ascii="宋体" w:hAnsi="宋体" w:cs="宋体" w:eastAsia="宋体" w:hint="default"/>
                <w:sz w:val="18"/>
                <w:szCs w:val="18"/>
              </w:rPr>
            </w:pPr>
            <w:r>
              <w:rPr>
                <w:rFonts w:ascii="宋体" w:hAnsi="宋体" w:cs="宋体" w:eastAsia="宋体" w:hint="default"/>
                <w:sz w:val="18"/>
                <w:szCs w:val="18"/>
              </w:rPr>
              <w:t>实际控 制人控 制的公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32"/>
              <w:jc w:val="both"/>
              <w:rPr>
                <w:rFonts w:ascii="宋体" w:hAnsi="宋体" w:cs="宋体" w:eastAsia="宋体" w:hint="default"/>
                <w:sz w:val="18"/>
                <w:szCs w:val="18"/>
              </w:rPr>
            </w:pPr>
            <w:r>
              <w:rPr>
                <w:rFonts w:ascii="宋体" w:hAnsi="宋体" w:cs="宋体" w:eastAsia="宋体" w:hint="default"/>
                <w:sz w:val="18"/>
                <w:szCs w:val="18"/>
              </w:rPr>
              <w:t>接受关 联人提 供的劳 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渠道服务、体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检服务等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1,387.5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23"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3"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南通美兆</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实际控</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接受关</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pacing w:val="-9"/>
                <w:sz w:val="18"/>
                <w:szCs w:val="18"/>
              </w:rPr>
              <w:t>渠道服务、体</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市场定</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pacing w:val="-1"/>
                <w:sz w:val="18"/>
              </w:rPr>
              <w:t>1,603.1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银行汇</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40"/>
          <w:pgMar w:header="745" w:footer="980" w:top="1060" w:bottom="1160" w:left="4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783"/>
        <w:gridCol w:w="708"/>
        <w:gridCol w:w="708"/>
        <w:gridCol w:w="1085"/>
        <w:gridCol w:w="682"/>
        <w:gridCol w:w="672"/>
        <w:gridCol w:w="674"/>
        <w:gridCol w:w="675"/>
        <w:gridCol w:w="674"/>
        <w:gridCol w:w="674"/>
        <w:gridCol w:w="674"/>
        <w:gridCol w:w="673"/>
        <w:gridCol w:w="672"/>
        <w:gridCol w:w="1493"/>
      </w:tblGrid>
      <w:tr>
        <w:trPr>
          <w:trHeight w:val="2235"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7"/>
              <w:jc w:val="both"/>
              <w:rPr>
                <w:rFonts w:ascii="宋体" w:hAnsi="宋体" w:cs="宋体" w:eastAsia="宋体" w:hint="default"/>
                <w:sz w:val="18"/>
                <w:szCs w:val="18"/>
              </w:rPr>
            </w:pPr>
            <w:r>
              <w:rPr>
                <w:rFonts w:ascii="宋体" w:hAnsi="宋体" w:cs="宋体" w:eastAsia="宋体" w:hint="default"/>
                <w:sz w:val="18"/>
                <w:szCs w:val="18"/>
              </w:rPr>
              <w:t>美年健康 产业并购 投资基金</w:t>
            </w:r>
          </w:p>
          <w:p>
            <w:pPr>
              <w:pStyle w:val="TableParagraph"/>
              <w:spacing w:line="316" w:lineRule="auto" w:before="17"/>
              <w:ind w:left="23" w:right="27"/>
              <w:jc w:val="both"/>
              <w:rPr>
                <w:rFonts w:ascii="宋体" w:hAnsi="宋体" w:cs="宋体" w:eastAsia="宋体" w:hint="default"/>
                <w:sz w:val="18"/>
                <w:szCs w:val="18"/>
              </w:rPr>
            </w:pPr>
            <w:r>
              <w:rPr>
                <w:rFonts w:ascii="宋体" w:hAnsi="宋体" w:cs="宋体" w:eastAsia="宋体" w:hint="default"/>
                <w:sz w:val="18"/>
                <w:szCs w:val="18"/>
              </w:rPr>
              <w:t>（有限合 伙）下属 控制体检 中心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32"/>
              <w:jc w:val="both"/>
              <w:rPr>
                <w:rFonts w:ascii="宋体" w:hAnsi="宋体" w:cs="宋体" w:eastAsia="宋体" w:hint="default"/>
                <w:sz w:val="18"/>
                <w:szCs w:val="18"/>
              </w:rPr>
            </w:pPr>
            <w:r>
              <w:rPr>
                <w:rFonts w:ascii="宋体" w:hAnsi="宋体" w:cs="宋体" w:eastAsia="宋体" w:hint="default"/>
                <w:sz w:val="18"/>
                <w:szCs w:val="18"/>
              </w:rPr>
              <w:t>制人控 制的公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32"/>
              <w:jc w:val="both"/>
              <w:rPr>
                <w:rFonts w:ascii="宋体" w:hAnsi="宋体" w:cs="宋体" w:eastAsia="宋体" w:hint="default"/>
                <w:sz w:val="18"/>
                <w:szCs w:val="18"/>
              </w:rPr>
            </w:pPr>
            <w:r>
              <w:rPr>
                <w:rFonts w:ascii="宋体" w:hAnsi="宋体" w:cs="宋体" w:eastAsia="宋体" w:hint="default"/>
                <w:sz w:val="18"/>
                <w:szCs w:val="18"/>
              </w:rPr>
              <w:t>联人提 供的劳 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检服务等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价</w:t>
            </w: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款</w:t>
            </w: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
        </w:tc>
      </w:tr>
      <w:tr>
        <w:trPr>
          <w:trHeight w:val="3833"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3" w:right="27"/>
              <w:jc w:val="both"/>
              <w:rPr>
                <w:rFonts w:ascii="宋体" w:hAnsi="宋体" w:cs="宋体" w:eastAsia="宋体" w:hint="default"/>
                <w:sz w:val="18"/>
                <w:szCs w:val="18"/>
              </w:rPr>
            </w:pPr>
            <w:r>
              <w:rPr>
                <w:rFonts w:ascii="宋体" w:hAnsi="宋体" w:cs="宋体" w:eastAsia="宋体" w:hint="default"/>
                <w:sz w:val="18"/>
                <w:szCs w:val="18"/>
              </w:rPr>
              <w:t>百胜（深 圳）医疗 设备有限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32"/>
              <w:jc w:val="left"/>
              <w:rPr>
                <w:rFonts w:ascii="宋体" w:hAnsi="宋体" w:cs="宋体" w:eastAsia="宋体" w:hint="default"/>
                <w:sz w:val="18"/>
                <w:szCs w:val="18"/>
              </w:rPr>
            </w:pPr>
            <w:r>
              <w:rPr>
                <w:rFonts w:ascii="宋体" w:hAnsi="宋体" w:cs="宋体" w:eastAsia="宋体" w:hint="default"/>
                <w:sz w:val="18"/>
                <w:szCs w:val="18"/>
              </w:rPr>
              <w:t>其他关 联方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向关联 人采购 商品</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49"/>
              <w:jc w:val="both"/>
              <w:rPr>
                <w:rFonts w:ascii="宋体" w:hAnsi="宋体" w:cs="宋体" w:eastAsia="宋体" w:hint="default"/>
                <w:sz w:val="18"/>
                <w:szCs w:val="18"/>
              </w:rPr>
            </w:pPr>
            <w:r>
              <w:rPr>
                <w:rFonts w:ascii="宋体" w:hAnsi="宋体" w:cs="宋体" w:eastAsia="宋体" w:hint="default"/>
                <w:sz w:val="18"/>
                <w:szCs w:val="18"/>
              </w:rPr>
              <w:t>采购彩色多 普勒超声诊 断设备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7"/>
              <w:jc w:val="right"/>
              <w:rPr>
                <w:rFonts w:ascii="Times New Roman" w:hAnsi="Times New Roman" w:cs="Times New Roman" w:eastAsia="Times New Roman" w:hint="default"/>
                <w:sz w:val="18"/>
                <w:szCs w:val="18"/>
              </w:rPr>
            </w:pPr>
            <w:r>
              <w:rPr>
                <w:rFonts w:ascii="Times New Roman"/>
                <w:sz w:val="18"/>
              </w:rPr>
              <w:t>533</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21"/>
              <w:jc w:val="right"/>
              <w:rPr>
                <w:rFonts w:ascii="Times New Roman" w:hAnsi="Times New Roman" w:cs="Times New Roman" w:eastAsia="Times New Roman" w:hint="default"/>
                <w:sz w:val="18"/>
                <w:szCs w:val="18"/>
              </w:rPr>
            </w:pPr>
            <w:r>
              <w:rPr>
                <w:rFonts w:ascii="Times New Roman"/>
                <w:sz w:val="18"/>
              </w:rPr>
              <w:t>3.09%</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4"/>
              <w:ind w:right="19"/>
              <w:jc w:val="right"/>
              <w:rPr>
                <w:rFonts w:ascii="Times New Roman" w:hAnsi="Times New Roman" w:cs="Times New Roman" w:eastAsia="Times New Roman" w:hint="default"/>
                <w:sz w:val="12"/>
                <w:szCs w:val="12"/>
              </w:rPr>
            </w:pPr>
            <w:r>
              <w:rPr>
                <w:rFonts w:ascii="Times New Roman"/>
                <w:sz w:val="18"/>
              </w:rPr>
              <w:t>10,000</w:t>
            </w:r>
            <w:r>
              <w:rPr>
                <w:rFonts w:ascii="Times New Roman"/>
                <w:color w:val="FF0000"/>
                <w:position w:val="8"/>
                <w:sz w:val="12"/>
              </w:rPr>
              <w:t>1</w:t>
            </w:r>
            <w:r>
              <w:rPr>
                <w:rFonts w:ascii="Times New Roman"/>
                <w:sz w:val="12"/>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6" w:lineRule="auto" w:before="76"/>
              <w:ind w:left="23" w:right="17"/>
              <w:jc w:val="left"/>
              <w:rPr>
                <w:rFonts w:ascii="宋体" w:hAnsi="宋体" w:cs="宋体" w:eastAsia="宋体" w:hint="default"/>
                <w:sz w:val="18"/>
                <w:szCs w:val="18"/>
              </w:rPr>
            </w:pPr>
            <w:r>
              <w:rPr>
                <w:rFonts w:ascii="宋体" w:hAnsi="宋体" w:cs="宋体" w:eastAsia="宋体" w:hint="default"/>
                <w:spacing w:val="-21"/>
                <w:sz w:val="18"/>
                <w:szCs w:val="18"/>
              </w:rPr>
              <w:t>《证券时报》、《证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券日报》及巨潮资</w:t>
            </w:r>
            <w:r>
              <w:rPr>
                <w:rFonts w:ascii="宋体" w:hAnsi="宋体" w:cs="宋体" w:eastAsia="宋体" w:hint="default"/>
                <w:sz w:val="18"/>
                <w:szCs w:val="18"/>
              </w:rPr>
              <w:t> 讯网刊登的《关于 全资子公司与百 胜（深圳）医疗设 备有限公司签署 采购框架协议暨 关联交易的公告》</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（公告编号：</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2019-047</w:t>
            </w:r>
            <w:r>
              <w:rPr>
                <w:rFonts w:ascii="宋体" w:hAnsi="宋体" w:cs="宋体" w:eastAsia="宋体" w:hint="default"/>
                <w:sz w:val="18"/>
                <w:szCs w:val="18"/>
              </w:rPr>
              <w:t>）</w:t>
            </w:r>
          </w:p>
        </w:tc>
      </w:tr>
      <w:tr>
        <w:trPr>
          <w:trHeight w:val="3524"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27"/>
              <w:jc w:val="both"/>
              <w:rPr>
                <w:rFonts w:ascii="宋体" w:hAnsi="宋体" w:cs="宋体" w:eastAsia="宋体" w:hint="default"/>
                <w:sz w:val="18"/>
                <w:szCs w:val="18"/>
              </w:rPr>
            </w:pPr>
            <w:r>
              <w:rPr>
                <w:rFonts w:ascii="宋体" w:hAnsi="宋体" w:cs="宋体" w:eastAsia="宋体" w:hint="default"/>
                <w:sz w:val="18"/>
                <w:szCs w:val="18"/>
              </w:rPr>
              <w:t>杭州艾迪 康医学检 验中心有 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其他关 联方</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132"/>
              <w:jc w:val="both"/>
              <w:rPr>
                <w:rFonts w:ascii="宋体" w:hAnsi="宋体" w:cs="宋体" w:eastAsia="宋体" w:hint="default"/>
                <w:sz w:val="18"/>
                <w:szCs w:val="18"/>
              </w:rPr>
            </w:pPr>
            <w:r>
              <w:rPr>
                <w:rFonts w:ascii="宋体" w:hAnsi="宋体" w:cs="宋体" w:eastAsia="宋体" w:hint="default"/>
                <w:sz w:val="18"/>
                <w:szCs w:val="18"/>
              </w:rPr>
              <w:t>接受关 联人提 供的劳 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149"/>
              <w:jc w:val="left"/>
              <w:rPr>
                <w:rFonts w:ascii="宋体" w:hAnsi="宋体" w:cs="宋体" w:eastAsia="宋体" w:hint="default"/>
                <w:sz w:val="18"/>
                <w:szCs w:val="18"/>
              </w:rPr>
            </w:pPr>
            <w:r>
              <w:rPr>
                <w:rFonts w:ascii="宋体" w:hAnsi="宋体" w:cs="宋体" w:eastAsia="宋体" w:hint="default"/>
                <w:sz w:val="18"/>
                <w:szCs w:val="18"/>
              </w:rPr>
              <w:t>检验检测费 等</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9,623.1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16" w:lineRule="auto" w:before="76"/>
              <w:ind w:left="23" w:right="19"/>
              <w:jc w:val="left"/>
              <w:rPr>
                <w:rFonts w:ascii="宋体" w:hAnsi="宋体" w:cs="宋体" w:eastAsia="宋体" w:hint="default"/>
                <w:sz w:val="18"/>
                <w:szCs w:val="18"/>
              </w:rPr>
            </w:pPr>
            <w:r>
              <w:rPr>
                <w:rFonts w:ascii="宋体" w:hAnsi="宋体" w:cs="宋体" w:eastAsia="宋体" w:hint="default"/>
                <w:spacing w:val="-21"/>
                <w:sz w:val="18"/>
                <w:szCs w:val="18"/>
              </w:rPr>
              <w:t>《证券时报》、《证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券日报》及巨潮资</w:t>
            </w:r>
            <w:r>
              <w:rPr>
                <w:rFonts w:ascii="宋体" w:hAnsi="宋体" w:cs="宋体" w:eastAsia="宋体" w:hint="default"/>
                <w:sz w:val="18"/>
                <w:szCs w:val="18"/>
              </w:rPr>
              <w:t> 讯网刊登的《关于 与杭州艾迪康医 学检验中心有限 公司签署战略合 作协议暨关联交 </w:t>
            </w:r>
            <w:r>
              <w:rPr>
                <w:rFonts w:ascii="宋体" w:hAnsi="宋体" w:cs="宋体" w:eastAsia="宋体" w:hint="default"/>
                <w:spacing w:val="-12"/>
                <w:sz w:val="18"/>
                <w:szCs w:val="18"/>
              </w:rPr>
              <w:t>易的公告》（公告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2019-014</w:t>
            </w:r>
            <w:r>
              <w:rPr>
                <w:rFonts w:ascii="宋体" w:hAnsi="宋体" w:cs="宋体" w:eastAsia="宋体" w:hint="default"/>
                <w:sz w:val="18"/>
                <w:szCs w:val="18"/>
              </w:rPr>
              <w:t>）</w:t>
            </w:r>
          </w:p>
        </w:tc>
      </w:tr>
      <w:tr>
        <w:trPr>
          <w:trHeight w:val="1337"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7"/>
              <w:jc w:val="both"/>
              <w:rPr>
                <w:rFonts w:ascii="宋体" w:hAnsi="宋体" w:cs="宋体" w:eastAsia="宋体" w:hint="default"/>
                <w:sz w:val="18"/>
                <w:szCs w:val="18"/>
              </w:rPr>
            </w:pPr>
            <w:r>
              <w:rPr>
                <w:rFonts w:ascii="宋体" w:hAnsi="宋体" w:cs="宋体" w:eastAsia="宋体" w:hint="default"/>
                <w:sz w:val="18"/>
                <w:szCs w:val="18"/>
              </w:rPr>
              <w:t>上海百瑞 思企业管 理有限公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both"/>
              <w:rPr>
                <w:rFonts w:ascii="宋体" w:hAnsi="宋体" w:cs="宋体" w:eastAsia="宋体" w:hint="default"/>
                <w:sz w:val="18"/>
                <w:szCs w:val="18"/>
              </w:rPr>
            </w:pPr>
            <w:r>
              <w:rPr>
                <w:rFonts w:ascii="宋体" w:hAnsi="宋体" w:cs="宋体" w:eastAsia="宋体" w:hint="default"/>
                <w:sz w:val="18"/>
                <w:szCs w:val="18"/>
              </w:rPr>
              <w:t>实际控 制人控 制的公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向关联 人租赁 房屋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0"/>
              <w:jc w:val="left"/>
              <w:rPr>
                <w:rFonts w:ascii="宋体" w:hAnsi="宋体" w:cs="宋体" w:eastAsia="宋体" w:hint="default"/>
                <w:sz w:val="18"/>
                <w:szCs w:val="18"/>
              </w:rPr>
            </w:pPr>
            <w:r>
              <w:rPr>
                <w:rFonts w:ascii="宋体" w:hAnsi="宋体" w:cs="宋体" w:eastAsia="宋体" w:hint="default"/>
                <w:spacing w:val="-9"/>
                <w:sz w:val="18"/>
                <w:szCs w:val="18"/>
              </w:rPr>
              <w:t>房屋租赁、物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业费</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2.67%</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340"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7"/>
              <w:jc w:val="both"/>
              <w:rPr>
                <w:rFonts w:ascii="宋体" w:hAnsi="宋体" w:cs="宋体" w:eastAsia="宋体" w:hint="default"/>
                <w:sz w:val="18"/>
                <w:szCs w:val="18"/>
              </w:rPr>
            </w:pPr>
            <w:r>
              <w:rPr>
                <w:rFonts w:ascii="宋体" w:hAnsi="宋体" w:cs="宋体" w:eastAsia="宋体" w:hint="default"/>
                <w:sz w:val="18"/>
                <w:szCs w:val="18"/>
              </w:rPr>
              <w:t>上海天亿 弘方企业 管理有限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both"/>
              <w:rPr>
                <w:rFonts w:ascii="宋体" w:hAnsi="宋体" w:cs="宋体" w:eastAsia="宋体" w:hint="default"/>
                <w:sz w:val="18"/>
                <w:szCs w:val="18"/>
              </w:rPr>
            </w:pPr>
            <w:r>
              <w:rPr>
                <w:rFonts w:ascii="宋体" w:hAnsi="宋体" w:cs="宋体" w:eastAsia="宋体" w:hint="default"/>
                <w:sz w:val="18"/>
                <w:szCs w:val="18"/>
              </w:rPr>
              <w:t>实际控 制人控 制的公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向关联 人租赁 房屋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0"/>
              <w:jc w:val="left"/>
              <w:rPr>
                <w:rFonts w:ascii="宋体" w:hAnsi="宋体" w:cs="宋体" w:eastAsia="宋体" w:hint="default"/>
                <w:sz w:val="18"/>
                <w:szCs w:val="18"/>
              </w:rPr>
            </w:pPr>
            <w:r>
              <w:rPr>
                <w:rFonts w:ascii="宋体" w:hAnsi="宋体" w:cs="宋体" w:eastAsia="宋体" w:hint="default"/>
                <w:spacing w:val="-9"/>
                <w:sz w:val="18"/>
                <w:szCs w:val="18"/>
              </w:rPr>
              <w:t>房屋租赁、物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业费</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1.81%</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1337" w:hRule="exact"/>
        </w:trPr>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7"/>
              <w:jc w:val="both"/>
              <w:rPr>
                <w:rFonts w:ascii="宋体" w:hAnsi="宋体" w:cs="宋体" w:eastAsia="宋体" w:hint="default"/>
                <w:sz w:val="18"/>
                <w:szCs w:val="18"/>
              </w:rPr>
            </w:pPr>
            <w:r>
              <w:rPr>
                <w:rFonts w:ascii="宋体" w:hAnsi="宋体" w:cs="宋体" w:eastAsia="宋体" w:hint="default"/>
                <w:sz w:val="18"/>
                <w:szCs w:val="18"/>
              </w:rPr>
              <w:t>上海天亿 弘方物业 管理有限 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2"/>
              <w:jc w:val="both"/>
              <w:rPr>
                <w:rFonts w:ascii="宋体" w:hAnsi="宋体" w:cs="宋体" w:eastAsia="宋体" w:hint="default"/>
                <w:sz w:val="18"/>
                <w:szCs w:val="18"/>
              </w:rPr>
            </w:pPr>
            <w:r>
              <w:rPr>
                <w:rFonts w:ascii="宋体" w:hAnsi="宋体" w:cs="宋体" w:eastAsia="宋体" w:hint="default"/>
                <w:sz w:val="18"/>
                <w:szCs w:val="18"/>
              </w:rPr>
              <w:t>实际控 制人控 制的公 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32"/>
              <w:jc w:val="both"/>
              <w:rPr>
                <w:rFonts w:ascii="宋体" w:hAnsi="宋体" w:cs="宋体" w:eastAsia="宋体" w:hint="default"/>
                <w:sz w:val="18"/>
                <w:szCs w:val="18"/>
              </w:rPr>
            </w:pPr>
            <w:r>
              <w:rPr>
                <w:rFonts w:ascii="宋体" w:hAnsi="宋体" w:cs="宋体" w:eastAsia="宋体" w:hint="default"/>
                <w:sz w:val="18"/>
                <w:szCs w:val="18"/>
              </w:rPr>
              <w:t>向关联 人租赁 房屋</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20"/>
              <w:jc w:val="left"/>
              <w:rPr>
                <w:rFonts w:ascii="宋体" w:hAnsi="宋体" w:cs="宋体" w:eastAsia="宋体" w:hint="default"/>
                <w:sz w:val="18"/>
                <w:szCs w:val="18"/>
              </w:rPr>
            </w:pPr>
            <w:r>
              <w:rPr>
                <w:rFonts w:ascii="宋体" w:hAnsi="宋体" w:cs="宋体" w:eastAsia="宋体" w:hint="default"/>
                <w:spacing w:val="-9"/>
                <w:sz w:val="18"/>
                <w:szCs w:val="18"/>
              </w:rPr>
              <w:t>房屋租赁、物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业费</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07"/>
              <w:jc w:val="left"/>
              <w:rPr>
                <w:rFonts w:ascii="宋体" w:hAnsi="宋体" w:cs="宋体" w:eastAsia="宋体" w:hint="default"/>
                <w:sz w:val="18"/>
                <w:szCs w:val="18"/>
              </w:rPr>
            </w:pPr>
            <w:r>
              <w:rPr>
                <w:rFonts w:ascii="宋体" w:hAnsi="宋体" w:cs="宋体" w:eastAsia="宋体" w:hint="default"/>
                <w:sz w:val="18"/>
                <w:szCs w:val="18"/>
              </w:rPr>
              <w:t>市场定 价</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266.45</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0.33%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2"/>
                <w:szCs w:val="12"/>
              </w:rPr>
            </w:pPr>
            <w:r>
              <w:rPr>
                <w:rFonts w:ascii="Times New Roman"/>
                <w:sz w:val="18"/>
              </w:rPr>
              <w:t>300</w:t>
            </w:r>
            <w:r>
              <w:rPr>
                <w:rFonts w:ascii="Times New Roman"/>
                <w:color w:val="FF0000"/>
                <w:position w:val="8"/>
                <w:sz w:val="12"/>
              </w:rPr>
              <w:t>1</w:t>
            </w:r>
            <w:r>
              <w:rPr>
                <w:rFonts w:ascii="Times New Roman"/>
                <w:sz w:val="12"/>
              </w:rPr>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8"/>
              <w:jc w:val="left"/>
              <w:rPr>
                <w:rFonts w:ascii="宋体" w:hAnsi="宋体" w:cs="宋体" w:eastAsia="宋体" w:hint="default"/>
                <w:sz w:val="18"/>
                <w:szCs w:val="18"/>
              </w:rPr>
            </w:pPr>
            <w:r>
              <w:rPr>
                <w:rFonts w:ascii="宋体" w:hAnsi="宋体" w:cs="宋体" w:eastAsia="宋体" w:hint="default"/>
                <w:sz w:val="18"/>
                <w:szCs w:val="18"/>
              </w:rPr>
              <w:t>银行汇 款</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40"/>
          <w:pgMar w:header="745" w:footer="980" w:top="1060" w:bottom="1160" w:left="42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261"/>
        <w:gridCol w:w="692"/>
        <w:gridCol w:w="672"/>
        <w:gridCol w:w="676"/>
        <w:gridCol w:w="674"/>
        <w:gridCol w:w="674"/>
        <w:gridCol w:w="674"/>
        <w:gridCol w:w="674"/>
        <w:gridCol w:w="673"/>
        <w:gridCol w:w="672"/>
        <w:gridCol w:w="1493"/>
      </w:tblGrid>
      <w:tr>
        <w:trPr>
          <w:trHeight w:val="161" w:hRule="exact"/>
        </w:trPr>
        <w:tc>
          <w:tcPr>
            <w:tcW w:w="3261" w:type="dxa"/>
            <w:tcBorders>
              <w:top w:val="single" w:sz="4" w:space="0" w:color="000000"/>
              <w:left w:val="single" w:sz="4" w:space="0" w:color="000000"/>
              <w:bottom w:val="nil" w:sz="6" w:space="0" w:color="auto"/>
              <w:right w:val="single" w:sz="4" w:space="0" w:color="000000"/>
            </w:tcBorders>
            <w:shd w:val="clear" w:color="auto" w:fill="D2D2D2"/>
          </w:tcPr>
          <w:p>
            <w:pPr/>
          </w:p>
        </w:tc>
        <w:tc>
          <w:tcPr>
            <w:tcW w:w="69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116,175</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.85</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32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6" w:type="dxa"/>
            <w:vMerge/>
            <w:tcBorders>
              <w:left w:val="single" w:sz="10" w:space="0" w:color="D2D2D2"/>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2D2D2"/>
          </w:tcPr>
          <w:p>
            <w:pPr/>
          </w:p>
        </w:tc>
        <w:tc>
          <w:tcPr>
            <w:tcW w:w="674" w:type="dxa"/>
            <w:vMerge/>
            <w:tcBorders>
              <w:left w:val="single" w:sz="4" w:space="0" w:color="000000"/>
              <w:right w:val="single" w:sz="4" w:space="0" w:color="000000"/>
            </w:tcBorders>
            <w:shd w:val="clear" w:color="auto" w:fill="D2D2D2"/>
          </w:tcPr>
          <w:p>
            <w:pPr/>
          </w:p>
        </w:tc>
        <w:tc>
          <w:tcPr>
            <w:tcW w:w="673" w:type="dxa"/>
            <w:vMerge/>
            <w:tcBorders>
              <w:left w:val="single" w:sz="4" w:space="0" w:color="000000"/>
              <w:right w:val="single" w:sz="4" w:space="0" w:color="000000"/>
            </w:tcBorders>
            <w:shd w:val="clear" w:color="auto" w:fill="D2D2D2"/>
          </w:tcPr>
          <w:p>
            <w:pPr/>
          </w:p>
        </w:tc>
        <w:tc>
          <w:tcPr>
            <w:tcW w:w="672" w:type="dxa"/>
            <w:vMerge/>
            <w:tcBorders>
              <w:left w:val="single" w:sz="4" w:space="0" w:color="000000"/>
              <w:right w:val="single" w:sz="4" w:space="0" w:color="000000"/>
            </w:tcBorders>
            <w:shd w:val="clear" w:color="auto" w:fill="D2D2D2"/>
          </w:tcPr>
          <w:p>
            <w:pPr/>
          </w:p>
        </w:tc>
        <w:tc>
          <w:tcPr>
            <w:tcW w:w="1493" w:type="dxa"/>
            <w:vMerge/>
            <w:tcBorders>
              <w:left w:val="single" w:sz="4" w:space="0" w:color="000000"/>
              <w:right w:val="single" w:sz="4" w:space="0" w:color="000000"/>
            </w:tcBorders>
            <w:shd w:val="clear" w:color="auto" w:fill="D2D2D2"/>
          </w:tcPr>
          <w:p>
            <w:pPr/>
          </w:p>
        </w:tc>
      </w:tr>
      <w:tr>
        <w:trPr>
          <w:trHeight w:val="162" w:hRule="exact"/>
        </w:trPr>
        <w:tc>
          <w:tcPr>
            <w:tcW w:w="3261" w:type="dxa"/>
            <w:tcBorders>
              <w:top w:val="nil" w:sz="6" w:space="0" w:color="auto"/>
              <w:left w:val="single" w:sz="4" w:space="0" w:color="000000"/>
              <w:bottom w:val="single" w:sz="4" w:space="0" w:color="000000"/>
              <w:right w:val="single" w:sz="4" w:space="0" w:color="000000"/>
            </w:tcBorders>
            <w:shd w:val="clear" w:color="auto" w:fill="D2D2D2"/>
          </w:tcPr>
          <w:p>
            <w:pPr/>
          </w:p>
        </w:tc>
        <w:tc>
          <w:tcPr>
            <w:tcW w:w="69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10" w:space="0" w:color="D2D2D2"/>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673"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149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7575"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9"/>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 </w:t>
            </w:r>
            <w:r>
              <w:rPr>
                <w:rFonts w:ascii="宋体" w:hAnsi="宋体" w:cs="宋体" w:eastAsia="宋体" w:hint="default"/>
                <w:spacing w:val="-1"/>
                <w:sz w:val="18"/>
                <w:szCs w:val="18"/>
              </w:rPr>
              <w:t>行总金额预计的，在报告期内的实际履行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情况（如有）</w:t>
            </w:r>
          </w:p>
        </w:tc>
        <w:tc>
          <w:tcPr>
            <w:tcW w:w="7575"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 w:right="177"/>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7575"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300" w:lineRule="auto" w:before="49"/>
        <w:ind w:left="712" w:right="1118" w:firstLine="0"/>
        <w:jc w:val="left"/>
        <w:rPr>
          <w:rFonts w:ascii="宋体" w:hAnsi="宋体" w:cs="宋体" w:eastAsia="宋体" w:hint="default"/>
          <w:sz w:val="18"/>
          <w:szCs w:val="18"/>
        </w:rPr>
      </w:pPr>
      <w:r>
        <w:rPr>
          <w:rFonts w:ascii="宋体" w:hAnsi="宋体" w:cs="宋体" w:eastAsia="宋体" w:hint="default"/>
          <w:spacing w:val="-4"/>
          <w:sz w:val="18"/>
          <w:szCs w:val="18"/>
        </w:rPr>
        <w:t>注：</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年度补充确认日常关联交易事项已通过公司第七届董事会第十六次会议审批，尚需提交公司年度股东大会审议 通过。</w:t>
      </w:r>
    </w:p>
    <w:p>
      <w:pPr>
        <w:spacing w:line="240" w:lineRule="auto" w:before="8"/>
        <w:rPr>
          <w:rFonts w:ascii="宋体" w:hAnsi="宋体" w:cs="宋体" w:eastAsia="宋体" w:hint="default"/>
          <w:sz w:val="23"/>
          <w:szCs w:val="23"/>
        </w:rPr>
      </w:pPr>
    </w:p>
    <w:p>
      <w:pPr>
        <w:spacing w:before="0"/>
        <w:ind w:left="712" w:right="1118" w:firstLine="0"/>
        <w:jc w:val="left"/>
        <w:rPr>
          <w:rFonts w:ascii="宋体" w:hAnsi="宋体" w:cs="宋体" w:eastAsia="宋体" w:hint="default"/>
          <w:sz w:val="21"/>
          <w:szCs w:val="21"/>
        </w:rPr>
      </w:pPr>
      <w:bookmarkStart w:name="2、资产或股权收购、出售发生的关联交易" w:id="83"/>
      <w:bookmarkEnd w:id="8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71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5"/>
        <w:rPr>
          <w:rFonts w:ascii="宋体" w:hAnsi="宋体" w:cs="宋体" w:eastAsia="宋体" w:hint="default"/>
          <w:sz w:val="21"/>
          <w:szCs w:val="21"/>
        </w:rPr>
      </w:pPr>
    </w:p>
    <w:p>
      <w:pPr>
        <w:spacing w:before="0"/>
        <w:ind w:left="712" w:right="7874" w:firstLine="0"/>
        <w:jc w:val="left"/>
        <w:rPr>
          <w:rFonts w:ascii="宋体" w:hAnsi="宋体" w:cs="宋体" w:eastAsia="宋体" w:hint="default"/>
          <w:sz w:val="21"/>
          <w:szCs w:val="21"/>
        </w:rPr>
      </w:pPr>
      <w:bookmarkStart w:name="3、共同对外投资的关联交易" w:id="84"/>
      <w:bookmarkEnd w:id="8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71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7"/>
        <w:rPr>
          <w:rFonts w:ascii="宋体" w:hAnsi="宋体" w:cs="宋体" w:eastAsia="宋体" w:hint="default"/>
          <w:sz w:val="21"/>
          <w:szCs w:val="21"/>
        </w:rPr>
      </w:pPr>
    </w:p>
    <w:p>
      <w:pPr>
        <w:spacing w:before="0"/>
        <w:ind w:left="712" w:right="7874" w:firstLine="0"/>
        <w:jc w:val="left"/>
        <w:rPr>
          <w:rFonts w:ascii="宋体" w:hAnsi="宋体" w:cs="宋体" w:eastAsia="宋体" w:hint="default"/>
          <w:sz w:val="21"/>
          <w:szCs w:val="21"/>
        </w:rPr>
      </w:pPr>
      <w:bookmarkStart w:name="4、关联债权债务往来" w:id="85"/>
      <w:bookmarkEnd w:id="85"/>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38" w:lineRule="auto" w:before="0"/>
        <w:ind w:left="71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是否存在非经营性关联债权债务往来</w:t>
      </w:r>
    </w:p>
    <w:p>
      <w:pPr>
        <w:spacing w:line="340" w:lineRule="auto" w:before="43"/>
        <w:ind w:left="71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公司报告期不存在非经营性关联债权债务往来。</w:t>
      </w:r>
    </w:p>
    <w:p>
      <w:pPr>
        <w:spacing w:line="240" w:lineRule="auto" w:before="3"/>
        <w:rPr>
          <w:rFonts w:ascii="宋体" w:hAnsi="宋体" w:cs="宋体" w:eastAsia="宋体" w:hint="default"/>
          <w:sz w:val="21"/>
          <w:szCs w:val="21"/>
        </w:rPr>
      </w:pPr>
    </w:p>
    <w:p>
      <w:pPr>
        <w:spacing w:before="0"/>
        <w:ind w:left="712" w:right="7874" w:firstLine="0"/>
        <w:jc w:val="left"/>
        <w:rPr>
          <w:rFonts w:ascii="宋体" w:hAnsi="宋体" w:cs="宋体" w:eastAsia="宋体" w:hint="default"/>
          <w:sz w:val="21"/>
          <w:szCs w:val="21"/>
        </w:rPr>
      </w:pPr>
      <w:bookmarkStart w:name="5、其他重大关联交易" w:id="86"/>
      <w:bookmarkEnd w:id="86"/>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71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68" w:lineRule="auto" w:before="83"/>
        <w:ind w:left="712" w:right="1129" w:firstLine="588"/>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21</w:t>
      </w:r>
      <w:r>
        <w:rPr>
          <w:rFonts w:ascii="宋体" w:hAnsi="宋体" w:cs="宋体" w:eastAsia="宋体" w:hint="default"/>
          <w:spacing w:val="-1"/>
          <w:sz w:val="21"/>
          <w:szCs w:val="21"/>
        </w:rPr>
        <w:t>日、</w:t>
      </w: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日，公司分别召开了第七届董事会第四次（临时）会议和</w:t>
      </w:r>
      <w:r>
        <w:rPr>
          <w:rFonts w:ascii="Times New Roman" w:hAnsi="Times New Roman" w:cs="Times New Roman" w:eastAsia="Times New Roman" w:hint="default"/>
          <w:spacing w:val="-1"/>
          <w:sz w:val="21"/>
          <w:szCs w:val="21"/>
        </w:rPr>
        <w:t>2019</w:t>
      </w:r>
      <w:r>
        <w:rPr>
          <w:rFonts w:ascii="宋体" w:hAnsi="宋体" w:cs="宋体" w:eastAsia="宋体" w:hint="default"/>
          <w:spacing w:val="-1"/>
          <w:sz w:val="21"/>
          <w:szCs w:val="21"/>
        </w:rPr>
        <w:t>年第一</w:t>
      </w:r>
      <w:r>
        <w:rPr>
          <w:rFonts w:ascii="宋体" w:hAnsi="宋体" w:cs="宋体" w:eastAsia="宋体" w:hint="default"/>
          <w:spacing w:val="-3"/>
          <w:w w:val="100"/>
          <w:sz w:val="21"/>
          <w:szCs w:val="21"/>
        </w:rPr>
        <w:t> </w:t>
      </w:r>
      <w:r>
        <w:rPr>
          <w:rFonts w:ascii="宋体" w:hAnsi="宋体" w:cs="宋体" w:eastAsia="宋体" w:hint="default"/>
          <w:spacing w:val="-2"/>
          <w:sz w:val="21"/>
          <w:szCs w:val="21"/>
        </w:rPr>
        <w:t>次临时股东大会，审议通过了《关于下属子公司对外投资暨关联交易的议案》。同意公司下属子公司与南</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通基金在长沙、合肥、天津等地区分别投资美兆、慈铭、奥亚体检中心共计</w:t>
      </w:r>
      <w:r>
        <w:rPr>
          <w:rFonts w:ascii="Times New Roman" w:hAnsi="Times New Roman" w:cs="Times New Roman" w:eastAsia="Times New Roman" w:hint="default"/>
          <w:sz w:val="21"/>
          <w:szCs w:val="21"/>
        </w:rPr>
        <w:t>6</w:t>
      </w:r>
      <w:r>
        <w:rPr>
          <w:rFonts w:ascii="宋体" w:hAnsi="宋体" w:cs="宋体" w:eastAsia="宋体" w:hint="default"/>
          <w:sz w:val="21"/>
          <w:szCs w:val="21"/>
        </w:rPr>
        <w:t>家。具体内容详见巨潮资讯</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网</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r>
        <w:rPr>
          <w:rFonts w:ascii="宋体" w:hAnsi="宋体" w:cs="宋体" w:eastAsia="宋体" w:hint="default"/>
          <w:sz w:val="21"/>
          <w:szCs w:val="21"/>
        </w:rPr>
        <w:t>日披露的《关于下属子公司对外投资暨关联交易的公告》（公告编号：</w:t>
      </w:r>
      <w:r>
        <w:rPr>
          <w:rFonts w:ascii="Times New Roman" w:hAnsi="Times New Roman" w:cs="Times New Roman" w:eastAsia="Times New Roman" w:hint="default"/>
          <w:sz w:val="21"/>
          <w:szCs w:val="21"/>
        </w:rPr>
        <w:t>2019-015</w:t>
      </w:r>
      <w:r>
        <w:rPr>
          <w:rFonts w:ascii="宋体" w:hAnsi="宋体" w:cs="宋体" w:eastAsia="宋体" w:hint="default"/>
          <w:sz w:val="21"/>
          <w:szCs w:val="21"/>
        </w:rPr>
        <w:t>）。</w:t>
      </w:r>
      <w:r>
        <w:rPr>
          <w:rFonts w:ascii="宋体" w:hAnsi="宋体" w:cs="宋体" w:eastAsia="宋体" w:hint="default"/>
          <w:spacing w:val="-3"/>
          <w:w w:val="100"/>
          <w:sz w:val="21"/>
          <w:szCs w:val="21"/>
        </w:rPr>
        <w:t> </w:t>
      </w:r>
      <w:r>
        <w:rPr>
          <w:rFonts w:ascii="宋体" w:hAnsi="宋体" w:cs="宋体" w:eastAsia="宋体" w:hint="default"/>
          <w:sz w:val="21"/>
          <w:szCs w:val="21"/>
        </w:rPr>
        <w:t>重大关联交易临时报告披露网站相关查询</w:t>
      </w:r>
    </w:p>
    <w:p>
      <w:pPr>
        <w:spacing w:line="240" w:lineRule="auto" w:before="11"/>
        <w:rPr>
          <w:rFonts w:ascii="宋体" w:hAnsi="宋体" w:cs="宋体" w:eastAsia="宋体" w:hint="default"/>
          <w:sz w:val="4"/>
          <w:szCs w:val="4"/>
        </w:rPr>
      </w:pPr>
    </w:p>
    <w:tbl>
      <w:tblPr>
        <w:tblW w:w="0" w:type="auto"/>
        <w:jc w:val="left"/>
        <w:tblInd w:w="708" w:type="dxa"/>
        <w:tblLayout w:type="fixed"/>
        <w:tblCellMar>
          <w:top w:w="0" w:type="dxa"/>
          <w:left w:w="0" w:type="dxa"/>
          <w:bottom w:w="0" w:type="dxa"/>
          <w:right w:w="0" w:type="dxa"/>
        </w:tblCellMar>
        <w:tblLook w:val="01E0"/>
      </w:tblPr>
      <w:tblGrid>
        <w:gridCol w:w="4964"/>
        <w:gridCol w:w="2268"/>
        <w:gridCol w:w="2338"/>
      </w:tblGrid>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1" w:hRule="exact"/>
        </w:trPr>
        <w:tc>
          <w:tcPr>
            <w:tcW w:w="4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关于下属子公司对外投资暨关联交易的公告（</w:t>
            </w:r>
            <w:r>
              <w:rPr>
                <w:rFonts w:ascii="Times New Roman" w:hAnsi="Times New Roman" w:cs="Times New Roman" w:eastAsia="Times New Roman" w:hint="default"/>
                <w:sz w:val="18"/>
                <w:szCs w:val="18"/>
              </w:rPr>
              <w:t>2019-015</w:t>
            </w:r>
            <w:r>
              <w:rPr>
                <w:rFonts w:ascii="宋体" w:hAnsi="宋体" w:cs="宋体" w:eastAsia="宋体" w:hint="default"/>
                <w:sz w:val="18"/>
                <w:szCs w:val="18"/>
              </w:rPr>
              <w:t>）</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5" w:footer="980" w:top="1060" w:bottom="1160" w:left="42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托管、承包、租赁事项情况" w:id="88"/>
      <w:bookmarkEnd w:id="8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托管情况" w:id="89"/>
      <w:bookmarkEnd w:id="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bookmarkStart w:name="（2）承包情况" w:id="90"/>
      <w:bookmarkEnd w:id="9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bookmarkStart w:name="（3）租赁情况" w:id="91"/>
      <w:bookmarkEnd w:id="9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租赁情况说明</w:t>
      </w:r>
    </w:p>
    <w:p>
      <w:pPr>
        <w:pStyle w:val="BodyText"/>
        <w:spacing w:line="244" w:lineRule="auto" w:before="9"/>
        <w:ind w:right="1119"/>
        <w:jc w:val="left"/>
      </w:pPr>
      <w:r>
        <w:rPr>
          <w:spacing w:val="-2"/>
        </w:rPr>
        <w:t>根据不可撤销的有关房屋和固定资产经营租赁协议，本集团于</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日以后应支付的最低租赁付款额</w:t>
      </w:r>
      <w:r>
        <w:rPr>
          <w:spacing w:val="-68"/>
        </w:rPr>
        <w:t> </w:t>
      </w:r>
      <w:r>
        <w:rPr>
          <w:spacing w:val="-68"/>
        </w:rPr>
      </w:r>
      <w:r>
        <w:rPr/>
        <w:t>如下：</w:t>
      </w:r>
    </w:p>
    <w:p>
      <w:pPr>
        <w:spacing w:line="240" w:lineRule="auto" w:before="0"/>
        <w:rPr>
          <w:rFonts w:ascii="宋体" w:hAnsi="宋体" w:cs="宋体" w:eastAsia="宋体"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5245"/>
        <w:gridCol w:w="1956"/>
        <w:gridCol w:w="1887"/>
      </w:tblGrid>
      <w:tr>
        <w:trPr>
          <w:trHeight w:val="348"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4" w:right="0"/>
              <w:jc w:val="left"/>
              <w:rPr>
                <w:rFonts w:ascii="宋体" w:hAnsi="宋体" w:cs="宋体" w:eastAsia="宋体" w:hint="default"/>
                <w:sz w:val="22"/>
                <w:szCs w:val="22"/>
              </w:rPr>
            </w:pPr>
            <w:r>
              <w:rPr>
                <w:rFonts w:ascii="宋体" w:hAnsi="宋体" w:cs="宋体" w:eastAsia="宋体" w:hint="default"/>
                <w:sz w:val="22"/>
                <w:szCs w:val="22"/>
              </w:rPr>
              <w:t>经营租赁承诺不可撤销经营租赁的最低租赁付款额：</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right="-1"/>
              <w:jc w:val="righ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right="-3"/>
              <w:jc w:val="right"/>
              <w:rPr>
                <w:rFonts w:ascii="MS Gothic" w:hAnsi="MS Gothic" w:cs="MS Gothic" w:eastAsia="MS Gothic" w:hint="default"/>
                <w:sz w:val="22"/>
                <w:szCs w:val="22"/>
              </w:rPr>
            </w:pPr>
            <w:r>
              <w:rPr>
                <w:rFonts w:ascii="Times New Roman" w:hAnsi="Times New Roman" w:cs="Times New Roman" w:eastAsia="Times New Roman" w:hint="default"/>
                <w:sz w:val="22"/>
                <w:szCs w:val="22"/>
              </w:rPr>
              <w:t>2018</w:t>
            </w:r>
            <w:r>
              <w:rPr>
                <w:rFonts w:ascii="MS Gothic" w:hAnsi="MS Gothic" w:cs="MS Gothic" w:eastAsia="MS Gothic" w:hint="default"/>
                <w:sz w:val="22"/>
                <w:szCs w:val="22"/>
              </w:rPr>
              <w:t>年</w:t>
            </w:r>
          </w:p>
        </w:tc>
      </w:tr>
      <w:tr>
        <w:trPr>
          <w:trHeight w:val="348"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MS Gothic" w:hAnsi="MS Gothic" w:cs="MS Gothic" w:eastAsia="MS Gothic" w:hint="default"/>
                <w:sz w:val="22"/>
                <w:szCs w:val="22"/>
              </w:rPr>
            </w:pPr>
            <w:r>
              <w:rPr>
                <w:rFonts w:ascii="宋体" w:hAnsi="宋体" w:cs="宋体" w:eastAsia="宋体" w:hint="default"/>
                <w:sz w:val="22"/>
                <w:szCs w:val="22"/>
              </w:rPr>
              <w:t>资产负债表日后</w:t>
            </w:r>
            <w:r>
              <w:rPr>
                <w:rFonts w:ascii="Times New Roman" w:hAnsi="Times New Roman" w:cs="Times New Roman" w:eastAsia="Times New Roman" w:hint="default"/>
                <w:sz w:val="22"/>
                <w:szCs w:val="22"/>
              </w:rPr>
              <w:t>1</w:t>
            </w:r>
            <w:r>
              <w:rPr>
                <w:rFonts w:ascii="MS Gothic" w:hAnsi="MS Gothic" w:cs="MS Gothic" w:eastAsia="MS Gothic" w:hint="default"/>
                <w:sz w:val="22"/>
                <w:szCs w:val="22"/>
              </w:rPr>
              <w:t>年</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722,443,211.22</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686,482,298.79</w:t>
            </w:r>
          </w:p>
        </w:tc>
      </w:tr>
      <w:tr>
        <w:trPr>
          <w:trHeight w:val="346"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93" w:lineRule="exact"/>
              <w:ind w:left="4" w:right="0"/>
              <w:jc w:val="left"/>
              <w:rPr>
                <w:rFonts w:ascii="MS Gothic" w:hAnsi="MS Gothic" w:cs="MS Gothic" w:eastAsia="MS Gothic" w:hint="default"/>
                <w:sz w:val="22"/>
                <w:szCs w:val="22"/>
              </w:rPr>
            </w:pPr>
            <w:r>
              <w:rPr>
                <w:rFonts w:ascii="宋体" w:hAnsi="宋体" w:cs="宋体" w:eastAsia="宋体" w:hint="default"/>
                <w:sz w:val="22"/>
                <w:szCs w:val="22"/>
              </w:rPr>
              <w:t>资产负债表日后</w:t>
            </w:r>
            <w:r>
              <w:rPr>
                <w:rFonts w:ascii="Times New Roman" w:hAnsi="Times New Roman" w:cs="Times New Roman" w:eastAsia="Times New Roman" w:hint="default"/>
                <w:sz w:val="22"/>
                <w:szCs w:val="22"/>
              </w:rPr>
              <w:t>2</w:t>
            </w:r>
            <w:r>
              <w:rPr>
                <w:rFonts w:ascii="MS Gothic" w:hAnsi="MS Gothic" w:cs="MS Gothic" w:eastAsia="MS Gothic" w:hint="default"/>
                <w:sz w:val="22"/>
                <w:szCs w:val="22"/>
              </w:rPr>
              <w:t>年</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632,168,834.42</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627,248,435.98</w:t>
            </w:r>
          </w:p>
        </w:tc>
      </w:tr>
      <w:tr>
        <w:trPr>
          <w:trHeight w:val="348"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MS Gothic" w:hAnsi="MS Gothic" w:cs="MS Gothic" w:eastAsia="MS Gothic" w:hint="default"/>
                <w:sz w:val="22"/>
                <w:szCs w:val="22"/>
              </w:rPr>
            </w:pPr>
            <w:r>
              <w:rPr>
                <w:rFonts w:ascii="宋体" w:hAnsi="宋体" w:cs="宋体" w:eastAsia="宋体" w:hint="default"/>
                <w:sz w:val="22"/>
                <w:szCs w:val="22"/>
              </w:rPr>
              <w:t>资产负债表日后</w:t>
            </w:r>
            <w:r>
              <w:rPr>
                <w:rFonts w:ascii="Times New Roman" w:hAnsi="Times New Roman" w:cs="Times New Roman" w:eastAsia="Times New Roman" w:hint="default"/>
                <w:sz w:val="22"/>
                <w:szCs w:val="22"/>
              </w:rPr>
              <w:t>3</w:t>
            </w:r>
            <w:r>
              <w:rPr>
                <w:rFonts w:ascii="MS Gothic" w:hAnsi="MS Gothic" w:cs="MS Gothic" w:eastAsia="MS Gothic" w:hint="default"/>
                <w:sz w:val="22"/>
                <w:szCs w:val="22"/>
              </w:rPr>
              <w:t>年</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576,309,056.37</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pacing w:val="-1"/>
                <w:sz w:val="22"/>
              </w:rPr>
              <w:t>562,149,443.21</w:t>
            </w:r>
          </w:p>
        </w:tc>
      </w:tr>
      <w:tr>
        <w:trPr>
          <w:trHeight w:val="346"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以后年度</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2,041,997,977.63</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2,100,343,268.49</w:t>
            </w:r>
          </w:p>
        </w:tc>
      </w:tr>
      <w:tr>
        <w:trPr>
          <w:trHeight w:val="348" w:hRule="exact"/>
        </w:trPr>
        <w:tc>
          <w:tcPr>
            <w:tcW w:w="5245"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6" w:right="0"/>
              <w:jc w:val="center"/>
              <w:rPr>
                <w:rFonts w:ascii="宋体" w:hAnsi="宋体" w:cs="宋体" w:eastAsia="宋体" w:hint="default"/>
                <w:sz w:val="22"/>
                <w:szCs w:val="22"/>
              </w:rPr>
            </w:pPr>
            <w:r>
              <w:rPr>
                <w:rFonts w:ascii="宋体" w:hAnsi="宋体" w:cs="宋体" w:eastAsia="宋体" w:hint="default"/>
                <w:sz w:val="22"/>
                <w:szCs w:val="22"/>
              </w:rPr>
              <w:t>合计</w:t>
            </w:r>
          </w:p>
        </w:tc>
        <w:tc>
          <w:tcPr>
            <w:tcW w:w="1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3,972,919,079.64</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pacing w:val="-1"/>
                <w:sz w:val="22"/>
              </w:rPr>
              <w:t>3,976,223,446.47</w:t>
            </w:r>
          </w:p>
        </w:tc>
      </w:tr>
    </w:tbl>
    <w:p>
      <w:pPr>
        <w:spacing w:line="240" w:lineRule="auto" w:before="2"/>
        <w:rPr>
          <w:rFonts w:ascii="宋体" w:hAnsi="宋体" w:cs="宋体" w:eastAsia="宋体" w:hint="default"/>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公司报告期不存在为公司带来的损益达到公司报告期利润总额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bookmarkStart w:name="2、重大担保" w:id="92"/>
      <w:bookmarkEnd w:id="9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1）担保情况" w:id="93"/>
      <w:bookmarkEnd w:id="9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8"/>
        <w:gridCol w:w="931"/>
        <w:gridCol w:w="920"/>
        <w:gridCol w:w="1296"/>
        <w:gridCol w:w="1064"/>
        <w:gridCol w:w="1034"/>
        <w:gridCol w:w="1052"/>
        <w:gridCol w:w="790"/>
        <w:gridCol w:w="769"/>
      </w:tblGrid>
      <w:tr>
        <w:trPr>
          <w:trHeight w:val="401"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100" w:right="98"/>
              <w:jc w:val="left"/>
              <w:rPr>
                <w:rFonts w:ascii="宋体" w:hAnsi="宋体" w:cs="宋体" w:eastAsia="宋体" w:hint="default"/>
                <w:sz w:val="18"/>
                <w:szCs w:val="18"/>
              </w:rPr>
            </w:pPr>
            <w:r>
              <w:rPr>
                <w:rFonts w:ascii="宋体" w:hAnsi="宋体" w:cs="宋体" w:eastAsia="宋体" w:hint="default"/>
                <w:sz w:val="18"/>
                <w:szCs w:val="18"/>
              </w:rPr>
              <w:t>担保额度 相关公告</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11"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28"/>
        <w:gridCol w:w="923"/>
        <w:gridCol w:w="1296"/>
        <w:gridCol w:w="1064"/>
        <w:gridCol w:w="1034"/>
        <w:gridCol w:w="1049"/>
        <w:gridCol w:w="792"/>
        <w:gridCol w:w="780"/>
      </w:tblGrid>
      <w:tr>
        <w:trPr>
          <w:trHeight w:val="363"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8"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3" w:type="dxa"/>
            <w:tcBorders>
              <w:top w:val="single" w:sz="4" w:space="0" w:color="000000"/>
              <w:left w:val="single" w:sz="5" w:space="0" w:color="000000"/>
              <w:bottom w:val="single" w:sz="4" w:space="0" w:color="000000"/>
              <w:right w:val="single" w:sz="4" w:space="0" w:color="000000"/>
            </w:tcBorders>
            <w:shd w:val="clear" w:color="auto" w:fill="D2D2D2"/>
          </w:tcPr>
          <w:p>
            <w:pP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both"/>
              <w:rPr>
                <w:rFonts w:ascii="宋体" w:hAnsi="宋体" w:cs="宋体" w:eastAsia="宋体" w:hint="default"/>
                <w:sz w:val="18"/>
                <w:szCs w:val="18"/>
              </w:rPr>
            </w:pPr>
            <w:r>
              <w:rPr>
                <w:rFonts w:ascii="宋体" w:hAnsi="宋体" w:cs="宋体" w:eastAsia="宋体" w:hint="default"/>
                <w:sz w:val="18"/>
                <w:szCs w:val="18"/>
              </w:rPr>
              <w:t>包头市美年大健康艾 普托综合门诊部有限 公司</w:t>
            </w:r>
          </w:p>
        </w:tc>
        <w:tc>
          <w:tcPr>
            <w:tcW w:w="92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485</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2015.12.15-2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020.12.15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临海市美年日昇医院 有限公司</w:t>
            </w:r>
          </w:p>
        </w:tc>
        <w:tc>
          <w:tcPr>
            <w:tcW w:w="92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2015.12.15-2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020.12.15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烟台美年大健康体检 管理有限公司</w:t>
            </w:r>
          </w:p>
        </w:tc>
        <w:tc>
          <w:tcPr>
            <w:tcW w:w="928" w:type="dxa"/>
            <w:tcBorders>
              <w:top w:val="single" w:sz="4" w:space="0" w:color="000000"/>
              <w:left w:val="single" w:sz="4" w:space="0" w:color="000000"/>
              <w:bottom w:val="single" w:sz="4" w:space="0" w:color="000000"/>
              <w:right w:val="single" w:sz="5" w:space="0" w:color="000000"/>
            </w:tcBorders>
          </w:tcPr>
          <w:p>
            <w:pP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36.82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2015.6.15-20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20.6.15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1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8" w:hRule="exact"/>
        </w:trPr>
        <w:tc>
          <w:tcPr>
            <w:tcW w:w="26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19"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1,205</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168.82</w:t>
            </w: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vMerge w:val="restart"/>
            <w:tcBorders>
              <w:top w:val="single" w:sz="4" w:space="0" w:color="000000"/>
              <w:left w:val="single" w:sz="4" w:space="0" w:color="000000"/>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8" w:type="dxa"/>
            <w:vMerge/>
            <w:tcBorders>
              <w:left w:val="single" w:sz="4" w:space="0" w:color="000000"/>
              <w:right w:val="single" w:sz="4" w:space="0" w:color="000000"/>
            </w:tcBorders>
            <w:shd w:val="clear" w:color="auto" w:fill="D2D2D2"/>
          </w:tcPr>
          <w:p>
            <w:pPr/>
          </w:p>
        </w:tc>
        <w:tc>
          <w:tcPr>
            <w:tcW w:w="923" w:type="dxa"/>
            <w:vMerge/>
            <w:tcBorders>
              <w:left w:val="single" w:sz="4" w:space="0" w:color="000000"/>
              <w:bottom w:val="nil" w:sz="6" w:space="0" w:color="auto"/>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vMerge/>
            <w:tcBorders>
              <w:left w:val="single" w:sz="4" w:space="0" w:color="000000"/>
              <w:right w:val="single" w:sz="4" w:space="0" w:color="000000"/>
            </w:tcBorders>
            <w:shd w:val="clear" w:color="auto" w:fill="D2D2D2"/>
          </w:tcPr>
          <w:p>
            <w:pPr/>
          </w:p>
        </w:tc>
        <w:tc>
          <w:tcPr>
            <w:tcW w:w="9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vMerge/>
            <w:tcBorders>
              <w:left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8" w:type="dxa"/>
            <w:vMerge/>
            <w:tcBorders>
              <w:left w:val="single" w:sz="4" w:space="0" w:color="000000"/>
              <w:right w:val="single" w:sz="4" w:space="0" w:color="000000"/>
            </w:tcBorders>
            <w:shd w:val="clear" w:color="auto" w:fill="D2D2D2"/>
          </w:tcPr>
          <w:p>
            <w:pPr/>
          </w:p>
        </w:tc>
        <w:tc>
          <w:tcPr>
            <w:tcW w:w="923" w:type="dxa"/>
            <w:vMerge w:val="restart"/>
            <w:tcBorders>
              <w:top w:val="nil" w:sz="6" w:space="0" w:color="auto"/>
              <w:left w:val="single" w:sz="4" w:space="0" w:color="000000"/>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8"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上海美鑫融资租赁有 限公司</w:t>
            </w:r>
          </w:p>
        </w:tc>
        <w:tc>
          <w:tcPr>
            <w:tcW w:w="92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29,400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28,544.21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2016.8.31-20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24.10.15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上海美鑫融资租赁有 限公司</w:t>
            </w:r>
          </w:p>
        </w:tc>
        <w:tc>
          <w:tcPr>
            <w:tcW w:w="92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39,884.06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2016.11.11-2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022.12.25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上海美鑫融资租赁有 限公司</w:t>
            </w:r>
          </w:p>
        </w:tc>
        <w:tc>
          <w:tcPr>
            <w:tcW w:w="92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1,740.69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2017.5.11-20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22.5.10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上海美鑫融资租赁有 限公司</w:t>
            </w:r>
          </w:p>
        </w:tc>
        <w:tc>
          <w:tcPr>
            <w:tcW w:w="92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8,521.72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2017.9.7-202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2.9.7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上海美鑫融资租赁有 限公司</w:t>
            </w:r>
          </w:p>
        </w:tc>
        <w:tc>
          <w:tcPr>
            <w:tcW w:w="92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2019.4.22-20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20.7.22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上海美鑫融资租赁有 限公司</w:t>
            </w:r>
          </w:p>
        </w:tc>
        <w:tc>
          <w:tcPr>
            <w:tcW w:w="92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12,240.29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2018.3.5-202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3.5.17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上海美鑫融资租赁有 限公司</w:t>
            </w:r>
          </w:p>
        </w:tc>
        <w:tc>
          <w:tcPr>
            <w:tcW w:w="92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13,963.3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2018.7.25-20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22.4.29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上海美鑫融资租赁有 限公司</w:t>
            </w:r>
          </w:p>
        </w:tc>
        <w:tc>
          <w:tcPr>
            <w:tcW w:w="92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9,888.84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2018.6.7-202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0.12.25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美年大健康产业（集 团）有限公司</w:t>
            </w:r>
          </w:p>
        </w:tc>
        <w:tc>
          <w:tcPr>
            <w:tcW w:w="92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2019.1.25-20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22.1.24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美年大健康产业（集 团）有限公司</w:t>
            </w:r>
          </w:p>
        </w:tc>
        <w:tc>
          <w:tcPr>
            <w:tcW w:w="92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2019.4.9-202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4.3.6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美年大健康产业（集 团）有限公司</w:t>
            </w:r>
          </w:p>
        </w:tc>
        <w:tc>
          <w:tcPr>
            <w:tcW w:w="92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2017.12.7-20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20.6.17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29"/>
              <w:jc w:val="center"/>
              <w:rPr>
                <w:rFonts w:ascii="宋体" w:hAnsi="宋体" w:cs="宋体" w:eastAsia="宋体" w:hint="default"/>
                <w:sz w:val="18"/>
                <w:szCs w:val="18"/>
              </w:rPr>
            </w:pPr>
            <w:r>
              <w:rPr>
                <w:rFonts w:ascii="宋体" w:hAnsi="宋体" w:cs="宋体" w:eastAsia="宋体" w:hint="default"/>
                <w:sz w:val="18"/>
                <w:szCs w:val="18"/>
              </w:rPr>
              <w:t>美年大健康产业（集</w:t>
            </w:r>
          </w:p>
        </w:tc>
        <w:tc>
          <w:tcPr>
            <w:tcW w:w="928"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8"/>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9"/>
              <w:jc w:val="center"/>
              <w:rPr>
                <w:rFonts w:ascii="Times New Roman" w:hAnsi="Times New Roman" w:cs="Times New Roman" w:eastAsia="Times New Roman" w:hint="default"/>
                <w:sz w:val="18"/>
                <w:szCs w:val="18"/>
              </w:rPr>
            </w:pPr>
            <w:r>
              <w:rPr>
                <w:rFonts w:ascii="Times New Roman"/>
                <w:sz w:val="18"/>
              </w:rPr>
              <w:t>2019.3.26-20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36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20.3.27</w:t>
            </w: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美年大健康产业（集 团）有限公司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94,150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2017.9.22-20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22.1.18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美年大健康产业（集 团）有限公司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4,750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2017.6.23-20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22.6.23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美年大健康产业（集 团）有限公司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9,400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2017.10.31-2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022.10.30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美年大健康产业（集 团）有限公司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26,250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2018.1.11-20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23.1.10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美年大健康产业（集 团）有限公司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8,750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2018.1.11-20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23.1.10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美年大健康产业（集 团）有限公司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6,400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2018.10.17-2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023.10.16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美年大健康产业（集 团）有限公司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24,990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2018.5.25-20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25.5.25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美年大健康产业（集 团）有限公司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2017.5.26-20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23.11.19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美年大健康产业（集 团）有限公司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2019.4.19-20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20.4.18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美年大健康产业（集 团）有限公司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2019.1.29-20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22.1.29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美年大健康产业（集 团）有限公司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2019.2.26-20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20.2.25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美年大健康产业（集 团）有限公司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2018.4.27-20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21.4.27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美年大健康产业（集 团）有限公司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2019.4.26-20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20.4.11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美年大健康产业（集 团）有限公司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2018.3.26-20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19.1.29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美年大健康产业（集 团）有限公司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2017.1.17-20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19.1.16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美年大健康产业（集 团）有限公司</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2018.1.26-20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19.1.26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46"/>
              <w:jc w:val="left"/>
              <w:rPr>
                <w:rFonts w:ascii="Times New Roman" w:hAnsi="Times New Roman" w:cs="Times New Roman" w:eastAsia="Times New Roman" w:hint="default"/>
                <w:sz w:val="18"/>
                <w:szCs w:val="18"/>
              </w:rPr>
            </w:pPr>
            <w:r>
              <w:rPr>
                <w:rFonts w:ascii="Times New Roman"/>
                <w:sz w:val="18"/>
              </w:rPr>
              <w:t>Mei Nian</w:t>
            </w:r>
            <w:r>
              <w:rPr>
                <w:rFonts w:ascii="Times New Roman"/>
                <w:spacing w:val="-6"/>
                <w:sz w:val="18"/>
              </w:rPr>
              <w:t> </w:t>
            </w:r>
            <w:r>
              <w:rPr>
                <w:rFonts w:ascii="Times New Roman"/>
                <w:sz w:val="18"/>
              </w:rPr>
              <w:t>Investment</w:t>
            </w:r>
            <w:r>
              <w:rPr>
                <w:rFonts w:ascii="Times New Roman"/>
                <w:sz w:val="18"/>
              </w:rPr>
              <w:t> Limited</w:t>
            </w: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139,524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139,524</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2019.4.3-202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1.4.2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209,724</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208,984</w:t>
            </w:r>
          </w:p>
        </w:tc>
      </w:tr>
      <w:tr>
        <w:trPr>
          <w:trHeight w:val="713"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758,174</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591,707.1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17"/>
        <w:gridCol w:w="917"/>
        <w:gridCol w:w="1313"/>
        <w:gridCol w:w="1044"/>
        <w:gridCol w:w="1054"/>
        <w:gridCol w:w="1047"/>
        <w:gridCol w:w="785"/>
        <w:gridCol w:w="790"/>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427" w:right="6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6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08"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安阳市美年大健康管 理有限公司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2015.12.15-2</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020.12.15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绵阳美年大健康科技 有限责任公司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2014.10.1-20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19.9.30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西安美年大健康健康 管理有限公司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2014.6.1-201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9.5.31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郑州大健康科技有限 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2014.6.1-201</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9.5.31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哈尔滨大健康体检站 有限责任公司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2014.7.1-201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9.6.30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济南大健康健康体检 管理有限公司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2014.7.1-201</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9.6.30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长沙美年大健康健康 管理有限公司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2014.7.1-201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9.6.30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成都美年大健康健康 管理有限公司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2014.7.1-201</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9.6.30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青岛市南大健康门诊 部有限公司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2014.7.1-201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9.6.30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洛阳美年大健康信息 咨询有限公司</w:t>
            </w: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2014.7.23-20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19.7.22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南宁美年大健康健康 管理有限公司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2014.11.1-20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19.10.31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重庆大健康健康体检 管理有限公司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2014.11.1-20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19.10.31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太原大健康科技健康 管理有限公司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2014.6.24-20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19.6.23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沈阳大健康健康管理 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2014.8.1-201</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9.7.31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大连大健康科技健康 管理有限公司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2014.8.1-201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9.7.31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广州美年富海门诊部 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2014.11.1-20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19.10.31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武汉美年大健康体检 管理有限公司</w:t>
            </w:r>
          </w:p>
        </w:tc>
        <w:tc>
          <w:tcPr>
            <w:tcW w:w="917"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2014.9.10-20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19.9.9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14"/>
        <w:gridCol w:w="920"/>
        <w:gridCol w:w="1313"/>
        <w:gridCol w:w="1044"/>
        <w:gridCol w:w="1048"/>
        <w:gridCol w:w="1052"/>
        <w:gridCol w:w="785"/>
        <w:gridCol w:w="790"/>
      </w:tblGrid>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濮阳美年大健康咨询 有限公司</w:t>
            </w:r>
          </w:p>
        </w:tc>
        <w:tc>
          <w:tcPr>
            <w:tcW w:w="91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2014.12.25-2</w:t>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019.12.24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云南美年大健康产业 有限公司</w:t>
            </w:r>
          </w:p>
        </w:tc>
        <w:tc>
          <w:tcPr>
            <w:tcW w:w="91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18.5</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 w:right="0"/>
              <w:jc w:val="left"/>
              <w:rPr>
                <w:rFonts w:ascii="Times New Roman" w:hAnsi="Times New Roman" w:cs="Times New Roman" w:eastAsia="Times New Roman" w:hint="default"/>
                <w:sz w:val="18"/>
                <w:szCs w:val="18"/>
              </w:rPr>
            </w:pPr>
            <w:r>
              <w:rPr>
                <w:rFonts w:ascii="Times New Roman"/>
                <w:sz w:val="18"/>
              </w:rPr>
              <w:t>2015.3.10-20</w:t>
            </w:r>
          </w:p>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20.3.9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深圳美年大健康健康 管理有限公司</w:t>
            </w:r>
          </w:p>
        </w:tc>
        <w:tc>
          <w:tcPr>
            <w:tcW w:w="91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24.67</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2015.3.10-20</w:t>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20.3.9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成都美年体检医院有 限公司</w:t>
            </w:r>
          </w:p>
        </w:tc>
        <w:tc>
          <w:tcPr>
            <w:tcW w:w="91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 w:right="0"/>
              <w:jc w:val="left"/>
              <w:rPr>
                <w:rFonts w:ascii="Times New Roman" w:hAnsi="Times New Roman" w:cs="Times New Roman" w:eastAsia="Times New Roman" w:hint="default"/>
                <w:sz w:val="18"/>
                <w:szCs w:val="18"/>
              </w:rPr>
            </w:pPr>
            <w:r>
              <w:rPr>
                <w:rFonts w:ascii="Times New Roman"/>
                <w:sz w:val="18"/>
              </w:rPr>
              <w:t>2015.5.28-20</w:t>
            </w:r>
          </w:p>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20.5.27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南京美仕年专科门诊 部有限公司</w:t>
            </w:r>
          </w:p>
        </w:tc>
        <w:tc>
          <w:tcPr>
            <w:tcW w:w="91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2015.6.2-202</w:t>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0.6.1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上海美东门诊部有限 公司</w:t>
            </w:r>
          </w:p>
        </w:tc>
        <w:tc>
          <w:tcPr>
            <w:tcW w:w="91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31.91</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 w:right="0"/>
              <w:jc w:val="left"/>
              <w:rPr>
                <w:rFonts w:ascii="Times New Roman" w:hAnsi="Times New Roman" w:cs="Times New Roman" w:eastAsia="Times New Roman" w:hint="default"/>
                <w:sz w:val="18"/>
                <w:szCs w:val="18"/>
              </w:rPr>
            </w:pPr>
            <w:r>
              <w:rPr>
                <w:rFonts w:ascii="Times New Roman"/>
                <w:sz w:val="18"/>
              </w:rPr>
              <w:t>2015.7.10-20</w:t>
            </w:r>
          </w:p>
          <w:p>
            <w:pPr>
              <w:pStyle w:val="TableParagraph"/>
              <w:spacing w:line="240" w:lineRule="auto" w:before="103"/>
              <w:ind w:left="29" w:right="0"/>
              <w:jc w:val="left"/>
              <w:rPr>
                <w:rFonts w:ascii="Times New Roman" w:hAnsi="Times New Roman" w:cs="Times New Roman" w:eastAsia="Times New Roman" w:hint="default"/>
                <w:sz w:val="18"/>
                <w:szCs w:val="18"/>
              </w:rPr>
            </w:pPr>
            <w:r>
              <w:rPr>
                <w:rFonts w:ascii="Times New Roman"/>
                <w:sz w:val="18"/>
              </w:rPr>
              <w:t>20.7.9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海南美年大健康医院 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138.06</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2015.12.29-2</w:t>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020.12.28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天津美年投资管理有 限公司</w:t>
            </w:r>
          </w:p>
        </w:tc>
        <w:tc>
          <w:tcPr>
            <w:tcW w:w="914"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 w:right="0"/>
              <w:jc w:val="left"/>
              <w:rPr>
                <w:rFonts w:ascii="Times New Roman" w:hAnsi="Times New Roman" w:cs="Times New Roman" w:eastAsia="Times New Roman" w:hint="default"/>
                <w:sz w:val="18"/>
                <w:szCs w:val="18"/>
              </w:rPr>
            </w:pPr>
            <w:r>
              <w:rPr>
                <w:rFonts w:ascii="Times New Roman"/>
                <w:sz w:val="18"/>
              </w:rPr>
              <w:t>2015.12.2-20</w:t>
            </w:r>
          </w:p>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20.12.1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常熟美年大健康门诊 部有限公司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65.54</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2"/>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2015.12.4-20</w:t>
            </w:r>
          </w:p>
          <w:p>
            <w:pPr>
              <w:pStyle w:val="TableParagraph"/>
              <w:spacing w:line="240" w:lineRule="auto" w:before="105"/>
              <w:ind w:left="29" w:right="0"/>
              <w:jc w:val="left"/>
              <w:rPr>
                <w:rFonts w:ascii="Times New Roman" w:hAnsi="Times New Roman" w:cs="Times New Roman" w:eastAsia="Times New Roman" w:hint="default"/>
                <w:sz w:val="18"/>
                <w:szCs w:val="18"/>
              </w:rPr>
            </w:pPr>
            <w:r>
              <w:rPr>
                <w:rFonts w:ascii="Times New Roman"/>
                <w:sz w:val="18"/>
              </w:rPr>
              <w:t>20.12.3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z w:val="18"/>
              </w:rPr>
              <w:t>7,175</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483.68</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209,724</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208,984</w:t>
            </w:r>
          </w:p>
        </w:tc>
      </w:tr>
      <w:tr>
        <w:trPr>
          <w:trHeight w:val="714" w:hRule="exact"/>
        </w:trPr>
        <w:tc>
          <w:tcPr>
            <w:tcW w:w="26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3"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766,554</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7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7"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592,359.6</w:t>
            </w:r>
          </w:p>
        </w:tc>
      </w:tr>
      <w:tr>
        <w:trPr>
          <w:trHeight w:val="408"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80.97%</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9"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591,707.1</w:t>
            </w:r>
          </w:p>
        </w:tc>
      </w:tr>
      <w:tr>
        <w:trPr>
          <w:trHeight w:val="402"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591,707.1</w:t>
            </w:r>
          </w:p>
        </w:tc>
      </w:tr>
      <w:tr>
        <w:trPr>
          <w:trHeight w:val="403"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591,707.1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2）违规对外担保情况" w:id="94"/>
      <w:bookmarkEnd w:id="9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公司报告期无违规对外担保情况。</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3、委托他人进行现金资产管理情况" w:id="95"/>
      <w:bookmarkEnd w:id="9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委托理财情况" w:id="96"/>
      <w:bookmarkEnd w:id="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公司报告期不存在委托理财。</w:t>
      </w: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bookmarkStart w:name="（2）委托贷款情况" w:id="97"/>
      <w:bookmarkEnd w:id="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公司报告期不存在委托贷款。</w:t>
      </w: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bookmarkStart w:name="4、其他重大合同" w:id="98"/>
      <w:bookmarkEnd w:id="9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12"/>
        <w:rPr>
          <w:rFonts w:ascii="宋体" w:hAnsi="宋体" w:cs="宋体" w:eastAsia="宋体" w:hint="default"/>
          <w:b/>
          <w:bCs/>
          <w:sz w:val="24"/>
          <w:szCs w:val="24"/>
        </w:rPr>
      </w:pPr>
    </w:p>
    <w:p>
      <w:pPr>
        <w:spacing w:line="472" w:lineRule="auto" w:before="0"/>
        <w:ind w:left="152" w:right="4754" w:firstLine="0"/>
        <w:jc w:val="left"/>
        <w:rPr>
          <w:rFonts w:ascii="宋体" w:hAnsi="宋体" w:cs="宋体" w:eastAsia="宋体" w:hint="default"/>
          <w:sz w:val="21"/>
          <w:szCs w:val="21"/>
        </w:rPr>
      </w:pPr>
      <w:bookmarkStart w:name="1、履行社会责任情况" w:id="100"/>
      <w:bookmarkEnd w:id="10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100"/>
          <w:sz w:val="21"/>
          <w:szCs w:val="21"/>
        </w:rPr>
        <w:t> </w:t>
      </w:r>
      <w:r>
        <w:rPr>
          <w:rFonts w:ascii="宋体" w:hAnsi="宋体" w:cs="宋体" w:eastAsia="宋体" w:hint="default"/>
          <w:sz w:val="24"/>
          <w:szCs w:val="24"/>
        </w:rPr>
        <w:t>详见巨潮资讯网刊登的公司《</w:t>
      </w:r>
      <w:r>
        <w:rPr>
          <w:rFonts w:ascii="Times New Roman" w:hAnsi="Times New Roman" w:cs="Times New Roman" w:eastAsia="Times New Roman" w:hint="default"/>
          <w:sz w:val="24"/>
          <w:szCs w:val="24"/>
        </w:rPr>
        <w:t>2019</w:t>
      </w:r>
      <w:r>
        <w:rPr>
          <w:rFonts w:ascii="宋体" w:hAnsi="宋体" w:cs="宋体" w:eastAsia="宋体" w:hint="default"/>
          <w:sz w:val="24"/>
          <w:szCs w:val="24"/>
        </w:rPr>
        <w:t>年度社会责任报告》。 </w:t>
      </w:r>
      <w:bookmarkStart w:name="2、履行精准扶贫社会责任情况" w:id="101"/>
      <w:bookmarkEnd w:id="101"/>
      <w:r>
        <w:rPr>
          <w:rFonts w:ascii="宋体" w:hAnsi="宋体" w:cs="宋体" w:eastAsia="宋体" w:hint="default"/>
          <w:sz w:val="24"/>
          <w:szCs w:val="24"/>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line="240" w:lineRule="auto" w:before="2"/>
        <w:rPr>
          <w:rFonts w:ascii="宋体" w:hAnsi="宋体" w:cs="宋体" w:eastAsia="宋体" w:hint="default"/>
          <w:b/>
          <w:bCs/>
          <w:sz w:val="15"/>
          <w:szCs w:val="15"/>
        </w:rPr>
      </w:pPr>
    </w:p>
    <w:p>
      <w:pPr>
        <w:spacing w:before="0"/>
        <w:ind w:left="152" w:right="0" w:firstLine="0"/>
        <w:jc w:val="left"/>
        <w:rPr>
          <w:rFonts w:ascii="宋体" w:hAnsi="宋体" w:cs="宋体" w:eastAsia="宋体" w:hint="default"/>
          <w:sz w:val="18"/>
          <w:szCs w:val="18"/>
        </w:rPr>
      </w:pPr>
      <w:bookmarkStart w:name="（1）精准扶贫规划" w:id="102"/>
      <w:bookmarkEnd w:id="102"/>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）精准扶贫规划</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spacing w:line="451" w:lineRule="auto" w:before="0"/>
        <w:ind w:left="152" w:right="1132" w:firstLine="288"/>
        <w:jc w:val="both"/>
        <w:rPr>
          <w:rFonts w:ascii="宋体" w:hAnsi="宋体" w:cs="宋体" w:eastAsia="宋体" w:hint="default"/>
          <w:sz w:val="18"/>
          <w:szCs w:val="18"/>
        </w:rPr>
      </w:pPr>
      <w:r>
        <w:rPr>
          <w:rFonts w:ascii="宋体" w:hAnsi="宋体" w:cs="宋体" w:eastAsia="宋体" w:hint="default"/>
          <w:sz w:val="18"/>
          <w:szCs w:val="18"/>
        </w:rPr>
        <w:t>十九大报告指出</w:t>
      </w:r>
      <w:r>
        <w:rPr>
          <w:rFonts w:ascii="Times New Roman" w:hAnsi="Times New Roman" w:cs="Times New Roman" w:eastAsia="Times New Roman" w:hint="default"/>
          <w:sz w:val="18"/>
          <w:szCs w:val="18"/>
        </w:rPr>
        <w:t>“</w:t>
      </w:r>
      <w:r>
        <w:rPr>
          <w:rFonts w:ascii="宋体" w:hAnsi="宋体" w:cs="宋体" w:eastAsia="宋体" w:hint="default"/>
          <w:sz w:val="18"/>
          <w:szCs w:val="18"/>
        </w:rPr>
        <w:t>坚决打赢脱贫攻坚战。让贫困人口和贫困地区同全国一道进入全面小康社会是我们党的庄严承诺。要 动员全党全国全社会力量，坚持精准扶贫、精准脱贫，重点攻克深度贫困地区脱贫任务</w:t>
      </w:r>
      <w:r>
        <w:rPr>
          <w:rFonts w:ascii="Times New Roman" w:hAnsi="Times New Roman" w:cs="Times New Roman" w:eastAsia="Times New Roman" w:hint="default"/>
          <w:sz w:val="18"/>
          <w:szCs w:val="18"/>
        </w:rPr>
        <w:t>”</w:t>
      </w:r>
      <w:r>
        <w:rPr>
          <w:rFonts w:ascii="宋体" w:hAnsi="宋体" w:cs="宋体" w:eastAsia="宋体" w:hint="default"/>
          <w:sz w:val="18"/>
          <w:szCs w:val="18"/>
        </w:rPr>
        <w:t>。当前脱贫攻坚到了冲刺阶段，迫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切需要社会各方面力量积极参与。健康扶贫是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十三五</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脱贫攻坚规划中的重要组成，改善贫困地区医疗卫生机构条件，提升</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服务能力，缩小区域间卫生资源配置差距是健康扶贫的目标。</w:t>
      </w:r>
    </w:p>
    <w:p>
      <w:pPr>
        <w:spacing w:line="240" w:lineRule="auto" w:before="0"/>
        <w:rPr>
          <w:rFonts w:ascii="宋体" w:hAnsi="宋体" w:cs="宋体" w:eastAsia="宋体" w:hint="default"/>
          <w:sz w:val="18"/>
          <w:szCs w:val="18"/>
        </w:rPr>
      </w:pPr>
    </w:p>
    <w:p>
      <w:pPr>
        <w:spacing w:before="139"/>
        <w:ind w:left="152" w:right="0" w:firstLine="0"/>
        <w:jc w:val="left"/>
        <w:rPr>
          <w:rFonts w:ascii="宋体" w:hAnsi="宋体" w:cs="宋体" w:eastAsia="宋体" w:hint="default"/>
          <w:sz w:val="18"/>
          <w:szCs w:val="18"/>
        </w:rPr>
      </w:pPr>
      <w:bookmarkStart w:name="（2）年度精准扶贫概要" w:id="103"/>
      <w:bookmarkEnd w:id="103"/>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）年度精准扶贫概要</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21"/>
          <w:szCs w:val="21"/>
        </w:rPr>
      </w:pPr>
    </w:p>
    <w:p>
      <w:pPr>
        <w:spacing w:line="458" w:lineRule="auto" w:before="0"/>
        <w:ind w:left="152" w:right="1131" w:firstLine="480"/>
        <w:jc w:val="both"/>
        <w:rPr>
          <w:rFonts w:ascii="宋体" w:hAnsi="宋体" w:cs="宋体" w:eastAsia="宋体" w:hint="default"/>
          <w:sz w:val="18"/>
          <w:szCs w:val="18"/>
        </w:rPr>
      </w:pPr>
      <w:r>
        <w:rPr>
          <w:rFonts w:ascii="宋体" w:hAnsi="宋体" w:cs="宋体" w:eastAsia="宋体" w:hint="default"/>
          <w:sz w:val="18"/>
          <w:szCs w:val="18"/>
        </w:rPr>
        <w:t>作为专业的健康体检和医疗服务集团，</w:t>
      </w:r>
      <w:r>
        <w:rPr>
          <w:rFonts w:ascii="Times New Roman" w:hAnsi="Times New Roman" w:cs="Times New Roman" w:eastAsia="Times New Roman" w:hint="default"/>
          <w:sz w:val="18"/>
          <w:szCs w:val="18"/>
        </w:rPr>
        <w:t>“</w:t>
      </w:r>
      <w:r>
        <w:rPr>
          <w:rFonts w:ascii="宋体" w:hAnsi="宋体" w:cs="宋体" w:eastAsia="宋体" w:hint="default"/>
          <w:sz w:val="18"/>
          <w:szCs w:val="18"/>
        </w:rPr>
        <w:t>守护每个中国人的生命质量</w:t>
      </w:r>
      <w:r>
        <w:rPr>
          <w:rFonts w:ascii="Times New Roman" w:hAnsi="Times New Roman" w:cs="Times New Roman" w:eastAsia="Times New Roman" w:hint="default"/>
          <w:sz w:val="18"/>
          <w:szCs w:val="18"/>
        </w:rPr>
        <w:t>”</w:t>
      </w:r>
      <w:r>
        <w:rPr>
          <w:rFonts w:ascii="宋体" w:hAnsi="宋体" w:cs="宋体" w:eastAsia="宋体" w:hint="default"/>
          <w:sz w:val="18"/>
          <w:szCs w:val="18"/>
        </w:rPr>
        <w:t>是美年健康的企业使命，也是美年健康的公益理 </w:t>
      </w:r>
      <w:r>
        <w:rPr>
          <w:rFonts w:ascii="宋体" w:hAnsi="宋体" w:cs="宋体" w:eastAsia="宋体" w:hint="default"/>
          <w:spacing w:val="-2"/>
          <w:sz w:val="18"/>
          <w:szCs w:val="18"/>
        </w:rPr>
        <w:t>念，</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年，美年大健康始终致力于发挥自身在大健康领域的优势，积极响应国家号召，积极践行企业社会责任，深入贫困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地区开展健康扶贫项目：组建专业医疗团队，深入甘肃省舟曲县拉尕山、河北张家口怀安县、山西吕梁临县、鲁山县辛集乡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清水营村等贫困地区开展</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健康扶贫</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公益活动，为当地居民送去高质量的健康服务；联合国家移民管理局上海出入境边防检</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查总站，携手中国残疾人联合会连续三年开展了主题为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爱无疆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心汇聚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百城万人助残公益行活动，为各地超过</w:t>
      </w:r>
      <w:r>
        <w:rPr>
          <w:rFonts w:ascii="Times New Roman" w:hAnsi="Times New Roman" w:cs="Times New Roman" w:eastAsia="Times New Roman" w:hint="default"/>
          <w:spacing w:val="-2"/>
          <w:sz w:val="18"/>
          <w:szCs w:val="18"/>
        </w:rPr>
        <w:t>15,000</w:t>
      </w:r>
      <w:r>
        <w:rPr>
          <w:rFonts w:ascii="宋体" w:hAnsi="宋体" w:cs="宋体" w:eastAsia="宋体" w:hint="default"/>
          <w:spacing w:val="-2"/>
          <w:sz w:val="18"/>
          <w:szCs w:val="18"/>
        </w:rPr>
        <w:t>名残疾</w:t>
      </w:r>
    </w:p>
    <w:p>
      <w:pPr>
        <w:spacing w:after="0" w:line="458"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465" w:lineRule="auto" w:before="0"/>
        <w:ind w:left="152" w:right="1129" w:firstLine="0"/>
        <w:jc w:val="both"/>
        <w:rPr>
          <w:rFonts w:ascii="宋体" w:hAnsi="宋体" w:cs="宋体" w:eastAsia="宋体" w:hint="default"/>
          <w:sz w:val="18"/>
          <w:szCs w:val="18"/>
        </w:rPr>
      </w:pPr>
      <w:r>
        <w:rPr>
          <w:rFonts w:ascii="宋体" w:hAnsi="宋体" w:cs="宋体" w:eastAsia="宋体" w:hint="default"/>
          <w:spacing w:val="-2"/>
          <w:sz w:val="18"/>
          <w:szCs w:val="18"/>
        </w:rPr>
        <w:t>人提供了免费体检和健康咨询服务，前往广西壮族自治区柳州市三江县富禄苗族乡，开展健康扶贫公益行活动，携手呼和浩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特市武川县博爱公益协会，在武山县革命老区开展</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进百村帮千户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公益活动，为百余位老人提供义诊体检，传递健康预防知</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识，携手助力虹口区残联举办第二届虹口区残联人运动会，提供全程医疗服务保障工作，助力残障人士融入社会，促进身心</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健康发展；开展</w:t>
      </w:r>
      <w:r>
        <w:rPr>
          <w:rFonts w:ascii="Times New Roman" w:hAnsi="Times New Roman" w:cs="Times New Roman" w:eastAsia="Times New Roman" w:hint="default"/>
          <w:sz w:val="18"/>
          <w:szCs w:val="18"/>
        </w:rPr>
        <w:t>“</w:t>
      </w:r>
      <w:r>
        <w:rPr>
          <w:rFonts w:ascii="宋体" w:hAnsi="宋体" w:cs="宋体" w:eastAsia="宋体" w:hint="default"/>
          <w:sz w:val="18"/>
          <w:szCs w:val="18"/>
        </w:rPr>
        <w:t>成长路上 有爱同行</w:t>
      </w:r>
      <w:r>
        <w:rPr>
          <w:rFonts w:ascii="Times New Roman" w:hAnsi="Times New Roman" w:cs="Times New Roman" w:eastAsia="Times New Roman" w:hint="default"/>
          <w:sz w:val="18"/>
          <w:szCs w:val="18"/>
        </w:rPr>
        <w:t>”</w:t>
      </w:r>
      <w:r>
        <w:rPr>
          <w:rFonts w:ascii="宋体" w:hAnsi="宋体" w:cs="宋体" w:eastAsia="宋体" w:hint="default"/>
          <w:sz w:val="18"/>
          <w:szCs w:val="18"/>
        </w:rPr>
        <w:t>爱心公益活动，为磐石市烟筒山镇第三小学、哈尔滨特殊学校滨育新小学等学校的学</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生捐赠学习物资，传递爱心；为北海市黄鹂窝、济南市田家湾等地贫困群体进行多种慢性病关键指标筛查，积极引导群众做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到</w:t>
      </w:r>
      <w:r>
        <w:rPr>
          <w:rFonts w:ascii="Times New Roman" w:hAnsi="Times New Roman" w:cs="Times New Roman" w:eastAsia="Times New Roman" w:hint="default"/>
          <w:sz w:val="18"/>
          <w:szCs w:val="18"/>
        </w:rPr>
        <w:t>“</w:t>
      </w:r>
      <w:r>
        <w:rPr>
          <w:rFonts w:ascii="宋体" w:hAnsi="宋体" w:cs="宋体" w:eastAsia="宋体" w:hint="default"/>
          <w:sz w:val="18"/>
          <w:szCs w:val="18"/>
        </w:rPr>
        <w:t>有病早治，无病早防</w:t>
      </w:r>
      <w:r>
        <w:rPr>
          <w:rFonts w:ascii="Times New Roman" w:hAnsi="Times New Roman" w:cs="Times New Roman" w:eastAsia="Times New Roman" w:hint="default"/>
          <w:sz w:val="18"/>
          <w:szCs w:val="18"/>
        </w:rPr>
        <w:t>”</w:t>
      </w:r>
      <w:r>
        <w:rPr>
          <w:rFonts w:ascii="宋体" w:hAnsi="宋体" w:cs="宋体" w:eastAsia="宋体" w:hint="default"/>
          <w:sz w:val="18"/>
          <w:szCs w:val="18"/>
        </w:rPr>
        <w:t>破解因病致贫、因病返贫问题。</w:t>
      </w:r>
    </w:p>
    <w:p>
      <w:pPr>
        <w:spacing w:line="240" w:lineRule="auto" w:before="9"/>
        <w:rPr>
          <w:rFonts w:ascii="宋体" w:hAnsi="宋体" w:cs="宋体" w:eastAsia="宋体" w:hint="default"/>
          <w:sz w:val="17"/>
          <w:szCs w:val="17"/>
        </w:rPr>
      </w:pPr>
    </w:p>
    <w:p>
      <w:pPr>
        <w:spacing w:before="0"/>
        <w:ind w:left="152" w:right="0" w:firstLine="0"/>
        <w:jc w:val="both"/>
        <w:rPr>
          <w:rFonts w:ascii="宋体" w:hAnsi="宋体" w:cs="宋体" w:eastAsia="宋体" w:hint="default"/>
          <w:sz w:val="21"/>
          <w:szCs w:val="21"/>
        </w:rPr>
      </w:pPr>
      <w:bookmarkStart w:name="（3）精准扶贫成效" w:id="104"/>
      <w:bookmarkEnd w:id="1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）精准扶贫成效</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84"/>
        <w:gridCol w:w="1459"/>
        <w:gridCol w:w="4515"/>
      </w:tblGrid>
      <w:tr>
        <w:trPr>
          <w:trHeight w:val="401"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指标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3"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1,359.87</w:t>
            </w:r>
          </w:p>
        </w:tc>
      </w:tr>
      <w:tr>
        <w:trPr>
          <w:trHeight w:val="403"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物资折款</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50.14</w:t>
            </w:r>
          </w:p>
        </w:tc>
      </w:tr>
      <w:tr>
        <w:trPr>
          <w:trHeight w:val="401"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3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 </w:t>
            </w:r>
            <w:r>
              <w:rPr>
                <w:rFonts w:ascii="宋体" w:hAnsi="宋体" w:cs="宋体" w:eastAsia="宋体" w:hint="default"/>
                <w:sz w:val="18"/>
                <w:szCs w:val="18"/>
              </w:rPr>
              <w:t>改善贫困地区教育资源投入金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459" w:type="dxa"/>
            <w:tcBorders>
              <w:top w:val="single" w:sz="4" w:space="0" w:color="000000"/>
              <w:left w:val="single" w:sz="4" w:space="0" w:color="000000"/>
              <w:bottom w:val="nil" w:sz="6" w:space="0" w:color="auto"/>
              <w:right w:val="single" w:sz="4" w:space="0" w:color="000000"/>
            </w:tcBorders>
            <w:shd w:val="clear" w:color="auto" w:fill="D2D2D2"/>
          </w:tcPr>
          <w:p>
            <w:pPr/>
          </w:p>
        </w:tc>
        <w:tc>
          <w:tcPr>
            <w:tcW w:w="4515"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92.77</w:t>
            </w:r>
          </w:p>
        </w:tc>
      </w:tr>
      <w:tr>
        <w:trPr>
          <w:trHeight w:val="394" w:hRule="exact"/>
        </w:trPr>
        <w:tc>
          <w:tcPr>
            <w:tcW w:w="3584" w:type="dxa"/>
            <w:vMerge/>
            <w:tcBorders>
              <w:left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5" w:type="dxa"/>
            <w:vMerge/>
            <w:tcBorders>
              <w:left w:val="single" w:sz="10" w:space="0" w:color="D2D2D2"/>
              <w:right w:val="single" w:sz="4" w:space="0" w:color="000000"/>
            </w:tcBorders>
          </w:tcPr>
          <w:p>
            <w:pPr/>
          </w:p>
        </w:tc>
      </w:tr>
      <w:tr>
        <w:trPr>
          <w:trHeight w:val="161" w:hRule="exact"/>
        </w:trPr>
        <w:tc>
          <w:tcPr>
            <w:tcW w:w="3584"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single" w:sz="4" w:space="0" w:color="000000"/>
              <w:right w:val="single" w:sz="4" w:space="0" w:color="000000"/>
            </w:tcBorders>
            <w:shd w:val="clear" w:color="auto" w:fill="D2D2D2"/>
          </w:tcPr>
          <w:p>
            <w:pPr/>
          </w:p>
        </w:tc>
        <w:tc>
          <w:tcPr>
            <w:tcW w:w="4515" w:type="dxa"/>
            <w:vMerge/>
            <w:tcBorders>
              <w:left w:val="single" w:sz="10" w:space="0" w:color="D2D2D2"/>
              <w:bottom w:val="single" w:sz="4" w:space="0" w:color="000000"/>
              <w:right w:val="single" w:sz="4" w:space="0" w:color="000000"/>
            </w:tcBorders>
          </w:tcPr>
          <w:p>
            <w:pPr/>
          </w:p>
        </w:tc>
      </w:tr>
      <w:tr>
        <w:trPr>
          <w:trHeight w:val="401"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3584" w:type="dxa"/>
            <w:vMerge w:val="restart"/>
            <w:tcBorders>
              <w:top w:val="single" w:sz="4" w:space="0" w:color="000000"/>
              <w:left w:val="single" w:sz="4" w:space="0" w:color="000000"/>
              <w:right w:val="single" w:sz="4" w:space="0" w:color="000000"/>
            </w:tcBorders>
            <w:shd w:val="clear" w:color="auto" w:fill="D2D2D2"/>
          </w:tcPr>
          <w:p>
            <w:pPr>
              <w:pStyle w:val="TableParagraph"/>
              <w:tabs>
                <w:tab w:pos="1092" w:val="left" w:leader="none"/>
              </w:tabs>
              <w:spacing w:line="300" w:lineRule="auto" w:before="49"/>
              <w:ind w:left="12" w:right="48"/>
              <w:jc w:val="left"/>
              <w:rPr>
                <w:rFonts w:ascii="宋体" w:hAnsi="宋体" w:cs="宋体" w:eastAsia="宋体" w:hint="default"/>
                <w:sz w:val="18"/>
                <w:szCs w:val="18"/>
              </w:rPr>
            </w:pPr>
            <w:r>
              <w:rPr>
                <w:rFonts w:ascii="宋体" w:hAnsi="宋体" w:cs="宋体" w:eastAsia="宋体" w:hint="default"/>
                <w:sz w:val="18"/>
                <w:szCs w:val="18"/>
              </w:rPr>
              <w:t>其中：</w:t>
              <w:tab/>
            </w:r>
            <w:r>
              <w:rPr>
                <w:rFonts w:ascii="Times New Roman" w:hAnsi="Times New Roman" w:cs="Times New Roman" w:eastAsia="Times New Roman" w:hint="default"/>
                <w:sz w:val="18"/>
                <w:szCs w:val="18"/>
              </w:rPr>
              <w:t>5.1 </w:t>
            </w:r>
            <w:r>
              <w:rPr>
                <w:rFonts w:ascii="宋体" w:hAnsi="宋体" w:cs="宋体" w:eastAsia="宋体" w:hint="default"/>
                <w:sz w:val="18"/>
                <w:szCs w:val="18"/>
              </w:rPr>
              <w:t>贫困地区医疗卫生资源投入 金额</w:t>
            </w:r>
          </w:p>
        </w:tc>
        <w:tc>
          <w:tcPr>
            <w:tcW w:w="1459" w:type="dxa"/>
            <w:tcBorders>
              <w:top w:val="single" w:sz="4" w:space="0" w:color="000000"/>
              <w:left w:val="single" w:sz="4" w:space="0" w:color="000000"/>
              <w:bottom w:val="nil" w:sz="6" w:space="0" w:color="auto"/>
              <w:right w:val="single" w:sz="4" w:space="0" w:color="000000"/>
            </w:tcBorders>
            <w:shd w:val="clear" w:color="auto" w:fill="D2D2D2"/>
          </w:tcPr>
          <w:p>
            <w:pPr/>
          </w:p>
        </w:tc>
        <w:tc>
          <w:tcPr>
            <w:tcW w:w="4515"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1,262.27</w:t>
            </w:r>
          </w:p>
        </w:tc>
      </w:tr>
      <w:tr>
        <w:trPr>
          <w:trHeight w:val="394" w:hRule="exact"/>
        </w:trPr>
        <w:tc>
          <w:tcPr>
            <w:tcW w:w="3584" w:type="dxa"/>
            <w:vMerge/>
            <w:tcBorders>
              <w:left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5" w:type="dxa"/>
            <w:vMerge/>
            <w:tcBorders>
              <w:left w:val="single" w:sz="10" w:space="0" w:color="D2D2D2"/>
              <w:right w:val="single" w:sz="4" w:space="0" w:color="000000"/>
            </w:tcBorders>
          </w:tcPr>
          <w:p>
            <w:pPr/>
          </w:p>
        </w:tc>
      </w:tr>
      <w:tr>
        <w:trPr>
          <w:trHeight w:val="161" w:hRule="exact"/>
        </w:trPr>
        <w:tc>
          <w:tcPr>
            <w:tcW w:w="3584"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single" w:sz="4" w:space="0" w:color="000000"/>
              <w:right w:val="single" w:sz="4" w:space="0" w:color="000000"/>
            </w:tcBorders>
            <w:shd w:val="clear" w:color="auto" w:fill="D2D2D2"/>
          </w:tcPr>
          <w:p>
            <w:pPr/>
          </w:p>
        </w:tc>
        <w:tc>
          <w:tcPr>
            <w:tcW w:w="4515" w:type="dxa"/>
            <w:vMerge/>
            <w:tcBorders>
              <w:left w:val="single" w:sz="10" w:space="0" w:color="D2D2D2"/>
              <w:bottom w:val="single" w:sz="4" w:space="0" w:color="000000"/>
              <w:right w:val="single" w:sz="4" w:space="0" w:color="000000"/>
            </w:tcBorders>
          </w:tcPr>
          <w:p>
            <w:pPr/>
          </w:p>
        </w:tc>
      </w:tr>
      <w:tr>
        <w:trPr>
          <w:trHeight w:val="401"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 </w:t>
            </w:r>
            <w:r>
              <w:rPr>
                <w:rFonts w:ascii="宋体" w:hAnsi="宋体" w:cs="宋体" w:eastAsia="宋体" w:hint="default"/>
                <w:sz w:val="18"/>
                <w:szCs w:val="18"/>
              </w:rPr>
              <w:t>扶贫公益基金投入金额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38.34</w:t>
            </w:r>
          </w:p>
        </w:tc>
      </w:tr>
      <w:tr>
        <w:trPr>
          <w:trHeight w:val="401"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9.2.</w:t>
            </w:r>
            <w:r>
              <w:rPr>
                <w:rFonts w:ascii="宋体" w:hAnsi="宋体" w:cs="宋体" w:eastAsia="宋体" w:hint="default"/>
                <w:sz w:val="18"/>
                <w:szCs w:val="18"/>
              </w:rPr>
              <w:t>投入金额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16.62</w:t>
            </w:r>
          </w:p>
        </w:tc>
      </w:tr>
      <w:tr>
        <w:trPr>
          <w:trHeight w:val="402" w:hRule="exact"/>
        </w:trPr>
        <w:tc>
          <w:tcPr>
            <w:tcW w:w="3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bookmarkStart w:name="（4）后续精准扶贫计划" w:id="105"/>
      <w:bookmarkEnd w:id="1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）后续精准扶贫计划</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详见巨潮资讯网刊登的公司《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年度社会责任报告》。</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3、环境保护相关的情况" w:id="106"/>
      <w:bookmarkEnd w:id="10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57"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详见巨潮资讯网刊登的公司《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年度社会责任报告》。</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十九、其他重大事项的说明" w:id="107"/>
      <w:bookmarkEnd w:id="107"/>
      <w:r>
        <w:rPr>
          <w:b w:val="0"/>
          <w:bCs w:val="0"/>
        </w:rPr>
      </w:r>
      <w:r>
        <w:rPr/>
        <w:t>十九、其他重大事项的说明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386" w:lineRule="auto" w:before="126"/>
        <w:ind w:left="152" w:right="1128" w:firstLine="420"/>
        <w:jc w:val="both"/>
        <w:rPr>
          <w:rFonts w:ascii="宋体" w:hAnsi="宋体" w:cs="宋体" w:eastAsia="宋体" w:hint="default"/>
          <w:sz w:val="21"/>
          <w:szCs w:val="21"/>
        </w:rPr>
      </w:pPr>
      <w:r>
        <w:rPr>
          <w:rFonts w:ascii="Times New Roman" w:hAnsi="Times New Roman" w:cs="Times New Roman" w:eastAsia="Times New Roman" w:hint="default"/>
          <w:spacing w:val="-7"/>
          <w:w w:val="100"/>
          <w:sz w:val="21"/>
          <w:szCs w:val="21"/>
        </w:rPr>
        <w:t>1</w:t>
      </w:r>
      <w:r>
        <w:rPr>
          <w:rFonts w:ascii="宋体" w:hAnsi="宋体" w:cs="宋体" w:eastAsia="宋体" w:hint="default"/>
          <w:spacing w:val="-7"/>
          <w:w w:val="100"/>
          <w:sz w:val="21"/>
          <w:szCs w:val="21"/>
        </w:rPr>
        <w:t>、公司于</w:t>
      </w:r>
      <w:r>
        <w:rPr>
          <w:rFonts w:ascii="Times New Roman" w:hAnsi="Times New Roman" w:cs="Times New Roman" w:eastAsia="Times New Roman" w:hint="default"/>
          <w:spacing w:val="-7"/>
          <w:w w:val="100"/>
          <w:sz w:val="21"/>
          <w:szCs w:val="21"/>
        </w:rPr>
        <w:t>2017</w:t>
      </w:r>
      <w:r>
        <w:rPr>
          <w:rFonts w:ascii="宋体" w:hAnsi="宋体" w:cs="宋体" w:eastAsia="宋体" w:hint="default"/>
          <w:spacing w:val="-7"/>
          <w:w w:val="100"/>
          <w:sz w:val="21"/>
          <w:szCs w:val="21"/>
        </w:rPr>
        <w:t>年</w:t>
      </w:r>
      <w:r>
        <w:rPr>
          <w:rFonts w:ascii="Times New Roman" w:hAnsi="Times New Roman" w:cs="Times New Roman" w:eastAsia="Times New Roman" w:hint="default"/>
          <w:spacing w:val="-7"/>
          <w:w w:val="100"/>
          <w:sz w:val="21"/>
          <w:szCs w:val="21"/>
        </w:rPr>
        <w:t>3</w:t>
      </w:r>
      <w:r>
        <w:rPr>
          <w:rFonts w:ascii="宋体" w:hAnsi="宋体" w:cs="宋体" w:eastAsia="宋体" w:hint="default"/>
          <w:spacing w:val="-7"/>
          <w:w w:val="100"/>
          <w:sz w:val="21"/>
          <w:szCs w:val="21"/>
        </w:rPr>
        <w:t>月</w:t>
      </w:r>
      <w:r>
        <w:rPr>
          <w:rFonts w:ascii="Times New Roman" w:hAnsi="Times New Roman" w:cs="Times New Roman" w:eastAsia="Times New Roman" w:hint="default"/>
          <w:spacing w:val="-7"/>
          <w:w w:val="100"/>
          <w:sz w:val="21"/>
          <w:szCs w:val="21"/>
        </w:rPr>
        <w:t>15</w:t>
      </w:r>
      <w:r>
        <w:rPr>
          <w:rFonts w:ascii="宋体" w:hAnsi="宋体" w:cs="宋体" w:eastAsia="宋体" w:hint="default"/>
          <w:spacing w:val="-7"/>
          <w:w w:val="100"/>
          <w:sz w:val="21"/>
          <w:szCs w:val="21"/>
        </w:rPr>
        <w:t>日收到交易商协会签发的中期票据《接受注册通知书》（中市协注</w:t>
      </w:r>
      <w:r>
        <w:rPr>
          <w:rFonts w:ascii="Times New Roman" w:hAnsi="Times New Roman" w:cs="Times New Roman" w:eastAsia="Times New Roman" w:hint="default"/>
          <w:spacing w:val="-7"/>
          <w:w w:val="100"/>
          <w:sz w:val="21"/>
          <w:szCs w:val="21"/>
        </w:rPr>
        <w:t>[2017]MTN110</w:t>
      </w:r>
      <w:r>
        <w:rPr>
          <w:rFonts w:ascii="Times New Roman" w:hAnsi="Times New Roman" w:cs="Times New Roman" w:eastAsia="Times New Roman" w:hint="default"/>
          <w:w w:val="100"/>
          <w:sz w:val="21"/>
          <w:szCs w:val="21"/>
        </w:rPr>
        <w:t> </w:t>
      </w:r>
      <w:r>
        <w:rPr>
          <w:rFonts w:ascii="宋体" w:hAnsi="宋体" w:cs="宋体" w:eastAsia="宋体" w:hint="default"/>
          <w:spacing w:val="-4"/>
          <w:sz w:val="21"/>
          <w:szCs w:val="21"/>
        </w:rPr>
        <w:t>号），交易商协会决定接受公司中期票据注册。公司中期票据注册金额为</w:t>
      </w:r>
      <w:r>
        <w:rPr>
          <w:rFonts w:ascii="Times New Roman" w:hAnsi="Times New Roman" w:cs="Times New Roman" w:eastAsia="Times New Roman" w:hint="default"/>
          <w:spacing w:val="-4"/>
          <w:sz w:val="21"/>
          <w:szCs w:val="21"/>
        </w:rPr>
        <w:t>8</w:t>
      </w:r>
      <w:r>
        <w:rPr>
          <w:rFonts w:ascii="宋体" w:hAnsi="宋体" w:cs="宋体" w:eastAsia="宋体" w:hint="default"/>
          <w:spacing w:val="-4"/>
          <w:sz w:val="21"/>
          <w:szCs w:val="21"/>
        </w:rPr>
        <w:t>亿元。</w:t>
      </w:r>
      <w:r>
        <w:rPr>
          <w:rFonts w:ascii="Times New Roman" w:hAnsi="Times New Roman" w:cs="Times New Roman" w:eastAsia="Times New Roman" w:hint="default"/>
          <w:spacing w:val="-4"/>
          <w:sz w:val="21"/>
          <w:szCs w:val="21"/>
        </w:rPr>
        <w:t>2017</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6</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6</w:t>
      </w:r>
      <w:r>
        <w:rPr>
          <w:rFonts w:ascii="宋体" w:hAnsi="宋体" w:cs="宋体" w:eastAsia="宋体" w:hint="default"/>
          <w:spacing w:val="-4"/>
          <w:sz w:val="21"/>
          <w:szCs w:val="21"/>
        </w:rPr>
        <w:t>日，公司</w:t>
      </w:r>
      <w:r>
        <w:rPr>
          <w:rFonts w:ascii="Times New Roman" w:hAnsi="Times New Roman" w:cs="Times New Roman" w:eastAsia="Times New Roman" w:hint="default"/>
          <w:spacing w:val="-4"/>
          <w:sz w:val="21"/>
          <w:szCs w:val="21"/>
        </w:rPr>
        <w:t>2017</w:t>
      </w:r>
      <w:r>
        <w:rPr>
          <w:rFonts w:ascii="Times New Roman" w:hAnsi="Times New Roman" w:cs="Times New Roman" w:eastAsia="Times New Roman" w:hint="default"/>
          <w:spacing w:val="12"/>
          <w:sz w:val="21"/>
          <w:szCs w:val="21"/>
        </w:rPr>
        <w:t> </w:t>
      </w:r>
      <w:r>
        <w:rPr>
          <w:rFonts w:ascii="Times New Roman" w:hAnsi="Times New Roman" w:cs="Times New Roman" w:eastAsia="Times New Roman" w:hint="default"/>
          <w:spacing w:val="12"/>
          <w:sz w:val="21"/>
          <w:szCs w:val="21"/>
        </w:rPr>
      </w:r>
      <w:r>
        <w:rPr>
          <w:rFonts w:ascii="宋体" w:hAnsi="宋体" w:cs="宋体" w:eastAsia="宋体" w:hint="default"/>
          <w:sz w:val="21"/>
          <w:szCs w:val="21"/>
        </w:rPr>
        <w:t>年度第一期中期票据</w:t>
      </w:r>
      <w:r>
        <w:rPr>
          <w:rFonts w:ascii="Times New Roman" w:hAnsi="Times New Roman" w:cs="Times New Roman" w:eastAsia="Times New Roman" w:hint="default"/>
          <w:sz w:val="21"/>
          <w:szCs w:val="21"/>
        </w:rPr>
        <w:t>4</w:t>
      </w:r>
      <w:r>
        <w:rPr>
          <w:rFonts w:ascii="宋体" w:hAnsi="宋体" w:cs="宋体" w:eastAsia="宋体" w:hint="default"/>
          <w:sz w:val="21"/>
          <w:szCs w:val="21"/>
        </w:rPr>
        <w:t>亿元完成发行，期限三年，募集资金已全额到账。</w:t>
      </w:r>
    </w:p>
    <w:p>
      <w:pPr>
        <w:spacing w:before="35"/>
        <w:ind w:left="573" w:right="0" w:firstLine="0"/>
        <w:jc w:val="left"/>
        <w:rPr>
          <w:rFonts w:ascii="宋体" w:hAnsi="宋体" w:cs="宋体" w:eastAsia="宋体" w:hint="default"/>
          <w:sz w:val="21"/>
          <w:szCs w:val="21"/>
        </w:rPr>
      </w:pPr>
      <w:r>
        <w:rPr>
          <w:rFonts w:ascii="宋体" w:hAnsi="宋体" w:cs="宋体" w:eastAsia="宋体" w:hint="default"/>
          <w:sz w:val="21"/>
          <w:szCs w:val="21"/>
        </w:rPr>
        <w:t>截至本报告期末，尚未兑付。</w:t>
      </w:r>
    </w:p>
    <w:p>
      <w:pPr>
        <w:spacing w:line="240" w:lineRule="auto" w:before="0"/>
        <w:rPr>
          <w:rFonts w:ascii="宋体" w:hAnsi="宋体" w:cs="宋体" w:eastAsia="宋体" w:hint="default"/>
          <w:sz w:val="20"/>
          <w:szCs w:val="20"/>
        </w:rPr>
      </w:pPr>
    </w:p>
    <w:p>
      <w:pPr>
        <w:spacing w:line="386" w:lineRule="auto" w:before="171"/>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2017</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10</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31</w:t>
      </w:r>
      <w:r>
        <w:rPr>
          <w:rFonts w:ascii="宋体" w:hAnsi="宋体" w:cs="宋体" w:eastAsia="宋体" w:hint="default"/>
          <w:spacing w:val="-4"/>
          <w:sz w:val="21"/>
          <w:szCs w:val="21"/>
        </w:rPr>
        <w:t>日，公司收到中国证券监督管理委员会（以下简称</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中国证监会</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）出具的《关于核准</w:t>
      </w:r>
      <w:r>
        <w:rPr>
          <w:rFonts w:ascii="宋体" w:hAnsi="宋体" w:cs="宋体" w:eastAsia="宋体" w:hint="default"/>
          <w:w w:val="100"/>
          <w:sz w:val="21"/>
          <w:szCs w:val="21"/>
        </w:rPr>
        <w:t> </w:t>
      </w:r>
      <w:r>
        <w:rPr>
          <w:rFonts w:ascii="宋体" w:hAnsi="宋体" w:cs="宋体" w:eastAsia="宋体" w:hint="default"/>
          <w:spacing w:val="-8"/>
          <w:w w:val="100"/>
          <w:sz w:val="21"/>
          <w:szCs w:val="21"/>
        </w:rPr>
        <w:t>美年大健康产业控股股份有限公司面向合格投资者公开发行公司债券的批复》（证监许可〔</w:t>
      </w:r>
      <w:r>
        <w:rPr>
          <w:rFonts w:ascii="Times New Roman" w:hAnsi="Times New Roman" w:cs="Times New Roman" w:eastAsia="Times New Roman" w:hint="default"/>
          <w:spacing w:val="-8"/>
          <w:w w:val="100"/>
          <w:sz w:val="21"/>
          <w:szCs w:val="21"/>
        </w:rPr>
        <w:t>2017</w:t>
      </w:r>
      <w:r>
        <w:rPr>
          <w:rFonts w:ascii="宋体" w:hAnsi="宋体" w:cs="宋体" w:eastAsia="宋体" w:hint="default"/>
          <w:spacing w:val="-8"/>
          <w:w w:val="100"/>
          <w:sz w:val="21"/>
          <w:szCs w:val="21"/>
        </w:rPr>
        <w:t>〕</w:t>
      </w:r>
      <w:r>
        <w:rPr>
          <w:rFonts w:ascii="Times New Roman" w:hAnsi="Times New Roman" w:cs="Times New Roman" w:eastAsia="Times New Roman" w:hint="default"/>
          <w:spacing w:val="-8"/>
          <w:w w:val="100"/>
          <w:sz w:val="21"/>
          <w:szCs w:val="21"/>
        </w:rPr>
        <w:t>1904</w:t>
      </w:r>
      <w:r>
        <w:rPr>
          <w:rFonts w:ascii="宋体" w:hAnsi="宋体" w:cs="宋体" w:eastAsia="宋体" w:hint="default"/>
          <w:spacing w:val="-8"/>
          <w:w w:val="100"/>
          <w:sz w:val="21"/>
          <w:szCs w:val="21"/>
        </w:rPr>
        <w:t>号），</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核准公司向合格投资者公开发行面值总额不超过</w:t>
      </w:r>
      <w:r>
        <w:rPr>
          <w:rFonts w:ascii="Times New Roman" w:hAnsi="Times New Roman" w:cs="Times New Roman" w:eastAsia="Times New Roman" w:hint="default"/>
          <w:sz w:val="21"/>
          <w:szCs w:val="21"/>
        </w:rPr>
        <w:t>12</w:t>
      </w:r>
      <w:r>
        <w:rPr>
          <w:rFonts w:ascii="宋体" w:hAnsi="宋体" w:cs="宋体" w:eastAsia="宋体" w:hint="default"/>
          <w:sz w:val="21"/>
          <w:szCs w:val="21"/>
        </w:rPr>
        <w:t>亿元的公司债券。</w:t>
      </w:r>
    </w:p>
    <w:p>
      <w:pPr>
        <w:spacing w:line="386" w:lineRule="auto" w:before="35"/>
        <w:ind w:left="152" w:right="1128"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日，根据网下向合格机构投资者询价结果，经公司和主承销商协商，最终确定本期债券</w:t>
      </w:r>
      <w:r>
        <w:rPr>
          <w:rFonts w:ascii="宋体" w:hAnsi="宋体" w:cs="宋体" w:eastAsia="宋体" w:hint="default"/>
          <w:w w:val="100"/>
          <w:sz w:val="21"/>
          <w:szCs w:val="21"/>
        </w:rPr>
        <w:t> </w:t>
      </w:r>
      <w:r>
        <w:rPr>
          <w:rFonts w:ascii="宋体" w:hAnsi="宋体" w:cs="宋体" w:eastAsia="宋体" w:hint="default"/>
          <w:spacing w:val="-2"/>
          <w:sz w:val="21"/>
          <w:szCs w:val="21"/>
        </w:rPr>
        <w:t>票面利率为</w:t>
      </w:r>
      <w:r>
        <w:rPr>
          <w:rFonts w:ascii="Times New Roman" w:hAnsi="Times New Roman" w:cs="Times New Roman" w:eastAsia="Times New Roman" w:hint="default"/>
          <w:spacing w:val="-2"/>
          <w:sz w:val="21"/>
          <w:szCs w:val="21"/>
        </w:rPr>
        <w:t>6.57%</w:t>
      </w:r>
      <w:r>
        <w:rPr>
          <w:rFonts w:ascii="宋体" w:hAnsi="宋体" w:cs="宋体" w:eastAsia="宋体" w:hint="default"/>
          <w:spacing w:val="-2"/>
          <w:sz w:val="21"/>
          <w:szCs w:val="21"/>
        </w:rPr>
        <w:t>。公司</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年面向合格投资者公开发行公司债券（第一期）的发行时间为</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16</w:t>
      </w:r>
      <w:r>
        <w:rPr>
          <w:rFonts w:ascii="宋体" w:hAnsi="宋体" w:cs="宋体" w:eastAsia="宋体" w:hint="default"/>
          <w:spacing w:val="-2"/>
          <w:sz w:val="21"/>
          <w:szCs w:val="21"/>
        </w:rPr>
        <w:t>日</w:t>
      </w:r>
      <w:r>
        <w:rPr>
          <w:rFonts w:ascii="宋体" w:hAnsi="宋体" w:cs="宋体" w:eastAsia="宋体" w:hint="default"/>
          <w:spacing w:val="-50"/>
          <w:sz w:val="21"/>
          <w:szCs w:val="21"/>
        </w:rPr>
        <w:t> </w:t>
      </w:r>
      <w:r>
        <w:rPr>
          <w:rFonts w:ascii="宋体" w:hAnsi="宋体" w:cs="宋体" w:eastAsia="宋体" w:hint="default"/>
          <w:spacing w:val="-2"/>
          <w:sz w:val="21"/>
          <w:szCs w:val="21"/>
        </w:rPr>
        <w:t>至</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19</w:t>
      </w:r>
      <w:r>
        <w:rPr>
          <w:rFonts w:ascii="宋体" w:hAnsi="宋体" w:cs="宋体" w:eastAsia="宋体" w:hint="default"/>
          <w:spacing w:val="-2"/>
          <w:sz w:val="21"/>
          <w:szCs w:val="21"/>
        </w:rPr>
        <w:t>日，已在该时间内发行完毕，均为网下发行，最终发行规模为</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亿元。募集资金扣除各项发</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行费用后已汇入本期债券募集资金专户。</w:t>
      </w:r>
    </w:p>
    <w:p>
      <w:pPr>
        <w:spacing w:line="386" w:lineRule="auto" w:before="65"/>
        <w:ind w:left="152" w:right="1129"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日，公司发布公司</w:t>
      </w:r>
      <w:r>
        <w:rPr>
          <w:rFonts w:ascii="Times New Roman" w:hAnsi="Times New Roman" w:cs="Times New Roman" w:eastAsia="Times New Roman" w:hint="default"/>
          <w:sz w:val="21"/>
          <w:szCs w:val="21"/>
        </w:rPr>
        <w:t>2018</w:t>
      </w:r>
      <w:r>
        <w:rPr>
          <w:rFonts w:ascii="宋体" w:hAnsi="宋体" w:cs="宋体" w:eastAsia="宋体" w:hint="default"/>
          <w:sz w:val="21"/>
          <w:szCs w:val="21"/>
        </w:rPr>
        <w:t>年面向合格投资者公开发行公司债券（第一期）上市公告书，经</w:t>
      </w:r>
      <w:r>
        <w:rPr>
          <w:rFonts w:ascii="宋体" w:hAnsi="宋体" w:cs="宋体" w:eastAsia="宋体" w:hint="default"/>
          <w:w w:val="100"/>
          <w:sz w:val="21"/>
          <w:szCs w:val="21"/>
        </w:rPr>
        <w:t> </w:t>
      </w:r>
      <w:r>
        <w:rPr>
          <w:rFonts w:ascii="宋体" w:hAnsi="宋体" w:cs="宋体" w:eastAsia="宋体" w:hint="default"/>
          <w:sz w:val="21"/>
          <w:szCs w:val="21"/>
        </w:rPr>
        <w:t>深圳证券交易所深证上</w:t>
      </w:r>
      <w:r>
        <w:rPr>
          <w:rFonts w:ascii="Times New Roman" w:hAnsi="Times New Roman" w:cs="Times New Roman" w:eastAsia="Times New Roman" w:hint="default"/>
          <w:sz w:val="21"/>
          <w:szCs w:val="21"/>
        </w:rPr>
        <w:t>[2018]168</w:t>
      </w:r>
      <w:r>
        <w:rPr>
          <w:rFonts w:ascii="宋体" w:hAnsi="宋体" w:cs="宋体" w:eastAsia="宋体" w:hint="default"/>
          <w:sz w:val="21"/>
          <w:szCs w:val="21"/>
        </w:rPr>
        <w:t>号文同意，本期债券已于</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日起在深圳证券交易所集中竞价系</w:t>
      </w:r>
      <w:r>
        <w:rPr>
          <w:rFonts w:ascii="宋体" w:hAnsi="宋体" w:cs="宋体" w:eastAsia="宋体" w:hint="default"/>
          <w:spacing w:val="-56"/>
          <w:sz w:val="21"/>
          <w:szCs w:val="21"/>
        </w:rPr>
        <w:t> </w:t>
      </w:r>
      <w:r>
        <w:rPr>
          <w:rFonts w:ascii="宋体" w:hAnsi="宋体" w:cs="宋体" w:eastAsia="宋体" w:hint="default"/>
          <w:sz w:val="21"/>
          <w:szCs w:val="21"/>
        </w:rPr>
        <w:t>统和综合协议交易平台双边挂牌交易</w:t>
      </w:r>
      <w:r>
        <w:rPr>
          <w:rFonts w:ascii="Times New Roman" w:hAnsi="Times New Roman" w:cs="Times New Roman" w:eastAsia="Times New Roman" w:hint="default"/>
          <w:sz w:val="21"/>
          <w:szCs w:val="21"/>
        </w:rPr>
        <w:t>/</w:t>
      </w:r>
      <w:r>
        <w:rPr>
          <w:rFonts w:ascii="宋体" w:hAnsi="宋体" w:cs="宋体" w:eastAsia="宋体" w:hint="default"/>
          <w:sz w:val="21"/>
          <w:szCs w:val="21"/>
        </w:rPr>
        <w:t>综合协议交易平台进行转让，证券简称为</w:t>
      </w:r>
      <w:r>
        <w:rPr>
          <w:rFonts w:ascii="Times New Roman" w:hAnsi="Times New Roman" w:cs="Times New Roman" w:eastAsia="Times New Roman" w:hint="default"/>
          <w:sz w:val="21"/>
          <w:szCs w:val="21"/>
        </w:rPr>
        <w:t>“18</w:t>
      </w:r>
      <w:r>
        <w:rPr>
          <w:rFonts w:ascii="宋体" w:hAnsi="宋体" w:cs="宋体" w:eastAsia="宋体" w:hint="default"/>
          <w:sz w:val="21"/>
          <w:szCs w:val="21"/>
        </w:rPr>
        <w:t>美年</w:t>
      </w:r>
      <w:r>
        <w:rPr>
          <w:rFonts w:ascii="Times New Roman" w:hAnsi="Times New Roman" w:cs="Times New Roman" w:eastAsia="Times New Roman" w:hint="default"/>
          <w:sz w:val="21"/>
          <w:szCs w:val="21"/>
        </w:rPr>
        <w:t>01”</w:t>
      </w:r>
      <w:r>
        <w:rPr>
          <w:rFonts w:ascii="宋体" w:hAnsi="宋体" w:cs="宋体" w:eastAsia="宋体" w:hint="default"/>
          <w:sz w:val="21"/>
          <w:szCs w:val="21"/>
        </w:rPr>
        <w:t>，证券代码为</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Times New Roman" w:hAnsi="Times New Roman" w:cs="Times New Roman" w:eastAsia="Times New Roman" w:hint="default"/>
          <w:sz w:val="21"/>
          <w:szCs w:val="21"/>
        </w:rPr>
        <w:t>“112657”</w:t>
      </w:r>
      <w:r>
        <w:rPr>
          <w:rFonts w:ascii="宋体" w:hAnsi="宋体" w:cs="宋体" w:eastAsia="宋体" w:hint="default"/>
          <w:sz w:val="21"/>
          <w:szCs w:val="21"/>
        </w:rPr>
        <w:t>。</w:t>
      </w:r>
    </w:p>
    <w:p>
      <w:pPr>
        <w:spacing w:before="76"/>
        <w:ind w:left="57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w:t>
      </w:r>
      <w:r>
        <w:rPr>
          <w:rFonts w:ascii="Times New Roman" w:hAnsi="Times New Roman" w:cs="Times New Roman" w:eastAsia="Times New Roman" w:hint="default"/>
          <w:sz w:val="21"/>
          <w:szCs w:val="21"/>
        </w:rPr>
        <w:t>“18</w:t>
      </w:r>
      <w:r>
        <w:rPr>
          <w:rFonts w:ascii="宋体" w:hAnsi="宋体" w:cs="宋体" w:eastAsia="宋体" w:hint="default"/>
          <w:sz w:val="21"/>
          <w:szCs w:val="21"/>
        </w:rPr>
        <w:t>美年</w:t>
      </w:r>
      <w:r>
        <w:rPr>
          <w:rFonts w:ascii="Times New Roman" w:hAnsi="Times New Roman" w:cs="Times New Roman" w:eastAsia="Times New Roman" w:hint="default"/>
          <w:sz w:val="21"/>
          <w:szCs w:val="21"/>
        </w:rPr>
        <w:t>01”</w:t>
      </w:r>
      <w:r>
        <w:rPr>
          <w:rFonts w:ascii="宋体" w:hAnsi="宋体" w:cs="宋体" w:eastAsia="宋体" w:hint="default"/>
          <w:sz w:val="21"/>
          <w:szCs w:val="21"/>
        </w:rPr>
        <w:t>完成全额回售并在深圳证券交易所摘牌。</w:t>
      </w:r>
    </w:p>
    <w:p>
      <w:pPr>
        <w:spacing w:line="240" w:lineRule="auto" w:before="2"/>
        <w:rPr>
          <w:rFonts w:ascii="宋体" w:hAnsi="宋体" w:cs="宋体" w:eastAsia="宋体" w:hint="default"/>
          <w:sz w:val="32"/>
          <w:szCs w:val="32"/>
        </w:rPr>
      </w:pPr>
    </w:p>
    <w:p>
      <w:pPr>
        <w:spacing w:line="391" w:lineRule="auto" w:before="0"/>
        <w:ind w:left="152" w:right="1092"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、公司于</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日召开的第六届董事会第四十一次会议、</w:t>
      </w:r>
      <w:r>
        <w:rPr>
          <w:rFonts w:ascii="Times New Roman" w:hAnsi="Times New Roman" w:cs="Times New Roman" w:eastAsia="Times New Roman" w:hint="default"/>
          <w:sz w:val="21"/>
          <w:szCs w:val="21"/>
        </w:rPr>
        <w:t>2018</w:t>
      </w:r>
      <w:r>
        <w:rPr>
          <w:rFonts w:ascii="宋体" w:hAnsi="宋体" w:cs="宋体" w:eastAsia="宋体" w:hint="default"/>
          <w:sz w:val="21"/>
          <w:szCs w:val="21"/>
        </w:rPr>
        <w:t>年第三次临时</w:t>
      </w:r>
      <w:r>
        <w:rPr>
          <w:rFonts w:ascii="宋体" w:hAnsi="宋体" w:cs="宋体" w:eastAsia="宋体" w:hint="default"/>
          <w:w w:val="100"/>
          <w:sz w:val="21"/>
          <w:szCs w:val="21"/>
        </w:rPr>
        <w:t> </w:t>
      </w:r>
      <w:r>
        <w:rPr>
          <w:rFonts w:ascii="宋体" w:hAnsi="宋体" w:cs="宋体" w:eastAsia="宋体" w:hint="default"/>
          <w:spacing w:val="-2"/>
          <w:sz w:val="21"/>
          <w:szCs w:val="21"/>
        </w:rPr>
        <w:t>股东大会，审议通过了《关于下属境外全资子公司在境外发行美元债券的议案》。同意公司下属境外全资</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
          <w:w w:val="100"/>
          <w:sz w:val="21"/>
          <w:szCs w:val="21"/>
        </w:rPr>
        <w:t>子公司</w:t>
      </w:r>
      <w:r>
        <w:rPr>
          <w:rFonts w:ascii="Times New Roman" w:hAnsi="Times New Roman" w:cs="Times New Roman" w:eastAsia="Times New Roman" w:hint="default"/>
          <w:spacing w:val="-1"/>
          <w:w w:val="100"/>
          <w:sz w:val="21"/>
          <w:szCs w:val="21"/>
        </w:rPr>
        <w:t>Mei</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w w:val="100"/>
          <w:sz w:val="21"/>
          <w:szCs w:val="21"/>
        </w:rPr>
        <w:t>Nian</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2"/>
          <w:w w:val="100"/>
          <w:sz w:val="21"/>
          <w:szCs w:val="21"/>
        </w:rPr>
        <w:t>Investment</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0"/>
          <w:w w:val="100"/>
          <w:sz w:val="21"/>
          <w:szCs w:val="21"/>
        </w:rPr>
        <w:t>Limited</w:t>
      </w:r>
      <w:r>
        <w:rPr>
          <w:rFonts w:ascii="宋体" w:hAnsi="宋体" w:cs="宋体" w:eastAsia="宋体" w:hint="default"/>
          <w:spacing w:val="-10"/>
          <w:w w:val="100"/>
          <w:sz w:val="21"/>
          <w:szCs w:val="21"/>
        </w:rPr>
        <w:t>拟在境外发行不超过</w:t>
      </w:r>
      <w:r>
        <w:rPr>
          <w:rFonts w:ascii="Times New Roman" w:hAnsi="Times New Roman" w:cs="Times New Roman" w:eastAsia="Times New Roman" w:hint="default"/>
          <w:spacing w:val="-10"/>
          <w:w w:val="100"/>
          <w:sz w:val="21"/>
          <w:szCs w:val="21"/>
        </w:rPr>
        <w:t>3</w:t>
      </w:r>
      <w:r>
        <w:rPr>
          <w:rFonts w:ascii="宋体" w:hAnsi="宋体" w:cs="宋体" w:eastAsia="宋体" w:hint="default"/>
          <w:spacing w:val="-10"/>
          <w:w w:val="100"/>
          <w:sz w:val="21"/>
          <w:szCs w:val="21"/>
        </w:rPr>
        <w:t>亿美元债券（含</w:t>
      </w:r>
      <w:r>
        <w:rPr>
          <w:rFonts w:ascii="Times New Roman" w:hAnsi="Times New Roman" w:cs="Times New Roman" w:eastAsia="Times New Roman" w:hint="default"/>
          <w:spacing w:val="-10"/>
          <w:w w:val="100"/>
          <w:sz w:val="21"/>
          <w:szCs w:val="21"/>
        </w:rPr>
        <w:t>3</w:t>
      </w:r>
      <w:r>
        <w:rPr>
          <w:rFonts w:ascii="宋体" w:hAnsi="宋体" w:cs="宋体" w:eastAsia="宋体" w:hint="default"/>
          <w:spacing w:val="-10"/>
          <w:w w:val="100"/>
          <w:sz w:val="21"/>
          <w:szCs w:val="21"/>
        </w:rPr>
        <w:t>亿美元）（以下简称</w:t>
      </w:r>
      <w:r>
        <w:rPr>
          <w:rFonts w:ascii="Times New Roman" w:hAnsi="Times New Roman" w:cs="Times New Roman" w:eastAsia="Times New Roman" w:hint="default"/>
          <w:spacing w:val="-10"/>
          <w:w w:val="100"/>
          <w:sz w:val="21"/>
          <w:szCs w:val="21"/>
        </w:rPr>
        <w:t>“</w:t>
      </w:r>
      <w:r>
        <w:rPr>
          <w:rFonts w:ascii="宋体" w:hAnsi="宋体" w:cs="宋体" w:eastAsia="宋体" w:hint="default"/>
          <w:spacing w:val="-10"/>
          <w:w w:val="100"/>
          <w:sz w:val="21"/>
          <w:szCs w:val="21"/>
        </w:rPr>
        <w:t>本次发行</w:t>
      </w:r>
      <w:r>
        <w:rPr>
          <w:rFonts w:ascii="Times New Roman" w:hAnsi="Times New Roman" w:cs="Times New Roman" w:eastAsia="Times New Roman" w:hint="default"/>
          <w:spacing w:val="-10"/>
          <w:w w:val="100"/>
          <w:sz w:val="21"/>
          <w:szCs w:val="21"/>
        </w:rPr>
        <w:t>”</w:t>
      </w:r>
      <w:r>
        <w:rPr>
          <w:rFonts w:ascii="宋体" w:hAnsi="宋体" w:cs="宋体" w:eastAsia="宋体" w:hint="default"/>
          <w:spacing w:val="-10"/>
          <w:w w:val="100"/>
          <w:sz w:val="21"/>
          <w:szCs w:val="21"/>
        </w:rPr>
        <w:t>），</w:t>
      </w:r>
      <w:r>
        <w:rPr>
          <w:rFonts w:ascii="宋体" w:hAnsi="宋体" w:cs="宋体" w:eastAsia="宋体" w:hint="default"/>
          <w:spacing w:val="-95"/>
          <w:w w:val="100"/>
          <w:sz w:val="21"/>
          <w:szCs w:val="21"/>
        </w:rPr>
        <w:t> </w:t>
      </w:r>
      <w:r>
        <w:rPr>
          <w:rFonts w:ascii="宋体" w:hAnsi="宋体" w:cs="宋体" w:eastAsia="宋体" w:hint="default"/>
          <w:sz w:val="21"/>
          <w:szCs w:val="21"/>
        </w:rPr>
        <w:t>并由公司为本次发行提供担保。</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3</w:t>
      </w:r>
      <w:r>
        <w:rPr>
          <w:rFonts w:ascii="宋体" w:hAnsi="宋体" w:cs="宋体" w:eastAsia="宋体" w:hint="default"/>
          <w:sz w:val="21"/>
          <w:szCs w:val="21"/>
        </w:rPr>
        <w:t>日，公司下属境外全资子公司</w:t>
      </w:r>
      <w:r>
        <w:rPr>
          <w:rFonts w:ascii="Times New Roman" w:hAnsi="Times New Roman" w:cs="Times New Roman" w:eastAsia="Times New Roman" w:hint="default"/>
          <w:sz w:val="21"/>
          <w:szCs w:val="21"/>
        </w:rPr>
        <w:t>Mei Nian Investment</w:t>
      </w:r>
      <w:r>
        <w:rPr>
          <w:rFonts w:ascii="Times New Roman" w:hAnsi="Times New Roman" w:cs="Times New Roman" w:eastAsia="Times New Roman" w:hint="default"/>
          <w:spacing w:val="-16"/>
          <w:sz w:val="21"/>
          <w:szCs w:val="21"/>
        </w:rPr>
        <w:t> </w:t>
      </w:r>
      <w:r>
        <w:rPr>
          <w:rFonts w:ascii="Times New Roman" w:hAnsi="Times New Roman" w:cs="Times New Roman" w:eastAsia="Times New Roman" w:hint="default"/>
          <w:sz w:val="21"/>
          <w:szCs w:val="21"/>
        </w:rPr>
        <w:t>Limited</w:t>
      </w:r>
      <w:r>
        <w:rPr>
          <w:rFonts w:ascii="宋体" w:hAnsi="宋体" w:cs="宋体" w:eastAsia="宋体" w:hint="default"/>
          <w:sz w:val="21"/>
          <w:szCs w:val="21"/>
        </w:rPr>
        <w:t>已在</w:t>
      </w:r>
      <w:r>
        <w:rPr>
          <w:rFonts w:ascii="宋体" w:hAnsi="宋体" w:cs="宋体" w:eastAsia="宋体" w:hint="default"/>
          <w:w w:val="100"/>
          <w:sz w:val="21"/>
          <w:szCs w:val="21"/>
        </w:rPr>
        <w:t> </w:t>
      </w:r>
      <w:r>
        <w:rPr>
          <w:rFonts w:ascii="宋体" w:hAnsi="宋体" w:cs="宋体" w:eastAsia="宋体" w:hint="default"/>
          <w:sz w:val="21"/>
          <w:szCs w:val="21"/>
        </w:rPr>
        <w:t>境外完成</w:t>
      </w:r>
      <w:r>
        <w:rPr>
          <w:rFonts w:ascii="Times New Roman" w:hAnsi="Times New Roman" w:cs="Times New Roman" w:eastAsia="Times New Roman" w:hint="default"/>
          <w:sz w:val="21"/>
          <w:szCs w:val="21"/>
        </w:rPr>
        <w:t>2</w:t>
      </w:r>
      <w:r>
        <w:rPr>
          <w:rFonts w:ascii="宋体" w:hAnsi="宋体" w:cs="宋体" w:eastAsia="宋体" w:hint="default"/>
          <w:sz w:val="21"/>
          <w:szCs w:val="21"/>
        </w:rPr>
        <w:t>亿美元债券的发行。</w:t>
      </w:r>
    </w:p>
    <w:p>
      <w:pPr>
        <w:spacing w:before="71"/>
        <w:ind w:left="741" w:right="0" w:firstLine="0"/>
        <w:jc w:val="left"/>
        <w:rPr>
          <w:rFonts w:ascii="宋体" w:hAnsi="宋体" w:cs="宋体" w:eastAsia="宋体" w:hint="default"/>
          <w:sz w:val="21"/>
          <w:szCs w:val="21"/>
        </w:rPr>
      </w:pPr>
      <w:r>
        <w:rPr>
          <w:rFonts w:ascii="宋体" w:hAnsi="宋体" w:cs="宋体" w:eastAsia="宋体" w:hint="default"/>
          <w:sz w:val="21"/>
          <w:szCs w:val="21"/>
        </w:rPr>
        <w:t>截至本报告披露日，第二期利息已支付完成。</w:t>
      </w:r>
    </w:p>
    <w:p>
      <w:pPr>
        <w:spacing w:after="0"/>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391" w:lineRule="auto" w:before="178"/>
        <w:ind w:left="152" w:right="0" w:firstLine="42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、公司于</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26</w:t>
      </w:r>
      <w:r>
        <w:rPr>
          <w:rFonts w:ascii="宋体" w:hAnsi="宋体" w:cs="宋体" w:eastAsia="宋体" w:hint="default"/>
          <w:spacing w:val="-2"/>
          <w:sz w:val="21"/>
          <w:szCs w:val="21"/>
        </w:rPr>
        <w:t>日召开第六届董事会第四十三次（临时）会议，审议通过了《关于下属全资子</w:t>
      </w:r>
      <w:r>
        <w:rPr>
          <w:rFonts w:ascii="宋体" w:hAnsi="宋体" w:cs="宋体" w:eastAsia="宋体" w:hint="default"/>
          <w:w w:val="100"/>
          <w:sz w:val="21"/>
          <w:szCs w:val="21"/>
        </w:rPr>
        <w:t> </w:t>
      </w:r>
      <w:r>
        <w:rPr>
          <w:rFonts w:ascii="宋体" w:hAnsi="宋体" w:cs="宋体" w:eastAsia="宋体" w:hint="default"/>
          <w:spacing w:val="-2"/>
          <w:sz w:val="21"/>
          <w:szCs w:val="21"/>
        </w:rPr>
        <w:t>公司签署境外股份购买协议的议案》，同意公司下属全资子公司上海美爱投资管理有限公司或经批准其在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境外设立的全资子公司拟出资</w:t>
      </w:r>
      <w:r>
        <w:rPr>
          <w:rFonts w:ascii="Times New Roman" w:hAnsi="Times New Roman" w:cs="Times New Roman" w:eastAsia="Times New Roman" w:hint="default"/>
          <w:spacing w:val="-3"/>
          <w:sz w:val="21"/>
          <w:szCs w:val="21"/>
        </w:rPr>
        <w:t>2,200</w:t>
      </w:r>
      <w:r>
        <w:rPr>
          <w:rFonts w:ascii="宋体" w:hAnsi="宋体" w:cs="宋体" w:eastAsia="宋体" w:hint="default"/>
          <w:spacing w:val="-3"/>
          <w:sz w:val="21"/>
          <w:szCs w:val="21"/>
        </w:rPr>
        <w:t>万美元认购艾迪康控股有限公司（</w:t>
      </w:r>
      <w:r>
        <w:rPr>
          <w:rFonts w:ascii="Times New Roman" w:hAnsi="Times New Roman" w:cs="Times New Roman" w:eastAsia="Times New Roman" w:hint="default"/>
          <w:spacing w:val="-3"/>
          <w:sz w:val="21"/>
          <w:szCs w:val="21"/>
        </w:rPr>
        <w:t>Adicon </w:t>
      </w:r>
      <w:r>
        <w:rPr>
          <w:rFonts w:ascii="Times New Roman" w:hAnsi="Times New Roman" w:cs="Times New Roman" w:eastAsia="Times New Roman" w:hint="default"/>
          <w:sz w:val="21"/>
          <w:szCs w:val="21"/>
        </w:rPr>
        <w:t>Holdings </w:t>
      </w:r>
      <w:r>
        <w:rPr>
          <w:rFonts w:ascii="Times New Roman" w:hAnsi="Times New Roman" w:cs="Times New Roman" w:eastAsia="Times New Roman" w:hint="default"/>
          <w:spacing w:val="-4"/>
          <w:sz w:val="21"/>
          <w:szCs w:val="21"/>
        </w:rPr>
        <w:t>Limited</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的股份。</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27</w:t>
      </w:r>
      <w:r>
        <w:rPr>
          <w:rFonts w:ascii="宋体" w:hAnsi="宋体" w:cs="宋体" w:eastAsia="宋体" w:hint="default"/>
          <w:sz w:val="21"/>
          <w:szCs w:val="21"/>
        </w:rPr>
        <w:t>日，本次境外投资已经取得上海自由贸易试验区管理委员会出具的《境外投资项目备案通知</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书》以及《企业境外投资证书》。</w:t>
      </w:r>
    </w:p>
    <w:p>
      <w:pPr>
        <w:spacing w:before="61"/>
        <w:ind w:left="573" w:right="0" w:firstLine="0"/>
        <w:jc w:val="left"/>
        <w:rPr>
          <w:rFonts w:ascii="宋体" w:hAnsi="宋体" w:cs="宋体" w:eastAsia="宋体" w:hint="default"/>
          <w:sz w:val="21"/>
          <w:szCs w:val="21"/>
        </w:rPr>
      </w:pPr>
      <w:r>
        <w:rPr>
          <w:rFonts w:ascii="宋体" w:hAnsi="宋体" w:cs="宋体" w:eastAsia="宋体" w:hint="default"/>
          <w:sz w:val="21"/>
          <w:szCs w:val="21"/>
        </w:rPr>
        <w:t>截至本报告期末，本次境外投资尚在相关部门审批过程中。</w:t>
      </w:r>
    </w:p>
    <w:p>
      <w:pPr>
        <w:spacing w:line="240" w:lineRule="auto" w:before="11"/>
        <w:rPr>
          <w:rFonts w:ascii="宋体" w:hAnsi="宋体" w:cs="宋体" w:eastAsia="宋体" w:hint="default"/>
          <w:sz w:val="29"/>
          <w:szCs w:val="29"/>
        </w:rPr>
      </w:pPr>
    </w:p>
    <w:p>
      <w:pPr>
        <w:pStyle w:val="Heading2"/>
        <w:spacing w:line="240" w:lineRule="auto"/>
        <w:ind w:right="0"/>
        <w:jc w:val="left"/>
        <w:rPr>
          <w:b w:val="0"/>
          <w:bCs w:val="0"/>
        </w:rPr>
      </w:pPr>
      <w:bookmarkStart w:name="二十、公司子公司重大事项" w:id="108"/>
      <w:bookmarkEnd w:id="108"/>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0"/>
        <w:jc w:val="left"/>
        <w:rPr>
          <w:b w:val="0"/>
          <w:bCs w:val="0"/>
        </w:rPr>
      </w:pPr>
      <w:bookmarkStart w:name="第六节股份变动及股东情况" w:id="109"/>
      <w:bookmarkEnd w:id="109"/>
      <w:r>
        <w:rPr>
          <w:b w:val="0"/>
          <w:bCs w:val="0"/>
        </w:rPr>
      </w:r>
      <w:bookmarkStart w:name="_bookmark5" w:id="110"/>
      <w:bookmarkEnd w:id="110"/>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股份变动情况" w:id="111"/>
      <w:bookmarkEnd w:id="111"/>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股份变动情况" w:id="112"/>
      <w:bookmarkEnd w:id="11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21"/>
        <w:gridCol w:w="1144"/>
        <w:gridCol w:w="710"/>
        <w:gridCol w:w="991"/>
        <w:gridCol w:w="425"/>
        <w:gridCol w:w="994"/>
        <w:gridCol w:w="1135"/>
        <w:gridCol w:w="1133"/>
        <w:gridCol w:w="1135"/>
        <w:gridCol w:w="708"/>
      </w:tblGrid>
      <w:tr>
        <w:trPr>
          <w:trHeight w:val="206" w:hRule="exact"/>
        </w:trPr>
        <w:tc>
          <w:tcPr>
            <w:tcW w:w="1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7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67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4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4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821" w:type="dxa"/>
            <w:vMerge w:val="restart"/>
            <w:tcBorders>
              <w:top w:val="nil" w:sz="6" w:space="0" w:color="auto"/>
              <w:left w:val="single" w:sz="4" w:space="0" w:color="000000"/>
              <w:right w:val="single" w:sz="4" w:space="0" w:color="000000"/>
            </w:tcBorders>
            <w:shd w:val="clear" w:color="auto" w:fill="D2D2D2"/>
          </w:tcPr>
          <w:p>
            <w:pP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4679" w:type="dxa"/>
            <w:gridSpan w:val="5"/>
            <w:vMerge/>
            <w:tcBorders>
              <w:left w:val="single" w:sz="4" w:space="0" w:color="000000"/>
              <w:bottom w:val="single" w:sz="4" w:space="0" w:color="000000"/>
              <w:right w:val="single" w:sz="4" w:space="0" w:color="000000"/>
            </w:tcBorders>
            <w:shd w:val="clear" w:color="auto" w:fill="D2D2D2"/>
          </w:tcPr>
          <w:p>
            <w:pPr/>
          </w:p>
        </w:tc>
        <w:tc>
          <w:tcPr>
            <w:tcW w:w="1844"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821" w:type="dxa"/>
            <w:vMerge/>
            <w:tcBorders>
              <w:left w:val="single" w:sz="4" w:space="0" w:color="000000"/>
              <w:bottom w:val="nil" w:sz="6" w:space="0" w:color="auto"/>
              <w:right w:val="single" w:sz="4" w:space="0" w:color="000000"/>
            </w:tcBorders>
            <w:shd w:val="clear" w:color="auto" w:fill="D2D2D2"/>
          </w:tcPr>
          <w:p>
            <w:pPr/>
          </w:p>
        </w:tc>
        <w:tc>
          <w:tcPr>
            <w:tcW w:w="11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44"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777,002,410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177,139,393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58,579,089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-525,100,107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-289,381,625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487,620,785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12.44%</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777,002,410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177,139,393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58,579,089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-525,100,107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-289,381,625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487,620,785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12.44%</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556,943,315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177,139,393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35,054,796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-381,669,333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-169,475,144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387,468,171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9.88%</w:t>
            </w:r>
          </w:p>
        </w:tc>
      </w:tr>
      <w:tr>
        <w:trPr>
          <w:trHeight w:val="71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220,059,095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23,524,293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-143,430,774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-119,906,481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100,152,614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2,344,564,546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562,635,536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525,100,107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1,087,735,643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3,432,300,189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87.56%</w:t>
            </w:r>
          </w:p>
        </w:tc>
      </w:tr>
      <w:tr>
        <w:trPr>
          <w:trHeight w:val="401"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2,344,564,546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75.11%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562,635,536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525,100,107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1,087,735,643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3,432,300,189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87.56%</w:t>
            </w:r>
          </w:p>
        </w:tc>
      </w:tr>
      <w:tr>
        <w:trPr>
          <w:trHeight w:val="403" w:hRule="exact"/>
        </w:trPr>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3,121,566,956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177,139,393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621,214,625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798,354,018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3,919,920,974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300" w:lineRule="auto" w:before="103"/>
        <w:ind w:left="15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、公司原高级管理人员温海彦先生于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日离任，根据规定，离任人员自离任信息申报之日起六个月内将其 所持本公司股份予以全部锁定，因锁定期限届满，温海彦先生持有的该限售股</w:t>
      </w:r>
      <w:r>
        <w:rPr>
          <w:rFonts w:ascii="Times New Roman" w:hAnsi="Times New Roman" w:cs="Times New Roman" w:eastAsia="Times New Roman" w:hint="default"/>
          <w:sz w:val="18"/>
          <w:szCs w:val="18"/>
        </w:rPr>
        <w:t>10,093,471</w:t>
      </w:r>
      <w:r>
        <w:rPr>
          <w:rFonts w:ascii="宋体" w:hAnsi="宋体" w:cs="宋体" w:eastAsia="宋体" w:hint="default"/>
          <w:sz w:val="18"/>
          <w:szCs w:val="18"/>
        </w:rPr>
        <w:t>股已于本报告期内解除锁定。</w:t>
      </w:r>
    </w:p>
    <w:p>
      <w:pPr>
        <w:spacing w:line="300" w:lineRule="auto" w:before="13"/>
        <w:ind w:left="152"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年非公开发行股份的限售股</w:t>
      </w:r>
      <w:r>
        <w:rPr>
          <w:rFonts w:ascii="Times New Roman" w:hAnsi="Times New Roman" w:cs="Times New Roman" w:eastAsia="Times New Roman" w:hint="default"/>
          <w:sz w:val="18"/>
          <w:szCs w:val="18"/>
        </w:rPr>
        <w:t>514,624,830</w:t>
      </w:r>
      <w:r>
        <w:rPr>
          <w:rFonts w:ascii="宋体" w:hAnsi="宋体" w:cs="宋体" w:eastAsia="宋体" w:hint="default"/>
          <w:sz w:val="18"/>
          <w:szCs w:val="18"/>
        </w:rPr>
        <w:t>股可上市流通，占公司总股本比例</w:t>
      </w:r>
      <w:r>
        <w:rPr>
          <w:rFonts w:ascii="Times New Roman" w:hAnsi="Times New Roman" w:cs="Times New Roman" w:eastAsia="Times New Roman" w:hint="default"/>
          <w:sz w:val="18"/>
          <w:szCs w:val="18"/>
        </w:rPr>
        <w:t>16.4861%</w:t>
      </w:r>
      <w:r>
        <w:rPr>
          <w:rFonts w:ascii="宋体" w:hAnsi="宋体" w:cs="宋体" w:eastAsia="宋体" w:hint="default"/>
          <w:sz w:val="18"/>
          <w:szCs w:val="18"/>
        </w:rPr>
        <w:t>。其</w:t>
      </w:r>
      <w:r>
        <w:rPr>
          <w:rFonts w:ascii="宋体" w:hAnsi="宋体" w:cs="宋体" w:eastAsia="宋体" w:hint="default"/>
          <w:spacing w:val="2"/>
          <w:sz w:val="18"/>
          <w:szCs w:val="18"/>
        </w:rPr>
        <w:t> </w:t>
      </w:r>
      <w:r>
        <w:rPr>
          <w:rFonts w:ascii="宋体" w:hAnsi="宋体" w:cs="宋体" w:eastAsia="宋体" w:hint="default"/>
          <w:sz w:val="18"/>
          <w:szCs w:val="18"/>
        </w:rPr>
        <w:t>中部分董事、监事及高级管理人员所持有的无限售流通股份按照</w:t>
      </w:r>
      <w:r>
        <w:rPr>
          <w:rFonts w:ascii="Times New Roman" w:hAnsi="Times New Roman" w:cs="Times New Roman" w:eastAsia="Times New Roman" w:hint="default"/>
          <w:sz w:val="18"/>
          <w:szCs w:val="18"/>
        </w:rPr>
        <w:t>75%</w:t>
      </w:r>
      <w:r>
        <w:rPr>
          <w:rFonts w:ascii="宋体" w:hAnsi="宋体" w:cs="宋体" w:eastAsia="宋体" w:hint="default"/>
          <w:sz w:val="18"/>
          <w:szCs w:val="18"/>
        </w:rPr>
        <w:t>进行锁定，为</w:t>
      </w:r>
      <w:r>
        <w:rPr>
          <w:rFonts w:ascii="Times New Roman" w:hAnsi="Times New Roman" w:cs="Times New Roman" w:eastAsia="Times New Roman" w:hint="default"/>
          <w:sz w:val="18"/>
          <w:szCs w:val="18"/>
        </w:rPr>
        <w:t>40,546,098</w:t>
      </w:r>
      <w:r>
        <w:rPr>
          <w:rFonts w:ascii="宋体" w:hAnsi="宋体" w:cs="宋体" w:eastAsia="宋体" w:hint="default"/>
          <w:sz w:val="18"/>
          <w:szCs w:val="18"/>
        </w:rPr>
        <w:t>股。</w:t>
      </w:r>
    </w:p>
    <w:p>
      <w:pPr>
        <w:spacing w:line="309" w:lineRule="auto" w:before="13"/>
        <w:ind w:left="152" w:right="103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日，公司实施监事会换届选举工作，本次换届选举后，余继业先生不再担任公司监事职务，根据规定， </w:t>
      </w:r>
      <w:r>
        <w:rPr>
          <w:rFonts w:ascii="宋体" w:hAnsi="宋体" w:cs="宋体" w:eastAsia="宋体" w:hint="default"/>
          <w:spacing w:val="-2"/>
          <w:sz w:val="18"/>
          <w:szCs w:val="18"/>
        </w:rPr>
        <w:t>离任人员自离任信息申报之日起六个月内将其所持本公司股份予以全部锁定，因锁定期限届满，余继业先生持有的限售股份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Times New Roman" w:hAnsi="Times New Roman" w:cs="Times New Roman" w:eastAsia="Times New Roman" w:hint="default"/>
          <w:sz w:val="18"/>
          <w:szCs w:val="18"/>
        </w:rPr>
        <w:t>40,993,139</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日转增后）已于本报告期内解除锁定。</w:t>
      </w:r>
    </w:p>
    <w:p>
      <w:pPr>
        <w:spacing w:line="300" w:lineRule="auto" w:before="5"/>
        <w:ind w:left="152" w:right="0"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日，公司完成</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年度权益分派。以</w:t>
      </w:r>
      <w:r>
        <w:rPr>
          <w:rFonts w:ascii="Times New Roman" w:hAnsi="Times New Roman" w:cs="Times New Roman" w:eastAsia="Times New Roman" w:hint="default"/>
          <w:spacing w:val="-1"/>
          <w:sz w:val="18"/>
          <w:szCs w:val="18"/>
        </w:rPr>
        <w:t>3,106,073,126</w:t>
      </w:r>
      <w:r>
        <w:rPr>
          <w:rFonts w:ascii="宋体" w:hAnsi="宋体" w:cs="宋体" w:eastAsia="宋体" w:hint="default"/>
          <w:spacing w:val="-1"/>
          <w:sz w:val="18"/>
          <w:szCs w:val="18"/>
        </w:rPr>
        <w:t>股为基数，向全体股东以资本公积金每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股转增</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w:t>
      </w:r>
      <w:r>
        <w:rPr>
          <w:rFonts w:ascii="宋体" w:hAnsi="宋体" w:cs="宋体" w:eastAsia="宋体" w:hint="default"/>
          <w:sz w:val="18"/>
          <w:szCs w:val="18"/>
        </w:rPr>
        <w:t> 转增股本总数</w:t>
      </w:r>
      <w:r>
        <w:rPr>
          <w:rFonts w:ascii="Times New Roman" w:hAnsi="Times New Roman" w:cs="Times New Roman" w:eastAsia="Times New Roman" w:hint="default"/>
          <w:sz w:val="18"/>
          <w:szCs w:val="18"/>
        </w:rPr>
        <w:t>621,214,625</w:t>
      </w:r>
      <w:r>
        <w:rPr>
          <w:rFonts w:ascii="宋体" w:hAnsi="宋体" w:cs="宋体" w:eastAsia="宋体" w:hint="default"/>
          <w:sz w:val="18"/>
          <w:szCs w:val="18"/>
        </w:rPr>
        <w:t>股，转增后公司总股本由</w:t>
      </w:r>
      <w:r>
        <w:rPr>
          <w:rFonts w:ascii="Times New Roman" w:hAnsi="Times New Roman" w:cs="Times New Roman" w:eastAsia="Times New Roman" w:hint="default"/>
          <w:sz w:val="18"/>
          <w:szCs w:val="18"/>
        </w:rPr>
        <w:t>3,121,566,956</w:t>
      </w:r>
      <w:r>
        <w:rPr>
          <w:rFonts w:ascii="宋体" w:hAnsi="宋体" w:cs="宋体" w:eastAsia="宋体" w:hint="default"/>
          <w:sz w:val="18"/>
          <w:szCs w:val="18"/>
        </w:rPr>
        <w:t>股增加至</w:t>
      </w:r>
      <w:r>
        <w:rPr>
          <w:rFonts w:ascii="Times New Roman" w:hAnsi="Times New Roman" w:cs="Times New Roman" w:eastAsia="Times New Roman" w:hint="default"/>
          <w:sz w:val="18"/>
          <w:szCs w:val="18"/>
        </w:rPr>
        <w:t>3,742,781,581</w:t>
      </w:r>
      <w:r>
        <w:rPr>
          <w:rFonts w:ascii="宋体" w:hAnsi="宋体" w:cs="宋体" w:eastAsia="宋体" w:hint="default"/>
          <w:sz w:val="18"/>
          <w:szCs w:val="18"/>
        </w:rPr>
        <w:t>股。</w:t>
      </w:r>
    </w:p>
    <w:p>
      <w:pPr>
        <w:spacing w:before="13"/>
        <w:ind w:left="513" w:right="0"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日，公司向阿里巴巴（中国）网络技术有限公司和博时基金管理有限公司非公开发行新增股份共计</w:t>
      </w:r>
    </w:p>
    <w:p>
      <w:pPr>
        <w:spacing w:before="6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177,139,393</w:t>
      </w:r>
      <w:r>
        <w:rPr>
          <w:rFonts w:ascii="宋体" w:hAnsi="宋体" w:cs="宋体" w:eastAsia="宋体" w:hint="default"/>
          <w:sz w:val="18"/>
          <w:szCs w:val="18"/>
        </w:rPr>
        <w:t>股在深圳证券交易所上市，该新增股票限售期为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个月，可上市流通时间为</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3"/>
          <w:szCs w:val="13"/>
        </w:rPr>
      </w:pPr>
    </w:p>
    <w:p>
      <w:pPr>
        <w:spacing w:line="451" w:lineRule="auto" w:before="0"/>
        <w:ind w:left="152"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、经</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17</w:t>
      </w:r>
      <w:r>
        <w:rPr>
          <w:rFonts w:ascii="宋体" w:hAnsi="宋体" w:cs="宋体" w:eastAsia="宋体" w:hint="default"/>
          <w:spacing w:val="-2"/>
          <w:sz w:val="18"/>
          <w:szCs w:val="18"/>
        </w:rPr>
        <w:t>日召开的公司</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年度股东大会审议通过了《关于</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年度利润分配预案的议案》，根据股东大会决</w:t>
      </w:r>
      <w:r>
        <w:rPr>
          <w:rFonts w:ascii="宋体" w:hAnsi="宋体" w:cs="宋体" w:eastAsia="宋体" w:hint="default"/>
          <w:sz w:val="18"/>
          <w:szCs w:val="18"/>
        </w:rPr>
        <w:t> </w:t>
      </w:r>
      <w:r>
        <w:rPr>
          <w:rFonts w:ascii="宋体" w:hAnsi="宋体" w:cs="宋体" w:eastAsia="宋体" w:hint="default"/>
          <w:spacing w:val="-2"/>
          <w:sz w:val="18"/>
          <w:szCs w:val="18"/>
        </w:rPr>
        <w:t>议，以现金分红总额</w:t>
      </w:r>
      <w:r>
        <w:rPr>
          <w:rFonts w:ascii="Times New Roman" w:hAnsi="Times New Roman" w:cs="Times New Roman" w:eastAsia="Times New Roman" w:hint="default"/>
          <w:spacing w:val="-2"/>
          <w:sz w:val="18"/>
          <w:szCs w:val="18"/>
        </w:rPr>
        <w:t>165,092,877.67</w:t>
      </w:r>
      <w:r>
        <w:rPr>
          <w:rFonts w:ascii="宋体" w:hAnsi="宋体" w:cs="宋体" w:eastAsia="宋体" w:hint="default"/>
          <w:spacing w:val="-2"/>
          <w:sz w:val="18"/>
          <w:szCs w:val="18"/>
        </w:rPr>
        <w:t>元不变的原则，最终利润分配方案为：以</w:t>
      </w:r>
      <w:r>
        <w:rPr>
          <w:rFonts w:ascii="Times New Roman" w:hAnsi="Times New Roman" w:cs="Times New Roman" w:eastAsia="Times New Roman" w:hint="default"/>
          <w:spacing w:val="-2"/>
          <w:sz w:val="18"/>
          <w:szCs w:val="18"/>
        </w:rPr>
        <w:t>3,106,073,126</w:t>
      </w:r>
      <w:r>
        <w:rPr>
          <w:rFonts w:ascii="宋体" w:hAnsi="宋体" w:cs="宋体" w:eastAsia="宋体" w:hint="default"/>
          <w:spacing w:val="-2"/>
          <w:sz w:val="18"/>
          <w:szCs w:val="18"/>
        </w:rPr>
        <w:t>股为基数，向全体股东每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股派发</w:t>
      </w:r>
      <w:r>
        <w:rPr>
          <w:rFonts w:ascii="宋体" w:hAnsi="宋体" w:cs="宋体" w:eastAsia="宋体" w:hint="default"/>
          <w:spacing w:val="-41"/>
          <w:sz w:val="18"/>
          <w:szCs w:val="18"/>
        </w:rPr>
        <w:t> </w:t>
      </w:r>
      <w:r>
        <w:rPr>
          <w:rFonts w:ascii="宋体" w:hAnsi="宋体" w:cs="宋体" w:eastAsia="宋体" w:hint="default"/>
          <w:sz w:val="18"/>
          <w:szCs w:val="18"/>
        </w:rPr>
        <w:t>现金红利</w:t>
      </w:r>
      <w:r>
        <w:rPr>
          <w:rFonts w:ascii="Times New Roman" w:hAnsi="Times New Roman" w:cs="Times New Roman" w:eastAsia="Times New Roman" w:hint="default"/>
          <w:sz w:val="18"/>
          <w:szCs w:val="18"/>
        </w:rPr>
        <w:t>0.531516</w:t>
      </w:r>
      <w:r>
        <w:rPr>
          <w:rFonts w:ascii="宋体" w:hAnsi="宋体" w:cs="宋体" w:eastAsia="宋体" w:hint="default"/>
          <w:sz w:val="18"/>
          <w:szCs w:val="18"/>
        </w:rPr>
        <w:t>元（含税）；同时以资本公积金每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2</w:t>
      </w:r>
      <w:r>
        <w:rPr>
          <w:rFonts w:ascii="宋体" w:hAnsi="宋体" w:cs="宋体" w:eastAsia="宋体" w:hint="default"/>
          <w:sz w:val="18"/>
          <w:szCs w:val="18"/>
        </w:rPr>
        <w:t>股，转增股本总数</w:t>
      </w:r>
      <w:r>
        <w:rPr>
          <w:rFonts w:ascii="Times New Roman" w:hAnsi="Times New Roman" w:cs="Times New Roman" w:eastAsia="Times New Roman" w:hint="default"/>
          <w:sz w:val="18"/>
          <w:szCs w:val="18"/>
        </w:rPr>
        <w:t>621,214,625</w:t>
      </w:r>
      <w:r>
        <w:rPr>
          <w:rFonts w:ascii="宋体" w:hAnsi="宋体" w:cs="宋体" w:eastAsia="宋体" w:hint="default"/>
          <w:sz w:val="18"/>
          <w:szCs w:val="18"/>
        </w:rPr>
        <w:t>股，转增后公司总股本将由 </w:t>
      </w:r>
      <w:r>
        <w:rPr>
          <w:rFonts w:ascii="Times New Roman" w:hAnsi="Times New Roman" w:cs="Times New Roman" w:eastAsia="Times New Roman" w:hint="default"/>
          <w:sz w:val="18"/>
          <w:szCs w:val="18"/>
        </w:rPr>
        <w:t>3,121,566,956</w:t>
      </w:r>
      <w:r>
        <w:rPr>
          <w:rFonts w:ascii="宋体" w:hAnsi="宋体" w:cs="宋体" w:eastAsia="宋体" w:hint="default"/>
          <w:sz w:val="18"/>
          <w:szCs w:val="18"/>
        </w:rPr>
        <w:t>股增加至</w:t>
      </w:r>
      <w:r>
        <w:rPr>
          <w:rFonts w:ascii="Times New Roman" w:hAnsi="Times New Roman" w:cs="Times New Roman" w:eastAsia="Times New Roman" w:hint="default"/>
          <w:sz w:val="18"/>
          <w:szCs w:val="18"/>
        </w:rPr>
        <w:t>3,742,781,581</w:t>
      </w:r>
      <w:r>
        <w:rPr>
          <w:rFonts w:ascii="宋体" w:hAnsi="宋体" w:cs="宋体" w:eastAsia="宋体" w:hint="default"/>
          <w:sz w:val="18"/>
          <w:szCs w:val="18"/>
        </w:rPr>
        <w:t>股；不送红股。上述权益分派已于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日实施完毕。</w:t>
      </w:r>
    </w:p>
    <w:p>
      <w:pPr>
        <w:spacing w:after="0" w:line="451"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813" w:right="2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日，公司收到中国证监会出具的《关于核准美年大健康产业控股股份有限公司非公开发行股票的批复》</w:t>
      </w:r>
    </w:p>
    <w:p>
      <w:pPr>
        <w:spacing w:line="240" w:lineRule="auto" w:before="10"/>
        <w:rPr>
          <w:rFonts w:ascii="宋体" w:hAnsi="宋体" w:cs="宋体" w:eastAsia="宋体" w:hint="default"/>
          <w:sz w:val="16"/>
          <w:szCs w:val="16"/>
        </w:rPr>
      </w:pPr>
    </w:p>
    <w:p>
      <w:pPr>
        <w:spacing w:line="489" w:lineRule="auto" w:before="0"/>
        <w:ind w:left="452" w:right="4694" w:firstLine="0"/>
        <w:jc w:val="left"/>
        <w:rPr>
          <w:rFonts w:ascii="宋体" w:hAnsi="宋体" w:cs="宋体" w:eastAsia="宋体" w:hint="default"/>
          <w:sz w:val="18"/>
          <w:szCs w:val="18"/>
        </w:rPr>
      </w:pP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[2019]1556</w:t>
      </w:r>
      <w:r>
        <w:rPr>
          <w:rFonts w:ascii="宋体" w:hAnsi="宋体" w:cs="宋体" w:eastAsia="宋体" w:hint="default"/>
          <w:sz w:val="18"/>
          <w:szCs w:val="18"/>
        </w:rPr>
        <w:t>号），核准公司非公开发行不超过</w:t>
      </w:r>
      <w:r>
        <w:rPr>
          <w:rFonts w:ascii="Times New Roman" w:hAnsi="Times New Roman" w:cs="Times New Roman" w:eastAsia="Times New Roman" w:hint="default"/>
          <w:sz w:val="18"/>
          <w:szCs w:val="18"/>
        </w:rPr>
        <w:t>748,556,316</w:t>
      </w:r>
      <w:r>
        <w:rPr>
          <w:rFonts w:ascii="宋体" w:hAnsi="宋体" w:cs="宋体" w:eastAsia="宋体" w:hint="default"/>
          <w:sz w:val="18"/>
          <w:szCs w:val="18"/>
        </w:rPr>
        <w:t>股新股。 股份变动的过户情况</w:t>
      </w:r>
    </w:p>
    <w:p>
      <w:pPr>
        <w:spacing w:before="83"/>
        <w:ind w:left="452" w:right="2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9"/>
          <w:szCs w:val="19"/>
        </w:rPr>
      </w:pPr>
    </w:p>
    <w:p>
      <w:pPr>
        <w:spacing w:before="0"/>
        <w:ind w:left="813" w:right="2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年年度权益分派已于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日实施完毕，公司总股本由</w:t>
      </w:r>
      <w:r>
        <w:rPr>
          <w:rFonts w:ascii="Times New Roman" w:hAnsi="Times New Roman" w:cs="Times New Roman" w:eastAsia="Times New Roman" w:hint="default"/>
          <w:sz w:val="18"/>
          <w:szCs w:val="18"/>
        </w:rPr>
        <w:t>3,121,566,956</w:t>
      </w:r>
      <w:r>
        <w:rPr>
          <w:rFonts w:ascii="宋体" w:hAnsi="宋体" w:cs="宋体" w:eastAsia="宋体" w:hint="default"/>
          <w:sz w:val="18"/>
          <w:szCs w:val="18"/>
        </w:rPr>
        <w:t>股增加至</w:t>
      </w:r>
      <w:r>
        <w:rPr>
          <w:rFonts w:ascii="Times New Roman" w:hAnsi="Times New Roman" w:cs="Times New Roman" w:eastAsia="Times New Roman" w:hint="default"/>
          <w:sz w:val="18"/>
          <w:szCs w:val="18"/>
        </w:rPr>
        <w:t>3,742,781,581</w:t>
      </w:r>
      <w:r>
        <w:rPr>
          <w:rFonts w:ascii="宋体" w:hAnsi="宋体" w:cs="宋体" w:eastAsia="宋体" w:hint="default"/>
          <w:sz w:val="18"/>
          <w:szCs w:val="18"/>
        </w:rPr>
        <w:t>股。</w:t>
      </w:r>
    </w:p>
    <w:p>
      <w:pPr>
        <w:spacing w:line="240" w:lineRule="auto" w:before="9"/>
        <w:rPr>
          <w:rFonts w:ascii="宋体" w:hAnsi="宋体" w:cs="宋体" w:eastAsia="宋体" w:hint="default"/>
          <w:sz w:val="16"/>
          <w:szCs w:val="16"/>
        </w:rPr>
      </w:pPr>
    </w:p>
    <w:p>
      <w:pPr>
        <w:spacing w:line="451" w:lineRule="auto" w:before="0"/>
        <w:ind w:left="452" w:right="249"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日在中国证券登记结算有限责任公司深圳分公司办理了非公开发行股份</w:t>
      </w:r>
      <w:r>
        <w:rPr>
          <w:rFonts w:ascii="Times New Roman" w:hAnsi="Times New Roman" w:cs="Times New Roman" w:eastAsia="Times New Roman" w:hint="default"/>
          <w:spacing w:val="-2"/>
          <w:sz w:val="18"/>
          <w:szCs w:val="18"/>
        </w:rPr>
        <w:t>177,139,393</w:t>
      </w:r>
      <w:r>
        <w:rPr>
          <w:rFonts w:ascii="宋体" w:hAnsi="宋体" w:cs="宋体" w:eastAsia="宋体" w:hint="default"/>
          <w:spacing w:val="-2"/>
          <w:sz w:val="18"/>
          <w:szCs w:val="18"/>
        </w:rPr>
        <w:t>股的登记托管</w:t>
      </w:r>
      <w:r>
        <w:rPr>
          <w:rFonts w:ascii="宋体" w:hAnsi="宋体" w:cs="宋体" w:eastAsia="宋体" w:hint="default"/>
          <w:sz w:val="18"/>
          <w:szCs w:val="18"/>
        </w:rPr>
        <w:t> 手续，并于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日在深交所上市。</w:t>
      </w:r>
    </w:p>
    <w:p>
      <w:pPr>
        <w:spacing w:before="84"/>
        <w:ind w:left="452" w:right="249" w:firstLine="0"/>
        <w:jc w:val="left"/>
        <w:rPr>
          <w:rFonts w:ascii="宋体" w:hAnsi="宋体" w:cs="宋体" w:eastAsia="宋体" w:hint="default"/>
          <w:sz w:val="18"/>
          <w:szCs w:val="18"/>
        </w:rPr>
      </w:pPr>
      <w:r>
        <w:rPr>
          <w:rFonts w:ascii="宋体" w:hAnsi="宋体" w:cs="宋体" w:eastAsia="宋体" w:hint="default"/>
          <w:sz w:val="18"/>
          <w:szCs w:val="18"/>
        </w:rPr>
        <w:t>股份回购的实施进展情况</w:t>
      </w:r>
    </w:p>
    <w:p>
      <w:pPr>
        <w:spacing w:line="240" w:lineRule="auto" w:before="10"/>
        <w:rPr>
          <w:rFonts w:ascii="宋体" w:hAnsi="宋体" w:cs="宋体" w:eastAsia="宋体" w:hint="default"/>
          <w:sz w:val="20"/>
          <w:szCs w:val="20"/>
        </w:rPr>
      </w:pPr>
    </w:p>
    <w:p>
      <w:pPr>
        <w:spacing w:before="0"/>
        <w:ind w:left="452" w:right="2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19"/>
          <w:szCs w:val="19"/>
        </w:rPr>
      </w:pPr>
    </w:p>
    <w:p>
      <w:pPr>
        <w:spacing w:line="470" w:lineRule="auto" w:before="0"/>
        <w:ind w:left="452" w:right="249" w:firstLine="36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、截至</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22</w:t>
      </w:r>
      <w:r>
        <w:rPr>
          <w:rFonts w:ascii="宋体" w:hAnsi="宋体" w:cs="宋体" w:eastAsia="宋体" w:hint="default"/>
          <w:spacing w:val="-1"/>
          <w:sz w:val="18"/>
          <w:szCs w:val="18"/>
        </w:rPr>
        <w:t>日，公司股份回购计划已实施完毕，累计回购股份数量为</w:t>
      </w:r>
      <w:r>
        <w:rPr>
          <w:rFonts w:ascii="Times New Roman" w:hAnsi="Times New Roman" w:cs="Times New Roman" w:eastAsia="Times New Roman" w:hint="default"/>
          <w:spacing w:val="-1"/>
          <w:sz w:val="18"/>
          <w:szCs w:val="18"/>
        </w:rPr>
        <w:t>23,773,305</w:t>
      </w:r>
      <w:r>
        <w:rPr>
          <w:rFonts w:ascii="宋体" w:hAnsi="宋体" w:cs="宋体" w:eastAsia="宋体" w:hint="default"/>
          <w:spacing w:val="-1"/>
          <w:sz w:val="18"/>
          <w:szCs w:val="18"/>
        </w:rPr>
        <w:t>股，占公司总股本的</w:t>
      </w:r>
      <w:r>
        <w:rPr>
          <w:rFonts w:ascii="Times New Roman" w:hAnsi="Times New Roman" w:cs="Times New Roman" w:eastAsia="Times New Roman" w:hint="default"/>
          <w:spacing w:val="-1"/>
          <w:sz w:val="18"/>
          <w:szCs w:val="18"/>
        </w:rPr>
        <w:t>0.635%</w:t>
      </w:r>
      <w:r>
        <w:rPr>
          <w:rFonts w:ascii="宋体" w:hAnsi="宋体" w:cs="宋体" w:eastAsia="宋体" w:hint="default"/>
          <w:spacing w:val="-1"/>
          <w:sz w:val="18"/>
          <w:szCs w:val="18"/>
        </w:rPr>
        <w:t>，</w:t>
      </w:r>
      <w:r>
        <w:rPr>
          <w:rFonts w:ascii="宋体" w:hAnsi="宋体" w:cs="宋体" w:eastAsia="宋体" w:hint="default"/>
          <w:sz w:val="18"/>
          <w:szCs w:val="18"/>
        </w:rPr>
        <w:t> 其中最高成交价为</w:t>
      </w:r>
      <w:r>
        <w:rPr>
          <w:rFonts w:ascii="Times New Roman" w:hAnsi="Times New Roman" w:cs="Times New Roman" w:eastAsia="Times New Roman" w:hint="default"/>
          <w:sz w:val="18"/>
          <w:szCs w:val="18"/>
        </w:rPr>
        <w:t>15.48</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股，最低成交价为</w:t>
      </w:r>
      <w:r>
        <w:rPr>
          <w:rFonts w:ascii="Times New Roman" w:hAnsi="Times New Roman" w:cs="Times New Roman" w:eastAsia="Times New Roman" w:hint="default"/>
          <w:sz w:val="18"/>
          <w:szCs w:val="18"/>
        </w:rPr>
        <w:t>9.67</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股，合计支付的总金额为</w:t>
      </w:r>
      <w:r>
        <w:rPr>
          <w:rFonts w:ascii="Times New Roman" w:hAnsi="Times New Roman" w:cs="Times New Roman" w:eastAsia="Times New Roman" w:hint="default"/>
          <w:sz w:val="18"/>
          <w:szCs w:val="18"/>
        </w:rPr>
        <w:t>300,010,033.08</w:t>
      </w:r>
      <w:r>
        <w:rPr>
          <w:rFonts w:ascii="宋体" w:hAnsi="宋体" w:cs="宋体" w:eastAsia="宋体" w:hint="default"/>
          <w:sz w:val="18"/>
          <w:szCs w:val="18"/>
        </w:rPr>
        <w:t>元（不含交易费用）。 采用集中竞价方式减持回购股份的实施进展情况</w:t>
      </w:r>
    </w:p>
    <w:p>
      <w:pPr>
        <w:spacing w:line="489" w:lineRule="auto" w:before="98"/>
        <w:ind w:left="813" w:right="249"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宋体" w:hAnsi="宋体" w:cs="宋体" w:eastAsia="宋体" w:hint="default"/>
          <w:spacing w:val="-2"/>
          <w:sz w:val="18"/>
          <w:szCs w:val="18"/>
        </w:rPr>
        <w:t>股份变动对最近一年和最近一期基本每股收益和稀释每股收益、归属于公司普通股股东的每股净资产等财务指标的影响</w:t>
      </w:r>
    </w:p>
    <w:p>
      <w:pPr>
        <w:spacing w:before="86"/>
        <w:ind w:left="452" w:right="2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12"/>
          <w:szCs w:val="12"/>
        </w:rPr>
      </w:pPr>
    </w:p>
    <w:tbl>
      <w:tblPr>
        <w:tblW w:w="0" w:type="auto"/>
        <w:jc w:val="left"/>
        <w:tblInd w:w="433" w:type="dxa"/>
        <w:tblLayout w:type="fixed"/>
        <w:tblCellMar>
          <w:top w:w="0" w:type="dxa"/>
          <w:left w:w="0" w:type="dxa"/>
          <w:bottom w:w="0" w:type="dxa"/>
          <w:right w:w="0" w:type="dxa"/>
        </w:tblCellMar>
        <w:tblLook w:val="01E0"/>
      </w:tblPr>
      <w:tblGrid>
        <w:gridCol w:w="4059"/>
        <w:gridCol w:w="1486"/>
        <w:gridCol w:w="1274"/>
        <w:gridCol w:w="1277"/>
        <w:gridCol w:w="1418"/>
      </w:tblGrid>
      <w:tr>
        <w:trPr>
          <w:trHeight w:val="403" w:hRule="exact"/>
        </w:trPr>
        <w:tc>
          <w:tcPr>
            <w:tcW w:w="405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6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696"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4059" w:type="dxa"/>
            <w:vMerge/>
            <w:tcBorders>
              <w:left w:val="single" w:sz="4" w:space="0" w:color="000000"/>
              <w:bottom w:val="single" w:sz="4" w:space="0" w:color="000000"/>
              <w:right w:val="single" w:sz="4" w:space="0" w:color="000000"/>
            </w:tcBorders>
            <w:shd w:val="clear" w:color="auto" w:fill="D9D9D9"/>
          </w:tcPr>
          <w:p>
            <w:pPr/>
          </w:p>
        </w:tc>
        <w:tc>
          <w:tcPr>
            <w:tcW w:w="14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68" w:right="0"/>
              <w:jc w:val="left"/>
              <w:rPr>
                <w:rFonts w:ascii="宋体" w:hAnsi="宋体" w:cs="宋体" w:eastAsia="宋体" w:hint="default"/>
                <w:sz w:val="18"/>
                <w:szCs w:val="18"/>
              </w:rPr>
            </w:pPr>
            <w:r>
              <w:rPr>
                <w:rFonts w:ascii="宋体" w:hAnsi="宋体" w:cs="宋体" w:eastAsia="宋体" w:hint="default"/>
                <w:sz w:val="18"/>
                <w:szCs w:val="18"/>
              </w:rPr>
              <w:t>变动前</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变动后</w:t>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变动前</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变动后</w:t>
            </w:r>
          </w:p>
        </w:tc>
      </w:tr>
      <w:tr>
        <w:trPr>
          <w:trHeight w:val="403" w:hRule="exact"/>
        </w:trPr>
        <w:tc>
          <w:tcPr>
            <w:tcW w:w="40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-0.23</w:t>
            </w:r>
          </w:p>
        </w:tc>
      </w:tr>
      <w:tr>
        <w:trPr>
          <w:trHeight w:val="401" w:hRule="exact"/>
        </w:trPr>
        <w:tc>
          <w:tcPr>
            <w:tcW w:w="40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0.22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-0.23</w:t>
            </w:r>
          </w:p>
        </w:tc>
      </w:tr>
      <w:tr>
        <w:trPr>
          <w:trHeight w:val="403" w:hRule="exact"/>
        </w:trPr>
        <w:tc>
          <w:tcPr>
            <w:tcW w:w="40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归属于母公司普通股股东每股净资产（元）</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b/>
                <w:spacing w:val="-1"/>
                <w:sz w:val="18"/>
              </w:rPr>
              <w:t>2.10</w:t>
            </w:r>
            <w:r>
              <w:rPr>
                <w:rFonts w:ascii="Times New Roman"/>
                <w:spacing w:val="-1"/>
                <w:sz w:val="18"/>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b/>
                <w:spacing w:val="-1"/>
                <w:sz w:val="18"/>
              </w:rPr>
              <w:t>1.68</w:t>
            </w:r>
            <w:r>
              <w:rPr>
                <w:rFonts w:ascii="Times New Roman"/>
                <w:spacing w:val="-1"/>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b/>
                <w:spacing w:val="-1"/>
                <w:sz w:val="18"/>
              </w:rPr>
              <w:t>2.34</w:t>
            </w:r>
            <w:r>
              <w:rPr>
                <w:rFonts w:ascii="Times New Roman"/>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b/>
                <w:spacing w:val="-1"/>
                <w:sz w:val="18"/>
              </w:rPr>
              <w:t>1.88</w:t>
            </w:r>
            <w:r>
              <w:rPr>
                <w:rFonts w:ascii="Times New Roman"/>
                <w:spacing w:val="-1"/>
                <w:sz w:val="18"/>
              </w:rPr>
            </w:r>
          </w:p>
        </w:tc>
      </w:tr>
    </w:tbl>
    <w:p>
      <w:pPr>
        <w:spacing w:line="240" w:lineRule="auto" w:before="5"/>
        <w:rPr>
          <w:rFonts w:ascii="宋体" w:hAnsi="宋体" w:cs="宋体" w:eastAsia="宋体" w:hint="default"/>
          <w:sz w:val="6"/>
          <w:szCs w:val="6"/>
        </w:rPr>
      </w:pPr>
    </w:p>
    <w:p>
      <w:pPr>
        <w:spacing w:before="44"/>
        <w:ind w:left="452" w:right="249"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line="240" w:lineRule="auto" w:before="9"/>
        <w:rPr>
          <w:rFonts w:ascii="宋体" w:hAnsi="宋体" w:cs="宋体" w:eastAsia="宋体" w:hint="default"/>
          <w:sz w:val="20"/>
          <w:szCs w:val="20"/>
        </w:rPr>
      </w:pPr>
    </w:p>
    <w:p>
      <w:pPr>
        <w:spacing w:before="0"/>
        <w:ind w:left="452" w:right="2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spacing w:before="0"/>
        <w:ind w:left="452" w:right="249" w:firstLine="0"/>
        <w:jc w:val="left"/>
        <w:rPr>
          <w:rFonts w:ascii="宋体" w:hAnsi="宋体" w:cs="宋体" w:eastAsia="宋体" w:hint="default"/>
          <w:sz w:val="21"/>
          <w:szCs w:val="21"/>
        </w:rPr>
      </w:pPr>
      <w:bookmarkStart w:name="2、限售股份变动情况" w:id="113"/>
      <w:bookmarkEnd w:id="11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452" w:right="2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12"/>
        <w:gridCol w:w="1150"/>
        <w:gridCol w:w="1277"/>
        <w:gridCol w:w="992"/>
        <w:gridCol w:w="1133"/>
        <w:gridCol w:w="2269"/>
        <w:gridCol w:w="1385"/>
      </w:tblGrid>
      <w:tr>
        <w:trPr>
          <w:trHeight w:val="715"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9"/>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3" w:right="91"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0" w:right="39"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2" w:right="108"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阿里巴巴（中国）网络技 术有限公司</w:t>
            </w:r>
          </w:p>
        </w:tc>
        <w:tc>
          <w:tcPr>
            <w:tcW w:w="11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158,957,575</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158,957,575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6" w:right="15"/>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非公开发行股份股 票首发后限售股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2020/11/18</w:t>
            </w:r>
          </w:p>
        </w:tc>
      </w:tr>
      <w:tr>
        <w:trPr>
          <w:trHeight w:val="40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
              <w:jc w:val="center"/>
              <w:rPr>
                <w:rFonts w:ascii="宋体" w:hAnsi="宋体" w:cs="宋体" w:eastAsia="宋体" w:hint="default"/>
                <w:sz w:val="18"/>
                <w:szCs w:val="18"/>
              </w:rPr>
            </w:pPr>
            <w:r>
              <w:rPr>
                <w:rFonts w:ascii="宋体" w:hAnsi="宋体" w:cs="宋体" w:eastAsia="宋体" w:hint="default"/>
                <w:sz w:val="18"/>
                <w:szCs w:val="18"/>
              </w:rPr>
              <w:t>上海维途投资中心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104,013,508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20,802,701</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124,816,209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8" w:right="0"/>
              <w:jc w:val="center"/>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年发行股份购买资</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2020/10/25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68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112"/>
        <w:gridCol w:w="1150"/>
        <w:gridCol w:w="1277"/>
        <w:gridCol w:w="992"/>
        <w:gridCol w:w="1133"/>
        <w:gridCol w:w="2269"/>
        <w:gridCol w:w="1385"/>
      </w:tblGrid>
      <w:tr>
        <w:trPr>
          <w:trHeight w:val="36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p>
        </w:tc>
        <w:tc>
          <w:tcPr>
            <w:tcW w:w="11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产首发后限售股</w:t>
            </w: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上海天亿资产管理有限公 司</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161,263,186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14,252,095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90,002,712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85,512,569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6" w:right="14"/>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pacing w:val="-15"/>
                <w:sz w:val="18"/>
                <w:szCs w:val="18"/>
              </w:rPr>
              <w:t>年、</w:t>
            </w:r>
            <w:r>
              <w:rPr>
                <w:rFonts w:ascii="Times New Roman" w:hAnsi="Times New Roman" w:cs="Times New Roman" w:eastAsia="Times New Roman" w:hint="default"/>
                <w:spacing w:val="-15"/>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年发行股 份购买资产首发后限售股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2019/5/10</w:t>
            </w:r>
            <w:r>
              <w:rPr>
                <w:rFonts w:ascii="宋体" w:hAnsi="宋体" w:cs="宋体" w:eastAsia="宋体" w:hint="default"/>
                <w:sz w:val="18"/>
                <w:szCs w:val="18"/>
              </w:rPr>
              <w:t>、</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2020/10/25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年发行股份）</w:t>
            </w:r>
          </w:p>
        </w:tc>
      </w:tr>
      <w:tr>
        <w:trPr>
          <w:trHeight w:val="1339"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47,015,645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30,070,312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23,718,756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53,367,201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期末为高管锁定股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6"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2019/5/10</w:t>
            </w:r>
            <w:r>
              <w:rPr>
                <w:rFonts w:ascii="宋体" w:hAnsi="宋体" w:cs="宋体" w:eastAsia="宋体" w:hint="default"/>
                <w:sz w:val="18"/>
                <w:szCs w:val="18"/>
              </w:rPr>
              <w:t>，后续 解限根据董监高 股份管理相关规 定</w:t>
            </w:r>
          </w:p>
        </w:tc>
      </w:tr>
      <w:tr>
        <w:trPr>
          <w:trHeight w:val="133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24,891,334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16,837,646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11,859,379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29,869,601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期末为高管锁定股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6"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2019/5/10</w:t>
            </w:r>
            <w:r>
              <w:rPr>
                <w:rFonts w:ascii="宋体" w:hAnsi="宋体" w:cs="宋体" w:eastAsia="宋体" w:hint="default"/>
                <w:sz w:val="18"/>
                <w:szCs w:val="18"/>
              </w:rPr>
              <w:t>，后续 解限根据董监高 股份管理相关规 定</w:t>
            </w:r>
          </w:p>
        </w:tc>
      </w:tr>
      <w:tr>
        <w:trPr>
          <w:trHeight w:val="1339"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林琳</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11,118,166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8,153,322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5,929,689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13,341,799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期末为高管锁定股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6"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2019/5/10</w:t>
            </w:r>
            <w:r>
              <w:rPr>
                <w:rFonts w:ascii="宋体" w:hAnsi="宋体" w:cs="宋体" w:eastAsia="宋体" w:hint="default"/>
                <w:sz w:val="18"/>
                <w:szCs w:val="18"/>
              </w:rPr>
              <w:t>，后续 解限根据董监高 股份管理相关规 定</w:t>
            </w:r>
          </w:p>
        </w:tc>
      </w:tr>
      <w:tr>
        <w:trPr>
          <w:trHeight w:val="71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全国社保基金一零二组合</w:t>
            </w:r>
          </w:p>
        </w:tc>
        <w:tc>
          <w:tcPr>
            <w:tcW w:w="11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8,658,009</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8,658,009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5"/>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年非公开发行新股 首发后限售股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2020/11/18</w:t>
            </w:r>
          </w:p>
        </w:tc>
      </w:tr>
      <w:tr>
        <w:trPr>
          <w:trHeight w:val="71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博时价值增长证券投资基 金</w:t>
            </w:r>
          </w:p>
        </w:tc>
        <w:tc>
          <w:tcPr>
            <w:tcW w:w="11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5,194,805</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5,194,805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5"/>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年非公开发行新股 首发后限售股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2020/11/18</w:t>
            </w:r>
          </w:p>
        </w:tc>
      </w:tr>
      <w:tr>
        <w:trPr>
          <w:trHeight w:val="71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基本养老保险基金八零一 组合</w:t>
            </w:r>
          </w:p>
        </w:tc>
        <w:tc>
          <w:tcPr>
            <w:tcW w:w="11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2,424,242</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2,424,242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5"/>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年非公开发行新股 首发后限售股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2020/11/18</w:t>
            </w:r>
          </w:p>
        </w:tc>
      </w:tr>
      <w:tr>
        <w:trPr>
          <w:trHeight w:val="71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中国建设银行－博时价值 增长贰号证券投资基金</w:t>
            </w:r>
          </w:p>
        </w:tc>
        <w:tc>
          <w:tcPr>
            <w:tcW w:w="11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1,904,762</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1,904,762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5"/>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年非公开发行新股 首发后限售股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2020/11/18</w:t>
            </w:r>
          </w:p>
        </w:tc>
      </w:tr>
      <w:tr>
        <w:trPr>
          <w:trHeight w:val="133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其他限售股东</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428,700,571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2,176,920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427,303,478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3,574,013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期末为高管锁定股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6" w:right="74"/>
              <w:jc w:val="both"/>
              <w:rPr>
                <w:rFonts w:ascii="宋体" w:hAnsi="宋体" w:cs="宋体" w:eastAsia="宋体" w:hint="default"/>
                <w:sz w:val="18"/>
                <w:szCs w:val="18"/>
              </w:rPr>
            </w:pPr>
            <w:r>
              <w:rPr>
                <w:rFonts w:ascii="Times New Roman" w:hAnsi="Times New Roman" w:cs="Times New Roman" w:eastAsia="Times New Roman" w:hint="default"/>
                <w:sz w:val="18"/>
                <w:szCs w:val="18"/>
              </w:rPr>
              <w:t>2019/5/10</w:t>
            </w:r>
            <w:r>
              <w:rPr>
                <w:rFonts w:ascii="宋体" w:hAnsi="宋体" w:cs="宋体" w:eastAsia="宋体" w:hint="default"/>
                <w:sz w:val="18"/>
                <w:szCs w:val="18"/>
              </w:rPr>
              <w:t>，后续 解限根据董监高 股份管理相关规 定</w:t>
            </w:r>
          </w:p>
        </w:tc>
      </w:tr>
      <w:tr>
        <w:trPr>
          <w:trHeight w:val="403"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777,002,410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269,432,389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558,814,014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487,620,785</w:t>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left="452" w:right="249"/>
        <w:jc w:val="left"/>
        <w:rPr>
          <w:b w:val="0"/>
          <w:bCs w:val="0"/>
        </w:rPr>
      </w:pPr>
      <w:bookmarkStart w:name="二、证券发行与上市情况" w:id="114"/>
      <w:bookmarkEnd w:id="114"/>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spacing w:before="0"/>
        <w:ind w:left="452" w:right="249" w:firstLine="0"/>
        <w:jc w:val="left"/>
        <w:rPr>
          <w:rFonts w:ascii="宋体" w:hAnsi="宋体" w:cs="宋体" w:eastAsia="宋体" w:hint="default"/>
          <w:sz w:val="21"/>
          <w:szCs w:val="21"/>
        </w:rPr>
      </w:pPr>
      <w:bookmarkStart w:name="1、报告期内证券发行（不含优先股）情况" w:id="115"/>
      <w:bookmarkEnd w:id="11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452" w:right="24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449" w:type="dxa"/>
        <w:tblLayout w:type="fixed"/>
        <w:tblCellMar>
          <w:top w:w="0" w:type="dxa"/>
          <w:left w:w="0" w:type="dxa"/>
          <w:bottom w:w="0" w:type="dxa"/>
          <w:right w:w="0" w:type="dxa"/>
        </w:tblCellMar>
        <w:tblLook w:val="01E0"/>
      </w:tblPr>
      <w:tblGrid>
        <w:gridCol w:w="1410"/>
        <w:gridCol w:w="2276"/>
        <w:gridCol w:w="1277"/>
        <w:gridCol w:w="1133"/>
        <w:gridCol w:w="1560"/>
        <w:gridCol w:w="1133"/>
        <w:gridCol w:w="769"/>
      </w:tblGrid>
      <w:tr>
        <w:trPr>
          <w:trHeight w:val="713" w:hRule="exact"/>
        </w:trPr>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1" w:right="69"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2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71"/>
              <w:jc w:val="right"/>
              <w:rPr>
                <w:rFonts w:ascii="宋体" w:hAnsi="宋体" w:cs="宋体" w:eastAsia="宋体" w:hint="default"/>
                <w:sz w:val="18"/>
                <w:szCs w:val="18"/>
              </w:rPr>
            </w:pPr>
            <w:r>
              <w:rPr>
                <w:rFonts w:ascii="宋体" w:hAnsi="宋体" w:cs="宋体" w:eastAsia="宋体" w:hint="default"/>
                <w:sz w:val="18"/>
                <w:szCs w:val="18"/>
              </w:rPr>
              <w:t>发行日期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3" w:right="22" w:hanging="430"/>
              <w:jc w:val="left"/>
              <w:rPr>
                <w:rFonts w:ascii="宋体" w:hAnsi="宋体" w:cs="宋体" w:eastAsia="宋体" w:hint="default"/>
                <w:sz w:val="18"/>
                <w:szCs w:val="18"/>
              </w:rPr>
            </w:pPr>
            <w:r>
              <w:rPr>
                <w:rFonts w:ascii="宋体" w:hAnsi="宋体" w:cs="宋体" w:eastAsia="宋体" w:hint="default"/>
                <w:spacing w:val="-6"/>
                <w:sz w:val="18"/>
                <w:szCs w:val="18"/>
              </w:rPr>
              <w:t>发行价格（或利</w:t>
            </w:r>
            <w:r>
              <w:rPr>
                <w:rFonts w:ascii="宋体" w:hAnsi="宋体" w:cs="宋体" w:eastAsia="宋体" w:hint="default"/>
                <w:sz w:val="18"/>
                <w:szCs w:val="18"/>
              </w:rPr>
              <w:t> 率）</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3" w:right="108"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11" w:hanging="180"/>
              <w:jc w:val="left"/>
              <w:rPr>
                <w:rFonts w:ascii="宋体" w:hAnsi="宋体" w:cs="宋体" w:eastAsia="宋体" w:hint="default"/>
                <w:sz w:val="18"/>
                <w:szCs w:val="18"/>
              </w:rPr>
            </w:pPr>
            <w:r>
              <w:rPr>
                <w:rFonts w:ascii="宋体" w:hAnsi="宋体" w:cs="宋体" w:eastAsia="宋体" w:hint="default"/>
                <w:sz w:val="18"/>
                <w:szCs w:val="18"/>
              </w:rPr>
              <w:t>交易终止 日期</w:t>
            </w:r>
          </w:p>
        </w:tc>
      </w:tr>
      <w:tr>
        <w:trPr>
          <w:trHeight w:val="403"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1" w:hRule="exact"/>
        </w:trPr>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58"/>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11.55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 w:right="0"/>
              <w:jc w:val="left"/>
              <w:rPr>
                <w:rFonts w:ascii="Times New Roman" w:hAnsi="Times New Roman" w:cs="Times New Roman" w:eastAsia="Times New Roman" w:hint="default"/>
                <w:sz w:val="18"/>
                <w:szCs w:val="18"/>
              </w:rPr>
            </w:pPr>
            <w:r>
              <w:rPr>
                <w:rFonts w:ascii="Times New Roman"/>
                <w:sz w:val="18"/>
              </w:rPr>
              <w:t>177,139,393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
        </w:tc>
        <w:tc>
          <w:tcPr>
            <w:tcW w:w="769" w:type="dxa"/>
            <w:tcBorders>
              <w:top w:val="single" w:sz="4" w:space="0" w:color="000000"/>
              <w:left w:val="single" w:sz="4" w:space="0" w:color="000000"/>
              <w:bottom w:val="single" w:sz="4" w:space="0" w:color="000000"/>
              <w:right w:val="single" w:sz="4" w:space="0" w:color="000000"/>
            </w:tcBorders>
          </w:tcPr>
          <w:p>
            <w:pPr/>
          </w:p>
        </w:tc>
      </w:tr>
    </w:tbl>
    <w:p>
      <w:pPr>
        <w:spacing w:before="49"/>
        <w:ind w:left="452" w:right="249"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after="0"/>
        <w:jc w:val="left"/>
        <w:rPr>
          <w:rFonts w:ascii="宋体" w:hAnsi="宋体" w:cs="宋体" w:eastAsia="宋体" w:hint="default"/>
          <w:sz w:val="18"/>
          <w:szCs w:val="18"/>
        </w:rPr>
        <w:sectPr>
          <w:pgSz w:w="11910" w:h="16840"/>
          <w:pgMar w:header="745" w:footer="980" w:top="1060" w:bottom="1160" w:left="680" w:right="0"/>
        </w:sectPr>
      </w:pPr>
    </w:p>
    <w:p>
      <w:pPr>
        <w:spacing w:line="240" w:lineRule="auto" w:before="9"/>
        <w:rPr>
          <w:rFonts w:ascii="宋体" w:hAnsi="宋体" w:cs="宋体" w:eastAsia="宋体" w:hint="default"/>
          <w:sz w:val="25"/>
          <w:szCs w:val="25"/>
        </w:rPr>
      </w:pPr>
    </w:p>
    <w:p>
      <w:pPr>
        <w:spacing w:line="300" w:lineRule="auto" w:before="44"/>
        <w:ind w:left="152" w:right="1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日，公司非公开发行新增股份共计</w:t>
      </w:r>
      <w:r>
        <w:rPr>
          <w:rFonts w:ascii="Times New Roman" w:hAnsi="Times New Roman" w:cs="Times New Roman" w:eastAsia="Times New Roman" w:hint="default"/>
          <w:sz w:val="18"/>
          <w:szCs w:val="18"/>
        </w:rPr>
        <w:t>177,139,393</w:t>
      </w:r>
      <w:r>
        <w:rPr>
          <w:rFonts w:ascii="宋体" w:hAnsi="宋体" w:cs="宋体" w:eastAsia="宋体" w:hint="default"/>
          <w:sz w:val="18"/>
          <w:szCs w:val="18"/>
        </w:rPr>
        <w:t>股在深圳证券交易所上市，该新增股票限售期为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个月，可 上市流通时间为</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p>
      <w:pPr>
        <w:spacing w:line="240" w:lineRule="auto" w:before="4"/>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bookmarkStart w:name="2、公司股份总数及股东结构的变动、公司资产和负债结构的变动情况说明" w:id="116"/>
      <w:bookmarkEnd w:id="11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13"/>
          <w:szCs w:val="13"/>
        </w:rPr>
      </w:pPr>
    </w:p>
    <w:p>
      <w:pPr>
        <w:spacing w:line="451" w:lineRule="auto" w:before="0"/>
        <w:ind w:left="152" w:right="1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日，公司下属境外全资子公司</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Mei</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Nian</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Investment</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Limited</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已在境外完成</w:t>
      </w:r>
      <w:r>
        <w:rPr>
          <w:rFonts w:ascii="宋体" w:hAnsi="宋体" w:cs="宋体" w:eastAsia="宋体" w:hint="default"/>
          <w:spacing w:val="-2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亿美元债券的定价，公司负 债增加</w:t>
      </w:r>
      <w:r>
        <w:rPr>
          <w:rFonts w:ascii="Times New Roman" w:hAnsi="Times New Roman" w:cs="Times New Roman" w:eastAsia="Times New Roman" w:hint="default"/>
          <w:sz w:val="18"/>
          <w:szCs w:val="18"/>
        </w:rPr>
        <w:t>2</w:t>
      </w:r>
      <w:r>
        <w:rPr>
          <w:rFonts w:ascii="宋体" w:hAnsi="宋体" w:cs="宋体" w:eastAsia="宋体" w:hint="default"/>
          <w:sz w:val="18"/>
          <w:szCs w:val="18"/>
        </w:rPr>
        <w:t>亿美元。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日，公司完成</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年度权益分派。以</w:t>
      </w:r>
      <w:r>
        <w:rPr>
          <w:rFonts w:ascii="Times New Roman" w:hAnsi="Times New Roman" w:cs="Times New Roman" w:eastAsia="Times New Roman" w:hint="default"/>
          <w:sz w:val="18"/>
          <w:szCs w:val="18"/>
        </w:rPr>
        <w:t>3,106,073,126</w:t>
      </w:r>
      <w:r>
        <w:rPr>
          <w:rFonts w:ascii="宋体" w:hAnsi="宋体" w:cs="宋体" w:eastAsia="宋体" w:hint="default"/>
          <w:sz w:val="18"/>
          <w:szCs w:val="18"/>
        </w:rPr>
        <w:t>股为基数，向全体股东以资本公积金每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2</w:t>
      </w:r>
      <w:r>
        <w:rPr>
          <w:rFonts w:ascii="宋体" w:hAnsi="宋体" w:cs="宋体" w:eastAsia="宋体" w:hint="default"/>
          <w:sz w:val="18"/>
          <w:szCs w:val="18"/>
        </w:rPr>
        <w:t>股，转 增股本总数</w:t>
      </w:r>
      <w:r>
        <w:rPr>
          <w:rFonts w:ascii="Times New Roman" w:hAnsi="Times New Roman" w:cs="Times New Roman" w:eastAsia="Times New Roman" w:hint="default"/>
          <w:sz w:val="18"/>
          <w:szCs w:val="18"/>
        </w:rPr>
        <w:t>621,214,625</w:t>
      </w:r>
      <w:r>
        <w:rPr>
          <w:rFonts w:ascii="宋体" w:hAnsi="宋体" w:cs="宋体" w:eastAsia="宋体" w:hint="default"/>
          <w:sz w:val="18"/>
          <w:szCs w:val="18"/>
        </w:rPr>
        <w:t>股，转增后公司总股本由</w:t>
      </w:r>
      <w:r>
        <w:rPr>
          <w:rFonts w:ascii="Times New Roman" w:hAnsi="Times New Roman" w:cs="Times New Roman" w:eastAsia="Times New Roman" w:hint="default"/>
          <w:sz w:val="18"/>
          <w:szCs w:val="18"/>
        </w:rPr>
        <w:t>3,121,566,956</w:t>
      </w:r>
      <w:r>
        <w:rPr>
          <w:rFonts w:ascii="宋体" w:hAnsi="宋体" w:cs="宋体" w:eastAsia="宋体" w:hint="default"/>
          <w:sz w:val="18"/>
          <w:szCs w:val="18"/>
        </w:rPr>
        <w:t>股增加至</w:t>
      </w:r>
      <w:r>
        <w:rPr>
          <w:rFonts w:ascii="Times New Roman" w:hAnsi="Times New Roman" w:cs="Times New Roman" w:eastAsia="Times New Roman" w:hint="default"/>
          <w:sz w:val="18"/>
          <w:szCs w:val="18"/>
        </w:rPr>
        <w:t>3,742,781,581</w:t>
      </w:r>
      <w:r>
        <w:rPr>
          <w:rFonts w:ascii="宋体" w:hAnsi="宋体" w:cs="宋体" w:eastAsia="宋体" w:hint="default"/>
          <w:sz w:val="18"/>
          <w:szCs w:val="18"/>
        </w:rPr>
        <w:t>股。 </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年</w:t>
      </w:r>
      <w:r>
        <w:rPr>
          <w:rFonts w:ascii="Times New Roman" w:hAnsi="Times New Roman" w:cs="Times New Roman" w:eastAsia="Times New Roman" w:hint="default"/>
          <w:spacing w:val="-6"/>
          <w:sz w:val="18"/>
          <w:szCs w:val="18"/>
        </w:rPr>
        <w:t>11</w:t>
      </w:r>
      <w:r>
        <w:rPr>
          <w:rFonts w:ascii="宋体" w:hAnsi="宋体" w:cs="宋体" w:eastAsia="宋体" w:hint="default"/>
          <w:spacing w:val="-6"/>
          <w:sz w:val="18"/>
          <w:szCs w:val="18"/>
        </w:rPr>
        <w:t>月</w:t>
      </w:r>
      <w:r>
        <w:rPr>
          <w:rFonts w:ascii="Times New Roman" w:hAnsi="Times New Roman" w:cs="Times New Roman" w:eastAsia="Times New Roman" w:hint="default"/>
          <w:spacing w:val="-6"/>
          <w:sz w:val="18"/>
          <w:szCs w:val="18"/>
        </w:rPr>
        <w:t>18</w:t>
      </w:r>
      <w:r>
        <w:rPr>
          <w:rFonts w:ascii="宋体" w:hAnsi="宋体" w:cs="宋体" w:eastAsia="宋体" w:hint="default"/>
          <w:spacing w:val="-6"/>
          <w:sz w:val="18"/>
          <w:szCs w:val="18"/>
        </w:rPr>
        <w:t>日，公司向阿里巴巴（中国）网络技术有限公司和博时基金管理有限公司非公开发行新增股份共计</w:t>
      </w:r>
      <w:r>
        <w:rPr>
          <w:rFonts w:ascii="Times New Roman" w:hAnsi="Times New Roman" w:cs="Times New Roman" w:eastAsia="Times New Roman" w:hint="default"/>
          <w:spacing w:val="-6"/>
          <w:sz w:val="18"/>
          <w:szCs w:val="18"/>
        </w:rPr>
        <w:t>177,139,393</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pacing w:val="-8"/>
          <w:sz w:val="18"/>
          <w:szCs w:val="18"/>
        </w:rPr>
      </w:r>
      <w:r>
        <w:rPr>
          <w:rFonts w:ascii="宋体" w:hAnsi="宋体" w:cs="宋体" w:eastAsia="宋体" w:hint="default"/>
          <w:sz w:val="18"/>
          <w:szCs w:val="18"/>
        </w:rPr>
        <w:t>股在深圳证券交易所上市，该新增股票限售期为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个月，可上市流通时间为</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日，上述非公开发行新股完成后， 公司总股本由</w:t>
      </w:r>
      <w:r>
        <w:rPr>
          <w:rFonts w:ascii="Times New Roman" w:hAnsi="Times New Roman" w:cs="Times New Roman" w:eastAsia="Times New Roman" w:hint="default"/>
          <w:sz w:val="18"/>
          <w:szCs w:val="18"/>
        </w:rPr>
        <w:t>3,742,781,581</w:t>
      </w:r>
      <w:r>
        <w:rPr>
          <w:rFonts w:ascii="宋体" w:hAnsi="宋体" w:cs="宋体" w:eastAsia="宋体" w:hint="default"/>
          <w:sz w:val="18"/>
          <w:szCs w:val="18"/>
        </w:rPr>
        <w:t>股增加至</w:t>
      </w:r>
      <w:r>
        <w:rPr>
          <w:rFonts w:ascii="Times New Roman" w:hAnsi="Times New Roman" w:cs="Times New Roman" w:eastAsia="Times New Roman" w:hint="default"/>
          <w:sz w:val="18"/>
          <w:szCs w:val="18"/>
        </w:rPr>
        <w:t>3,919,920,974</w:t>
      </w:r>
      <w:r>
        <w:rPr>
          <w:rFonts w:ascii="宋体" w:hAnsi="宋体" w:cs="宋体" w:eastAsia="宋体" w:hint="default"/>
          <w:sz w:val="18"/>
          <w:szCs w:val="18"/>
        </w:rPr>
        <w:t>股。</w:t>
      </w:r>
    </w:p>
    <w:p>
      <w:pPr>
        <w:spacing w:before="8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日，公司通过二级市场以集中竞价方式回购部分社会公众股份事项已实施完毕，累计回购股份数量为</w:t>
      </w:r>
    </w:p>
    <w:p>
      <w:pPr>
        <w:spacing w:line="240" w:lineRule="auto" w:before="9"/>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23,773,305</w:t>
      </w:r>
      <w:r>
        <w:rPr>
          <w:rFonts w:ascii="宋体" w:hAnsi="宋体" w:cs="宋体" w:eastAsia="宋体" w:hint="default"/>
          <w:sz w:val="18"/>
          <w:szCs w:val="18"/>
        </w:rPr>
        <w:t>股，占公司总股本的</w:t>
      </w:r>
      <w:r>
        <w:rPr>
          <w:rFonts w:ascii="Times New Roman" w:hAnsi="Times New Roman" w:cs="Times New Roman" w:eastAsia="Times New Roman" w:hint="default"/>
          <w:sz w:val="18"/>
          <w:szCs w:val="18"/>
        </w:rPr>
        <w:t>0.635%</w:t>
      </w:r>
      <w:r>
        <w:rPr>
          <w:rFonts w:ascii="宋体" w:hAnsi="宋体" w:cs="宋体" w:eastAsia="宋体" w:hint="default"/>
          <w:sz w:val="18"/>
          <w:szCs w:val="18"/>
        </w:rPr>
        <w:t>，回购的股份后续将用于员工持股计划或股权激励计划。</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bookmarkStart w:name="3、现存的内部职工股情况" w:id="117"/>
      <w:bookmarkEnd w:id="11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8"/>
      <w:bookmarkEnd w:id="118"/>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公司股东数量及持股情况" w:id="119"/>
      <w:bookmarkEnd w:id="11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506"/>
        <w:gridCol w:w="701"/>
        <w:gridCol w:w="718"/>
        <w:gridCol w:w="457"/>
        <w:gridCol w:w="92"/>
        <w:gridCol w:w="1138"/>
        <w:gridCol w:w="1006"/>
        <w:gridCol w:w="155"/>
        <w:gridCol w:w="836"/>
        <w:gridCol w:w="384"/>
        <w:gridCol w:w="752"/>
        <w:gridCol w:w="421"/>
        <w:gridCol w:w="145"/>
        <w:gridCol w:w="1063"/>
      </w:tblGrid>
      <w:tr>
        <w:trPr>
          <w:trHeight w:val="161" w:hRule="exact"/>
        </w:trPr>
        <w:tc>
          <w:tcPr>
            <w:tcW w:w="1184"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44,027</w:t>
            </w:r>
          </w:p>
        </w:tc>
        <w:tc>
          <w:tcPr>
            <w:tcW w:w="1175" w:type="dxa"/>
            <w:gridSpan w:val="2"/>
            <w:vMerge w:val="restart"/>
            <w:tcBorders>
              <w:top w:val="single" w:sz="4" w:space="0" w:color="000000"/>
              <w:left w:val="single" w:sz="4" w:space="0" w:color="000000"/>
              <w:right w:val="single" w:sz="4" w:space="0" w:color="000000"/>
            </w:tcBorders>
            <w:shd w:val="clear" w:color="auto" w:fill="D2D2D2"/>
          </w:tcPr>
          <w:p>
            <w:pPr/>
          </w:p>
        </w:tc>
        <w:tc>
          <w:tcPr>
            <w:tcW w:w="1230"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48,977</w:t>
            </w:r>
          </w:p>
        </w:tc>
        <w:tc>
          <w:tcPr>
            <w:tcW w:w="116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 w:right="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gridSpan w:val="2"/>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30" w:type="dxa"/>
            <w:gridSpan w:val="2"/>
            <w:vMerge/>
            <w:tcBorders>
              <w:left w:val="single" w:sz="9" w:space="0" w:color="D2D2D2"/>
              <w:right w:val="single" w:sz="10" w:space="0" w:color="D2D2D2"/>
            </w:tcBorders>
          </w:tcPr>
          <w:p>
            <w:pPr/>
          </w:p>
        </w:tc>
        <w:tc>
          <w:tcPr>
            <w:tcW w:w="116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 w:right="69"/>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 w:right="1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31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30" w:type="dxa"/>
            <w:gridSpan w:val="2"/>
            <w:vMerge/>
            <w:tcBorders>
              <w:left w:val="single" w:sz="9" w:space="0" w:color="D2D2D2"/>
              <w:right w:val="single" w:sz="10" w:space="0" w:color="D2D2D2"/>
            </w:tcBorders>
          </w:tcPr>
          <w:p>
            <w:pPr/>
          </w:p>
        </w:tc>
        <w:tc>
          <w:tcPr>
            <w:tcW w:w="1161"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703"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right w:val="single" w:sz="4" w:space="0" w:color="000000"/>
            </w:tcBorders>
            <w:shd w:val="clear" w:color="auto" w:fill="D2D2D2"/>
          </w:tcPr>
          <w:p>
            <w:pPr/>
          </w:p>
        </w:tc>
        <w:tc>
          <w:tcPr>
            <w:tcW w:w="1230" w:type="dxa"/>
            <w:gridSpan w:val="2"/>
            <w:vMerge/>
            <w:tcBorders>
              <w:left w:val="single" w:sz="9" w:space="0" w:color="D2D2D2"/>
              <w:right w:val="single" w:sz="10" w:space="0" w:color="D2D2D2"/>
            </w:tcBorders>
          </w:tcPr>
          <w:p>
            <w:pPr/>
          </w:p>
        </w:tc>
        <w:tc>
          <w:tcPr>
            <w:tcW w:w="1161"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313"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30" w:type="dxa"/>
            <w:gridSpan w:val="2"/>
            <w:vMerge/>
            <w:tcBorders>
              <w:left w:val="single" w:sz="9" w:space="0" w:color="D2D2D2"/>
              <w:right w:val="single" w:sz="10" w:space="0" w:color="D2D2D2"/>
            </w:tcBorders>
          </w:tcPr>
          <w:p>
            <w:pPr/>
          </w:p>
        </w:tc>
        <w:tc>
          <w:tcPr>
            <w:tcW w:w="1161"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
        </w:tc>
        <w:tc>
          <w:tcPr>
            <w:tcW w:w="1230" w:type="dxa"/>
            <w:gridSpan w:val="2"/>
            <w:vMerge/>
            <w:tcBorders>
              <w:left w:val="single" w:sz="9" w:space="0" w:color="D2D2D2"/>
              <w:right w:val="single" w:sz="10" w:space="0" w:color="D2D2D2"/>
            </w:tcBorders>
          </w:tcPr>
          <w:p>
            <w:pPr/>
          </w:p>
        </w:tc>
        <w:tc>
          <w:tcPr>
            <w:tcW w:w="1161" w:type="dxa"/>
            <w:gridSpan w:val="2"/>
            <w:vMerge/>
            <w:tcBorders>
              <w:left w:val="single" w:sz="4" w:space="0" w:color="000000"/>
              <w:bottom w:val="nil" w:sz="6" w:space="0" w:color="auto"/>
              <w:right w:val="single" w:sz="4" w:space="0" w:color="000000"/>
            </w:tcBorders>
            <w:shd w:val="clear" w:color="auto" w:fill="D2D2D2"/>
          </w:tcPr>
          <w:p>
            <w:pPr/>
          </w:p>
        </w:tc>
        <w:tc>
          <w:tcPr>
            <w:tcW w:w="1220"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4" w:space="0" w:color="000000"/>
            </w:tcBorders>
          </w:tcPr>
          <w:p>
            <w:pPr/>
          </w:p>
        </w:tc>
      </w:tr>
      <w:tr>
        <w:trPr>
          <w:trHeight w:val="166"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75" w:type="dxa"/>
            <w:gridSpan w:val="2"/>
            <w:vMerge/>
            <w:tcBorders>
              <w:left w:val="single" w:sz="4" w:space="0" w:color="000000"/>
              <w:bottom w:val="single" w:sz="4" w:space="0" w:color="000000"/>
              <w:right w:val="single" w:sz="4" w:space="0" w:color="000000"/>
            </w:tcBorders>
            <w:shd w:val="clear" w:color="auto" w:fill="D2D2D2"/>
          </w:tcPr>
          <w:p>
            <w:pPr/>
          </w:p>
        </w:tc>
        <w:tc>
          <w:tcPr>
            <w:tcW w:w="1230" w:type="dxa"/>
            <w:gridSpan w:val="2"/>
            <w:vMerge/>
            <w:tcBorders>
              <w:left w:val="single" w:sz="9" w:space="0" w:color="D2D2D2"/>
              <w:bottom w:val="single" w:sz="4" w:space="0" w:color="000000"/>
              <w:right w:val="single" w:sz="10" w:space="0" w:color="D2D2D2"/>
            </w:tcBorders>
          </w:tcPr>
          <w:p>
            <w:pPr/>
          </w:p>
        </w:tc>
        <w:tc>
          <w:tcPr>
            <w:tcW w:w="116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gridSpan w:val="2"/>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4" w:space="0" w:color="000000"/>
            </w:tcBorders>
          </w:tcPr>
          <w:p>
            <w:pPr/>
          </w:p>
        </w:tc>
      </w:tr>
      <w:tr>
        <w:trPr>
          <w:trHeight w:val="394" w:hRule="exact"/>
        </w:trPr>
        <w:tc>
          <w:tcPr>
            <w:tcW w:w="955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690" w:type="dxa"/>
            <w:gridSpan w:val="2"/>
            <w:vMerge w:val="restart"/>
            <w:tcBorders>
              <w:top w:val="single" w:sz="4" w:space="0" w:color="000000"/>
              <w:left w:val="single" w:sz="4" w:space="0" w:color="000000"/>
              <w:right w:val="single" w:sz="4" w:space="0" w:color="000000"/>
            </w:tcBorders>
            <w:shd w:val="clear" w:color="auto" w:fill="D2D2D2"/>
          </w:tcPr>
          <w:p>
            <w:pPr/>
          </w:p>
        </w:tc>
        <w:tc>
          <w:tcPr>
            <w:tcW w:w="1419" w:type="dxa"/>
            <w:gridSpan w:val="2"/>
            <w:vMerge w:val="restart"/>
            <w:tcBorders>
              <w:top w:val="single" w:sz="4" w:space="0" w:color="000000"/>
              <w:left w:val="single" w:sz="4" w:space="0" w:color="000000"/>
              <w:right w:val="single" w:sz="4" w:space="0" w:color="000000"/>
            </w:tcBorders>
            <w:shd w:val="clear" w:color="auto" w:fill="D2D2D2"/>
          </w:tcPr>
          <w:p>
            <w:pPr/>
          </w:p>
        </w:tc>
        <w:tc>
          <w:tcPr>
            <w:tcW w:w="55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2" w:right="11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63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5" w:hRule="exact"/>
        </w:trPr>
        <w:tc>
          <w:tcPr>
            <w:tcW w:w="1690" w:type="dxa"/>
            <w:gridSpan w:val="2"/>
            <w:vMerge/>
            <w:tcBorders>
              <w:left w:val="single" w:sz="4" w:space="0" w:color="000000"/>
              <w:bottom w:val="nil" w:sz="6" w:space="0" w:color="auto"/>
              <w:right w:val="single" w:sz="4" w:space="0" w:color="000000"/>
            </w:tcBorders>
            <w:shd w:val="clear" w:color="auto" w:fill="D2D2D2"/>
          </w:tcPr>
          <w:p>
            <w:pPr/>
          </w:p>
        </w:tc>
        <w:tc>
          <w:tcPr>
            <w:tcW w:w="1419" w:type="dxa"/>
            <w:gridSpan w:val="2"/>
            <w:vMerge/>
            <w:tcBorders>
              <w:left w:val="single" w:sz="4" w:space="0" w:color="000000"/>
              <w:bottom w:val="nil" w:sz="6" w:space="0" w:color="auto"/>
              <w:right w:val="single" w:sz="4" w:space="0" w:color="000000"/>
            </w:tcBorders>
            <w:shd w:val="clear" w:color="auto" w:fill="D2D2D2"/>
          </w:tcPr>
          <w:p>
            <w:pPr/>
          </w:p>
        </w:tc>
        <w:tc>
          <w:tcPr>
            <w:tcW w:w="55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91" w:right="86"/>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13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391" w:right="14" w:hanging="360"/>
              <w:jc w:val="left"/>
              <w:rPr>
                <w:rFonts w:ascii="宋体" w:hAnsi="宋体" w:cs="宋体" w:eastAsia="宋体" w:hint="default"/>
                <w:sz w:val="18"/>
                <w:szCs w:val="18"/>
              </w:rPr>
            </w:pPr>
            <w:r>
              <w:rPr>
                <w:rFonts w:ascii="宋体" w:hAnsi="宋体" w:cs="宋体" w:eastAsia="宋体" w:hint="default"/>
                <w:sz w:val="18"/>
                <w:szCs w:val="18"/>
              </w:rPr>
              <w:t>报告期末持股 数量</w:t>
            </w:r>
          </w:p>
        </w:tc>
        <w:tc>
          <w:tcPr>
            <w:tcW w:w="100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2"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gridSpan w:val="2"/>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right w:val="single" w:sz="4" w:space="0" w:color="000000"/>
            </w:tcBorders>
            <w:shd w:val="clear" w:color="auto" w:fill="D2D2D2"/>
          </w:tcPr>
          <w:p>
            <w:pPr/>
          </w:p>
        </w:tc>
        <w:tc>
          <w:tcPr>
            <w:tcW w:w="1630" w:type="dxa"/>
            <w:gridSpan w:val="3"/>
            <w:vMerge/>
            <w:tcBorders>
              <w:left w:val="single" w:sz="4" w:space="0" w:color="000000"/>
              <w:bottom w:val="single" w:sz="4" w:space="0" w:color="000000"/>
              <w:right w:val="single" w:sz="4" w:space="0" w:color="000000"/>
            </w:tcBorders>
            <w:shd w:val="clear" w:color="auto" w:fill="D2D2D2"/>
          </w:tcPr>
          <w:p>
            <w:pPr/>
          </w:p>
        </w:tc>
      </w:tr>
      <w:tr>
        <w:trPr>
          <w:trHeight w:val="180" w:hRule="exact"/>
        </w:trPr>
        <w:tc>
          <w:tcPr>
            <w:tcW w:w="169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4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34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550" w:type="dxa"/>
            <w:gridSpan w:val="2"/>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1006"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right w:val="single" w:sz="4" w:space="0" w:color="000000"/>
            </w:tcBorders>
            <w:shd w:val="clear" w:color="auto" w:fill="D2D2D2"/>
          </w:tcPr>
          <w:p>
            <w:pPr/>
          </w:p>
        </w:tc>
        <w:tc>
          <w:tcPr>
            <w:tcW w:w="5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98" w:right="96"/>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90" w:type="dxa"/>
            <w:gridSpan w:val="2"/>
            <w:vMerge/>
            <w:tcBorders>
              <w:left w:val="single" w:sz="4" w:space="0" w:color="000000"/>
              <w:bottom w:val="nil" w:sz="6" w:space="0" w:color="auto"/>
              <w:right w:val="single" w:sz="4" w:space="0" w:color="000000"/>
            </w:tcBorders>
            <w:shd w:val="clear" w:color="auto" w:fill="D2D2D2"/>
          </w:tcPr>
          <w:p>
            <w:pPr/>
          </w:p>
        </w:tc>
        <w:tc>
          <w:tcPr>
            <w:tcW w:w="1419" w:type="dxa"/>
            <w:gridSpan w:val="2"/>
            <w:vMerge/>
            <w:tcBorders>
              <w:left w:val="single" w:sz="4" w:space="0" w:color="000000"/>
              <w:bottom w:val="nil" w:sz="6" w:space="0" w:color="auto"/>
              <w:right w:val="single" w:sz="4" w:space="0" w:color="000000"/>
            </w:tcBorders>
            <w:shd w:val="clear" w:color="auto" w:fill="D2D2D2"/>
          </w:tcPr>
          <w:p>
            <w:pPr/>
          </w:p>
        </w:tc>
        <w:tc>
          <w:tcPr>
            <w:tcW w:w="550" w:type="dxa"/>
            <w:gridSpan w:val="2"/>
            <w:vMerge/>
            <w:tcBorders>
              <w:left w:val="single" w:sz="4" w:space="0" w:color="000000"/>
              <w:right w:val="single" w:sz="4" w:space="0" w:color="000000"/>
            </w:tcBorders>
            <w:shd w:val="clear" w:color="auto" w:fill="D2D2D2"/>
          </w:tcPr>
          <w:p>
            <w:pPr/>
          </w:p>
        </w:tc>
        <w:tc>
          <w:tcPr>
            <w:tcW w:w="1138" w:type="dxa"/>
            <w:vMerge/>
            <w:tcBorders>
              <w:left w:val="single" w:sz="4" w:space="0" w:color="000000"/>
              <w:right w:val="single" w:sz="4" w:space="0" w:color="000000"/>
            </w:tcBorders>
            <w:shd w:val="clear" w:color="auto" w:fill="D2D2D2"/>
          </w:tcPr>
          <w:p>
            <w:pPr/>
          </w:p>
        </w:tc>
        <w:tc>
          <w:tcPr>
            <w:tcW w:w="1006" w:type="dxa"/>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right w:val="single" w:sz="4" w:space="0" w:color="000000"/>
            </w:tcBorders>
            <w:shd w:val="clear" w:color="auto" w:fill="D2D2D2"/>
          </w:tcPr>
          <w:p>
            <w:pPr/>
          </w:p>
        </w:tc>
        <w:tc>
          <w:tcPr>
            <w:tcW w:w="566" w:type="dxa"/>
            <w:gridSpan w:val="2"/>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79" w:hRule="exact"/>
        </w:trPr>
        <w:tc>
          <w:tcPr>
            <w:tcW w:w="1690" w:type="dxa"/>
            <w:gridSpan w:val="2"/>
            <w:vMerge w:val="restart"/>
            <w:tcBorders>
              <w:top w:val="nil" w:sz="6" w:space="0" w:color="auto"/>
              <w:left w:val="single" w:sz="4" w:space="0" w:color="000000"/>
              <w:right w:val="single" w:sz="4" w:space="0" w:color="000000"/>
            </w:tcBorders>
            <w:shd w:val="clear" w:color="auto" w:fill="D2D2D2"/>
          </w:tcPr>
          <w:p>
            <w:pPr/>
          </w:p>
        </w:tc>
        <w:tc>
          <w:tcPr>
            <w:tcW w:w="1419" w:type="dxa"/>
            <w:gridSpan w:val="2"/>
            <w:vMerge w:val="restart"/>
            <w:tcBorders>
              <w:top w:val="nil" w:sz="6" w:space="0" w:color="auto"/>
              <w:left w:val="single" w:sz="4" w:space="0" w:color="000000"/>
              <w:right w:val="single" w:sz="4" w:space="0" w:color="000000"/>
            </w:tcBorders>
            <w:shd w:val="clear" w:color="auto" w:fill="D2D2D2"/>
          </w:tcPr>
          <w:p>
            <w:pPr/>
          </w:p>
        </w:tc>
        <w:tc>
          <w:tcPr>
            <w:tcW w:w="550" w:type="dxa"/>
            <w:gridSpan w:val="2"/>
            <w:vMerge/>
            <w:tcBorders>
              <w:left w:val="single" w:sz="4" w:space="0" w:color="000000"/>
              <w:bottom w:val="nil" w:sz="6" w:space="0" w:color="auto"/>
              <w:right w:val="single" w:sz="4" w:space="0" w:color="000000"/>
            </w:tcBorders>
            <w:shd w:val="clear" w:color="auto" w:fill="D2D2D2"/>
          </w:tcPr>
          <w:p>
            <w:pPr/>
          </w:p>
        </w:tc>
        <w:tc>
          <w:tcPr>
            <w:tcW w:w="1138" w:type="dxa"/>
            <w:vMerge/>
            <w:tcBorders>
              <w:left w:val="single" w:sz="4" w:space="0" w:color="000000"/>
              <w:bottom w:val="nil" w:sz="6" w:space="0" w:color="auto"/>
              <w:right w:val="single" w:sz="4" w:space="0" w:color="000000"/>
            </w:tcBorders>
            <w:shd w:val="clear" w:color="auto" w:fill="D2D2D2"/>
          </w:tcPr>
          <w:p>
            <w:pPr/>
          </w:p>
        </w:tc>
        <w:tc>
          <w:tcPr>
            <w:tcW w:w="1006" w:type="dxa"/>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6" w:type="dxa"/>
            <w:gridSpan w:val="2"/>
            <w:vMerge/>
            <w:tcBorders>
              <w:left w:val="single" w:sz="4" w:space="0" w:color="000000"/>
              <w:right w:val="single" w:sz="4" w:space="0" w:color="000000"/>
            </w:tcBorders>
            <w:shd w:val="clear" w:color="auto" w:fill="D2D2D2"/>
          </w:tcPr>
          <w:p>
            <w:pPr/>
          </w:p>
        </w:tc>
        <w:tc>
          <w:tcPr>
            <w:tcW w:w="566" w:type="dxa"/>
            <w:gridSpan w:val="2"/>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184" w:hRule="exact"/>
        </w:trPr>
        <w:tc>
          <w:tcPr>
            <w:tcW w:w="1690" w:type="dxa"/>
            <w:gridSpan w:val="2"/>
            <w:vMerge/>
            <w:tcBorders>
              <w:left w:val="single" w:sz="4" w:space="0" w:color="000000"/>
              <w:bottom w:val="single" w:sz="4" w:space="0" w:color="000000"/>
              <w:right w:val="single" w:sz="4" w:space="0" w:color="000000"/>
            </w:tcBorders>
            <w:shd w:val="clear" w:color="auto" w:fill="D2D2D2"/>
          </w:tcPr>
          <w:p>
            <w:pPr/>
          </w:p>
        </w:tc>
        <w:tc>
          <w:tcPr>
            <w:tcW w:w="1419" w:type="dxa"/>
            <w:gridSpan w:val="2"/>
            <w:vMerge/>
            <w:tcBorders>
              <w:left w:val="single" w:sz="4" w:space="0" w:color="000000"/>
              <w:bottom w:val="single" w:sz="4" w:space="0" w:color="000000"/>
              <w:right w:val="single" w:sz="4" w:space="0" w:color="000000"/>
            </w:tcBorders>
            <w:shd w:val="clear" w:color="auto" w:fill="D2D2D2"/>
          </w:tcPr>
          <w:p>
            <w:pPr/>
          </w:p>
        </w:tc>
        <w:tc>
          <w:tcPr>
            <w:tcW w:w="55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1136" w:type="dxa"/>
            <w:gridSpan w:val="2"/>
            <w:vMerge/>
            <w:tcBorders>
              <w:left w:val="single" w:sz="4" w:space="0" w:color="000000"/>
              <w:bottom w:val="single" w:sz="4" w:space="0" w:color="000000"/>
              <w:right w:val="single" w:sz="4" w:space="0" w:color="000000"/>
            </w:tcBorders>
            <w:shd w:val="clear" w:color="auto" w:fill="D2D2D2"/>
          </w:tcPr>
          <w:p>
            <w:pPr/>
          </w:p>
        </w:tc>
        <w:tc>
          <w:tcPr>
            <w:tcW w:w="566" w:type="dxa"/>
            <w:gridSpan w:val="2"/>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69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46"/>
              <w:jc w:val="left"/>
              <w:rPr>
                <w:rFonts w:ascii="宋体" w:hAnsi="宋体" w:cs="宋体" w:eastAsia="宋体" w:hint="default"/>
                <w:sz w:val="18"/>
                <w:szCs w:val="18"/>
              </w:rPr>
            </w:pPr>
            <w:r>
              <w:rPr>
                <w:rFonts w:ascii="宋体" w:hAnsi="宋体" w:cs="宋体" w:eastAsia="宋体" w:hint="default"/>
                <w:sz w:val="18"/>
                <w:szCs w:val="18"/>
              </w:rPr>
              <w:t>阿里巴巴（中国）网 络技术有限公司</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9.39%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367,930,397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367,930,397</w:t>
            </w:r>
          </w:p>
        </w:tc>
        <w:tc>
          <w:tcPr>
            <w:tcW w:w="991"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158,957,575</w:t>
            </w:r>
          </w:p>
        </w:tc>
        <w:tc>
          <w:tcPr>
            <w:tcW w:w="1136" w:type="dxa"/>
            <w:gridSpan w:val="2"/>
            <w:tcBorders>
              <w:top w:val="single" w:sz="22" w:space="0" w:color="D2D2D2"/>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208,972,822</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929993pt;margin-top:432.28598pt;width:322.05pt;height:28pt;mso-position-horizontal-relative:page;mso-position-vertical-relative:page;z-index:-2305840" coordorigin="4259,8646" coordsize="6441,560">
            <v:group style="position:absolute;left:4271;top:8658;width:2;height:392" coordorigin="4271,8658" coordsize="2,392">
              <v:shape style="position:absolute;left:4271;top:8658;width:2;height:392" coordorigin="4271,8658" coordsize="0,392" path="m4271,8658l4271,9049e" filled="false" stroked="true" strokeweight="1.2pt" strokecolor="#ffffff">
                <v:path arrowok="t"/>
              </v:shape>
            </v:group>
            <v:group style="position:absolute;left:4259;top:9049;width:6441;height:156" coordorigin="4259,9049" coordsize="6441,156">
              <v:shape style="position:absolute;left:4259;top:9049;width:6441;height:156" coordorigin="4259,9049" coordsize="6441,156" path="m4259,9205l10699,9205,10699,9049,4259,9049,4259,9205xe" filled="true" fillcolor="#ffffff" stroked="false">
                <v:path arrowok="t"/>
                <v:fill type="solid"/>
              </v:shape>
            </v:group>
            <v:group style="position:absolute;left:4283;top:8658;width:6393;height:392" coordorigin="4283,8658" coordsize="6393,392">
              <v:shape style="position:absolute;left:4283;top:8658;width:6393;height:392" coordorigin="4283,8658" coordsize="6393,392" path="m4283,9049l10675,9049,10675,8658,4283,8658,4283,904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2"/>
        <w:gridCol w:w="1419"/>
        <w:gridCol w:w="550"/>
        <w:gridCol w:w="1150"/>
        <w:gridCol w:w="425"/>
        <w:gridCol w:w="569"/>
        <w:gridCol w:w="1025"/>
        <w:gridCol w:w="1102"/>
        <w:gridCol w:w="281"/>
        <w:gridCol w:w="286"/>
        <w:gridCol w:w="1063"/>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上海天亿资产管理有 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236,174,791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-60,092,463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85,512,569</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150,662,222</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center"/>
              <w:rPr>
                <w:rFonts w:ascii="Times New Roman" w:hAnsi="Times New Roman" w:cs="Times New Roman" w:eastAsia="Times New Roman" w:hint="default"/>
                <w:sz w:val="18"/>
                <w:szCs w:val="18"/>
              </w:rPr>
            </w:pPr>
            <w:r>
              <w:rPr>
                <w:rFonts w:ascii="Times New Roman"/>
                <w:sz w:val="18"/>
              </w:rPr>
              <w:t>235,223,807</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北京世纪长河科技集 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222,766,552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37,127,759</w:t>
            </w:r>
          </w:p>
        </w:tc>
        <w:tc>
          <w:tcPr>
            <w:tcW w:w="1025"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222,766,552</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center"/>
              <w:rPr>
                <w:rFonts w:ascii="Times New Roman" w:hAnsi="Times New Roman" w:cs="Times New Roman" w:eastAsia="Times New Roman" w:hint="default"/>
                <w:sz w:val="18"/>
                <w:szCs w:val="18"/>
              </w:rPr>
            </w:pPr>
            <w:r>
              <w:rPr>
                <w:rFonts w:ascii="Times New Roman"/>
                <w:sz w:val="18"/>
              </w:rPr>
              <w:t>138,559,200</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上海麒钧投资中心</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199,915,969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199,915,969</w:t>
            </w:r>
          </w:p>
        </w:tc>
        <w:tc>
          <w:tcPr>
            <w:tcW w:w="1025"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199,915,969</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杭州信投信息技术有 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195,996,049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195,996,049</w:t>
            </w:r>
          </w:p>
        </w:tc>
        <w:tc>
          <w:tcPr>
            <w:tcW w:w="1025"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195,996,049</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云南国际信托有限公 司－云南信托－云起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号集合资金信托计 划</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3.67%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144,000,000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24,000,000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144,000,000</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上海维途投资中心</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124,816,209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20,802,701</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124,816,209</w:t>
            </w:r>
          </w:p>
        </w:tc>
        <w:tc>
          <w:tcPr>
            <w:tcW w:w="1102" w:type="dxa"/>
            <w:tcBorders>
              <w:top w:val="single" w:sz="4" w:space="0" w:color="000000"/>
              <w:left w:val="single" w:sz="4" w:space="0" w:color="000000"/>
              <w:bottom w:val="single" w:sz="4" w:space="0" w:color="000000"/>
              <w:right w:val="single" w:sz="4" w:space="0" w:color="000000"/>
            </w:tcBorders>
          </w:tcPr>
          <w:p>
            <w:pP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center"/>
              <w:rPr>
                <w:rFonts w:ascii="Times New Roman" w:hAnsi="Times New Roman" w:cs="Times New Roman" w:eastAsia="Times New Roman" w:hint="default"/>
                <w:sz w:val="18"/>
                <w:szCs w:val="18"/>
              </w:rPr>
            </w:pPr>
            <w:r>
              <w:rPr>
                <w:rFonts w:ascii="Times New Roman"/>
                <w:sz w:val="18"/>
              </w:rPr>
              <w:t>124,804,800</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香港中央结算有限公 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98,972,569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82,394,941</w:t>
            </w:r>
          </w:p>
        </w:tc>
        <w:tc>
          <w:tcPr>
            <w:tcW w:w="1025"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98,972,569</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上海美馨投资管理有 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91,699,505</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-117,994,06</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1</w:t>
            </w:r>
          </w:p>
        </w:tc>
        <w:tc>
          <w:tcPr>
            <w:tcW w:w="1025"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91,699,505</w:t>
            </w:r>
          </w:p>
        </w:tc>
        <w:tc>
          <w:tcPr>
            <w:tcW w:w="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99" w:right="0"/>
              <w:jc w:val="center"/>
              <w:rPr>
                <w:rFonts w:ascii="Times New Roman" w:hAnsi="Times New Roman" w:cs="Times New Roman" w:eastAsia="Times New Roman" w:hint="default"/>
                <w:sz w:val="18"/>
                <w:szCs w:val="18"/>
              </w:rPr>
            </w:pPr>
            <w:r>
              <w:rPr>
                <w:rFonts w:ascii="Times New Roman"/>
                <w:sz w:val="18"/>
              </w:rPr>
              <w:t>43,121,754</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全国社保基金一一七 组合</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83,520,000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13,920,000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83,520,000</w:t>
            </w:r>
          </w:p>
        </w:tc>
        <w:tc>
          <w:tcPr>
            <w:tcW w:w="566" w:type="dxa"/>
            <w:gridSpan w:val="2"/>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5"/>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战略投资者或一般法人因配售新股成为 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名股东的情况（如有）（参见注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w:t>
            </w:r>
          </w:p>
        </w:tc>
        <w:tc>
          <w:tcPr>
            <w:tcW w:w="55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195" w:lineRule="exact"/>
              <w:ind w:left="11" w:right="0"/>
              <w:jc w:val="left"/>
              <w:rPr>
                <w:rFonts w:ascii="宋体" w:hAnsi="宋体" w:cs="宋体" w:eastAsia="宋体" w:hint="default"/>
                <w:sz w:val="18"/>
                <w:szCs w:val="18"/>
              </w:rPr>
            </w:pPr>
            <w:r>
              <w:rPr>
                <w:rFonts w:ascii="宋体" w:hAnsi="宋体" w:cs="宋体" w:eastAsia="宋体" w:hint="default"/>
                <w:sz w:val="18"/>
                <w:szCs w:val="18"/>
              </w:rPr>
              <w:t>无</w:t>
            </w:r>
          </w:p>
          <w:p>
            <w:pPr>
              <w:pStyle w:val="TableParagraph"/>
              <w:spacing w:line="195"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1150"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569" w:type="dxa"/>
            <w:tcBorders>
              <w:top w:val="single" w:sz="4" w:space="0" w:color="000000"/>
              <w:left w:val="nil" w:sz="6" w:space="0" w:color="auto"/>
              <w:bottom w:val="single" w:sz="4" w:space="0" w:color="000000"/>
              <w:right w:val="nil" w:sz="6" w:space="0" w:color="auto"/>
            </w:tcBorders>
          </w:tcPr>
          <w:p>
            <w:pPr/>
          </w:p>
        </w:tc>
        <w:tc>
          <w:tcPr>
            <w:tcW w:w="1025" w:type="dxa"/>
            <w:tcBorders>
              <w:top w:val="single" w:sz="4" w:space="0" w:color="000000"/>
              <w:left w:val="nil" w:sz="6" w:space="0" w:color="auto"/>
              <w:bottom w:val="single" w:sz="4" w:space="0" w:color="000000"/>
              <w:right w:val="nil" w:sz="6" w:space="0" w:color="auto"/>
            </w:tcBorders>
          </w:tcPr>
          <w:p>
            <w:pPr/>
          </w:p>
        </w:tc>
        <w:tc>
          <w:tcPr>
            <w:tcW w:w="1102" w:type="dxa"/>
            <w:tcBorders>
              <w:top w:val="single" w:sz="4" w:space="0" w:color="000000"/>
              <w:left w:val="nil" w:sz="6" w:space="0" w:color="auto"/>
              <w:bottom w:val="single" w:sz="4" w:space="0" w:color="000000"/>
              <w:right w:val="nil" w:sz="6" w:space="0" w:color="auto"/>
            </w:tcBorders>
          </w:tcPr>
          <w:p>
            <w:pPr/>
          </w:p>
        </w:tc>
        <w:tc>
          <w:tcPr>
            <w:tcW w:w="281" w:type="dxa"/>
            <w:tcBorders>
              <w:top w:val="single" w:sz="4" w:space="0" w:color="000000"/>
              <w:left w:val="nil" w:sz="6" w:space="0" w:color="auto"/>
              <w:bottom w:val="single" w:sz="4" w:space="0" w:color="000000"/>
              <w:right w:val="nil" w:sz="6" w:space="0" w:color="auto"/>
            </w:tcBorders>
          </w:tcPr>
          <w:p>
            <w:pPr/>
          </w:p>
        </w:tc>
        <w:tc>
          <w:tcPr>
            <w:tcW w:w="286" w:type="dxa"/>
            <w:tcBorders>
              <w:top w:val="single" w:sz="4" w:space="0" w:color="000000"/>
              <w:left w:val="nil" w:sz="6" w:space="0" w:color="auto"/>
              <w:bottom w:val="single" w:sz="4" w:space="0" w:color="000000"/>
              <w:right w:val="nil" w:sz="6" w:space="0" w:color="auto"/>
            </w:tcBorders>
          </w:tcPr>
          <w:p>
            <w:pPr/>
          </w:p>
        </w:tc>
        <w:tc>
          <w:tcPr>
            <w:tcW w:w="1063" w:type="dxa"/>
            <w:tcBorders>
              <w:top w:val="single" w:sz="4" w:space="0" w:color="000000"/>
              <w:left w:val="nil" w:sz="6" w:space="0" w:color="auto"/>
              <w:bottom w:val="single" w:sz="4" w:space="0" w:color="000000"/>
              <w:right w:val="single" w:sz="4" w:space="0" w:color="000000"/>
            </w:tcBorders>
          </w:tcPr>
          <w:p>
            <w:pPr/>
          </w:p>
        </w:tc>
      </w:tr>
      <w:tr>
        <w:trPr>
          <w:trHeight w:val="473" w:hRule="exact"/>
        </w:trPr>
        <w:tc>
          <w:tcPr>
            <w:tcW w:w="312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450" w:type="dxa"/>
            <w:gridSpan w:val="9"/>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both"/>
              <w:rPr>
                <w:rFonts w:ascii="宋体" w:hAnsi="宋体" w:cs="宋体" w:eastAsia="宋体" w:hint="default"/>
                <w:sz w:val="18"/>
                <w:szCs w:val="18"/>
              </w:rPr>
            </w:pPr>
            <w:r>
              <w:rPr>
                <w:rFonts w:ascii="宋体" w:hAnsi="宋体" w:cs="宋体" w:eastAsia="宋体" w:hint="default"/>
                <w:sz w:val="18"/>
                <w:szCs w:val="18"/>
              </w:rPr>
              <w:t>报告期内，公司前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名普通股股东中，阿里网络为杭州信投的控股股东，存在一</w:t>
            </w:r>
          </w:p>
          <w:p>
            <w:pPr>
              <w:pStyle w:val="TableParagraph"/>
              <w:spacing w:line="309" w:lineRule="auto" w:before="63"/>
              <w:ind w:left="16" w:right="17"/>
              <w:jc w:val="both"/>
              <w:rPr>
                <w:rFonts w:ascii="宋体" w:hAnsi="宋体" w:cs="宋体" w:eastAsia="宋体" w:hint="default"/>
                <w:sz w:val="18"/>
                <w:szCs w:val="18"/>
              </w:rPr>
            </w:pPr>
            <w:r>
              <w:rPr>
                <w:rFonts w:ascii="宋体" w:hAnsi="宋体" w:cs="宋体" w:eastAsia="宋体" w:hint="default"/>
                <w:spacing w:val="-4"/>
                <w:sz w:val="18"/>
                <w:szCs w:val="18"/>
              </w:rPr>
              <w:t>致行动关系；天亿资产、美馨投资、世纪长河、维途投资等</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名普通股股东之间存</w:t>
            </w:r>
            <w:r>
              <w:rPr>
                <w:rFonts w:ascii="宋体" w:hAnsi="宋体" w:cs="宋体" w:eastAsia="宋体" w:hint="default"/>
                <w:spacing w:val="-87"/>
                <w:sz w:val="18"/>
                <w:szCs w:val="18"/>
              </w:rPr>
              <w:t> </w:t>
            </w:r>
            <w:r>
              <w:rPr>
                <w:rFonts w:ascii="宋体" w:hAnsi="宋体" w:cs="宋体" w:eastAsia="宋体" w:hint="default"/>
                <w:spacing w:val="-3"/>
                <w:sz w:val="18"/>
                <w:szCs w:val="18"/>
              </w:rPr>
              <w:t>在一致行动关系，属于《上市公司收购管理办法》中规定的一致行动人；未知其余</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名普通股股东之间是否存在关联关系。</w:t>
            </w:r>
          </w:p>
        </w:tc>
      </w:tr>
      <w:tr>
        <w:trPr>
          <w:trHeight w:val="391" w:hRule="exact"/>
        </w:trPr>
        <w:tc>
          <w:tcPr>
            <w:tcW w:w="312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450" w:type="dxa"/>
            <w:gridSpan w:val="9"/>
            <w:vMerge/>
            <w:tcBorders>
              <w:left w:val="single" w:sz="10" w:space="0" w:color="D2D2D2"/>
              <w:right w:val="single" w:sz="4" w:space="0" w:color="000000"/>
            </w:tcBorders>
          </w:tcPr>
          <w:p>
            <w:pPr/>
          </w:p>
        </w:tc>
      </w:tr>
      <w:tr>
        <w:trPr>
          <w:trHeight w:val="474" w:hRule="exact"/>
        </w:trPr>
        <w:tc>
          <w:tcPr>
            <w:tcW w:w="312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450" w:type="dxa"/>
            <w:gridSpan w:val="9"/>
            <w:vMerge/>
            <w:tcBorders>
              <w:left w:val="single" w:sz="10" w:space="0" w:color="D2D2D2"/>
              <w:bottom w:val="single" w:sz="4" w:space="0" w:color="000000"/>
              <w:right w:val="single" w:sz="4" w:space="0" w:color="000000"/>
            </w:tcBorders>
          </w:tcPr>
          <w:p>
            <w:pPr/>
          </w:p>
        </w:tc>
      </w:tr>
      <w:tr>
        <w:trPr>
          <w:trHeight w:val="397"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11" w:hRule="exact"/>
        </w:trPr>
        <w:tc>
          <w:tcPr>
            <w:tcW w:w="5245"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79" w:right="50" w:hanging="89"/>
              <w:jc w:val="left"/>
              <w:rPr>
                <w:rFonts w:ascii="宋体" w:hAnsi="宋体" w:cs="宋体" w:eastAsia="宋体" w:hint="default"/>
                <w:sz w:val="18"/>
                <w:szCs w:val="18"/>
              </w:rPr>
            </w:pPr>
            <w:r>
              <w:rPr>
                <w:rFonts w:ascii="宋体" w:hAnsi="宋体" w:cs="宋体" w:eastAsia="宋体" w:hint="default"/>
                <w:sz w:val="18"/>
                <w:szCs w:val="18"/>
              </w:rPr>
              <w:t>报告期末持有无限 售条件股份数量</w:t>
            </w:r>
          </w:p>
        </w:tc>
        <w:tc>
          <w:tcPr>
            <w:tcW w:w="273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5245"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594" w:type="dxa"/>
            <w:gridSpan w:val="2"/>
            <w:vMerge/>
            <w:tcBorders>
              <w:left w:val="single" w:sz="4" w:space="0" w:color="000000"/>
              <w:right w:val="single" w:sz="4" w:space="0" w:color="000000"/>
            </w:tcBorders>
            <w:shd w:val="clear" w:color="auto" w:fill="D2D2D2"/>
          </w:tcPr>
          <w:p>
            <w:pPr/>
          </w:p>
        </w:tc>
        <w:tc>
          <w:tcPr>
            <w:tcW w:w="2732" w:type="dxa"/>
            <w:gridSpan w:val="4"/>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5245" w:type="dxa"/>
            <w:gridSpan w:val="5"/>
            <w:vMerge/>
            <w:tcBorders>
              <w:left w:val="single" w:sz="4" w:space="0" w:color="000000"/>
              <w:bottom w:val="nil" w:sz="6" w:space="0" w:color="auto"/>
              <w:right w:val="single" w:sz="4" w:space="0" w:color="000000"/>
            </w:tcBorders>
            <w:shd w:val="clear" w:color="auto" w:fill="D2D2D2"/>
          </w:tcPr>
          <w:p>
            <w:pPr/>
          </w:p>
        </w:tc>
        <w:tc>
          <w:tcPr>
            <w:tcW w:w="1594" w:type="dxa"/>
            <w:gridSpan w:val="2"/>
            <w:vMerge/>
            <w:tcBorders>
              <w:left w:val="single" w:sz="4" w:space="0" w:color="000000"/>
              <w:right w:val="single" w:sz="4" w:space="0" w:color="000000"/>
            </w:tcBorders>
            <w:shd w:val="clear" w:color="auto" w:fill="D2D2D2"/>
          </w:tcPr>
          <w:p>
            <w:pPr/>
          </w:p>
        </w:tc>
        <w:tc>
          <w:tcPr>
            <w:tcW w:w="138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5245"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gridSpan w:val="2"/>
            <w:vMerge/>
            <w:tcBorders>
              <w:left w:val="single" w:sz="4" w:space="0" w:color="000000"/>
              <w:bottom w:val="single" w:sz="4" w:space="0" w:color="000000"/>
              <w:right w:val="single" w:sz="4" w:space="0" w:color="000000"/>
            </w:tcBorders>
            <w:shd w:val="clear" w:color="auto" w:fill="D2D2D2"/>
          </w:tcPr>
          <w:p>
            <w:pPr/>
          </w:p>
        </w:tc>
        <w:tc>
          <w:tcPr>
            <w:tcW w:w="1383"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北京世纪长河科技集团有限公司</w:t>
            </w:r>
          </w:p>
        </w:tc>
        <w:tc>
          <w:tcPr>
            <w:tcW w:w="1594" w:type="dxa"/>
            <w:gridSpan w:val="2"/>
            <w:tcBorders>
              <w:top w:val="single" w:sz="18" w:space="0" w:color="D2D2D2"/>
              <w:left w:val="single" w:sz="4" w:space="0" w:color="000000"/>
              <w:bottom w:val="single" w:sz="4" w:space="0" w:color="000000"/>
              <w:right w:val="single" w:sz="4" w:space="0" w:color="000000"/>
            </w:tcBorders>
          </w:tcPr>
          <w:p>
            <w:pPr>
              <w:pStyle w:val="TableParagraph"/>
              <w:spacing w:line="240" w:lineRule="auto" w:before="73"/>
              <w:ind w:left="695" w:right="-13"/>
              <w:jc w:val="left"/>
              <w:rPr>
                <w:rFonts w:ascii="Times New Roman" w:hAnsi="Times New Roman" w:cs="Times New Roman" w:eastAsia="Times New Roman" w:hint="default"/>
                <w:sz w:val="18"/>
                <w:szCs w:val="18"/>
              </w:rPr>
            </w:pPr>
            <w:r>
              <w:rPr>
                <w:rFonts w:ascii="Times New Roman"/>
                <w:sz w:val="18"/>
              </w:rPr>
              <w:t>222,766,552</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222,766,552</w:t>
            </w:r>
          </w:p>
        </w:tc>
      </w:tr>
      <w:tr>
        <w:trPr>
          <w:trHeight w:val="404" w:hRule="exact"/>
        </w:trPr>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阿里巴巴（中国）网络技术有限公司</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5" w:right="-13"/>
              <w:jc w:val="left"/>
              <w:rPr>
                <w:rFonts w:ascii="Times New Roman" w:hAnsi="Times New Roman" w:cs="Times New Roman" w:eastAsia="Times New Roman" w:hint="default"/>
                <w:sz w:val="18"/>
                <w:szCs w:val="18"/>
              </w:rPr>
            </w:pPr>
            <w:r>
              <w:rPr>
                <w:rFonts w:ascii="Times New Roman"/>
                <w:sz w:val="18"/>
              </w:rPr>
              <w:t>208,972,822</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5" w:right="0"/>
              <w:jc w:val="left"/>
              <w:rPr>
                <w:rFonts w:ascii="Times New Roman" w:hAnsi="Times New Roman" w:cs="Times New Roman" w:eastAsia="Times New Roman" w:hint="default"/>
                <w:sz w:val="18"/>
                <w:szCs w:val="18"/>
              </w:rPr>
            </w:pPr>
            <w:r>
              <w:rPr>
                <w:rFonts w:ascii="Times New Roman"/>
                <w:sz w:val="18"/>
              </w:rPr>
              <w:t>208,972,822</w:t>
            </w:r>
          </w:p>
        </w:tc>
      </w:tr>
      <w:tr>
        <w:trPr>
          <w:trHeight w:val="401" w:hRule="exact"/>
        </w:trPr>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上海麒钧投资中心（有限合伙）</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5" w:right="-13"/>
              <w:jc w:val="left"/>
              <w:rPr>
                <w:rFonts w:ascii="Times New Roman" w:hAnsi="Times New Roman" w:cs="Times New Roman" w:eastAsia="Times New Roman" w:hint="default"/>
                <w:sz w:val="18"/>
                <w:szCs w:val="18"/>
              </w:rPr>
            </w:pPr>
            <w:r>
              <w:rPr>
                <w:rFonts w:ascii="Times New Roman"/>
                <w:sz w:val="18"/>
              </w:rPr>
              <w:t>199,915,969</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199,915,969</w:t>
            </w:r>
          </w:p>
        </w:tc>
      </w:tr>
      <w:tr>
        <w:trPr>
          <w:trHeight w:val="403" w:hRule="exact"/>
        </w:trPr>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杭州信投信息技术有限公司</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5" w:right="-13"/>
              <w:jc w:val="left"/>
              <w:rPr>
                <w:rFonts w:ascii="Times New Roman" w:hAnsi="Times New Roman" w:cs="Times New Roman" w:eastAsia="Times New Roman" w:hint="default"/>
                <w:sz w:val="18"/>
                <w:szCs w:val="18"/>
              </w:rPr>
            </w:pPr>
            <w:r>
              <w:rPr>
                <w:rFonts w:ascii="Times New Roman"/>
                <w:sz w:val="18"/>
              </w:rPr>
              <w:t>195,996,049</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5" w:right="0"/>
              <w:jc w:val="left"/>
              <w:rPr>
                <w:rFonts w:ascii="Times New Roman" w:hAnsi="Times New Roman" w:cs="Times New Roman" w:eastAsia="Times New Roman" w:hint="default"/>
                <w:sz w:val="18"/>
                <w:szCs w:val="18"/>
              </w:rPr>
            </w:pPr>
            <w:r>
              <w:rPr>
                <w:rFonts w:ascii="Times New Roman"/>
                <w:sz w:val="18"/>
              </w:rPr>
              <w:t>195,996,049</w:t>
            </w:r>
          </w:p>
        </w:tc>
      </w:tr>
      <w:tr>
        <w:trPr>
          <w:trHeight w:val="401" w:hRule="exact"/>
        </w:trPr>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上海天亿资产管理有限公司</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5" w:right="-13"/>
              <w:jc w:val="left"/>
              <w:rPr>
                <w:rFonts w:ascii="Times New Roman" w:hAnsi="Times New Roman" w:cs="Times New Roman" w:eastAsia="Times New Roman" w:hint="default"/>
                <w:sz w:val="18"/>
                <w:szCs w:val="18"/>
              </w:rPr>
            </w:pPr>
            <w:r>
              <w:rPr>
                <w:rFonts w:ascii="Times New Roman"/>
                <w:sz w:val="18"/>
              </w:rPr>
              <w:t>150,662,222</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5" w:right="0"/>
              <w:jc w:val="left"/>
              <w:rPr>
                <w:rFonts w:ascii="Times New Roman" w:hAnsi="Times New Roman" w:cs="Times New Roman" w:eastAsia="Times New Roman" w:hint="default"/>
                <w:sz w:val="18"/>
                <w:szCs w:val="18"/>
              </w:rPr>
            </w:pPr>
            <w:r>
              <w:rPr>
                <w:rFonts w:ascii="Times New Roman"/>
                <w:sz w:val="18"/>
              </w:rPr>
              <w:t>150,662,222</w:t>
            </w:r>
          </w:p>
        </w:tc>
      </w:tr>
      <w:tr>
        <w:trPr>
          <w:trHeight w:val="403" w:hRule="exact"/>
        </w:trPr>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云南国际信托有限公司－云南信托－云起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5" w:right="-13"/>
              <w:jc w:val="left"/>
              <w:rPr>
                <w:rFonts w:ascii="Times New Roman" w:hAnsi="Times New Roman" w:cs="Times New Roman" w:eastAsia="Times New Roman" w:hint="default"/>
                <w:sz w:val="18"/>
                <w:szCs w:val="18"/>
              </w:rPr>
            </w:pPr>
            <w:r>
              <w:rPr>
                <w:rFonts w:ascii="Times New Roman"/>
                <w:sz w:val="18"/>
              </w:rPr>
              <w:t>144,000,000</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5" w:right="0"/>
              <w:jc w:val="left"/>
              <w:rPr>
                <w:rFonts w:ascii="Times New Roman" w:hAnsi="Times New Roman" w:cs="Times New Roman" w:eastAsia="Times New Roman" w:hint="default"/>
                <w:sz w:val="18"/>
                <w:szCs w:val="18"/>
              </w:rPr>
            </w:pPr>
            <w:r>
              <w:rPr>
                <w:rFonts w:ascii="Times New Roman"/>
                <w:sz w:val="18"/>
              </w:rPr>
              <w:t>144,000,000</w:t>
            </w:r>
          </w:p>
        </w:tc>
      </w:tr>
      <w:tr>
        <w:trPr>
          <w:trHeight w:val="401" w:hRule="exact"/>
        </w:trPr>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4" w:right="-13"/>
              <w:jc w:val="left"/>
              <w:rPr>
                <w:rFonts w:ascii="Times New Roman" w:hAnsi="Times New Roman" w:cs="Times New Roman" w:eastAsia="Times New Roman" w:hint="default"/>
                <w:sz w:val="18"/>
                <w:szCs w:val="18"/>
              </w:rPr>
            </w:pPr>
            <w:r>
              <w:rPr>
                <w:rFonts w:ascii="Times New Roman"/>
                <w:sz w:val="18"/>
              </w:rPr>
              <w:t>98,972,569</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98,972,569</w:t>
            </w:r>
          </w:p>
        </w:tc>
      </w:tr>
      <w:tr>
        <w:trPr>
          <w:trHeight w:val="403" w:hRule="exact"/>
        </w:trPr>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上海美馨投资管理有限公司</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4" w:right="-13"/>
              <w:jc w:val="left"/>
              <w:rPr>
                <w:rFonts w:ascii="Times New Roman" w:hAnsi="Times New Roman" w:cs="Times New Roman" w:eastAsia="Times New Roman" w:hint="default"/>
                <w:sz w:val="18"/>
                <w:szCs w:val="18"/>
              </w:rPr>
            </w:pPr>
            <w:r>
              <w:rPr>
                <w:rFonts w:ascii="Times New Roman"/>
                <w:sz w:val="18"/>
              </w:rPr>
              <w:t>91,699,505</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3" w:right="0"/>
              <w:jc w:val="left"/>
              <w:rPr>
                <w:rFonts w:ascii="Times New Roman" w:hAnsi="Times New Roman" w:cs="Times New Roman" w:eastAsia="Times New Roman" w:hint="default"/>
                <w:sz w:val="18"/>
                <w:szCs w:val="18"/>
              </w:rPr>
            </w:pPr>
            <w:r>
              <w:rPr>
                <w:rFonts w:ascii="Times New Roman"/>
                <w:sz w:val="18"/>
              </w:rPr>
              <w:t>91,699,505</w:t>
            </w:r>
          </w:p>
        </w:tc>
      </w:tr>
      <w:tr>
        <w:trPr>
          <w:trHeight w:val="403" w:hRule="exact"/>
        </w:trPr>
        <w:tc>
          <w:tcPr>
            <w:tcW w:w="524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全国社保基金一一七组合</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4" w:right="-13"/>
              <w:jc w:val="left"/>
              <w:rPr>
                <w:rFonts w:ascii="Times New Roman" w:hAnsi="Times New Roman" w:cs="Times New Roman" w:eastAsia="Times New Roman" w:hint="default"/>
                <w:sz w:val="18"/>
                <w:szCs w:val="18"/>
              </w:rPr>
            </w:pPr>
            <w:r>
              <w:rPr>
                <w:rFonts w:ascii="Times New Roman"/>
                <w:sz w:val="18"/>
              </w:rPr>
              <w:t>83,520,000</w:t>
            </w:r>
          </w:p>
        </w:tc>
        <w:tc>
          <w:tcPr>
            <w:tcW w:w="13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3" w:right="0"/>
              <w:jc w:val="left"/>
              <w:rPr>
                <w:rFonts w:ascii="Times New Roman" w:hAnsi="Times New Roman" w:cs="Times New Roman" w:eastAsia="Times New Roman" w:hint="default"/>
                <w:sz w:val="18"/>
                <w:szCs w:val="18"/>
              </w:rPr>
            </w:pPr>
            <w:r>
              <w:rPr>
                <w:rFonts w:ascii="Times New Roman"/>
                <w:sz w:val="18"/>
              </w:rPr>
              <w:t>83,520,000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244"/>
        <w:gridCol w:w="1627"/>
        <w:gridCol w:w="1349"/>
        <w:gridCol w:w="1349"/>
      </w:tblGrid>
      <w:tr>
        <w:trPr>
          <w:trHeight w:val="713" w:hRule="exact"/>
        </w:trPr>
        <w:tc>
          <w:tcPr>
            <w:tcW w:w="52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2" w:right="169"/>
              <w:jc w:val="left"/>
              <w:rPr>
                <w:rFonts w:ascii="宋体" w:hAnsi="宋体" w:cs="宋体" w:eastAsia="宋体" w:hint="default"/>
                <w:sz w:val="18"/>
                <w:szCs w:val="18"/>
              </w:rPr>
            </w:pPr>
            <w:r>
              <w:rPr>
                <w:rFonts w:ascii="宋体" w:hAnsi="宋体" w:cs="宋体" w:eastAsia="宋体" w:hint="default"/>
                <w:sz w:val="18"/>
                <w:szCs w:val="18"/>
              </w:rPr>
              <w:t>上海国盛资本管理有限公司－上海国盛海通股权投资基金合伙企 业（有限合伙）</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84" w:right="0"/>
              <w:jc w:val="left"/>
              <w:rPr>
                <w:rFonts w:ascii="Times New Roman" w:hAnsi="Times New Roman" w:cs="Times New Roman" w:eastAsia="Times New Roman" w:hint="default"/>
                <w:sz w:val="18"/>
                <w:szCs w:val="18"/>
              </w:rPr>
            </w:pPr>
            <w:r>
              <w:rPr>
                <w:rFonts w:ascii="Times New Roman"/>
                <w:sz w:val="18"/>
              </w:rPr>
              <w:t>55,222,457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55,222,457</w:t>
            </w:r>
          </w:p>
        </w:tc>
      </w:tr>
      <w:tr>
        <w:trPr>
          <w:trHeight w:val="1651" w:hRule="exact"/>
        </w:trPr>
        <w:tc>
          <w:tcPr>
            <w:tcW w:w="5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名无限售流通股股东之间，以及前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名股东之间关联关系或一致行动的说明</w:t>
            </w:r>
          </w:p>
        </w:tc>
        <w:tc>
          <w:tcPr>
            <w:tcW w:w="432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6" w:right="-31"/>
              <w:jc w:val="both"/>
              <w:rPr>
                <w:rFonts w:ascii="宋体" w:hAnsi="宋体" w:cs="宋体" w:eastAsia="宋体" w:hint="default"/>
                <w:sz w:val="18"/>
                <w:szCs w:val="18"/>
              </w:rPr>
            </w:pPr>
            <w:r>
              <w:rPr>
                <w:rFonts w:ascii="宋体" w:hAnsi="宋体" w:cs="宋体" w:eastAsia="宋体" w:hint="default"/>
                <w:spacing w:val="-3"/>
                <w:sz w:val="18"/>
                <w:szCs w:val="18"/>
              </w:rPr>
              <w:t>报告期内，前十名无限售条件股东中，阿里网络为杭州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信投的控股股东，存在一致行动关系；天亿资产、美馨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7"/>
                <w:sz w:val="18"/>
                <w:szCs w:val="18"/>
              </w:rPr>
              <w:t>投资、世纪长河等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名普通股股东之间存在一致行动关 </w:t>
            </w:r>
            <w:r>
              <w:rPr>
                <w:rFonts w:ascii="宋体" w:hAnsi="宋体" w:cs="宋体" w:eastAsia="宋体" w:hint="default"/>
                <w:spacing w:val="-3"/>
                <w:sz w:val="18"/>
                <w:szCs w:val="18"/>
              </w:rPr>
              <w:t>系，属于《上市公司收购管理办法》中规定的一致行动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人；未知其余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名普通股股东之间是否存在关联关系。</w:t>
            </w:r>
          </w:p>
        </w:tc>
      </w:tr>
      <w:tr>
        <w:trPr>
          <w:trHeight w:val="403" w:hRule="exact"/>
        </w:trPr>
        <w:tc>
          <w:tcPr>
            <w:tcW w:w="5244" w:type="dxa"/>
            <w:tcBorders>
              <w:top w:val="single" w:sz="4" w:space="0" w:color="000000"/>
              <w:left w:val="single" w:sz="4" w:space="0" w:color="000000"/>
              <w:bottom w:val="single" w:sz="4" w:space="0" w:color="000000"/>
              <w:right w:val="single" w:sz="14" w:space="0" w:color="FFFFFF"/>
            </w:tcBorders>
            <w:shd w:val="clear" w:color="auto" w:fill="D2D2D2"/>
          </w:tcPr>
          <w:p>
            <w:pPr>
              <w:pStyle w:val="TableParagraph"/>
              <w:spacing w:line="240" w:lineRule="auto" w:before="49"/>
              <w:ind w:left="22" w:right="-5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w:t>
            </w:r>
            <w:r>
              <w:rPr>
                <w:rFonts w:ascii="宋体" w:hAnsi="宋体" w:cs="宋体" w:eastAsia="宋体" w:hint="default"/>
                <w:spacing w:val="-3"/>
                <w:sz w:val="18"/>
                <w:szCs w:val="18"/>
              </w:rPr>
              <w:t>融</w:t>
            </w:r>
            <w:r>
              <w:rPr>
                <w:rFonts w:ascii="宋体" w:hAnsi="宋体" w:cs="宋体" w:eastAsia="宋体" w:hint="default"/>
                <w:sz w:val="18"/>
                <w:szCs w:val="18"/>
              </w:rPr>
              <w:t>券业务情况说</w:t>
            </w:r>
            <w:r>
              <w:rPr>
                <w:rFonts w:ascii="宋体" w:hAnsi="宋体" w:cs="宋体" w:eastAsia="宋体" w:hint="default"/>
                <w:spacing w:val="-39"/>
                <w:sz w:val="18"/>
                <w:szCs w:val="18"/>
              </w:rPr>
              <w:t>明</w:t>
            </w:r>
            <w:r>
              <w:rPr>
                <w:rFonts w:ascii="宋体" w:hAnsi="宋体" w:cs="宋体" w:eastAsia="宋体" w:hint="default"/>
                <w:sz w:val="18"/>
                <w:szCs w:val="18"/>
              </w:rPr>
              <w:t>（如有</w:t>
            </w:r>
            <w:r>
              <w:rPr>
                <w:rFonts w:ascii="宋体" w:hAnsi="宋体" w:cs="宋体" w:eastAsia="宋体" w:hint="default"/>
                <w:spacing w:val="-130"/>
                <w:sz w:val="18"/>
                <w:szCs w:val="18"/>
              </w:rPr>
              <w:t>）</w:t>
            </w:r>
            <w:r>
              <w:rPr>
                <w:rFonts w:ascii="宋体" w:hAnsi="宋体" w:cs="宋体" w:eastAsia="宋体" w:hint="default"/>
                <w:sz w:val="18"/>
                <w:szCs w:val="18"/>
              </w:rPr>
              <w:t>（参</w:t>
            </w:r>
            <w:r>
              <w:rPr>
                <w:rFonts w:ascii="宋体" w:hAnsi="宋体" w:cs="宋体" w:eastAsia="宋体" w:hint="default"/>
                <w:spacing w:val="2"/>
                <w:sz w:val="18"/>
                <w:szCs w:val="18"/>
              </w:rPr>
              <w:t>见</w:t>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pacing w:val="-36"/>
                <w:sz w:val="18"/>
                <w:szCs w:val="18"/>
              </w:rPr>
              <w:t>）</w:t>
            </w:r>
            <w:r>
              <w:rPr>
                <w:rFonts w:ascii="宋体" w:hAnsi="宋体" w:cs="宋体" w:eastAsia="宋体" w:hint="default"/>
                <w:sz w:val="18"/>
                <w:szCs w:val="18"/>
              </w:rPr>
            </w:r>
          </w:p>
        </w:tc>
        <w:tc>
          <w:tcPr>
            <w:tcW w:w="4325" w:type="dxa"/>
            <w:gridSpan w:val="3"/>
            <w:tcBorders>
              <w:top w:val="single" w:sz="4" w:space="0" w:color="000000"/>
              <w:left w:val="single" w:sz="14" w:space="0" w:color="FFFFFF"/>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pict>
          <v:group style="position:absolute;margin-left:320.470001pt;margin-top:-20.158306pt;width:213.3pt;height:19.6pt;mso-position-horizontal-relative:page;mso-position-vertical-relative:paragraph;z-index:-2305816" coordorigin="6409,-403" coordsize="4266,392">
            <v:shape style="position:absolute;left:6409;top:-403;width:4266;height:392" coordorigin="6409,-403" coordsize="4266,392" path="m6409,-12l10675,-12,10675,-403,6409,-403,6409,-12xe" filled="true" fillcolor="#ffffff" stroked="false">
              <v:path arrowok="t"/>
              <v:fill type="solid"/>
            </v:shape>
            <w10:wrap type="none"/>
          </v:group>
        </w:pict>
      </w: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3"/>
        <w:ind w:left="152"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0"/>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bookmarkStart w:name="2、公司控股股东情况" w:id="120"/>
      <w:bookmarkEnd w:id="12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5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tbl>
      <w:tblPr>
        <w:tblW w:w="0" w:type="auto"/>
        <w:jc w:val="left"/>
        <w:tblInd w:w="148" w:type="dxa"/>
        <w:tblLayout w:type="fixed"/>
        <w:tblCellMar>
          <w:top w:w="0" w:type="dxa"/>
          <w:left w:w="0" w:type="dxa"/>
          <w:bottom w:w="0" w:type="dxa"/>
          <w:right w:w="0" w:type="dxa"/>
        </w:tblCellMar>
        <w:tblLook w:val="01E0"/>
      </w:tblPr>
      <w:tblGrid>
        <w:gridCol w:w="2696"/>
        <w:gridCol w:w="1130"/>
        <w:gridCol w:w="1704"/>
        <w:gridCol w:w="2124"/>
        <w:gridCol w:w="1916"/>
      </w:tblGrid>
      <w:tr>
        <w:trPr>
          <w:trHeight w:val="71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0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10" w:right="82"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1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96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上海天亿资产管理有限公司</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91310230791469648M</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both"/>
              <w:rPr>
                <w:rFonts w:ascii="宋体" w:hAnsi="宋体" w:cs="宋体" w:eastAsia="宋体" w:hint="default"/>
                <w:sz w:val="18"/>
                <w:szCs w:val="18"/>
              </w:rPr>
            </w:pPr>
            <w:r>
              <w:rPr>
                <w:rFonts w:ascii="宋体" w:hAnsi="宋体" w:cs="宋体" w:eastAsia="宋体" w:hint="default"/>
                <w:sz w:val="18"/>
                <w:szCs w:val="18"/>
              </w:rPr>
              <w:t>资产管理，投资管理， 企业管理，企业形象策 </w:t>
            </w:r>
            <w:r>
              <w:rPr>
                <w:rFonts w:ascii="宋体" w:hAnsi="宋体" w:cs="宋体" w:eastAsia="宋体" w:hint="default"/>
                <w:spacing w:val="-12"/>
                <w:sz w:val="18"/>
                <w:szCs w:val="18"/>
              </w:rPr>
              <w:t>划，商务咨询。（依法须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经批准的项目，经相关 部门批准后方可开展经 营活动）</w:t>
            </w:r>
          </w:p>
        </w:tc>
      </w:tr>
      <w:tr>
        <w:trPr>
          <w:trHeight w:val="71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0"/>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 其他境内外上市公司的股权情况</w:t>
            </w:r>
          </w:p>
        </w:tc>
        <w:tc>
          <w:tcPr>
            <w:tcW w:w="687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52"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上海天亿资产管理有限公司</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4">
              <w:r>
                <w:rPr>
                  <w:rFonts w:ascii="Times New Roman"/>
                  <w:sz w:val="18"/>
                </w:rPr>
                <w:t>www.cninfo.com</w:t>
              </w:r>
            </w:hyperlink>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3、公司实际控制人及其一致行动人" w:id="121"/>
      <w:bookmarkEnd w:id="12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、公司实际控制人及其一致行动人</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60"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4394"/>
        <w:gridCol w:w="1844"/>
        <w:gridCol w:w="1702"/>
        <w:gridCol w:w="1630"/>
      </w:tblGrid>
      <w:tr>
        <w:trPr>
          <w:trHeight w:val="715"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实际控制人姓名</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1" w:right="86" w:hanging="180"/>
              <w:jc w:val="left"/>
              <w:rPr>
                <w:rFonts w:ascii="宋体" w:hAnsi="宋体" w:cs="宋体" w:eastAsia="宋体" w:hint="default"/>
                <w:sz w:val="18"/>
                <w:szCs w:val="18"/>
              </w:rPr>
            </w:pPr>
            <w:r>
              <w:rPr>
                <w:rFonts w:ascii="宋体" w:hAnsi="宋体" w:cs="宋体" w:eastAsia="宋体" w:hint="default"/>
                <w:sz w:val="18"/>
                <w:szCs w:val="18"/>
              </w:rPr>
              <w:t>是否取得其他国家 或地区居留权</w:t>
            </w:r>
          </w:p>
        </w:tc>
      </w:tr>
      <w:tr>
        <w:trPr>
          <w:trHeight w:val="401" w:hRule="exact"/>
        </w:trPr>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94"/>
        <w:gridCol w:w="5175"/>
      </w:tblGrid>
      <w:tr>
        <w:trPr>
          <w:trHeight w:val="401"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美年健康董事长、天亿资产执行董事、天亿控股董事长。</w:t>
            </w:r>
          </w:p>
        </w:tc>
      </w:tr>
      <w:tr>
        <w:trPr>
          <w:trHeight w:val="403" w:hRule="exact"/>
        </w:trPr>
        <w:tc>
          <w:tcPr>
            <w:tcW w:w="4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5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5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8"/>
        <w:rPr>
          <w:rFonts w:ascii="宋体" w:hAnsi="宋体" w:cs="宋体" w:eastAsia="宋体" w:hint="default"/>
          <w:sz w:val="19"/>
          <w:szCs w:val="19"/>
        </w:rPr>
      </w:pPr>
    </w:p>
    <w:p>
      <w:pPr>
        <w:spacing w:line="3285" w:lineRule="exact"/>
        <w:ind w:left="1355"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4591685" cy="20859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4591685" cy="2085975"/>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1"/>
        <w:rPr>
          <w:rFonts w:ascii="宋体" w:hAnsi="宋体" w:cs="宋体" w:eastAsia="宋体" w:hint="default"/>
          <w:sz w:val="18"/>
          <w:szCs w:val="18"/>
        </w:rPr>
      </w:pPr>
    </w:p>
    <w:p>
      <w:pPr>
        <w:pStyle w:val="Heading3"/>
        <w:spacing w:line="240" w:lineRule="auto"/>
        <w:ind w:right="0"/>
        <w:jc w:val="left"/>
      </w:pPr>
      <w:r>
        <w:rPr/>
        <w:t>实际控制人通过信托或其他资产管理方式控制公司</w:t>
      </w:r>
    </w:p>
    <w:p>
      <w:pPr>
        <w:spacing w:line="240" w:lineRule="auto" w:before="10"/>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4、其他持股在10%以上的法人股东" w:id="122"/>
      <w:bookmarkEnd w:id="12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bookmarkStart w:name="5、控股股东、实际控制人、重组方及其他承诺主体股份限制减持情况" w:id="123"/>
      <w:bookmarkEnd w:id="123"/>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0"/>
        <w:jc w:val="left"/>
        <w:rPr>
          <w:b w:val="0"/>
          <w:bCs w:val="0"/>
        </w:rPr>
      </w:pPr>
      <w:bookmarkStart w:name="第七节优先股相关情况" w:id="124"/>
      <w:bookmarkEnd w:id="124"/>
      <w:r>
        <w:rPr>
          <w:b w:val="0"/>
          <w:bCs w:val="0"/>
        </w:rPr>
      </w:r>
      <w:bookmarkStart w:name="_bookmark6" w:id="125"/>
      <w:bookmarkEnd w:id="125"/>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0"/>
        <w:jc w:val="left"/>
        <w:rPr>
          <w:b w:val="0"/>
          <w:bCs w:val="0"/>
        </w:rPr>
      </w:pPr>
      <w:bookmarkStart w:name="第八节可转换公司债券相关情况" w:id="126"/>
      <w:bookmarkEnd w:id="126"/>
      <w:r>
        <w:rPr>
          <w:b w:val="0"/>
          <w:bCs w:val="0"/>
        </w:rPr>
      </w:r>
      <w:bookmarkStart w:name="_bookmark7" w:id="127"/>
      <w:bookmarkEnd w:id="127"/>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报告期公司不存在可转换公司债券。</w:t>
      </w:r>
    </w:p>
    <w:p>
      <w:pPr>
        <w:spacing w:after="0" w:line="338"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278" w:right="0"/>
        <w:jc w:val="left"/>
        <w:rPr>
          <w:b w:val="0"/>
          <w:bCs w:val="0"/>
        </w:rPr>
      </w:pPr>
      <w:bookmarkStart w:name="第九节董事、监事、高级管理人员和员工情况" w:id="128"/>
      <w:bookmarkEnd w:id="128"/>
      <w:r>
        <w:rPr>
          <w:b w:val="0"/>
          <w:bCs w:val="0"/>
        </w:rPr>
      </w:r>
      <w:bookmarkStart w:name="_bookmark8" w:id="129"/>
      <w:bookmarkEnd w:id="129"/>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672" w:right="0"/>
        <w:jc w:val="left"/>
        <w:rPr>
          <w:b w:val="0"/>
          <w:bCs w:val="0"/>
        </w:rPr>
      </w:pPr>
      <w:bookmarkStart w:name="一、董事、监事和高级管理人员持股变动" w:id="130"/>
      <w:bookmarkEnd w:id="130"/>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1" w:type="dxa"/>
        <w:tblLayout w:type="fixed"/>
        <w:tblCellMar>
          <w:top w:w="0" w:type="dxa"/>
          <w:left w:w="0" w:type="dxa"/>
          <w:bottom w:w="0" w:type="dxa"/>
          <w:right w:w="0" w:type="dxa"/>
        </w:tblCellMar>
        <w:tblLook w:val="01E0"/>
      </w:tblPr>
      <w:tblGrid>
        <w:gridCol w:w="708"/>
        <w:gridCol w:w="994"/>
        <w:gridCol w:w="566"/>
        <w:gridCol w:w="283"/>
        <w:gridCol w:w="425"/>
        <w:gridCol w:w="1561"/>
        <w:gridCol w:w="1613"/>
        <w:gridCol w:w="938"/>
        <w:gridCol w:w="566"/>
        <w:gridCol w:w="889"/>
        <w:gridCol w:w="799"/>
        <w:gridCol w:w="1006"/>
      </w:tblGrid>
      <w:tr>
        <w:trPr>
          <w:trHeight w:val="1651"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47" w:right="43"/>
              <w:jc w:val="left"/>
              <w:rPr>
                <w:rFonts w:ascii="宋体" w:hAnsi="宋体" w:cs="宋体" w:eastAsia="宋体" w:hint="default"/>
                <w:sz w:val="18"/>
                <w:szCs w:val="18"/>
              </w:rPr>
            </w:pPr>
            <w:r>
              <w:rPr>
                <w:rFonts w:ascii="宋体" w:hAnsi="宋体" w:cs="宋体" w:eastAsia="宋体" w:hint="default"/>
                <w:sz w:val="18"/>
                <w:szCs w:val="18"/>
              </w:rPr>
              <w:t>性 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105" w:right="10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本期 增持 股份 数量</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79" w:right="7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0"/>
                <w:sz w:val="18"/>
                <w:szCs w:val="18"/>
              </w:rPr>
              <w:t> </w:t>
            </w:r>
            <w:r>
              <w:rPr>
                <w:rFonts w:ascii="宋体" w:hAnsi="宋体" w:cs="宋体" w:eastAsia="宋体" w:hint="default"/>
                <w:sz w:val="18"/>
                <w:szCs w:val="18"/>
              </w:rPr>
              <w:t>（股）</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33,188,446</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6,637,689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39,826,135</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59,296,889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15,411,913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9,639,378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53,524,354</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曾松柏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吴琴伟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刘晓</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边国富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监事会主 席、党委书 记</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王晓军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崔岚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both"/>
              <w:rPr>
                <w:rFonts w:ascii="宋体" w:hAnsi="宋体" w:cs="宋体" w:eastAsia="宋体" w:hint="default"/>
                <w:sz w:val="18"/>
                <w:szCs w:val="18"/>
              </w:rPr>
            </w:pPr>
            <w:r>
              <w:rPr>
                <w:rFonts w:ascii="宋体" w:hAnsi="宋体" w:cs="宋体" w:eastAsia="宋体" w:hint="default"/>
                <w:sz w:val="18"/>
                <w:szCs w:val="18"/>
              </w:rPr>
              <w:t>职工代表监 事、浙江省 公司总经理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43</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1,006,282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201,256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1,207,538</w:t>
            </w:r>
          </w:p>
        </w:tc>
      </w:tr>
      <w:tr>
        <w:trPr>
          <w:trHeight w:val="134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林琳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38"/>
              <w:jc w:val="left"/>
              <w:rPr>
                <w:rFonts w:ascii="宋体" w:hAnsi="宋体" w:cs="宋体" w:eastAsia="宋体" w:hint="default"/>
                <w:sz w:val="18"/>
                <w:szCs w:val="18"/>
              </w:rPr>
            </w:pPr>
            <w:r>
              <w:rPr>
                <w:rFonts w:ascii="宋体" w:hAnsi="宋体" w:cs="宋体" w:eastAsia="宋体" w:hint="default"/>
                <w:sz w:val="18"/>
                <w:szCs w:val="18"/>
              </w:rPr>
              <w:t>高级副总 裁、</w:t>
            </w:r>
            <w:r>
              <w:rPr>
                <w:rFonts w:ascii="Times New Roman" w:hAnsi="Times New Roman" w:cs="Times New Roman" w:eastAsia="Times New Roman" w:hint="default"/>
                <w:sz w:val="18"/>
                <w:szCs w:val="18"/>
              </w:rPr>
              <w:t>COO</w:t>
            </w:r>
            <w:r>
              <w:rPr>
                <w:rFonts w:ascii="宋体" w:hAnsi="宋体" w:cs="宋体" w:eastAsia="宋体" w:hint="default"/>
                <w:sz w:val="18"/>
                <w:szCs w:val="18"/>
              </w:rPr>
              <w:t>、 北京及北方 区域总经理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44</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14,824,222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4,447,267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2,964,844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13,341,799</w:t>
            </w:r>
          </w:p>
        </w:tc>
      </w:tr>
      <w:tr>
        <w:trPr>
          <w:trHeight w:val="1337"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高级副总 裁、上海及 华东区域总 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1,976,563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395,313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2,371,876</w:t>
            </w:r>
          </w:p>
        </w:tc>
      </w:tr>
      <w:tr>
        <w:trPr>
          <w:trHeight w:val="98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韩圣群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高级副总 裁、慈铭集 团联席总裁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left="2" w:right="0"/>
              <w:jc w:val="center"/>
              <w:rPr>
                <w:rFonts w:ascii="Times New Roman" w:hAnsi="Times New Roman" w:cs="Times New Roman" w:eastAsia="Times New Roman" w:hint="default"/>
                <w:sz w:val="18"/>
                <w:szCs w:val="18"/>
              </w:rPr>
            </w:pPr>
            <w:r>
              <w:rPr>
                <w:rFonts w:ascii="Times New Roman"/>
                <w:sz w:val="18"/>
              </w:rPr>
              <w:t>48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460" w:right="0"/>
        </w:sectPr>
      </w:pPr>
    </w:p>
    <w:p>
      <w:pPr>
        <w:spacing w:line="240" w:lineRule="auto" w:before="6"/>
        <w:rPr>
          <w:rFonts w:ascii="宋体" w:hAnsi="宋体" w:cs="宋体" w:eastAsia="宋体" w:hint="default"/>
          <w:b/>
          <w:bCs/>
          <w:sz w:val="28"/>
          <w:szCs w:val="28"/>
        </w:rPr>
      </w:pPr>
    </w:p>
    <w:tbl>
      <w:tblPr>
        <w:tblW w:w="0" w:type="auto"/>
        <w:jc w:val="left"/>
        <w:tblInd w:w="101" w:type="dxa"/>
        <w:tblLayout w:type="fixed"/>
        <w:tblCellMar>
          <w:top w:w="0" w:type="dxa"/>
          <w:left w:w="0" w:type="dxa"/>
          <w:bottom w:w="0" w:type="dxa"/>
          <w:right w:w="0" w:type="dxa"/>
        </w:tblCellMar>
        <w:tblLook w:val="01E0"/>
      </w:tblPr>
      <w:tblGrid>
        <w:gridCol w:w="708"/>
        <w:gridCol w:w="994"/>
        <w:gridCol w:w="566"/>
        <w:gridCol w:w="283"/>
        <w:gridCol w:w="425"/>
        <w:gridCol w:w="1561"/>
        <w:gridCol w:w="1613"/>
        <w:gridCol w:w="938"/>
        <w:gridCol w:w="566"/>
        <w:gridCol w:w="889"/>
        <w:gridCol w:w="799"/>
        <w:gridCol w:w="1006"/>
      </w:tblGrid>
      <w:tr>
        <w:trPr>
          <w:trHeight w:val="675" w:hRule="exact"/>
        </w:trPr>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57"/>
              <w:jc w:val="left"/>
              <w:rPr>
                <w:rFonts w:ascii="宋体" w:hAnsi="宋体" w:cs="宋体" w:eastAsia="宋体" w:hint="default"/>
                <w:sz w:val="18"/>
                <w:szCs w:val="18"/>
              </w:rPr>
            </w:pPr>
            <w:r>
              <w:rPr>
                <w:rFonts w:ascii="宋体" w:hAnsi="宋体" w:cs="宋体" w:eastAsia="宋体" w:hint="default"/>
                <w:sz w:val="18"/>
                <w:szCs w:val="18"/>
              </w:rPr>
              <w:t>兼北京公司 总经理</w:t>
            </w:r>
          </w:p>
        </w:tc>
        <w:tc>
          <w:tcPr>
            <w:tcW w:w="566"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张胜江</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both"/>
              <w:rPr>
                <w:rFonts w:ascii="宋体" w:hAnsi="宋体" w:cs="宋体" w:eastAsia="宋体" w:hint="default"/>
                <w:sz w:val="18"/>
                <w:szCs w:val="18"/>
              </w:rPr>
            </w:pPr>
            <w:r>
              <w:rPr>
                <w:rFonts w:ascii="宋体" w:hAnsi="宋体" w:cs="宋体" w:eastAsia="宋体" w:hint="default"/>
                <w:sz w:val="18"/>
                <w:szCs w:val="18"/>
              </w:rPr>
              <w:t>副总裁、信 息中心总经 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988,282</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197,656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1,185,938</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宁毅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副总裁、首 席科学家</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熊芳君</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宋体" w:hAnsi="宋体" w:cs="宋体" w:eastAsia="宋体" w:hint="default"/>
                <w:sz w:val="18"/>
                <w:szCs w:val="18"/>
              </w:rPr>
            </w:pPr>
            <w:r>
              <w:rPr>
                <w:rFonts w:ascii="宋体" w:hAnsi="宋体" w:cs="宋体" w:eastAsia="宋体" w:hint="default"/>
                <w:sz w:val="18"/>
                <w:szCs w:val="18"/>
              </w:rPr>
              <w:t>副总裁、董 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尹建春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现任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45,460,949</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22,020,139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6,832,190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30,273,000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65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84"/>
              <w:jc w:val="left"/>
              <w:rPr>
                <w:rFonts w:ascii="Times New Roman" w:hAnsi="Times New Roman" w:cs="Times New Roman" w:eastAsia="Times New Roman" w:hint="default"/>
                <w:sz w:val="18"/>
                <w:szCs w:val="18"/>
              </w:rPr>
            </w:pPr>
            <w:r>
              <w:rPr>
                <w:rFonts w:ascii="Times New Roman"/>
                <w:sz w:val="18"/>
              </w:rPr>
              <w:t>WOO</w:t>
            </w:r>
            <w:r>
              <w:rPr>
                <w:rFonts w:ascii="Times New Roman"/>
                <w:w w:val="99"/>
                <w:sz w:val="18"/>
              </w:rPr>
              <w:t> </w:t>
            </w:r>
            <w:r>
              <w:rPr>
                <w:rFonts w:ascii="Times New Roman"/>
                <w:sz w:val="18"/>
              </w:rPr>
              <w:t>SWEE</w:t>
            </w:r>
            <w:r>
              <w:rPr>
                <w:rFonts w:ascii="Times New Roman"/>
                <w:sz w:val="18"/>
              </w:rPr>
              <w:t> LIAN</w:t>
            </w:r>
          </w:p>
          <w:p>
            <w:pPr>
              <w:pStyle w:val="TableParagraph"/>
              <w:spacing w:line="197" w:lineRule="exact"/>
              <w:ind w:left="23" w:right="0"/>
              <w:jc w:val="left"/>
              <w:rPr>
                <w:rFonts w:ascii="宋体" w:hAnsi="宋体" w:cs="宋体" w:eastAsia="宋体" w:hint="default"/>
                <w:sz w:val="18"/>
                <w:szCs w:val="18"/>
              </w:rPr>
            </w:pPr>
            <w:r>
              <w:rPr>
                <w:rFonts w:ascii="宋体" w:hAnsi="宋体" w:cs="宋体" w:eastAsia="宋体" w:hint="default"/>
                <w:sz w:val="18"/>
                <w:szCs w:val="18"/>
              </w:rPr>
              <w:t>（胡瑞</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王佳芬</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68</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李俊德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徐潘华</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0"/>
              <w:jc w:val="right"/>
              <w:rPr>
                <w:rFonts w:ascii="宋体" w:hAnsi="宋体" w:cs="宋体" w:eastAsia="宋体" w:hint="default"/>
                <w:sz w:val="18"/>
                <w:szCs w:val="18"/>
              </w:rPr>
            </w:pPr>
            <w:r>
              <w:rPr>
                <w:rFonts w:ascii="宋体" w:hAnsi="宋体" w:cs="宋体" w:eastAsia="宋体" w:hint="default"/>
                <w:sz w:val="18"/>
                <w:szCs w:val="18"/>
              </w:rPr>
              <w:t>离任</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6"/>
              <w:jc w:val="right"/>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156,741,63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41,879,319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26,868,32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141,730,640</w:t>
            </w:r>
          </w:p>
        </w:tc>
      </w:tr>
    </w:tbl>
    <w:p>
      <w:pPr>
        <w:spacing w:line="240" w:lineRule="auto" w:before="1"/>
        <w:rPr>
          <w:rFonts w:ascii="宋体" w:hAnsi="宋体" w:cs="宋体" w:eastAsia="宋体" w:hint="default"/>
          <w:b/>
          <w:bCs/>
          <w:sz w:val="18"/>
          <w:szCs w:val="18"/>
        </w:rPr>
      </w:pPr>
    </w:p>
    <w:p>
      <w:pPr>
        <w:pStyle w:val="Heading2"/>
        <w:spacing w:line="240" w:lineRule="auto" w:before="26"/>
        <w:ind w:left="672" w:right="0"/>
        <w:jc w:val="left"/>
        <w:rPr>
          <w:b w:val="0"/>
          <w:bCs w:val="0"/>
        </w:rPr>
      </w:pPr>
      <w:r>
        <w:rPr/>
        <w:pict>
          <v:shape style="position:absolute;margin-left:141.979996pt;margin-top:-47.564381pt;width:13.668367pt;height:35.25pt;mso-position-horizontal-relative:page;mso-position-vertical-relative:paragraph;z-index:2128" type="#_x0000_t75" stroked="false">
            <v:imagedata r:id="rId16" o:title=""/>
          </v:shape>
        </w:pict>
      </w:r>
      <w:bookmarkStart w:name="二、公司董事、监事、高级管理人员变动情况" w:id="131"/>
      <w:bookmarkEnd w:id="131"/>
      <w:r>
        <w:rPr>
          <w:b w:val="0"/>
          <w:bCs w:val="0"/>
        </w:rPr>
      </w: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spacing w:before="0"/>
        <w:ind w:left="67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560" w:type="dxa"/>
        <w:tblLayout w:type="fixed"/>
        <w:tblCellMar>
          <w:top w:w="0" w:type="dxa"/>
          <w:left w:w="0" w:type="dxa"/>
          <w:bottom w:w="0" w:type="dxa"/>
          <w:right w:w="0" w:type="dxa"/>
        </w:tblCellMar>
        <w:tblLook w:val="01E0"/>
      </w:tblPr>
      <w:tblGrid>
        <w:gridCol w:w="1616"/>
        <w:gridCol w:w="1080"/>
        <w:gridCol w:w="1277"/>
        <w:gridCol w:w="1632"/>
        <w:gridCol w:w="4249"/>
      </w:tblGrid>
      <w:tr>
        <w:trPr>
          <w:trHeight w:val="403" w:hRule="exact"/>
        </w:trPr>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403"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任期届满</w:t>
            </w:r>
          </w:p>
        </w:tc>
      </w:tr>
      <w:tr>
        <w:trPr>
          <w:trHeight w:val="715"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WOO SWEE</w:t>
            </w:r>
            <w:r>
              <w:rPr>
                <w:rFonts w:ascii="Times New Roman"/>
                <w:spacing w:val="-6"/>
                <w:sz w:val="18"/>
              </w:rPr>
              <w:t> </w:t>
            </w:r>
            <w:r>
              <w:rPr>
                <w:rFonts w:ascii="Times New Roman"/>
                <w:sz w:val="18"/>
              </w:rPr>
              <w:t>LIAN</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（胡瑞连）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王佳芬</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403"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李俊德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401" w:hRule="exact"/>
        </w:trPr>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徐潘华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4"/>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辞职</w:t>
            </w:r>
          </w:p>
        </w:tc>
      </w:tr>
    </w:tbl>
    <w:p>
      <w:pPr>
        <w:spacing w:after="0" w:line="240" w:lineRule="auto"/>
        <w:jc w:val="left"/>
        <w:rPr>
          <w:rFonts w:ascii="宋体" w:hAnsi="宋体" w:cs="宋体" w:eastAsia="宋体" w:hint="default"/>
          <w:sz w:val="18"/>
          <w:szCs w:val="18"/>
        </w:rPr>
        <w:sectPr>
          <w:pgSz w:w="11910" w:h="16840"/>
          <w:pgMar w:header="745" w:footer="980" w:top="1060" w:bottom="1160" w:left="46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任职情况" w:id="132"/>
      <w:bookmarkEnd w:id="132"/>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
        <w:rPr>
          <w:rFonts w:ascii="宋体" w:hAnsi="宋体" w:cs="宋体" w:eastAsia="宋体" w:hint="default"/>
          <w:sz w:val="21"/>
          <w:szCs w:val="21"/>
        </w:rPr>
      </w:pPr>
    </w:p>
    <w:p>
      <w:pPr>
        <w:spacing w:before="0"/>
        <w:ind w:left="510"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、现任董事</w:t>
      </w:r>
      <w:r>
        <w:rPr>
          <w:rFonts w:ascii="宋体" w:hAnsi="宋体" w:cs="宋体" w:eastAsia="宋体" w:hint="default"/>
          <w:sz w:val="18"/>
          <w:szCs w:val="18"/>
        </w:rPr>
      </w:r>
    </w:p>
    <w:p>
      <w:pPr>
        <w:spacing w:line="240" w:lineRule="auto" w:before="9"/>
        <w:rPr>
          <w:rFonts w:ascii="宋体" w:hAnsi="宋体" w:cs="宋体" w:eastAsia="宋体" w:hint="default"/>
          <w:b/>
          <w:bCs/>
          <w:sz w:val="16"/>
          <w:szCs w:val="16"/>
        </w:rPr>
      </w:pPr>
    </w:p>
    <w:p>
      <w:pPr>
        <w:spacing w:line="458" w:lineRule="auto" w:before="0"/>
        <w:ind w:left="152" w:right="1034" w:firstLine="35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）俞熔先生，现任公司董事长，</w:t>
      </w:r>
      <w:r>
        <w:rPr>
          <w:rFonts w:ascii="Times New Roman" w:hAnsi="Times New Roman" w:cs="Times New Roman" w:eastAsia="Times New Roman" w:hint="default"/>
          <w:sz w:val="18"/>
          <w:szCs w:val="18"/>
        </w:rPr>
        <w:t>48</w:t>
      </w:r>
      <w:r>
        <w:rPr>
          <w:rFonts w:ascii="宋体" w:hAnsi="宋体" w:cs="宋体" w:eastAsia="宋体" w:hint="default"/>
          <w:sz w:val="18"/>
          <w:szCs w:val="18"/>
        </w:rPr>
        <w:t>岁，中国国籍，无境外永久居留权，毕业于上海交通大学电子工程系，上海财经 </w:t>
      </w:r>
      <w:r>
        <w:rPr>
          <w:rFonts w:ascii="宋体" w:hAnsi="宋体" w:cs="宋体" w:eastAsia="宋体" w:hint="default"/>
          <w:spacing w:val="-2"/>
          <w:sz w:val="18"/>
          <w:szCs w:val="18"/>
        </w:rPr>
        <w:t>大学金融学硕士、中国中医科学院博士、中欧国际工商管理学院</w:t>
      </w:r>
      <w:r>
        <w:rPr>
          <w:rFonts w:ascii="Times New Roman" w:hAnsi="Times New Roman" w:cs="Times New Roman" w:eastAsia="Times New Roman" w:hint="default"/>
          <w:spacing w:val="-2"/>
          <w:sz w:val="18"/>
          <w:szCs w:val="18"/>
        </w:rPr>
        <w:t>EMBA</w:t>
      </w:r>
      <w:r>
        <w:rPr>
          <w:rFonts w:ascii="宋体" w:hAnsi="宋体" w:cs="宋体" w:eastAsia="宋体" w:hint="default"/>
          <w:spacing w:val="-2"/>
          <w:sz w:val="18"/>
          <w:szCs w:val="18"/>
        </w:rPr>
        <w:t>。俞熔先生是美年大健康创始人及实际控制人，现任</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天亿控股董事长、国家卫生计生委健康促进与教育专家指导委员会委员、中华中医药协会养生康复专业委员会副主任委员、 北京医学会健康管理分会副主任委员、中国非公立医疗机构协会健康体检分会会长。</w:t>
      </w:r>
    </w:p>
    <w:p>
      <w:pPr>
        <w:spacing w:line="451" w:lineRule="auto" w:before="68"/>
        <w:ind w:left="152" w:right="1126" w:firstLine="35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）郭美玲女士，现任公司副董事长，</w:t>
      </w:r>
      <w:r>
        <w:rPr>
          <w:rFonts w:ascii="Times New Roman" w:hAnsi="Times New Roman" w:cs="Times New Roman" w:eastAsia="Times New Roman" w:hint="default"/>
          <w:sz w:val="18"/>
          <w:szCs w:val="18"/>
        </w:rPr>
        <w:t>51</w:t>
      </w:r>
      <w:r>
        <w:rPr>
          <w:rFonts w:ascii="宋体" w:hAnsi="宋体" w:cs="宋体" w:eastAsia="宋体" w:hint="default"/>
          <w:sz w:val="18"/>
          <w:szCs w:val="18"/>
        </w:rPr>
        <w:t>岁，中国国籍，无境外永久居留权，硕士。现任世纪长河董事长、中国社会 福利基金会理事、北京授渔公益基金会理事长。</w:t>
      </w:r>
    </w:p>
    <w:p>
      <w:pPr>
        <w:spacing w:line="451" w:lineRule="auto" w:before="74"/>
        <w:ind w:left="152" w:right="1126" w:firstLine="35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）徐可先生，现任公司董事兼总裁，</w:t>
      </w:r>
      <w:r>
        <w:rPr>
          <w:rFonts w:ascii="Times New Roman" w:hAnsi="Times New Roman" w:cs="Times New Roman" w:eastAsia="Times New Roman" w:hint="default"/>
          <w:sz w:val="18"/>
          <w:szCs w:val="18"/>
        </w:rPr>
        <w:t>48</w:t>
      </w:r>
      <w:r>
        <w:rPr>
          <w:rFonts w:ascii="宋体" w:hAnsi="宋体" w:cs="宋体" w:eastAsia="宋体" w:hint="default"/>
          <w:sz w:val="18"/>
          <w:szCs w:val="18"/>
        </w:rPr>
        <w:t>岁，中国国籍，无境外永久居留权，硕士。历任沈阳惠丰咨询有限公司董事 长、安徽商信信息技术有限公司董事长、总经理、沈阳美年健康科技健康管理有限公司首席执行官。</w:t>
      </w:r>
    </w:p>
    <w:p>
      <w:pPr>
        <w:spacing w:line="463" w:lineRule="auto" w:before="74"/>
        <w:ind w:left="152" w:right="1131" w:firstLine="35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）曾松柏先生，现任公司董事，</w:t>
      </w:r>
      <w:r>
        <w:rPr>
          <w:rFonts w:ascii="Times New Roman" w:hAnsi="Times New Roman" w:cs="Times New Roman" w:eastAsia="Times New Roman" w:hint="default"/>
          <w:sz w:val="18"/>
          <w:szCs w:val="18"/>
        </w:rPr>
        <w:t>53</w:t>
      </w:r>
      <w:r>
        <w:rPr>
          <w:rFonts w:ascii="宋体" w:hAnsi="宋体" w:cs="宋体" w:eastAsia="宋体" w:hint="default"/>
          <w:sz w:val="18"/>
          <w:szCs w:val="18"/>
        </w:rPr>
        <w:t>岁，中国国籍，无境外永久居留权，硕士学历。现任蚂蚁金服集团</w:t>
      </w:r>
      <w:r>
        <w:rPr>
          <w:rFonts w:ascii="Times New Roman" w:hAnsi="Times New Roman" w:cs="Times New Roman" w:eastAsia="Times New Roman" w:hint="default"/>
          <w:sz w:val="18"/>
          <w:szCs w:val="18"/>
        </w:rPr>
        <w:t>CPO</w:t>
      </w:r>
      <w:r>
        <w:rPr>
          <w:rFonts w:ascii="宋体" w:hAnsi="宋体" w:cs="宋体" w:eastAsia="宋体" w:hint="default"/>
          <w:sz w:val="18"/>
          <w:szCs w:val="18"/>
        </w:rPr>
        <w:t>、阿里巴 </w:t>
      </w:r>
      <w:r>
        <w:rPr>
          <w:rFonts w:ascii="宋体" w:hAnsi="宋体" w:cs="宋体" w:eastAsia="宋体" w:hint="default"/>
          <w:spacing w:val="-2"/>
          <w:sz w:val="18"/>
          <w:szCs w:val="18"/>
        </w:rPr>
        <w:t>巴合伙人。历任英美烟草公司人力资源管理职务、百威英博中国区人事总监、麦当劳中国区人力资源副总裁。同时担任仁励</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窝网络科技（上海）有限公司董事。</w:t>
      </w:r>
    </w:p>
    <w:p>
      <w:pPr>
        <w:spacing w:line="456" w:lineRule="auto" w:before="65"/>
        <w:ind w:left="152" w:right="0" w:firstLine="35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）徐宏先生，现任公司董事，</w:t>
      </w:r>
      <w:r>
        <w:rPr>
          <w:rFonts w:ascii="Times New Roman" w:hAnsi="Times New Roman" w:cs="Times New Roman" w:eastAsia="Times New Roman" w:hint="default"/>
          <w:sz w:val="18"/>
          <w:szCs w:val="18"/>
        </w:rPr>
        <w:t>46</w:t>
      </w:r>
      <w:r>
        <w:rPr>
          <w:rFonts w:ascii="宋体" w:hAnsi="宋体" w:cs="宋体" w:eastAsia="宋体" w:hint="default"/>
          <w:sz w:val="18"/>
          <w:szCs w:val="18"/>
        </w:rPr>
        <w:t>岁，中国国籍，无境外永久居留权，毕业于复旦大学物理系，拥有理学学士学位， 中国注册会计师协会会员。徐宏先生曾就职于普华永道会计师事务所，并于</w:t>
      </w:r>
      <w:r>
        <w:rPr>
          <w:rFonts w:ascii="Times New Roman" w:hAnsi="Times New Roman" w:cs="Times New Roman" w:eastAsia="Times New Roman" w:hint="default"/>
          <w:sz w:val="18"/>
          <w:szCs w:val="18"/>
        </w:rPr>
        <w:t>2007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月成为普华永道合伙人。现任阿里巴巴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集团财务副总裁、</w:t>
      </w:r>
      <w:r>
        <w:rPr>
          <w:rFonts w:ascii="Times New Roman" w:hAnsi="Times New Roman" w:cs="Times New Roman" w:eastAsia="Times New Roman" w:hint="default"/>
          <w:sz w:val="18"/>
          <w:szCs w:val="18"/>
        </w:rPr>
        <w:t>DSM Grup Dani</w:t>
      </w:r>
      <w:r>
        <w:rPr>
          <w:rFonts w:ascii="Times New Roman" w:hAnsi="Times New Roman" w:cs="Times New Roman" w:eastAsia="Times New Roman" w:hint="default"/>
          <w:sz w:val="18"/>
          <w:szCs w:val="18"/>
        </w:rPr>
        <w:t>ş</w:t>
      </w:r>
      <w:r>
        <w:rPr>
          <w:rFonts w:ascii="Times New Roman" w:hAnsi="Times New Roman" w:cs="Times New Roman" w:eastAsia="Times New Roman" w:hint="default"/>
          <w:sz w:val="18"/>
          <w:szCs w:val="18"/>
        </w:rPr>
        <w:t>manlik Ileti</w:t>
      </w:r>
      <w:r>
        <w:rPr>
          <w:rFonts w:ascii="Times New Roman" w:hAnsi="Times New Roman" w:cs="Times New Roman" w:eastAsia="Times New Roman" w:hint="default"/>
          <w:sz w:val="18"/>
          <w:szCs w:val="18"/>
        </w:rPr>
        <w:t>ş</w:t>
      </w:r>
      <w:r>
        <w:rPr>
          <w:rFonts w:ascii="Times New Roman" w:hAnsi="Times New Roman" w:cs="Times New Roman" w:eastAsia="Times New Roman" w:hint="default"/>
          <w:sz w:val="18"/>
          <w:szCs w:val="18"/>
        </w:rPr>
        <w:t>im Ve Sati</w:t>
      </w:r>
      <w:r>
        <w:rPr>
          <w:rFonts w:ascii="Times New Roman" w:hAnsi="Times New Roman" w:cs="Times New Roman" w:eastAsia="Times New Roman" w:hint="default"/>
          <w:sz w:val="18"/>
          <w:szCs w:val="18"/>
        </w:rPr>
        <w:t>ş </w:t>
      </w:r>
      <w:r>
        <w:rPr>
          <w:rFonts w:ascii="Times New Roman" w:hAnsi="Times New Roman" w:cs="Times New Roman" w:eastAsia="Times New Roman" w:hint="default"/>
          <w:sz w:val="18"/>
          <w:szCs w:val="18"/>
        </w:rPr>
        <w:t>Ticaret Anonim </w:t>
      </w:r>
      <w:r>
        <w:rPr>
          <w:rFonts w:ascii="Times New Roman" w:hAnsi="Times New Roman" w:cs="Times New Roman" w:eastAsia="Times New Roman" w:hint="default"/>
          <w:sz w:val="18"/>
          <w:szCs w:val="18"/>
        </w:rPr>
        <w:t>Ş</w:t>
      </w:r>
      <w:r>
        <w:rPr>
          <w:rFonts w:ascii="Times New Roman" w:hAnsi="Times New Roman" w:cs="Times New Roman" w:eastAsia="Times New Roman" w:hint="default"/>
          <w:sz w:val="18"/>
          <w:szCs w:val="18"/>
        </w:rPr>
        <w:t>irketi </w:t>
      </w:r>
      <w:r>
        <w:rPr>
          <w:rFonts w:ascii="宋体" w:hAnsi="宋体" w:cs="宋体" w:eastAsia="宋体" w:hint="default"/>
          <w:sz w:val="18"/>
          <w:szCs w:val="18"/>
        </w:rPr>
        <w:t>董事、</w:t>
      </w:r>
      <w:r>
        <w:rPr>
          <w:rFonts w:ascii="Times New Roman" w:hAnsi="Times New Roman" w:cs="Times New Roman" w:eastAsia="Times New Roman" w:hint="default"/>
          <w:sz w:val="18"/>
          <w:szCs w:val="18"/>
        </w:rPr>
        <w:t>C2 Capital Partners GP Limited</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董事、 </w:t>
      </w:r>
      <w:r>
        <w:rPr>
          <w:rFonts w:ascii="宋体" w:hAnsi="宋体" w:cs="宋体" w:eastAsia="宋体" w:hint="default"/>
          <w:spacing w:val="-2"/>
          <w:sz w:val="18"/>
          <w:szCs w:val="18"/>
        </w:rPr>
        <w:t>上海逸刻新零售网络科技有限公司董事、联华超市股份有限公司非执行董事、阿里健康信息技术有限公司非执行董事、红星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美凯龙家居集团股份有限公司非执行董事、阿里巴巴影业集团有限公司非执行董事等。</w:t>
      </w:r>
    </w:p>
    <w:p>
      <w:pPr>
        <w:spacing w:line="463" w:lineRule="auto" w:before="70"/>
        <w:ind w:left="152" w:right="1134" w:firstLine="35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）吴琴伟女士，现任公司董事，</w:t>
      </w:r>
      <w:r>
        <w:rPr>
          <w:rFonts w:ascii="Times New Roman" w:hAnsi="Times New Roman" w:cs="Times New Roman" w:eastAsia="Times New Roman" w:hint="default"/>
          <w:sz w:val="18"/>
          <w:szCs w:val="18"/>
        </w:rPr>
        <w:t>47</w:t>
      </w:r>
      <w:r>
        <w:rPr>
          <w:rFonts w:ascii="宋体" w:hAnsi="宋体" w:cs="宋体" w:eastAsia="宋体" w:hint="default"/>
          <w:sz w:val="18"/>
          <w:szCs w:val="18"/>
        </w:rPr>
        <w:t>岁，中国国籍，无境外永久居留权，上海交通大学管理学博士。现任上海国盛资 </w:t>
      </w:r>
      <w:r>
        <w:rPr>
          <w:rFonts w:ascii="宋体" w:hAnsi="宋体" w:cs="宋体" w:eastAsia="宋体" w:hint="default"/>
          <w:spacing w:val="-2"/>
          <w:sz w:val="18"/>
          <w:szCs w:val="18"/>
        </w:rPr>
        <w:t>本管理有限公司助理总经理。历任上海海外公司副总裁，上实投资（上海）有限公司助理总裁，上海海外新创投资有限公司</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总经理，丝芙兰（亚洲）有限公司业务发展总监，上海家化联合股份有限公司投资总监等职务。</w:t>
      </w:r>
    </w:p>
    <w:p>
      <w:pPr>
        <w:spacing w:line="468" w:lineRule="auto" w:before="65"/>
        <w:ind w:left="152" w:right="0" w:firstLine="358"/>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）葛俊先生，现任公司独立董事，</w:t>
      </w:r>
      <w:r>
        <w:rPr>
          <w:rFonts w:ascii="Times New Roman" w:hAnsi="Times New Roman" w:cs="Times New Roman" w:eastAsia="Times New Roman" w:hint="default"/>
          <w:spacing w:val="-2"/>
          <w:sz w:val="18"/>
          <w:szCs w:val="18"/>
        </w:rPr>
        <w:t>47</w:t>
      </w:r>
      <w:r>
        <w:rPr>
          <w:rFonts w:ascii="宋体" w:hAnsi="宋体" w:cs="宋体" w:eastAsia="宋体" w:hint="default"/>
          <w:spacing w:val="-2"/>
          <w:sz w:val="18"/>
          <w:szCs w:val="18"/>
        </w:rPr>
        <w:t>岁，中国国籍，无境外永久居留权，本科，厦门大学，物理化学专业理学学士。</w:t>
      </w:r>
      <w:r>
        <w:rPr>
          <w:rFonts w:ascii="宋体" w:hAnsi="宋体" w:cs="宋体" w:eastAsia="宋体" w:hint="default"/>
          <w:sz w:val="18"/>
          <w:szCs w:val="18"/>
        </w:rPr>
        <w:t> </w:t>
      </w:r>
      <w:r>
        <w:rPr>
          <w:rFonts w:ascii="宋体" w:hAnsi="宋体" w:cs="宋体" w:eastAsia="宋体" w:hint="default"/>
          <w:spacing w:val="-2"/>
          <w:sz w:val="18"/>
          <w:szCs w:val="18"/>
        </w:rPr>
        <w:t>现任分众传媒信息技术股份有限公司独立董事；上海复医天健医疗服务产业股份有限公司独立董事；旭辉集团股份有限公司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独立董事；利得科技有限公司董事。历任上海市建筑科学研究院助理工程师；中欧国际工商学院行政经理、企业和公共关系</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部副主任、院办主任、院长助理、基金会秘书长；浦东创新研究院院长；上海交通大学上海高级金融学院副院长。</w:t>
      </w:r>
    </w:p>
    <w:p>
      <w:pPr>
        <w:spacing w:before="61"/>
        <w:ind w:left="51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）刘勇先生，现任公司独立董事，</w:t>
      </w:r>
      <w:r>
        <w:rPr>
          <w:rFonts w:ascii="Times New Roman" w:hAnsi="Times New Roman" w:cs="Times New Roman" w:eastAsia="Times New Roman" w:hint="default"/>
          <w:sz w:val="18"/>
          <w:szCs w:val="18"/>
        </w:rPr>
        <w:t>52</w:t>
      </w:r>
      <w:r>
        <w:rPr>
          <w:rFonts w:ascii="宋体" w:hAnsi="宋体" w:cs="宋体" w:eastAsia="宋体" w:hint="default"/>
          <w:sz w:val="18"/>
          <w:szCs w:val="18"/>
        </w:rPr>
        <w:t>岁，中国国籍，无境外永久居留权，</w:t>
      </w:r>
      <w:r>
        <w:rPr>
          <w:rFonts w:ascii="Times New Roman" w:hAnsi="Times New Roman" w:cs="Times New Roman" w:eastAsia="Times New Roman" w:hint="default"/>
          <w:sz w:val="18"/>
          <w:szCs w:val="18"/>
        </w:rPr>
        <w:t>EMBA</w:t>
      </w:r>
      <w:r>
        <w:rPr>
          <w:rFonts w:ascii="宋体" w:hAnsi="宋体" w:cs="宋体" w:eastAsia="宋体" w:hint="default"/>
          <w:sz w:val="18"/>
          <w:szCs w:val="18"/>
        </w:rPr>
        <w:t>。现任江苏公证天业会计师事务所</w:t>
      </w:r>
    </w:p>
    <w:p>
      <w:pPr>
        <w:spacing w:line="240" w:lineRule="auto" w:before="9"/>
        <w:rPr>
          <w:rFonts w:ascii="宋体" w:hAnsi="宋体" w:cs="宋体" w:eastAsia="宋体" w:hint="default"/>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（特殊普通合伙）合伙人、江苏中欧投资股份有限公司董事、深圳市中新赛克科技股份有限公司等公司独立董事。</w:t>
      </w:r>
    </w:p>
    <w:p>
      <w:pPr>
        <w:spacing w:line="240" w:lineRule="auto" w:before="10"/>
        <w:rPr>
          <w:rFonts w:ascii="宋体" w:hAnsi="宋体" w:cs="宋体" w:eastAsia="宋体" w:hint="default"/>
          <w:sz w:val="17"/>
          <w:szCs w:val="17"/>
        </w:rPr>
      </w:pPr>
    </w:p>
    <w:p>
      <w:pPr>
        <w:spacing w:before="0"/>
        <w:ind w:left="51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）刘晓先生，现任公司独立董事，</w:t>
      </w:r>
      <w:r>
        <w:rPr>
          <w:rFonts w:ascii="Times New Roman" w:hAnsi="Times New Roman" w:cs="Times New Roman" w:eastAsia="Times New Roman" w:hint="default"/>
          <w:sz w:val="18"/>
          <w:szCs w:val="18"/>
        </w:rPr>
        <w:t>38</w:t>
      </w:r>
      <w:r>
        <w:rPr>
          <w:rFonts w:ascii="宋体" w:hAnsi="宋体" w:cs="宋体" w:eastAsia="宋体" w:hint="default"/>
          <w:sz w:val="18"/>
          <w:szCs w:val="18"/>
        </w:rPr>
        <w:t>岁，中国国籍，无境外永久居留权，硕士。现任苏州工业园区元生创业投资管</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463" w:lineRule="auto" w:before="0"/>
        <w:ind w:left="152" w:right="1132" w:firstLine="0"/>
        <w:jc w:val="both"/>
        <w:rPr>
          <w:rFonts w:ascii="宋体" w:hAnsi="宋体" w:cs="宋体" w:eastAsia="宋体" w:hint="default"/>
          <w:sz w:val="18"/>
          <w:szCs w:val="18"/>
        </w:rPr>
      </w:pPr>
      <w:r>
        <w:rPr>
          <w:rFonts w:ascii="宋体" w:hAnsi="宋体" w:cs="宋体" w:eastAsia="宋体" w:hint="default"/>
          <w:sz w:val="18"/>
          <w:szCs w:val="18"/>
        </w:rPr>
        <w:t>理有限公司投资副总裁。历任</w:t>
      </w:r>
      <w:r>
        <w:rPr>
          <w:rFonts w:ascii="Times New Roman" w:hAnsi="Times New Roman" w:cs="Times New Roman" w:eastAsia="Times New Roman" w:hint="default"/>
          <w:sz w:val="18"/>
          <w:szCs w:val="18"/>
        </w:rPr>
        <w:t>Capgemini US</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z w:val="18"/>
          <w:szCs w:val="18"/>
        </w:rPr>
        <w:t>LLC</w:t>
      </w:r>
      <w:r>
        <w:rPr>
          <w:rFonts w:ascii="宋体" w:hAnsi="宋体" w:cs="宋体" w:eastAsia="宋体" w:hint="default"/>
          <w:sz w:val="18"/>
          <w:szCs w:val="18"/>
        </w:rPr>
        <w:t>高级咨询顾问；德睿医疗咨询（上海）有限公司董事总经理；德勤管理咨 </w:t>
      </w:r>
      <w:r>
        <w:rPr>
          <w:rFonts w:ascii="宋体" w:hAnsi="宋体" w:cs="宋体" w:eastAsia="宋体" w:hint="default"/>
          <w:spacing w:val="-2"/>
          <w:sz w:val="18"/>
          <w:szCs w:val="18"/>
        </w:rPr>
        <w:t>询（上海）有限公司副总监及中国医疗行业咨询负责人；泰禾医院管理有限公司副总经理、监事；泰康健康产业基金股权投</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资执行董事。</w:t>
      </w:r>
    </w:p>
    <w:p>
      <w:pPr>
        <w:spacing w:line="463" w:lineRule="auto" w:before="65"/>
        <w:ind w:left="152" w:right="1129" w:firstLine="358"/>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）王辉先生，现任公司独立董事，</w:t>
      </w:r>
      <w:r>
        <w:rPr>
          <w:rFonts w:ascii="Times New Roman" w:hAnsi="Times New Roman" w:cs="Times New Roman" w:eastAsia="Times New Roman" w:hint="default"/>
          <w:spacing w:val="-2"/>
          <w:sz w:val="18"/>
          <w:szCs w:val="18"/>
        </w:rPr>
        <w:t>42</w:t>
      </w:r>
      <w:r>
        <w:rPr>
          <w:rFonts w:ascii="宋体" w:hAnsi="宋体" w:cs="宋体" w:eastAsia="宋体" w:hint="default"/>
          <w:spacing w:val="-2"/>
          <w:sz w:val="18"/>
          <w:szCs w:val="18"/>
        </w:rPr>
        <w:t>岁，中国国籍，无境外永久居留权，本科，中国注册会计师、注册税务师、律</w:t>
      </w:r>
      <w:r>
        <w:rPr>
          <w:rFonts w:ascii="宋体" w:hAnsi="宋体" w:cs="宋体" w:eastAsia="宋体" w:hint="default"/>
          <w:sz w:val="18"/>
          <w:szCs w:val="18"/>
        </w:rPr>
        <w:t> </w:t>
      </w:r>
      <w:r>
        <w:rPr>
          <w:rFonts w:ascii="宋体" w:hAnsi="宋体" w:cs="宋体" w:eastAsia="宋体" w:hint="default"/>
          <w:spacing w:val="-5"/>
          <w:sz w:val="18"/>
          <w:szCs w:val="18"/>
        </w:rPr>
        <w:t>师以及特许金融分析师。现任上海汉森企业管理咨询有限公司合伙人；上海以诺创业投资有限公司董事。曾任职于安达信（上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海）企业管理咨询有限公司以及普华永道管理咨询有限公司。</w:t>
      </w:r>
    </w:p>
    <w:p>
      <w:pPr>
        <w:spacing w:line="240" w:lineRule="auto" w:before="2"/>
        <w:rPr>
          <w:rFonts w:ascii="宋体" w:hAnsi="宋体" w:cs="宋体" w:eastAsia="宋体" w:hint="default"/>
          <w:sz w:val="14"/>
          <w:szCs w:val="14"/>
        </w:rPr>
      </w:pPr>
    </w:p>
    <w:p>
      <w:pPr>
        <w:spacing w:before="0"/>
        <w:ind w:left="510"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、现任监事</w:t>
      </w:r>
      <w:r>
        <w:rPr>
          <w:rFonts w:ascii="宋体" w:hAnsi="宋体" w:cs="宋体" w:eastAsia="宋体" w:hint="default"/>
          <w:sz w:val="18"/>
          <w:szCs w:val="18"/>
        </w:rPr>
      </w:r>
    </w:p>
    <w:p>
      <w:pPr>
        <w:spacing w:line="240" w:lineRule="auto" w:before="9"/>
        <w:rPr>
          <w:rFonts w:ascii="宋体" w:hAnsi="宋体" w:cs="宋体" w:eastAsia="宋体" w:hint="default"/>
          <w:b/>
          <w:bCs/>
          <w:sz w:val="16"/>
          <w:szCs w:val="16"/>
        </w:rPr>
      </w:pPr>
    </w:p>
    <w:p>
      <w:pPr>
        <w:spacing w:before="0"/>
        <w:ind w:left="51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）边国富先生，现任公司监事会主席、公司党委书记，</w:t>
      </w:r>
      <w:r>
        <w:rPr>
          <w:rFonts w:ascii="Times New Roman" w:hAnsi="Times New Roman" w:cs="Times New Roman" w:eastAsia="Times New Roman" w:hint="default"/>
          <w:sz w:val="18"/>
          <w:szCs w:val="18"/>
        </w:rPr>
        <w:t>67</w:t>
      </w:r>
      <w:r>
        <w:rPr>
          <w:rFonts w:ascii="宋体" w:hAnsi="宋体" w:cs="宋体" w:eastAsia="宋体" w:hint="default"/>
          <w:sz w:val="18"/>
          <w:szCs w:val="18"/>
        </w:rPr>
        <w:t>岁，中国国籍，无境外永久居留权，本科。</w:t>
      </w:r>
    </w:p>
    <w:p>
      <w:pPr>
        <w:spacing w:line="240" w:lineRule="auto" w:before="10"/>
        <w:rPr>
          <w:rFonts w:ascii="宋体" w:hAnsi="宋体" w:cs="宋体" w:eastAsia="宋体" w:hint="default"/>
          <w:sz w:val="16"/>
          <w:szCs w:val="16"/>
        </w:rPr>
      </w:pPr>
    </w:p>
    <w:p>
      <w:pPr>
        <w:spacing w:line="451" w:lineRule="auto" w:before="0"/>
        <w:ind w:left="152" w:right="1132" w:firstLine="35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）王晓军先生，现任公司监事，</w:t>
      </w:r>
      <w:r>
        <w:rPr>
          <w:rFonts w:ascii="Times New Roman" w:hAnsi="Times New Roman" w:cs="Times New Roman" w:eastAsia="Times New Roman" w:hint="default"/>
          <w:sz w:val="18"/>
          <w:szCs w:val="18"/>
        </w:rPr>
        <w:t>46</w:t>
      </w:r>
      <w:r>
        <w:rPr>
          <w:rFonts w:ascii="宋体" w:hAnsi="宋体" w:cs="宋体" w:eastAsia="宋体" w:hint="default"/>
          <w:sz w:val="18"/>
          <w:szCs w:val="18"/>
        </w:rPr>
        <w:t>岁，中国国籍，无境外永久居留权，博士。现任上海天亿实业控股集团有限公司 执行总裁、上海天亿弘方企业管理有限公司总经理。历任解放军白求恩医学院、解放军</w:t>
      </w:r>
      <w:r>
        <w:rPr>
          <w:rFonts w:ascii="Times New Roman" w:hAnsi="Times New Roman" w:cs="Times New Roman" w:eastAsia="Times New Roman" w:hint="default"/>
          <w:sz w:val="18"/>
          <w:szCs w:val="18"/>
        </w:rPr>
        <w:t>251</w:t>
      </w:r>
      <w:r>
        <w:rPr>
          <w:rFonts w:ascii="宋体" w:hAnsi="宋体" w:cs="宋体" w:eastAsia="宋体" w:hint="default"/>
          <w:sz w:val="18"/>
          <w:szCs w:val="18"/>
        </w:rPr>
        <w:t>医院主任、人民卫生出版社、人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卫大厦有限公司总经理等职务。</w:t>
      </w:r>
    </w:p>
    <w:p>
      <w:pPr>
        <w:spacing w:line="451" w:lineRule="auto" w:before="115"/>
        <w:ind w:left="152" w:right="1129" w:firstLine="274"/>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）崔岚女士，现任公司职工监事、浙江省公司总经理，</w:t>
      </w:r>
      <w:r>
        <w:rPr>
          <w:rFonts w:ascii="Times New Roman" w:hAnsi="Times New Roman" w:cs="Times New Roman" w:eastAsia="Times New Roman" w:hint="default"/>
          <w:spacing w:val="-2"/>
          <w:sz w:val="18"/>
          <w:szCs w:val="18"/>
        </w:rPr>
        <w:t>43</w:t>
      </w:r>
      <w:r>
        <w:rPr>
          <w:rFonts w:ascii="宋体" w:hAnsi="宋体" w:cs="宋体" w:eastAsia="宋体" w:hint="default"/>
          <w:spacing w:val="-2"/>
          <w:sz w:val="18"/>
          <w:szCs w:val="18"/>
        </w:rPr>
        <w:t>岁，中国国籍，无境外永久居留权，硕士。历任美国礼来亚</w:t>
      </w:r>
      <w:r>
        <w:rPr>
          <w:rFonts w:ascii="宋体" w:hAnsi="宋体" w:cs="宋体" w:eastAsia="宋体" w:hint="default"/>
          <w:sz w:val="18"/>
          <w:szCs w:val="18"/>
        </w:rPr>
        <w:t> 洲公司市场部经理、高级人力资源部经理。</w:t>
      </w:r>
    </w:p>
    <w:p>
      <w:pPr>
        <w:spacing w:line="240" w:lineRule="auto" w:before="11"/>
        <w:rPr>
          <w:rFonts w:ascii="宋体" w:hAnsi="宋体" w:cs="宋体" w:eastAsia="宋体" w:hint="default"/>
          <w:sz w:val="14"/>
          <w:szCs w:val="14"/>
        </w:rPr>
      </w:pPr>
    </w:p>
    <w:p>
      <w:pPr>
        <w:spacing w:before="0"/>
        <w:ind w:left="510"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、现任高级管理人员</w:t>
      </w:r>
      <w:r>
        <w:rPr>
          <w:rFonts w:ascii="宋体" w:hAnsi="宋体" w:cs="宋体" w:eastAsia="宋体" w:hint="default"/>
          <w:sz w:val="18"/>
          <w:szCs w:val="18"/>
        </w:rPr>
      </w:r>
    </w:p>
    <w:p>
      <w:pPr>
        <w:spacing w:line="240" w:lineRule="auto" w:before="9"/>
        <w:rPr>
          <w:rFonts w:ascii="宋体" w:hAnsi="宋体" w:cs="宋体" w:eastAsia="宋体" w:hint="default"/>
          <w:b/>
          <w:bCs/>
          <w:sz w:val="16"/>
          <w:szCs w:val="16"/>
        </w:rPr>
      </w:pPr>
    </w:p>
    <w:p>
      <w:pPr>
        <w:spacing w:before="0"/>
        <w:ind w:left="51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）徐可先生，同前述</w:t>
      </w:r>
      <w:r>
        <w:rPr>
          <w:rFonts w:ascii="Times New Roman" w:hAnsi="Times New Roman" w:cs="Times New Roman" w:eastAsia="Times New Roman" w:hint="default"/>
          <w:sz w:val="18"/>
          <w:szCs w:val="18"/>
        </w:rPr>
        <w:t>“1</w:t>
      </w:r>
      <w:r>
        <w:rPr>
          <w:rFonts w:ascii="宋体" w:hAnsi="宋体" w:cs="宋体" w:eastAsia="宋体" w:hint="default"/>
          <w:sz w:val="18"/>
          <w:szCs w:val="18"/>
        </w:rPr>
        <w:t>、现任董事之（</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240" w:lineRule="auto" w:before="10"/>
        <w:rPr>
          <w:rFonts w:ascii="宋体" w:hAnsi="宋体" w:cs="宋体" w:eastAsia="宋体" w:hint="default"/>
          <w:sz w:val="16"/>
          <w:szCs w:val="16"/>
        </w:rPr>
      </w:pPr>
    </w:p>
    <w:p>
      <w:pPr>
        <w:spacing w:before="0"/>
        <w:ind w:left="51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）林琳女士，现任公司高级副总裁、</w:t>
      </w:r>
      <w:r>
        <w:rPr>
          <w:rFonts w:ascii="Times New Roman" w:hAnsi="Times New Roman" w:cs="Times New Roman" w:eastAsia="Times New Roman" w:hint="default"/>
          <w:sz w:val="18"/>
          <w:szCs w:val="18"/>
        </w:rPr>
        <w:t>COO</w:t>
      </w:r>
      <w:r>
        <w:rPr>
          <w:rFonts w:ascii="宋体" w:hAnsi="宋体" w:cs="宋体" w:eastAsia="宋体" w:hint="default"/>
          <w:sz w:val="18"/>
          <w:szCs w:val="18"/>
        </w:rPr>
        <w:t>、北京及北方区域总经理，</w:t>
      </w:r>
      <w:r>
        <w:rPr>
          <w:rFonts w:ascii="Times New Roman" w:hAnsi="Times New Roman" w:cs="Times New Roman" w:eastAsia="Times New Roman" w:hint="default"/>
          <w:sz w:val="18"/>
          <w:szCs w:val="18"/>
        </w:rPr>
        <w:t>44</w:t>
      </w:r>
      <w:r>
        <w:rPr>
          <w:rFonts w:ascii="宋体" w:hAnsi="宋体" w:cs="宋体" w:eastAsia="宋体" w:hint="default"/>
          <w:sz w:val="18"/>
          <w:szCs w:val="18"/>
        </w:rPr>
        <w:t>岁，中国国籍，无境外永久居留权，本科、</w:t>
      </w:r>
    </w:p>
    <w:p>
      <w:pPr>
        <w:spacing w:line="240" w:lineRule="auto" w:before="9"/>
        <w:rPr>
          <w:rFonts w:ascii="宋体" w:hAnsi="宋体" w:cs="宋体" w:eastAsia="宋体" w:hint="default"/>
          <w:sz w:val="16"/>
          <w:szCs w:val="1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EMBA</w:t>
      </w:r>
      <w:r>
        <w:rPr>
          <w:rFonts w:ascii="宋体" w:hAnsi="宋体" w:cs="宋体" w:eastAsia="宋体" w:hint="default"/>
          <w:sz w:val="18"/>
          <w:szCs w:val="18"/>
        </w:rPr>
        <w:t>。历任黑龙江省森林工业总局外贸翻译，瑞丰商务总经理。</w:t>
      </w:r>
    </w:p>
    <w:p>
      <w:pPr>
        <w:spacing w:line="240" w:lineRule="auto" w:before="9"/>
        <w:rPr>
          <w:rFonts w:ascii="宋体" w:hAnsi="宋体" w:cs="宋体" w:eastAsia="宋体" w:hint="default"/>
          <w:sz w:val="16"/>
          <w:szCs w:val="16"/>
        </w:rPr>
      </w:pPr>
    </w:p>
    <w:p>
      <w:pPr>
        <w:spacing w:line="451" w:lineRule="auto" w:before="0"/>
        <w:ind w:left="152" w:right="1134" w:firstLine="35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）李林先生，现任公司高级副总裁、上海及华东区域总经理，</w:t>
      </w:r>
      <w:r>
        <w:rPr>
          <w:rFonts w:ascii="Times New Roman" w:hAnsi="Times New Roman" w:cs="Times New Roman" w:eastAsia="Times New Roman" w:hint="default"/>
          <w:sz w:val="18"/>
          <w:szCs w:val="18"/>
        </w:rPr>
        <w:t>52</w:t>
      </w:r>
      <w:r>
        <w:rPr>
          <w:rFonts w:ascii="宋体" w:hAnsi="宋体" w:cs="宋体" w:eastAsia="宋体" w:hint="default"/>
          <w:sz w:val="18"/>
          <w:szCs w:val="18"/>
        </w:rPr>
        <w:t>岁，中国国籍，无境外永久居留权，硕士。历任天 津南华皮革化工有限公司总经理；天津人民农药厂常务副总经理；天津康盟集团副总经理。</w:t>
      </w:r>
    </w:p>
    <w:p>
      <w:pPr>
        <w:spacing w:line="463" w:lineRule="auto" w:before="74"/>
        <w:ind w:left="152" w:right="1038" w:firstLine="358"/>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）韩圣群先生，现任公司高级副总裁、慈铭体检联席总裁兼北京公司总经理，</w:t>
      </w:r>
      <w:r>
        <w:rPr>
          <w:rFonts w:ascii="Times New Roman" w:hAnsi="Times New Roman" w:cs="Times New Roman" w:eastAsia="Times New Roman" w:hint="default"/>
          <w:spacing w:val="-2"/>
          <w:sz w:val="18"/>
          <w:szCs w:val="18"/>
        </w:rPr>
        <w:t>48</w:t>
      </w:r>
      <w:r>
        <w:rPr>
          <w:rFonts w:ascii="宋体" w:hAnsi="宋体" w:cs="宋体" w:eastAsia="宋体" w:hint="default"/>
          <w:spacing w:val="-2"/>
          <w:sz w:val="18"/>
          <w:szCs w:val="18"/>
        </w:rPr>
        <w:t>岁，中国国籍，无境外永久居留权，</w:t>
      </w:r>
      <w:r>
        <w:rPr>
          <w:rFonts w:ascii="宋体" w:hAnsi="宋体" w:cs="宋体" w:eastAsia="宋体" w:hint="default"/>
          <w:sz w:val="18"/>
          <w:szCs w:val="18"/>
        </w:rPr>
        <w:t> </w:t>
      </w:r>
      <w:r>
        <w:rPr>
          <w:rFonts w:ascii="宋体" w:hAnsi="宋体" w:cs="宋体" w:eastAsia="宋体" w:hint="default"/>
          <w:spacing w:val="-4"/>
          <w:sz w:val="18"/>
          <w:szCs w:val="18"/>
        </w:rPr>
        <w:t>大专。历任慈铭体检副总裁兼北京公司总经理；北京慈铭健康管理有限公司业务拓展部总监；大连寰宇药房董事长、总经理；</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大连司威特药业销售部总监。</w:t>
      </w:r>
    </w:p>
    <w:p>
      <w:pPr>
        <w:spacing w:line="451" w:lineRule="auto" w:before="65"/>
        <w:ind w:left="152" w:right="1134" w:firstLine="35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）张胜江先生，现任公司副总裁、信息中心总经理，</w:t>
      </w:r>
      <w:r>
        <w:rPr>
          <w:rFonts w:ascii="Times New Roman" w:hAnsi="Times New Roman" w:cs="Times New Roman" w:eastAsia="Times New Roman" w:hint="default"/>
          <w:sz w:val="18"/>
          <w:szCs w:val="18"/>
        </w:rPr>
        <w:t>45</w:t>
      </w:r>
      <w:r>
        <w:rPr>
          <w:rFonts w:ascii="宋体" w:hAnsi="宋体" w:cs="宋体" w:eastAsia="宋体" w:hint="default"/>
          <w:sz w:val="18"/>
          <w:szCs w:val="18"/>
        </w:rPr>
        <w:t>岁，中国国籍，无境外永久居留权，专科。历任武汉菲旺软 件技术有限责任公司程序员、</w:t>
      </w:r>
      <w:r>
        <w:rPr>
          <w:rFonts w:ascii="Times New Roman" w:hAnsi="Times New Roman" w:cs="Times New Roman" w:eastAsia="Times New Roman" w:hint="default"/>
          <w:sz w:val="18"/>
          <w:szCs w:val="18"/>
        </w:rPr>
        <w:t>IT</w:t>
      </w:r>
      <w:r>
        <w:rPr>
          <w:rFonts w:ascii="宋体" w:hAnsi="宋体" w:cs="宋体" w:eastAsia="宋体" w:hint="default"/>
          <w:sz w:val="18"/>
          <w:szCs w:val="18"/>
        </w:rPr>
        <w:t>项目经理、</w:t>
      </w:r>
      <w:r>
        <w:rPr>
          <w:rFonts w:ascii="Times New Roman" w:hAnsi="Times New Roman" w:cs="Times New Roman" w:eastAsia="Times New Roman" w:hint="default"/>
          <w:sz w:val="18"/>
          <w:szCs w:val="18"/>
        </w:rPr>
        <w:t>IT</w:t>
      </w:r>
      <w:r>
        <w:rPr>
          <w:rFonts w:ascii="宋体" w:hAnsi="宋体" w:cs="宋体" w:eastAsia="宋体" w:hint="default"/>
          <w:sz w:val="18"/>
          <w:szCs w:val="18"/>
        </w:rPr>
        <w:t>部门总监；公司</w:t>
      </w:r>
      <w:r>
        <w:rPr>
          <w:rFonts w:ascii="Times New Roman" w:hAnsi="Times New Roman" w:cs="Times New Roman" w:eastAsia="Times New Roman" w:hint="default"/>
          <w:sz w:val="18"/>
          <w:szCs w:val="18"/>
        </w:rPr>
        <w:t>IT</w:t>
      </w:r>
      <w:r>
        <w:rPr>
          <w:rFonts w:ascii="宋体" w:hAnsi="宋体" w:cs="宋体" w:eastAsia="宋体" w:hint="default"/>
          <w:sz w:val="18"/>
          <w:szCs w:val="18"/>
        </w:rPr>
        <w:t>总监。</w:t>
      </w:r>
    </w:p>
    <w:p>
      <w:pPr>
        <w:spacing w:line="458" w:lineRule="auto" w:before="43"/>
        <w:ind w:left="152" w:right="1131" w:firstLine="35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）宁毅先生，现任公司副总裁、首席科学家，</w:t>
      </w:r>
      <w:r>
        <w:rPr>
          <w:rFonts w:ascii="Times New Roman" w:hAnsi="Times New Roman" w:cs="Times New Roman" w:eastAsia="Times New Roman" w:hint="default"/>
          <w:sz w:val="18"/>
          <w:szCs w:val="18"/>
        </w:rPr>
        <w:t>50</w:t>
      </w:r>
      <w:r>
        <w:rPr>
          <w:rFonts w:ascii="宋体" w:hAnsi="宋体" w:cs="宋体" w:eastAsia="宋体" w:hint="default"/>
          <w:sz w:val="18"/>
          <w:szCs w:val="18"/>
        </w:rPr>
        <w:t>岁，中国国籍，拥有美国永久居留权，哈佛大学博士。历任北京大 </w:t>
      </w:r>
      <w:r>
        <w:rPr>
          <w:rFonts w:ascii="宋体" w:hAnsi="宋体" w:cs="宋体" w:eastAsia="宋体" w:hint="default"/>
          <w:spacing w:val="-2"/>
          <w:sz w:val="18"/>
          <w:szCs w:val="18"/>
        </w:rPr>
        <w:t>学助教；卫生部公务员；华盛顿大学助理研究员；哈佛大学医学院研究人员；美国弗吉尼亚联邦大学医学院终身系列助理教</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授、博士生导师和博士后导师；葛兰素史克医药研发有限公司流行病学总监和高级学术委员（全球</w:t>
      </w:r>
      <w:r>
        <w:rPr>
          <w:rFonts w:ascii="Times New Roman" w:hAnsi="Times New Roman" w:cs="Times New Roman" w:eastAsia="Times New Roman" w:hint="default"/>
          <w:sz w:val="18"/>
          <w:szCs w:val="18"/>
        </w:rPr>
        <w:t>Senior </w:t>
      </w:r>
      <w:r>
        <w:rPr>
          <w:rFonts w:ascii="Times New Roman" w:hAnsi="Times New Roman" w:cs="Times New Roman" w:eastAsia="Times New Roman" w:hint="default"/>
          <w:spacing w:val="-5"/>
          <w:sz w:val="18"/>
          <w:szCs w:val="18"/>
        </w:rPr>
        <w:t>Fellow</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GSK</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清 华全球健康中心博士后导师；中关村美年健康产业研究院执行院长。</w:t>
      </w:r>
    </w:p>
    <w:p>
      <w:pPr>
        <w:spacing w:before="109"/>
        <w:ind w:left="426"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）熊芳君女士，现任公司副总裁、董事会秘书，</w:t>
      </w:r>
      <w:r>
        <w:rPr>
          <w:rFonts w:ascii="Times New Roman" w:hAnsi="Times New Roman" w:cs="Times New Roman" w:eastAsia="Times New Roman" w:hint="default"/>
          <w:sz w:val="18"/>
          <w:szCs w:val="18"/>
        </w:rPr>
        <w:t>48</w:t>
      </w:r>
      <w:r>
        <w:rPr>
          <w:rFonts w:ascii="宋体" w:hAnsi="宋体" w:cs="宋体" w:eastAsia="宋体" w:hint="default"/>
          <w:sz w:val="18"/>
          <w:szCs w:val="18"/>
        </w:rPr>
        <w:t>岁，中国国籍，无永久境外居留权，本科、</w:t>
      </w:r>
      <w:r>
        <w:rPr>
          <w:rFonts w:ascii="Times New Roman" w:hAnsi="Times New Roman" w:cs="Times New Roman" w:eastAsia="Times New Roman" w:hint="default"/>
          <w:sz w:val="18"/>
          <w:szCs w:val="18"/>
        </w:rPr>
        <w:t>EMBA</w:t>
      </w:r>
      <w:r>
        <w:rPr>
          <w:rFonts w:ascii="宋体" w:hAnsi="宋体" w:cs="宋体" w:eastAsia="宋体" w:hint="default"/>
          <w:sz w:val="18"/>
          <w:szCs w:val="18"/>
        </w:rPr>
        <w:t>。</w:t>
      </w:r>
      <w:r>
        <w:rPr>
          <w:rFonts w:ascii="Times New Roman" w:hAnsi="Times New Roman" w:cs="Times New Roman" w:eastAsia="Times New Roman" w:hint="default"/>
          <w:sz w:val="18"/>
          <w:szCs w:val="18"/>
        </w:rPr>
        <w:t>2008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月份</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pacing w:val="-4"/>
          <w:sz w:val="18"/>
          <w:szCs w:val="18"/>
        </w:rPr>
        <w:t>取得深圳证券交易所董事会秘书资格证书。历任上海东富龙科技股份有限公司（证券代码：</w:t>
      </w:r>
      <w:r>
        <w:rPr>
          <w:rFonts w:ascii="Times New Roman" w:hAnsi="Times New Roman" w:cs="Times New Roman" w:eastAsia="Times New Roman" w:hint="default"/>
          <w:spacing w:val="-4"/>
          <w:sz w:val="18"/>
          <w:szCs w:val="18"/>
        </w:rPr>
        <w:t>300171</w:t>
      </w:r>
      <w:r>
        <w:rPr>
          <w:rFonts w:ascii="宋体" w:hAnsi="宋体" w:cs="宋体" w:eastAsia="宋体" w:hint="default"/>
          <w:spacing w:val="-4"/>
          <w:sz w:val="18"/>
          <w:szCs w:val="18"/>
        </w:rPr>
        <w:t>）副总经理、董事会秘书。</w:t>
      </w:r>
    </w:p>
    <w:p>
      <w:pPr>
        <w:spacing w:line="240" w:lineRule="auto" w:before="11"/>
        <w:rPr>
          <w:rFonts w:ascii="宋体" w:hAnsi="宋体" w:cs="宋体" w:eastAsia="宋体" w:hint="default"/>
          <w:sz w:val="19"/>
          <w:szCs w:val="19"/>
        </w:rPr>
      </w:pPr>
    </w:p>
    <w:p>
      <w:pPr>
        <w:spacing w:line="458" w:lineRule="auto" w:before="0"/>
        <w:ind w:left="152" w:right="1128" w:firstLine="274"/>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）尹建春先生，现任公司财务总监，</w:t>
      </w:r>
      <w:r>
        <w:rPr>
          <w:rFonts w:ascii="Times New Roman" w:hAnsi="Times New Roman" w:cs="Times New Roman" w:eastAsia="Times New Roman" w:hint="default"/>
          <w:spacing w:val="-2"/>
          <w:sz w:val="18"/>
          <w:szCs w:val="18"/>
        </w:rPr>
        <w:t>45</w:t>
      </w:r>
      <w:r>
        <w:rPr>
          <w:rFonts w:ascii="宋体" w:hAnsi="宋体" w:cs="宋体" w:eastAsia="宋体" w:hint="default"/>
          <w:spacing w:val="-2"/>
          <w:sz w:val="18"/>
          <w:szCs w:val="18"/>
        </w:rPr>
        <w:t>岁，中国国籍，无永久境外居留权，研究生学历。</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月期间</w:t>
      </w:r>
      <w:r>
        <w:rPr>
          <w:rFonts w:ascii="宋体" w:hAnsi="宋体" w:cs="宋体" w:eastAsia="宋体" w:hint="default"/>
          <w:sz w:val="18"/>
          <w:szCs w:val="18"/>
        </w:rPr>
        <w:t> </w:t>
      </w:r>
      <w:r>
        <w:rPr>
          <w:rFonts w:ascii="宋体" w:hAnsi="宋体" w:cs="宋体" w:eastAsia="宋体" w:hint="default"/>
          <w:spacing w:val="-2"/>
          <w:sz w:val="18"/>
          <w:szCs w:val="18"/>
        </w:rPr>
        <w:t>在通用电气集团公司担任照明事业部中国区生产制造财务经理，工业及消费品事业部中国区财务计划分析经理，数字能源事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业部亚太区财务总监，能源电子事业部亚太区财务总监，能源电子事业部全球财务计划分析总监；</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月在</w:t>
      </w:r>
      <w:r>
        <w:rPr>
          <w:rFonts w:ascii="宋体" w:hAnsi="宋体" w:cs="宋体" w:eastAsia="宋体" w:hint="default"/>
          <w:spacing w:val="-55"/>
          <w:sz w:val="18"/>
          <w:szCs w:val="18"/>
        </w:rPr>
        <w:t> </w:t>
      </w:r>
      <w:r>
        <w:rPr>
          <w:rFonts w:ascii="宋体" w:hAnsi="宋体" w:cs="宋体" w:eastAsia="宋体" w:hint="default"/>
          <w:spacing w:val="-2"/>
          <w:sz w:val="18"/>
          <w:szCs w:val="18"/>
        </w:rPr>
        <w:t>佛山电器照明股份有限公司（证券代码：</w:t>
      </w:r>
      <w:r>
        <w:rPr>
          <w:rFonts w:ascii="Times New Roman" w:hAnsi="Times New Roman" w:cs="Times New Roman" w:eastAsia="Times New Roman" w:hint="default"/>
          <w:spacing w:val="-2"/>
          <w:sz w:val="18"/>
          <w:szCs w:val="18"/>
        </w:rPr>
        <w:t>000541</w:t>
      </w:r>
      <w:r>
        <w:rPr>
          <w:rFonts w:ascii="宋体" w:hAnsi="宋体" w:cs="宋体" w:eastAsia="宋体" w:hint="default"/>
          <w:spacing w:val="-2"/>
          <w:sz w:val="18"/>
          <w:szCs w:val="18"/>
        </w:rPr>
        <w:t>）担任财务总监；</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月在亚太医疗集团有限公司担任首席</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财务官。</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7"/>
          <w:szCs w:val="17"/>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2"/>
        <w:gridCol w:w="2835"/>
        <w:gridCol w:w="1839"/>
        <w:gridCol w:w="1846"/>
        <w:gridCol w:w="713"/>
        <w:gridCol w:w="1486"/>
      </w:tblGrid>
      <w:tr>
        <w:trPr>
          <w:trHeight w:val="713"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0" w:right="60" w:hanging="181"/>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73"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25" w:right="101" w:hanging="720"/>
              <w:jc w:val="left"/>
              <w:rPr>
                <w:rFonts w:ascii="宋体" w:hAnsi="宋体" w:cs="宋体" w:eastAsia="宋体" w:hint="default"/>
                <w:sz w:val="18"/>
                <w:szCs w:val="18"/>
              </w:rPr>
            </w:pPr>
            <w:r>
              <w:rPr>
                <w:rFonts w:ascii="宋体" w:hAnsi="宋体" w:cs="宋体" w:eastAsia="宋体" w:hint="default"/>
                <w:sz w:val="18"/>
                <w:szCs w:val="18"/>
              </w:rPr>
              <w:t>在股东单位担任的职 务</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74"/>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1" w:right="80"/>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上海天亿实业控股集团有限公司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上海天亿资产管理有限公司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上海美馨投资管理有限公司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上海维途投资中心（有限合伙）</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北京世纪长河科技集团有限公司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上海美馨投资管理有限公司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韩圣群</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北京东胜康业投资咨询有限公司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王晓军</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上海天亿实业控股集团有限公司</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执行总裁</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08"/>
        <w:gridCol w:w="2979"/>
        <w:gridCol w:w="1916"/>
        <w:gridCol w:w="1769"/>
        <w:gridCol w:w="1561"/>
        <w:gridCol w:w="636"/>
      </w:tblGrid>
      <w:tr>
        <w:trPr>
          <w:trHeight w:val="1651" w:hRule="exact"/>
        </w:trPr>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79" w:right="77"/>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4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在其他单位担任的职务</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41"/>
              <w:jc w:val="center"/>
              <w:rPr>
                <w:rFonts w:ascii="宋体" w:hAnsi="宋体" w:cs="宋体" w:eastAsia="宋体" w:hint="default"/>
                <w:sz w:val="18"/>
                <w:szCs w:val="18"/>
              </w:rPr>
            </w:pPr>
            <w:r>
              <w:rPr>
                <w:rFonts w:ascii="宋体" w:hAnsi="宋体" w:cs="宋体" w:eastAsia="宋体" w:hint="default"/>
                <w:sz w:val="18"/>
                <w:szCs w:val="18"/>
              </w:rPr>
              <w:t>在其他 单位是 否领取 报酬津 贴</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天津爱齿口腔医疗门诊有限公司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上海盛翔信息科技有限公司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汇智创业投资有限公司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北京天亿养年酒业有限公司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上海中卫创业投资管理有限公司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执行董事、总经理</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深圳雷柏科技股份有限公司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中孵创业投资有限公司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上海中孵创业投资管理有限公司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08"/>
        <w:gridCol w:w="2979"/>
        <w:gridCol w:w="1916"/>
        <w:gridCol w:w="1769"/>
        <w:gridCol w:w="1561"/>
        <w:gridCol w:w="636"/>
      </w:tblGrid>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60"/>
              <w:jc w:val="left"/>
              <w:rPr>
                <w:rFonts w:ascii="宋体" w:hAnsi="宋体" w:cs="宋体" w:eastAsia="宋体" w:hint="default"/>
                <w:sz w:val="18"/>
                <w:szCs w:val="18"/>
              </w:rPr>
            </w:pPr>
            <w:r>
              <w:rPr>
                <w:rFonts w:ascii="宋体" w:hAnsi="宋体" w:cs="宋体" w:eastAsia="宋体" w:hint="default"/>
                <w:sz w:val="18"/>
                <w:szCs w:val="18"/>
              </w:rPr>
              <w:t>深圳市全民致美口腔医疗集团有限公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新疆中卫股权投资有限合伙企业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上海中卫创业投资中心（有限合伙）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执行事务合伙人委派代 表</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中孵芳晟（北京）科技服务有限公司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江苏瑞科生物技术有限公司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上海思睦科技信息有限公司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上海天亿弘方企业管理有限公司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上海好卓数据服务有限公司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云南尚爱韩美企业管理有限公司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中卫成长（上海）创业投资合伙企业</w:t>
            </w:r>
          </w:p>
          <w:p>
            <w:pPr>
              <w:pStyle w:val="TableParagraph"/>
              <w:spacing w:line="240" w:lineRule="auto" w:before="74"/>
              <w:ind w:left="26"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1"/>
              <w:jc w:val="left"/>
              <w:rPr>
                <w:rFonts w:ascii="宋体" w:hAnsi="宋体" w:cs="宋体" w:eastAsia="宋体" w:hint="default"/>
                <w:sz w:val="18"/>
                <w:szCs w:val="18"/>
              </w:rPr>
            </w:pPr>
            <w:r>
              <w:rPr>
                <w:rFonts w:ascii="宋体" w:hAnsi="宋体" w:cs="宋体" w:eastAsia="宋体" w:hint="default"/>
                <w:sz w:val="18"/>
                <w:szCs w:val="18"/>
              </w:rPr>
              <w:t>执行事务合伙人委派代 表</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北京天亿弘方投资管理有限公司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上海天亿弘方物业管理有限公司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上海美维口腔医疗管理集团有限公司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上海聚像投资中心（有限合伙）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成都维乐口腔医院管理有限公司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上海大象医疗健康科技有限公司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杭州海智企业管理有限公司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上海中卫安健创业投资管理有限公司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董事长，经理</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0"/>
              <w:jc w:val="left"/>
              <w:rPr>
                <w:rFonts w:ascii="宋体" w:hAnsi="宋体" w:cs="宋体" w:eastAsia="宋体" w:hint="default"/>
                <w:sz w:val="18"/>
                <w:szCs w:val="18"/>
              </w:rPr>
            </w:pPr>
            <w:r>
              <w:rPr>
                <w:rFonts w:ascii="宋体" w:hAnsi="宋体" w:cs="宋体" w:eastAsia="宋体" w:hint="default"/>
                <w:sz w:val="18"/>
                <w:szCs w:val="18"/>
              </w:rPr>
              <w:t>上海中卫安健创业投资合伙企业（有 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执行事务合伙人委派代 表</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上海方合投资中心（有限合伙）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武汉民生眼耳鼻喉专科医院有限公司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北京华媒康讯信息技术有限公司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江西美维中山医院管理有限公司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上海美维健康管理有限公司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成都天地网信息科技有限公司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Aciri</w:t>
            </w:r>
            <w:r>
              <w:rPr>
                <w:rFonts w:ascii="宋体" w:hAnsi="宋体" w:cs="宋体" w:eastAsia="宋体" w:hint="default"/>
                <w:sz w:val="18"/>
                <w:szCs w:val="18"/>
              </w:rPr>
              <w:t>（</w:t>
            </w:r>
            <w:r>
              <w:rPr>
                <w:rFonts w:ascii="Times New Roman" w:hAnsi="Times New Roman" w:cs="Times New Roman" w:eastAsia="Times New Roman" w:hint="default"/>
                <w:sz w:val="18"/>
                <w:szCs w:val="18"/>
              </w:rPr>
              <w:t>BVI</w:t>
            </w:r>
            <w:r>
              <w:rPr>
                <w:rFonts w:ascii="宋体" w:hAnsi="宋体" w:cs="宋体" w:eastAsia="宋体" w:hint="default"/>
                <w:sz w:val="18"/>
                <w:szCs w:val="18"/>
              </w:rPr>
              <w:t>）</w:t>
            </w:r>
            <w:r>
              <w:rPr>
                <w:rFonts w:ascii="Times New Roman" w:hAnsi="Times New Roman" w:cs="Times New Roman" w:eastAsia="Times New Roman" w:hint="default"/>
                <w:sz w:val="18"/>
                <w:szCs w:val="18"/>
              </w:rPr>
              <w:t>Limited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山东美维健康管理有限公司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福建美维健康管理有限公司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0"/>
              <w:jc w:val="left"/>
              <w:rPr>
                <w:rFonts w:ascii="宋体" w:hAnsi="宋体" w:cs="宋体" w:eastAsia="宋体" w:hint="default"/>
                <w:sz w:val="18"/>
                <w:szCs w:val="18"/>
              </w:rPr>
            </w:pPr>
            <w:r>
              <w:rPr>
                <w:rFonts w:ascii="宋体" w:hAnsi="宋体" w:cs="宋体" w:eastAsia="宋体" w:hint="default"/>
                <w:sz w:val="18"/>
                <w:szCs w:val="18"/>
              </w:rPr>
              <w:t>珠海中卫易健股权投资基金（有限合 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江苏美维企业管理有限公司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08"/>
        <w:gridCol w:w="2979"/>
        <w:gridCol w:w="1916"/>
        <w:gridCol w:w="1769"/>
        <w:gridCol w:w="1561"/>
        <w:gridCol w:w="636"/>
      </w:tblGrid>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60"/>
              <w:jc w:val="left"/>
              <w:rPr>
                <w:rFonts w:ascii="宋体" w:hAnsi="宋体" w:cs="宋体" w:eastAsia="宋体" w:hint="default"/>
                <w:sz w:val="18"/>
                <w:szCs w:val="18"/>
              </w:rPr>
            </w:pPr>
            <w:r>
              <w:rPr>
                <w:rFonts w:ascii="宋体" w:hAnsi="宋体" w:cs="宋体" w:eastAsia="宋体" w:hint="default"/>
                <w:sz w:val="18"/>
                <w:szCs w:val="18"/>
              </w:rPr>
              <w:t>福州市鼓楼区爱微笑口腔门诊部有限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0"/>
              <w:jc w:val="left"/>
              <w:rPr>
                <w:rFonts w:ascii="宋体" w:hAnsi="宋体" w:cs="宋体" w:eastAsia="宋体" w:hint="default"/>
                <w:sz w:val="18"/>
                <w:szCs w:val="18"/>
              </w:rPr>
            </w:pPr>
            <w:r>
              <w:rPr>
                <w:rFonts w:ascii="宋体" w:hAnsi="宋体" w:cs="宋体" w:eastAsia="宋体" w:hint="default"/>
                <w:sz w:val="18"/>
                <w:szCs w:val="18"/>
              </w:rPr>
              <w:t>成都天地源达企业管理合伙企业（有 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浙江维乐投资管理有限公司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上海百高口腔门诊部有限公司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北京银信长远科技股份有限公司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0"/>
              <w:jc w:val="left"/>
              <w:rPr>
                <w:rFonts w:ascii="宋体" w:hAnsi="宋体" w:cs="宋体" w:eastAsia="宋体" w:hint="default"/>
                <w:sz w:val="18"/>
                <w:szCs w:val="18"/>
              </w:rPr>
            </w:pPr>
            <w:r>
              <w:rPr>
                <w:rFonts w:ascii="宋体" w:hAnsi="宋体" w:cs="宋体" w:eastAsia="宋体" w:hint="default"/>
                <w:sz w:val="18"/>
                <w:szCs w:val="18"/>
              </w:rPr>
              <w:t>大连新时代美尔口腔医疗管理有限公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安徽美维健康管理有限公司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成都爱迪眼科医院有限公司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西藏易健创业投资管理有限公司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上海美奕企业管理中心（合伙企业）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杭州好卓优医数据科技有限公司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上海毕和健康管理咨询有限公司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上海宝中堂中医门诊部有限公司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杭州美维雅口腔门诊部有限公司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无锡惠山维乐口腔门诊部有限公司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60"/>
              <w:jc w:val="left"/>
              <w:rPr>
                <w:rFonts w:ascii="宋体" w:hAnsi="宋体" w:cs="宋体" w:eastAsia="宋体" w:hint="default"/>
                <w:sz w:val="18"/>
                <w:szCs w:val="18"/>
              </w:rPr>
            </w:pPr>
            <w:r>
              <w:rPr>
                <w:rFonts w:ascii="宋体" w:hAnsi="宋体" w:cs="宋体" w:eastAsia="宋体" w:hint="default"/>
                <w:sz w:val="18"/>
                <w:szCs w:val="18"/>
              </w:rPr>
              <w:t>成都天地众汇企业管理合伙企业（有 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上海卫柘实业有限公司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重庆天亿兴融企业管理有限公司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深圳维小美口腔医生集团有限公司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上海尚亿资本管理有限公司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本草珍选（北京）科技有限公司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上海天亿投资集团（武汉）有限公司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武汉天亿弘方投资管理有限公司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成都美方健康管理有限公司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小美（青岛）金融控股有限公司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天津慧医谷科技有限公司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0"/>
              <w:jc w:val="left"/>
              <w:rPr>
                <w:rFonts w:ascii="宋体" w:hAnsi="宋体" w:cs="宋体" w:eastAsia="宋体" w:hint="default"/>
                <w:sz w:val="18"/>
                <w:szCs w:val="18"/>
              </w:rPr>
            </w:pPr>
            <w:r>
              <w:rPr>
                <w:rFonts w:ascii="宋体" w:hAnsi="宋体" w:cs="宋体" w:eastAsia="宋体" w:hint="default"/>
                <w:sz w:val="18"/>
                <w:szCs w:val="18"/>
              </w:rPr>
              <w:t>江苏疌泉中卫腾云医药健康产业投资 基金（有限合伙）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执行事务合伙人委派代 表</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北京天易创业投资管理有限公司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上海小美实业有限公司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2"/>
              <w:jc w:val="left"/>
              <w:rPr>
                <w:rFonts w:ascii="宋体" w:hAnsi="宋体" w:cs="宋体" w:eastAsia="宋体" w:hint="default"/>
                <w:sz w:val="18"/>
                <w:szCs w:val="18"/>
              </w:rPr>
            </w:pPr>
            <w:r>
              <w:rPr>
                <w:rFonts w:ascii="宋体" w:hAnsi="宋体" w:cs="宋体" w:eastAsia="宋体" w:hint="default"/>
                <w:sz w:val="18"/>
                <w:szCs w:val="18"/>
              </w:rPr>
              <w:t>舟山昌达股权投资基金合伙企业（有 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1"/>
              <w:jc w:val="left"/>
              <w:rPr>
                <w:rFonts w:ascii="宋体" w:hAnsi="宋体" w:cs="宋体" w:eastAsia="宋体" w:hint="default"/>
                <w:sz w:val="18"/>
                <w:szCs w:val="18"/>
              </w:rPr>
            </w:pPr>
            <w:r>
              <w:rPr>
                <w:rFonts w:ascii="宋体" w:hAnsi="宋体" w:cs="宋体" w:eastAsia="宋体" w:hint="default"/>
                <w:sz w:val="18"/>
                <w:szCs w:val="18"/>
              </w:rPr>
              <w:t>执行事务合伙人委派代 表</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08"/>
        <w:gridCol w:w="2979"/>
        <w:gridCol w:w="1916"/>
        <w:gridCol w:w="1769"/>
        <w:gridCol w:w="1561"/>
        <w:gridCol w:w="636"/>
      </w:tblGrid>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宁波天亿弘方投资有限公司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上海贝诗投资中心（有限合伙）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1"/>
              <w:jc w:val="left"/>
              <w:rPr>
                <w:rFonts w:ascii="宋体" w:hAnsi="宋体" w:cs="宋体" w:eastAsia="宋体" w:hint="default"/>
                <w:sz w:val="18"/>
                <w:szCs w:val="18"/>
              </w:rPr>
            </w:pPr>
            <w:r>
              <w:rPr>
                <w:rFonts w:ascii="宋体" w:hAnsi="宋体" w:cs="宋体" w:eastAsia="宋体" w:hint="default"/>
                <w:sz w:val="18"/>
                <w:szCs w:val="18"/>
              </w:rPr>
              <w:t>执行事务合伙人委派代 表</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北京颐和美方健康科技有限公司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深圳市弘汇投资有限公司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0"/>
              <w:jc w:val="left"/>
              <w:rPr>
                <w:rFonts w:ascii="宋体" w:hAnsi="宋体" w:cs="宋体" w:eastAsia="宋体" w:hint="default"/>
                <w:sz w:val="18"/>
                <w:szCs w:val="18"/>
              </w:rPr>
            </w:pPr>
            <w:r>
              <w:rPr>
                <w:rFonts w:ascii="宋体" w:hAnsi="宋体" w:cs="宋体" w:eastAsia="宋体" w:hint="default"/>
                <w:sz w:val="18"/>
                <w:szCs w:val="18"/>
              </w:rPr>
              <w:t>宁波沧奥股权投资基金合伙企业（有 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1"/>
              <w:jc w:val="left"/>
              <w:rPr>
                <w:rFonts w:ascii="宋体" w:hAnsi="宋体" w:cs="宋体" w:eastAsia="宋体" w:hint="default"/>
                <w:sz w:val="18"/>
                <w:szCs w:val="18"/>
              </w:rPr>
            </w:pPr>
            <w:r>
              <w:rPr>
                <w:rFonts w:ascii="宋体" w:hAnsi="宋体" w:cs="宋体" w:eastAsia="宋体" w:hint="default"/>
                <w:sz w:val="18"/>
                <w:szCs w:val="18"/>
              </w:rPr>
              <w:t>执行事务合伙人委派代 表</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Haozhuo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Cayman</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Holdings</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Limited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Haozhuo Innovation </w:t>
            </w:r>
            <w:r>
              <w:rPr>
                <w:rFonts w:ascii="Times New Roman" w:hAnsi="Times New Roman" w:cs="Times New Roman" w:eastAsia="Times New Roman" w:hint="default"/>
                <w:spacing w:val="-3"/>
                <w:sz w:val="18"/>
                <w:szCs w:val="18"/>
              </w:rPr>
              <w:t>Technology</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Hong</w:t>
            </w:r>
            <w:r>
              <w:rPr>
                <w:rFonts w:ascii="Times New Roman" w:hAnsi="Times New Roman" w:cs="Times New Roman" w:eastAsia="Times New Roman" w:hint="default"/>
                <w:sz w:val="18"/>
                <w:szCs w:val="18"/>
              </w:rPr>
              <w:t> Kong</w:t>
            </w:r>
            <w:r>
              <w:rPr>
                <w:rFonts w:ascii="宋体" w:hAnsi="宋体" w:cs="宋体" w:eastAsia="宋体" w:hint="default"/>
                <w:sz w:val="18"/>
                <w:szCs w:val="18"/>
              </w:rPr>
              <w:t>）</w:t>
            </w:r>
            <w:r>
              <w:rPr>
                <w:rFonts w:ascii="Times New Roman" w:hAnsi="Times New Roman" w:cs="Times New Roman" w:eastAsia="Times New Roman" w:hint="default"/>
                <w:sz w:val="18"/>
                <w:szCs w:val="18"/>
              </w:rPr>
              <w:t>Limited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武汉好卓大数据科技有限公司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上海卓鑫信息科技有限公司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0"/>
              <w:jc w:val="left"/>
              <w:rPr>
                <w:rFonts w:ascii="宋体" w:hAnsi="宋体" w:cs="宋体" w:eastAsia="宋体" w:hint="default"/>
                <w:sz w:val="18"/>
                <w:szCs w:val="18"/>
              </w:rPr>
            </w:pPr>
            <w:r>
              <w:rPr>
                <w:rFonts w:ascii="宋体" w:hAnsi="宋体" w:cs="宋体" w:eastAsia="宋体" w:hint="default"/>
                <w:sz w:val="18"/>
                <w:szCs w:val="18"/>
              </w:rPr>
              <w:t>上海卓合企业管理咨询合伙企业（有 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0"/>
              <w:jc w:val="left"/>
              <w:rPr>
                <w:rFonts w:ascii="宋体" w:hAnsi="宋体" w:cs="宋体" w:eastAsia="宋体" w:hint="default"/>
                <w:sz w:val="18"/>
                <w:szCs w:val="18"/>
              </w:rPr>
            </w:pPr>
            <w:r>
              <w:rPr>
                <w:rFonts w:ascii="宋体" w:hAnsi="宋体" w:cs="宋体" w:eastAsia="宋体" w:hint="default"/>
                <w:sz w:val="18"/>
                <w:szCs w:val="18"/>
              </w:rPr>
              <w:t>上海健合企业管理咨询合伙企业（有 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上海中孵健康科技集团有限公司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上海美奥口腔医疗服务有限公司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北京海源宇华信息技术有限公司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上海跃研科技发展有限公司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北京府学在线教育科技有限公司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北京唐风汉语教育科技有限公司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华清缘（北京）餐饮股份有限公司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北京欢乐英卓医院管理有限公司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深圳市万企汇云仓信息科技有限公司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0"/>
              <w:jc w:val="left"/>
              <w:rPr>
                <w:rFonts w:ascii="宋体" w:hAnsi="宋体" w:cs="宋体" w:eastAsia="宋体" w:hint="default"/>
                <w:sz w:val="18"/>
                <w:szCs w:val="18"/>
              </w:rPr>
            </w:pPr>
            <w:r>
              <w:rPr>
                <w:rFonts w:ascii="宋体" w:hAnsi="宋体" w:cs="宋体" w:eastAsia="宋体" w:hint="default"/>
                <w:sz w:val="18"/>
                <w:szCs w:val="18"/>
              </w:rPr>
              <w:t>上海康林仁和家庭医疗保健用品有限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深圳美鸣科技有限公司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江苏童医医疗器械有限公司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杭州安道药业有限公司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北京当代海嘉教育科技有限公司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0"/>
              <w:jc w:val="left"/>
              <w:rPr>
                <w:rFonts w:ascii="宋体" w:hAnsi="宋体" w:cs="宋体" w:eastAsia="宋体" w:hint="default"/>
                <w:sz w:val="18"/>
                <w:szCs w:val="18"/>
              </w:rPr>
            </w:pPr>
            <w:r>
              <w:rPr>
                <w:rFonts w:ascii="宋体" w:hAnsi="宋体" w:cs="宋体" w:eastAsia="宋体" w:hint="default"/>
                <w:sz w:val="18"/>
                <w:szCs w:val="18"/>
              </w:rPr>
              <w:t>广州大河健康股权投资合伙企业（有 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北京天然医院管理有限公司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北京宜生健康科技有限公司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北京缔佳医疗器械有限公司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08"/>
        <w:gridCol w:w="2979"/>
        <w:gridCol w:w="1916"/>
        <w:gridCol w:w="1769"/>
        <w:gridCol w:w="1561"/>
        <w:gridCol w:w="636"/>
      </w:tblGrid>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北京约克医众科技有限公司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深圳市思贝克工业科技有限公司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深圳市思贝克集团有限公司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临沂冠博生物科技有限公司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青岛世纪大合信息科技有限公司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青岛先合信息科技有限公司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青岛世纪清河信息科技有限公司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德阳维乐新桥口腔门诊部有限公司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上海美维口腔医疗管理集团有限公司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成都维乐口腔医院管理有限公司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天津宏因科技中心（有限合伙）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上海美奥口腔医疗服务有限公司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曾松柏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0"/>
              <w:jc w:val="left"/>
              <w:rPr>
                <w:rFonts w:ascii="宋体" w:hAnsi="宋体" w:cs="宋体" w:eastAsia="宋体" w:hint="default"/>
                <w:sz w:val="18"/>
                <w:szCs w:val="18"/>
              </w:rPr>
            </w:pPr>
            <w:r>
              <w:rPr>
                <w:rFonts w:ascii="宋体" w:hAnsi="宋体" w:cs="宋体" w:eastAsia="宋体" w:hint="default"/>
                <w:sz w:val="18"/>
                <w:szCs w:val="18"/>
              </w:rPr>
              <w:t>浙江蚂蚁小微金融服务集团股份有限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CPO</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曾松柏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0"/>
              <w:jc w:val="left"/>
              <w:rPr>
                <w:rFonts w:ascii="宋体" w:hAnsi="宋体" w:cs="宋体" w:eastAsia="宋体" w:hint="default"/>
                <w:sz w:val="18"/>
                <w:szCs w:val="18"/>
              </w:rPr>
            </w:pPr>
            <w:r>
              <w:rPr>
                <w:rFonts w:ascii="宋体" w:hAnsi="宋体" w:cs="宋体" w:eastAsia="宋体" w:hint="default"/>
                <w:sz w:val="18"/>
                <w:szCs w:val="18"/>
              </w:rPr>
              <w:t>浙江蚂蚁小微金融服务集团股份有限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曾松柏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支付宝（中国）网络技术有限公司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曾松柏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杭州云柯科技有限公司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曾松柏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蚂蚁（杭州）基金销售有限公司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曾松柏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浙江支付宝公益基金会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理事长、法定代表人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曾松柏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仁励窝网络科技（上海）有限公司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Alibaba Group Holding</w:t>
            </w:r>
            <w:r>
              <w:rPr>
                <w:rFonts w:ascii="Times New Roman"/>
                <w:spacing w:val="-11"/>
                <w:sz w:val="18"/>
              </w:rPr>
              <w:t> </w:t>
            </w:r>
            <w:r>
              <w:rPr>
                <w:rFonts w:ascii="Times New Roman"/>
                <w:sz w:val="18"/>
              </w:rPr>
              <w:t>Limited</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财务副总裁</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红星美凯龙家居集团股份有限公司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苏宁易购集团股份有限公司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联华超市股份有限公司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上海逸刻新零售网络科技有限公司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金华昊超电子商务有限公司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嘉兴昊超电子商务有限公司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杭州淘宝营销管理有限公司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0"/>
              <w:jc w:val="left"/>
              <w:rPr>
                <w:rFonts w:ascii="宋体" w:hAnsi="宋体" w:cs="宋体" w:eastAsia="宋体" w:hint="default"/>
                <w:sz w:val="18"/>
                <w:szCs w:val="18"/>
              </w:rPr>
            </w:pPr>
            <w:r>
              <w:rPr>
                <w:rFonts w:ascii="宋体" w:hAnsi="宋体" w:cs="宋体" w:eastAsia="宋体" w:hint="default"/>
                <w:sz w:val="18"/>
                <w:szCs w:val="18"/>
              </w:rPr>
              <w:t>阿里巴巴迅犀（杭州）数字科技有限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玖成資本合夥普通合夥有限公司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舟山美速达进出口贸易有限公司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南京昊超电子商务有限公司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浙江天猫网络科技有限公司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08"/>
        <w:gridCol w:w="2979"/>
        <w:gridCol w:w="1916"/>
        <w:gridCol w:w="1769"/>
        <w:gridCol w:w="1561"/>
        <w:gridCol w:w="636"/>
      </w:tblGrid>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西安昊超电子商务有限公司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杭州传赋健康科技有限公司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董事、财务负责人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西安传神物联网技术有限公司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董事、财务负责人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杭州天猫进出口有限公司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杭州今日卖场供应链管理有限公司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阿里巴巴（河南）有限公司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杭州传柏物联网技术有限公司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阿里巴巴（湖北）有限公司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阿里巴巴（山东）有限公司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杭州多蟹电子商务有限公司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广州昊超电子商务有限公司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阿里健康信息技術有限公司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成都昊超电子商务有限公司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浙江捉急网络有限公司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吴琴伟</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上海国盛资本管理有限公司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助理总经理</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0"/>
              <w:jc w:val="left"/>
              <w:rPr>
                <w:rFonts w:ascii="宋体" w:hAnsi="宋体" w:cs="宋体" w:eastAsia="宋体" w:hint="default"/>
                <w:sz w:val="18"/>
                <w:szCs w:val="18"/>
              </w:rPr>
            </w:pPr>
            <w:r>
              <w:rPr>
                <w:rFonts w:ascii="宋体" w:hAnsi="宋体" w:cs="宋体" w:eastAsia="宋体" w:hint="default"/>
                <w:sz w:val="18"/>
                <w:szCs w:val="18"/>
              </w:rPr>
              <w:t>上海复医天健医疗服务产业股份有限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分众传媒信息技术股份有限公司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旭辉集团股份有限公司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上海交通大学上海高级金融学院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副院长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上海璧琮文化传播有限公司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利得科技有限公司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0"/>
              <w:jc w:val="left"/>
              <w:rPr>
                <w:rFonts w:ascii="宋体" w:hAnsi="宋体" w:cs="宋体" w:eastAsia="宋体" w:hint="default"/>
                <w:sz w:val="18"/>
                <w:szCs w:val="18"/>
              </w:rPr>
            </w:pPr>
            <w:r>
              <w:rPr>
                <w:rFonts w:ascii="宋体" w:hAnsi="宋体" w:cs="宋体" w:eastAsia="宋体" w:hint="default"/>
                <w:sz w:val="18"/>
                <w:szCs w:val="18"/>
              </w:rPr>
              <w:t>江苏公证天业会计师事务所（特殊普 通合伙）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江苏中欧投资股份有限公司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深圳市中新赛克科技股份有限公司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苏州新区高新技术产业股份有限公司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江苏荣成环保科技股份有限公司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爱美客技术发展股份有限公司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刘晓</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泰禾医院管理有限公司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刘晓</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南京培轩雅谱光电科技有限公司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刘晓</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福州泰禾健康管理有限公司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刘晓</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北京裕和苑养老服务有限公司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刘晓</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北京天熙裕和医院投资有限公司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刘晓</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裕和君安健康管理（北京）有限公司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08"/>
        <w:gridCol w:w="2979"/>
        <w:gridCol w:w="1916"/>
        <w:gridCol w:w="1769"/>
        <w:gridCol w:w="1561"/>
        <w:gridCol w:w="636"/>
      </w:tblGrid>
      <w:tr>
        <w:trPr>
          <w:trHeight w:val="71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刘晓</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60"/>
              <w:jc w:val="left"/>
              <w:rPr>
                <w:rFonts w:ascii="宋体" w:hAnsi="宋体" w:cs="宋体" w:eastAsia="宋体" w:hint="default"/>
                <w:sz w:val="18"/>
                <w:szCs w:val="18"/>
              </w:rPr>
            </w:pPr>
            <w:r>
              <w:rPr>
                <w:rFonts w:ascii="宋体" w:hAnsi="宋体" w:cs="宋体" w:eastAsia="宋体" w:hint="default"/>
                <w:sz w:val="18"/>
                <w:szCs w:val="18"/>
              </w:rPr>
              <w:t>北京裕和中西医结合康复医院有限公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刘晓</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福建泰禾国际联合医疗有限公司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刘晓</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泰康健康产业投资控股有限公司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股权投资执行总经理</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刘晓</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0"/>
              <w:jc w:val="left"/>
              <w:rPr>
                <w:rFonts w:ascii="宋体" w:hAnsi="宋体" w:cs="宋体" w:eastAsia="宋体" w:hint="default"/>
                <w:sz w:val="18"/>
                <w:szCs w:val="18"/>
              </w:rPr>
            </w:pPr>
            <w:r>
              <w:rPr>
                <w:rFonts w:ascii="宋体" w:hAnsi="宋体" w:cs="宋体" w:eastAsia="宋体" w:hint="default"/>
                <w:sz w:val="18"/>
                <w:szCs w:val="18"/>
              </w:rPr>
              <w:t>苏州工业园区元生创业投资管理有限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投资副总裁</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上海汉森企业管理咨询有限公司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合伙人、监事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上海以诺创业投资有限公司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上海莫杰爱特投资管理有限公司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董事经理</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金伍兹艺术咨询（上海）有限公司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上海培炎力企业发展有限公司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0"/>
              <w:jc w:val="left"/>
              <w:rPr>
                <w:rFonts w:ascii="宋体" w:hAnsi="宋体" w:cs="宋体" w:eastAsia="宋体" w:hint="default"/>
                <w:sz w:val="18"/>
                <w:szCs w:val="18"/>
              </w:rPr>
            </w:pPr>
            <w:r>
              <w:rPr>
                <w:rFonts w:ascii="宋体" w:hAnsi="宋体" w:cs="宋体" w:eastAsia="宋体" w:hint="default"/>
                <w:sz w:val="18"/>
                <w:szCs w:val="18"/>
              </w:rPr>
              <w:t>上海籽丰企业管理咨询中心（有限合 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上海浩威会计师事务所（普通合伙）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王晓军</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北京天亿弘方投资管理有限公司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王晓军</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上海天亿弘方企业管理有限公司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王晓军</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上海嘉成健康产业发展有限公司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王晓军</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重庆天亿兴融企业管理有限公司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王晓军</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重庆美兆医院管理有限公司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王晓军</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宁波天亿弘方投资有限公司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王晓军</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深圳市弘汇投资有限公司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王晓军</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浙江天宏无垠企业管理有限公司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王晓军</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成都天亿弘方企业管理有限公司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王晓军</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厦门天亿弘方投资有限公司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王晓军</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南昌天亿弘方投资管理有限公司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王晓军</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深圳天亿实业控股有限公司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崔岚</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北京朗美文化传媒有限公司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林琳</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北京创业谷科技孵化器有限公司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李林</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瑞安美年综合门诊部有限公司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李林</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上海美兆喆源门诊部有限公司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宁毅</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中关村美年健康产业研究院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宁毅</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上海卓鑫信息科技有限公司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尹建春</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上海浪腾电子科技有限公司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至今</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17"/>
          <w:pgSz w:w="11910" w:h="16840"/>
          <w:pgMar w:footer="980" w:header="745"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董事、监事、高级管理人员报酬情况" w:id="133"/>
      <w:bookmarkEnd w:id="133"/>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73" w:lineRule="auto" w:before="94"/>
        <w:ind w:left="573" w:right="0" w:firstLine="0"/>
        <w:jc w:val="left"/>
        <w:rPr>
          <w:rFonts w:ascii="宋体" w:hAnsi="宋体" w:cs="宋体" w:eastAsia="宋体" w:hint="default"/>
          <w:sz w:val="21"/>
          <w:szCs w:val="21"/>
        </w:rPr>
      </w:pPr>
      <w:r>
        <w:rPr>
          <w:rFonts w:ascii="宋体" w:hAnsi="宋体" w:cs="宋体" w:eastAsia="宋体" w:hint="default"/>
          <w:sz w:val="21"/>
          <w:szCs w:val="21"/>
        </w:rPr>
        <w:t>公司董事、监事的报酬提交股东大会审议通过后实施；高级管理人员的薪酬由董事会批准后实施。</w:t>
      </w:r>
      <w:r>
        <w:rPr>
          <w:rFonts w:ascii="宋体" w:hAnsi="宋体" w:cs="宋体" w:eastAsia="宋体" w:hint="default"/>
          <w:w w:val="100"/>
          <w:sz w:val="21"/>
          <w:szCs w:val="21"/>
        </w:rPr>
        <w:t> </w:t>
      </w:r>
      <w:r>
        <w:rPr>
          <w:rFonts w:ascii="宋体" w:hAnsi="宋体" w:cs="宋体" w:eastAsia="宋体" w:hint="default"/>
          <w:spacing w:val="-2"/>
          <w:sz w:val="21"/>
          <w:szCs w:val="21"/>
        </w:rPr>
        <w:t>董事、监事、高级管理人员的报酬根据公司薪酬考核政策，结合公司实际经营情况，以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岗位、能力</w:t>
      </w:r>
    </w:p>
    <w:p>
      <w:pPr>
        <w:spacing w:line="279" w:lineRule="exact"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和业绩</w:t>
      </w:r>
      <w:r>
        <w:rPr>
          <w:rFonts w:ascii="Times New Roman" w:hAnsi="Times New Roman" w:cs="Times New Roman" w:eastAsia="Times New Roman" w:hint="default"/>
          <w:sz w:val="21"/>
          <w:szCs w:val="21"/>
        </w:rPr>
        <w:t>”</w:t>
      </w:r>
      <w:r>
        <w:rPr>
          <w:rFonts w:ascii="宋体" w:hAnsi="宋体" w:cs="宋体" w:eastAsia="宋体" w:hint="default"/>
          <w:sz w:val="21"/>
          <w:szCs w:val="21"/>
        </w:rPr>
        <w:t>等考核确定并发放。</w:t>
      </w:r>
    </w:p>
    <w:p>
      <w:pPr>
        <w:spacing w:before="82"/>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36"/>
        <w:gridCol w:w="2552"/>
        <w:gridCol w:w="1416"/>
        <w:gridCol w:w="852"/>
        <w:gridCol w:w="883"/>
        <w:gridCol w:w="1366"/>
        <w:gridCol w:w="1368"/>
      </w:tblGrid>
      <w:tr>
        <w:trPr>
          <w:trHeight w:val="715"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俞熔</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郭美玲</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徐可</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吴琴伟</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曾松柏</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徐宏</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葛俊</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刘勇</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刘晓</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王辉</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边国富</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监事会主席、党委书记</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王晓军</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崔岚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职工代表监事、浙江省公司总经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林琳</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高级副总裁、</w:t>
            </w:r>
            <w:r>
              <w:rPr>
                <w:rFonts w:ascii="Times New Roman" w:hAnsi="Times New Roman" w:cs="Times New Roman" w:eastAsia="Times New Roman" w:hint="default"/>
                <w:spacing w:val="-3"/>
                <w:sz w:val="18"/>
                <w:szCs w:val="18"/>
              </w:rPr>
              <w:t>COO</w:t>
            </w:r>
            <w:r>
              <w:rPr>
                <w:rFonts w:ascii="宋体" w:hAnsi="宋体" w:cs="宋体" w:eastAsia="宋体" w:hint="default"/>
                <w:spacing w:val="-3"/>
                <w:sz w:val="18"/>
                <w:szCs w:val="18"/>
              </w:rPr>
              <w:t>、北京及北方</w:t>
            </w:r>
            <w:r>
              <w:rPr>
                <w:rFonts w:ascii="宋体" w:hAnsi="宋体" w:cs="宋体" w:eastAsia="宋体" w:hint="default"/>
                <w:sz w:val="18"/>
                <w:szCs w:val="18"/>
              </w:rPr>
              <w:t> 区域总经理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李林</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高级副总裁、上海及华东区域总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韩圣群</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高级副总裁、慈铭集团联席总裁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兼北京公司总经理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张胜江</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副总裁、信息中心总经理</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宁毅</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副总裁、首席科学家</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熊芳君</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副总裁、董事会秘书</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尹建春</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冯军元</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39"/>
              <w:jc w:val="left"/>
              <w:rPr>
                <w:rFonts w:ascii="Times New Roman" w:hAnsi="Times New Roman" w:cs="Times New Roman" w:eastAsia="Times New Roman" w:hint="default"/>
                <w:sz w:val="18"/>
                <w:szCs w:val="18"/>
              </w:rPr>
            </w:pPr>
            <w:r>
              <w:rPr>
                <w:rFonts w:ascii="Times New Roman"/>
                <w:sz w:val="18"/>
              </w:rPr>
              <w:t>WOO</w:t>
            </w:r>
            <w:r>
              <w:rPr>
                <w:rFonts w:ascii="Times New Roman"/>
                <w:spacing w:val="-5"/>
                <w:sz w:val="18"/>
              </w:rPr>
              <w:t> </w:t>
            </w:r>
            <w:r>
              <w:rPr>
                <w:rFonts w:ascii="Times New Roman"/>
                <w:sz w:val="18"/>
              </w:rPr>
              <w:t>SWEE</w:t>
            </w:r>
            <w:r>
              <w:rPr>
                <w:rFonts w:ascii="Times New Roman"/>
                <w:sz w:val="18"/>
              </w:rPr>
              <w:t> LIAN</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footerReference w:type="default" r:id="rId18"/>
          <w:pgSz w:w="11910" w:h="16840"/>
          <w:pgMar w:footer="980" w:header="745" w:top="1060" w:bottom="1160" w:left="980" w:right="0"/>
          <w:pgNumType w:start="101"/>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36"/>
        <w:gridCol w:w="2552"/>
        <w:gridCol w:w="1416"/>
        <w:gridCol w:w="852"/>
        <w:gridCol w:w="883"/>
        <w:gridCol w:w="1366"/>
        <w:gridCol w:w="1368"/>
      </w:tblGrid>
      <w:tr>
        <w:trPr>
          <w:trHeight w:val="36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（胡瑞连）</w:t>
            </w:r>
          </w:p>
        </w:tc>
        <w:tc>
          <w:tcPr>
            <w:tcW w:w="255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王佳芬</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李俊德</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余继业</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李文罡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徐潘华</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1,988</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34"/>
      <w:bookmarkEnd w:id="134"/>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员工数量、专业构成及教育程度" w:id="135"/>
      <w:bookmarkEnd w:id="13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9"/>
        <w:gridCol w:w="4790"/>
      </w:tblGrid>
      <w:tr>
        <w:trPr>
          <w:trHeight w:val="403"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26,389</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37,173</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37,173</w:t>
            </w:r>
          </w:p>
        </w:tc>
      </w:tr>
      <w:tr>
        <w:trPr>
          <w:trHeight w:val="407"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7,216</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10,441</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w:t>
            </w:r>
          </w:p>
        </w:tc>
      </w:tr>
      <w:tr>
        <w:trPr>
          <w:trHeight w:val="402"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584</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w:t>
            </w:r>
          </w:p>
        </w:tc>
      </w:tr>
      <w:tr>
        <w:trPr>
          <w:trHeight w:val="403"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医务人员及分院保障</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21,853</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w:t>
            </w:r>
          </w:p>
        </w:tc>
      </w:tr>
      <w:tr>
        <w:trPr>
          <w:trHeight w:val="404"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客服人员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1,071</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1,823</w:t>
            </w:r>
          </w:p>
        </w:tc>
      </w:tr>
      <w:tr>
        <w:trPr>
          <w:trHeight w:val="408"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37,173</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高等教育（大专及以上）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26,613</w:t>
            </w:r>
          </w:p>
        </w:tc>
      </w:tr>
      <w:tr>
        <w:trPr>
          <w:trHeight w:val="403"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中等教育（中专）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9,171</w:t>
            </w:r>
          </w:p>
        </w:tc>
      </w:tr>
      <w:tr>
        <w:trPr>
          <w:trHeight w:val="403" w:hRule="exact"/>
        </w:trPr>
        <w:tc>
          <w:tcPr>
            <w:tcW w:w="4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初等教育</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37,173</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bookmarkStart w:name="2、薪酬政策" w:id="136"/>
      <w:bookmarkEnd w:id="13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2"/>
        <w:rPr>
          <w:rFonts w:ascii="宋体" w:hAnsi="宋体" w:cs="宋体" w:eastAsia="宋体" w:hint="default"/>
          <w:b/>
          <w:bCs/>
          <w:sz w:val="32"/>
          <w:szCs w:val="32"/>
        </w:rPr>
      </w:pPr>
    </w:p>
    <w:p>
      <w:pPr>
        <w:spacing w:line="463" w:lineRule="auto" w:before="0"/>
        <w:ind w:left="152" w:right="1131" w:firstLine="360"/>
        <w:jc w:val="both"/>
        <w:rPr>
          <w:rFonts w:ascii="宋体" w:hAnsi="宋体" w:cs="宋体" w:eastAsia="宋体" w:hint="default"/>
          <w:sz w:val="18"/>
          <w:szCs w:val="18"/>
        </w:rPr>
      </w:pPr>
      <w:r>
        <w:rPr>
          <w:rFonts w:ascii="宋体" w:hAnsi="宋体" w:cs="宋体" w:eastAsia="宋体" w:hint="default"/>
          <w:spacing w:val="-2"/>
          <w:sz w:val="18"/>
          <w:szCs w:val="18"/>
        </w:rPr>
        <w:t>报告期内，公司根据国家有关法规和政策，结合公司实际经营情况，实施以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岗位、能力和业绩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的分配机制，以市场水</w:t>
      </w:r>
      <w:r>
        <w:rPr>
          <w:rFonts w:ascii="宋体" w:hAnsi="宋体" w:cs="宋体" w:eastAsia="宋体" w:hint="default"/>
          <w:sz w:val="18"/>
          <w:szCs w:val="18"/>
        </w:rPr>
        <w:t> </w:t>
      </w:r>
      <w:r>
        <w:rPr>
          <w:rFonts w:ascii="宋体" w:hAnsi="宋体" w:cs="宋体" w:eastAsia="宋体" w:hint="default"/>
          <w:spacing w:val="-2"/>
          <w:sz w:val="18"/>
          <w:szCs w:val="18"/>
        </w:rPr>
        <w:t>平为导向，从公司经营效益为出发点，引导和创造内部绩效管理体系，确保员工的薪酬与工作能力相匹配，达到内外部公平</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性和激励性，从而促进公司发展，增强公司的凝聚力，实现公司与员工双赢。</w:t>
      </w:r>
    </w:p>
    <w:p>
      <w:pPr>
        <w:spacing w:line="240" w:lineRule="auto" w:before="3"/>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bookmarkStart w:name="3、培训计划" w:id="137"/>
      <w:bookmarkEnd w:id="13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5"/>
        <w:rPr>
          <w:rFonts w:ascii="宋体" w:hAnsi="宋体" w:cs="宋体" w:eastAsia="宋体" w:hint="default"/>
          <w:b/>
          <w:bCs/>
          <w:sz w:val="32"/>
          <w:szCs w:val="32"/>
        </w:rPr>
      </w:pPr>
    </w:p>
    <w:p>
      <w:pPr>
        <w:spacing w:line="477" w:lineRule="auto" w:before="0"/>
        <w:ind w:left="152" w:right="1129"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）以美年健康商学院为载体，分别推出针对经营层、管理层、三大中心（营销中心、体检分院、管理中心）专业人 </w:t>
      </w:r>
      <w:r>
        <w:rPr>
          <w:rFonts w:ascii="宋体" w:hAnsi="宋体" w:cs="宋体" w:eastAsia="宋体" w:hint="default"/>
          <w:spacing w:val="-2"/>
          <w:sz w:val="18"/>
          <w:szCs w:val="18"/>
        </w:rPr>
        <w:t>才、一般员工、新进同仁等不同层级不同维度的培养项目。领导力类，如：“将帅备战营”之总经理特训；管理类，如：营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销管理培训、通用管理培训等；营销专业类，如：健康掌门</w:t>
      </w:r>
      <w:r>
        <w:rPr>
          <w:rFonts w:ascii="宋体" w:hAnsi="宋体" w:cs="宋体" w:eastAsia="宋体" w:hint="default"/>
          <w:sz w:val="18"/>
          <w:szCs w:val="18"/>
        </w:rPr>
        <w:t>-</w:t>
      </w:r>
      <w:r>
        <w:rPr>
          <w:rFonts w:ascii="宋体" w:hAnsi="宋体" w:cs="宋体" w:eastAsia="宋体" w:hint="default"/>
          <w:sz w:val="18"/>
          <w:szCs w:val="18"/>
        </w:rPr>
        <w:t>管理能力提升项目（销售总监</w:t>
      </w:r>
      <w:r>
        <w:rPr>
          <w:rFonts w:ascii="宋体" w:hAnsi="宋体" w:cs="宋体" w:eastAsia="宋体" w:hint="default"/>
          <w:sz w:val="18"/>
          <w:szCs w:val="18"/>
        </w:rPr>
        <w:t>&amp;</w:t>
      </w:r>
      <w:r>
        <w:rPr>
          <w:rFonts w:ascii="宋体" w:hAnsi="宋体" w:cs="宋体" w:eastAsia="宋体" w:hint="default"/>
          <w:sz w:val="18"/>
          <w:szCs w:val="18"/>
        </w:rPr>
        <w:t>经理）、健康先锋</w:t>
      </w:r>
      <w:r>
        <w:rPr>
          <w:rFonts w:ascii="宋体" w:hAnsi="宋体" w:cs="宋体" w:eastAsia="宋体" w:hint="default"/>
          <w:sz w:val="18"/>
          <w:szCs w:val="18"/>
        </w:rPr>
        <w:t>-</w:t>
      </w:r>
      <w:r>
        <w:rPr>
          <w:rFonts w:ascii="宋体" w:hAnsi="宋体" w:cs="宋体" w:eastAsia="宋体" w:hint="default"/>
          <w:sz w:val="18"/>
          <w:szCs w:val="18"/>
        </w:rPr>
        <w:t>营销能力提</w:t>
      </w:r>
      <w:r>
        <w:rPr>
          <w:rFonts w:ascii="宋体" w:hAnsi="宋体" w:cs="宋体" w:eastAsia="宋体" w:hint="default"/>
          <w:spacing w:val="-85"/>
          <w:sz w:val="18"/>
          <w:szCs w:val="18"/>
        </w:rPr>
        <w:t> </w:t>
      </w:r>
      <w:r>
        <w:rPr>
          <w:rFonts w:ascii="宋体" w:hAnsi="宋体" w:cs="宋体" w:eastAsia="宋体" w:hint="default"/>
          <w:sz w:val="18"/>
          <w:szCs w:val="18"/>
        </w:rPr>
        <w:t>升项目（销售精英）、健康使者</w:t>
      </w:r>
      <w:r>
        <w:rPr>
          <w:rFonts w:ascii="宋体" w:hAnsi="宋体" w:cs="宋体" w:eastAsia="宋体" w:hint="default"/>
          <w:sz w:val="18"/>
          <w:szCs w:val="18"/>
        </w:rPr>
        <w:t>-</w:t>
      </w:r>
      <w:r>
        <w:rPr>
          <w:rFonts w:ascii="宋体" w:hAnsi="宋体" w:cs="宋体" w:eastAsia="宋体" w:hint="default"/>
          <w:sz w:val="18"/>
          <w:szCs w:val="18"/>
        </w:rPr>
        <w:t>销售新人培养项目（新进销售）；体检中心类，含：新冠、核磁、</w:t>
      </w:r>
      <w:r>
        <w:rPr>
          <w:rFonts w:ascii="宋体" w:hAnsi="宋体" w:cs="宋体" w:eastAsia="宋体" w:hint="default"/>
          <w:sz w:val="18"/>
          <w:szCs w:val="18"/>
        </w:rPr>
        <w:t>CT</w:t>
      </w:r>
      <w:r>
        <w:rPr>
          <w:rFonts w:ascii="宋体" w:hAnsi="宋体" w:cs="宋体" w:eastAsia="宋体" w:hint="default"/>
          <w:sz w:val="18"/>
          <w:szCs w:val="18"/>
        </w:rPr>
        <w:t>、超声、胶囊胃镜、</w:t>
      </w:r>
      <w:r>
        <w:rPr>
          <w:rFonts w:ascii="宋体" w:hAnsi="宋体" w:cs="宋体" w:eastAsia="宋体" w:hint="default"/>
          <w:spacing w:val="-83"/>
          <w:sz w:val="18"/>
          <w:szCs w:val="18"/>
        </w:rPr>
        <w:t> </w:t>
      </w:r>
      <w:r>
        <w:rPr>
          <w:rFonts w:ascii="宋体" w:hAnsi="宋体" w:cs="宋体" w:eastAsia="宋体" w:hint="default"/>
          <w:spacing w:val="-2"/>
          <w:sz w:val="18"/>
          <w:szCs w:val="18"/>
        </w:rPr>
        <w:t>检验、</w:t>
      </w:r>
      <w:r>
        <w:rPr>
          <w:rFonts w:ascii="宋体" w:hAnsi="宋体" w:cs="宋体" w:eastAsia="宋体" w:hint="default"/>
          <w:spacing w:val="-2"/>
          <w:sz w:val="18"/>
          <w:szCs w:val="18"/>
        </w:rPr>
        <w:t>6S</w:t>
      </w:r>
      <w:r>
        <w:rPr>
          <w:rFonts w:ascii="宋体" w:hAnsi="宋体" w:cs="宋体" w:eastAsia="宋体" w:hint="default"/>
          <w:spacing w:val="-2"/>
          <w:sz w:val="18"/>
          <w:szCs w:val="18"/>
        </w:rPr>
        <w:t>、礼仪、健康风险管理与主检工作并重、全程规范管理完善体检报告、健康体检质量控制等；运营支持类，含：财</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务、人力、法务、市场、品牌、采购、</w:t>
      </w:r>
      <w:r>
        <w:rPr>
          <w:rFonts w:ascii="宋体" w:hAnsi="宋体" w:cs="宋体" w:eastAsia="宋体" w:hint="default"/>
          <w:spacing w:val="-2"/>
          <w:sz w:val="18"/>
          <w:szCs w:val="18"/>
        </w:rPr>
        <w:t>IT</w:t>
      </w:r>
      <w:r>
        <w:rPr>
          <w:rFonts w:ascii="宋体" w:hAnsi="宋体" w:cs="宋体" w:eastAsia="宋体" w:hint="default"/>
          <w:spacing w:val="-2"/>
          <w:sz w:val="18"/>
          <w:szCs w:val="18"/>
        </w:rPr>
        <w:t>等；一般通用类，含：健康管理、合规、党委、纪委等。同时，开展多种形式的大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赛，把学习技能落实到一线工作中。</w:t>
      </w:r>
    </w:p>
    <w:p>
      <w:pPr>
        <w:spacing w:line="477" w:lineRule="auto" w:before="54"/>
        <w:ind w:left="152" w:right="1044" w:firstLine="36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2"/>
          <w:sz w:val="18"/>
          <w:szCs w:val="18"/>
        </w:rPr>
        <w:t>）应用自主研发的线上学习系统兼采购的第三方学习平台，员工通过线上学习、线下研讨、在岗训练、考核、体验、</w:t>
      </w:r>
      <w:r>
        <w:rPr>
          <w:rFonts w:ascii="宋体" w:hAnsi="宋体" w:cs="宋体" w:eastAsia="宋体" w:hint="default"/>
          <w:sz w:val="18"/>
          <w:szCs w:val="18"/>
        </w:rPr>
        <w:t> 参赛等方式，不断提高岗位技能。</w:t>
      </w:r>
    </w:p>
    <w:p>
      <w:pPr>
        <w:spacing w:line="477" w:lineRule="auto" w:before="54"/>
        <w:ind w:left="152" w:right="1132"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）组织召开集团每季度经营会议，通过以“以赛代练，以辩代训”形式，分享讨论优秀案例，各公司之间相互参访 学习交流，不断提升管理人员的业务技能以及综合管理水平。</w:t>
      </w:r>
    </w:p>
    <w:p>
      <w:pPr>
        <w:spacing w:line="240" w:lineRule="auto" w:before="6"/>
        <w:rPr>
          <w:rFonts w:ascii="宋体" w:hAnsi="宋体" w:cs="宋体" w:eastAsia="宋体" w:hint="default"/>
          <w:sz w:val="19"/>
          <w:szCs w:val="19"/>
        </w:rPr>
      </w:pPr>
    </w:p>
    <w:p>
      <w:pPr>
        <w:spacing w:before="0"/>
        <w:ind w:left="152" w:right="0" w:firstLine="0"/>
        <w:jc w:val="left"/>
        <w:rPr>
          <w:rFonts w:ascii="宋体" w:hAnsi="宋体" w:cs="宋体" w:eastAsia="宋体" w:hint="default"/>
          <w:sz w:val="21"/>
          <w:szCs w:val="21"/>
        </w:rPr>
      </w:pPr>
      <w:bookmarkStart w:name="4、劳务外包情况" w:id="138"/>
      <w:bookmarkEnd w:id="13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219"/>
        <w:jc w:val="center"/>
        <w:rPr>
          <w:b w:val="0"/>
          <w:bCs w:val="0"/>
        </w:rPr>
      </w:pPr>
      <w:bookmarkStart w:name="第十节公司治理" w:id="139"/>
      <w:bookmarkEnd w:id="139"/>
      <w:r>
        <w:rPr>
          <w:b w:val="0"/>
          <w:bCs w:val="0"/>
        </w:rPr>
      </w:r>
      <w:bookmarkStart w:name="_bookmark9" w:id="140"/>
      <w:bookmarkEnd w:id="14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公司治理的基本状况" w:id="141"/>
      <w:bookmarkEnd w:id="141"/>
      <w:r>
        <w:rPr>
          <w:b w:val="0"/>
          <w:bCs w:val="0"/>
        </w:rPr>
      </w:r>
      <w:r>
        <w:rPr/>
        <w:t>一、公司治理的基本状况</w:t>
      </w:r>
      <w:r>
        <w:rPr>
          <w:b w:val="0"/>
          <w:bCs w:val="0"/>
        </w:rPr>
      </w:r>
    </w:p>
    <w:p>
      <w:pPr>
        <w:spacing w:line="240" w:lineRule="auto" w:before="4"/>
        <w:rPr>
          <w:rFonts w:ascii="宋体" w:hAnsi="宋体" w:cs="宋体" w:eastAsia="宋体" w:hint="default"/>
          <w:b/>
          <w:bCs/>
          <w:sz w:val="32"/>
          <w:szCs w:val="32"/>
        </w:rPr>
      </w:pPr>
    </w:p>
    <w:p>
      <w:pPr>
        <w:spacing w:line="477" w:lineRule="auto" w:before="0"/>
        <w:ind w:left="152" w:right="1133" w:firstLine="480"/>
        <w:jc w:val="both"/>
        <w:rPr>
          <w:rFonts w:ascii="宋体" w:hAnsi="宋体" w:cs="宋体" w:eastAsia="宋体" w:hint="default"/>
          <w:sz w:val="18"/>
          <w:szCs w:val="18"/>
        </w:rPr>
      </w:pPr>
      <w:r>
        <w:rPr>
          <w:rFonts w:ascii="宋体" w:hAnsi="宋体" w:cs="宋体" w:eastAsia="宋体" w:hint="default"/>
          <w:spacing w:val="-1"/>
          <w:sz w:val="18"/>
          <w:szCs w:val="18"/>
        </w:rPr>
        <w:t>报告期内，公司严格按照《公司法》、《证券法》、《上市公司治理准则》和《深圳证券交易所股票上市规则》等法</w:t>
      </w:r>
      <w:r>
        <w:rPr>
          <w:rFonts w:ascii="宋体" w:hAnsi="宋体" w:cs="宋体" w:eastAsia="宋体" w:hint="default"/>
          <w:sz w:val="18"/>
          <w:szCs w:val="18"/>
        </w:rPr>
        <w:t> </w:t>
      </w:r>
      <w:r>
        <w:rPr>
          <w:rFonts w:ascii="宋体" w:hAnsi="宋体" w:cs="宋体" w:eastAsia="宋体" w:hint="default"/>
          <w:spacing w:val="-2"/>
          <w:sz w:val="18"/>
          <w:szCs w:val="18"/>
        </w:rPr>
        <w:t>律法规和规范性文件的要求，不断完善公司法人治理结构，进一步建立、健全内部管理和控制制度，强化规范运作程序，提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高信息披露质量，不断提升公司治理水平。截至报告期末，公司治理的实际状况符合《公司法》、证监会及深交所有关上市</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公司治理的法律法规及规范性文件的要求，未收到被监管部门采取行政监管措施的有关文件。</w:t>
      </w:r>
    </w:p>
    <w:p>
      <w:pPr>
        <w:spacing w:line="240" w:lineRule="auto" w:before="1"/>
        <w:rPr>
          <w:rFonts w:ascii="宋体" w:hAnsi="宋体" w:cs="宋体" w:eastAsia="宋体" w:hint="default"/>
          <w:sz w:val="16"/>
          <w:szCs w:val="16"/>
        </w:rPr>
      </w:pPr>
    </w:p>
    <w:p>
      <w:pPr>
        <w:spacing w:line="451" w:lineRule="auto" w:before="0"/>
        <w:ind w:left="152" w:right="1137"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、关于股东与股东大会：公司严格按照《上市公司股东大会规则》、《公司章程》和《公司股东大会议事规则》等 的规定和要求，召集、召开股东大会，能够确保全体股东特别是中小股东享有平等地位，充分行使自己的权力。</w:t>
      </w:r>
    </w:p>
    <w:p>
      <w:pPr>
        <w:spacing w:line="240" w:lineRule="auto" w:before="8"/>
        <w:rPr>
          <w:rFonts w:ascii="宋体" w:hAnsi="宋体" w:cs="宋体" w:eastAsia="宋体" w:hint="default"/>
          <w:sz w:val="17"/>
          <w:szCs w:val="17"/>
        </w:rPr>
      </w:pPr>
    </w:p>
    <w:p>
      <w:pPr>
        <w:spacing w:line="463" w:lineRule="auto" w:before="0"/>
        <w:ind w:left="152" w:right="1131"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、关于公司与控股股东：公司拥有独立的业务和经营自主能力，在业务、人员、资产、机构、财务上独立于控股股 </w:t>
      </w:r>
      <w:r>
        <w:rPr>
          <w:rFonts w:ascii="宋体" w:hAnsi="宋体" w:cs="宋体" w:eastAsia="宋体" w:hint="default"/>
          <w:spacing w:val="-2"/>
          <w:sz w:val="18"/>
          <w:szCs w:val="18"/>
        </w:rPr>
        <w:t>东，公司董事会、监事会和内部机构独立运作。公司控股股东能严格规范自己的行为，没有超越公司股东大会直接或间接干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预公司的决策和经营活动的行为。</w:t>
      </w:r>
    </w:p>
    <w:p>
      <w:pPr>
        <w:spacing w:line="240" w:lineRule="auto" w:before="12"/>
        <w:rPr>
          <w:rFonts w:ascii="宋体" w:hAnsi="宋体" w:cs="宋体" w:eastAsia="宋体" w:hint="default"/>
          <w:sz w:val="16"/>
          <w:szCs w:val="16"/>
        </w:rPr>
      </w:pPr>
    </w:p>
    <w:p>
      <w:pPr>
        <w:spacing w:line="468" w:lineRule="auto" w:before="0"/>
        <w:ind w:left="152" w:right="1133"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、关于董事与董事会：公司严格按照《公司章程》规定的选聘程序选举董事；公司目前有独立董事四名，占全体董 </w:t>
      </w:r>
      <w:r>
        <w:rPr>
          <w:rFonts w:ascii="宋体" w:hAnsi="宋体" w:cs="宋体" w:eastAsia="宋体" w:hint="default"/>
          <w:spacing w:val="-2"/>
          <w:sz w:val="18"/>
          <w:szCs w:val="18"/>
        </w:rPr>
        <w:t>事的三分之一以上，董事会的人数及人员构成符合法律法规和《公司章程》的要求。公司全体董事能够依据《董事会议事规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则》、《独立董事年报工作制度》、《中小企业板块上市公司董事行为指引》等开展工作，认真出席董事会和股东大会，积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极参加相关知识的培训，熟悉有关法律法规。</w:t>
      </w:r>
    </w:p>
    <w:p>
      <w:pPr>
        <w:spacing w:line="240" w:lineRule="auto" w:before="8"/>
        <w:rPr>
          <w:rFonts w:ascii="宋体" w:hAnsi="宋体" w:cs="宋体" w:eastAsia="宋体" w:hint="default"/>
          <w:sz w:val="16"/>
          <w:szCs w:val="16"/>
        </w:rPr>
      </w:pPr>
    </w:p>
    <w:p>
      <w:pPr>
        <w:spacing w:line="468" w:lineRule="auto" w:before="0"/>
        <w:ind w:left="152" w:right="1133"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、关于监事与监事会：公司严格按照《公司法》、《公司章程》等的有关规定产生监事，公司监事会由三名监事组 </w:t>
      </w:r>
      <w:r>
        <w:rPr>
          <w:rFonts w:ascii="宋体" w:hAnsi="宋体" w:cs="宋体" w:eastAsia="宋体" w:hint="default"/>
          <w:spacing w:val="-2"/>
          <w:sz w:val="18"/>
          <w:szCs w:val="18"/>
        </w:rPr>
        <w:t>成，其中职工代表监事一名，占全体监事的三分之一。监事会的人数及构成符合法律、法规的要求。公司监事能够按照《监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事会议事规则》等的要求，认真履行自己的职责，对公司重大事项、关联交易、财务状况、董事和经理的履职情况等进行有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效监督并发表独立意见。</w:t>
      </w:r>
    </w:p>
    <w:p>
      <w:pPr>
        <w:spacing w:line="240" w:lineRule="auto" w:before="8"/>
        <w:rPr>
          <w:rFonts w:ascii="宋体" w:hAnsi="宋体" w:cs="宋体" w:eastAsia="宋体" w:hint="default"/>
          <w:sz w:val="16"/>
          <w:szCs w:val="16"/>
        </w:rPr>
      </w:pPr>
    </w:p>
    <w:p>
      <w:pPr>
        <w:spacing w:line="451" w:lineRule="auto" w:before="0"/>
        <w:ind w:left="152" w:right="1137"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、关于绩效评价和激励约束机制：公司已建立企业绩效评价激励体系，经营者的收入与企业经营业绩挂钩，高级管 理人员的聘任公开、透明，符合法律、法规的规定。</w:t>
      </w:r>
    </w:p>
    <w:p>
      <w:pPr>
        <w:spacing w:line="240" w:lineRule="auto" w:before="8"/>
        <w:rPr>
          <w:rFonts w:ascii="宋体" w:hAnsi="宋体" w:cs="宋体" w:eastAsia="宋体" w:hint="default"/>
          <w:sz w:val="17"/>
          <w:szCs w:val="17"/>
        </w:rPr>
      </w:pPr>
    </w:p>
    <w:p>
      <w:pPr>
        <w:spacing w:line="451" w:lineRule="auto" w:before="0"/>
        <w:ind w:left="152" w:right="1137"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、关于相关利益者：公司充分尊重和维护相关利益者的合法权益，实现社会、股东、公司、员工等各方利益的协调 平衡，共同推动公司持续、稳健发展。</w:t>
      </w:r>
    </w:p>
    <w:p>
      <w:pPr>
        <w:spacing w:line="240" w:lineRule="auto" w:before="8"/>
        <w:rPr>
          <w:rFonts w:ascii="宋体" w:hAnsi="宋体" w:cs="宋体" w:eastAsia="宋体" w:hint="default"/>
          <w:sz w:val="17"/>
          <w:szCs w:val="17"/>
        </w:rPr>
      </w:pPr>
    </w:p>
    <w:p>
      <w:pPr>
        <w:spacing w:line="451" w:lineRule="auto" w:before="0"/>
        <w:ind w:left="152" w:right="1134" w:firstLine="48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、关于信息披露与透明度：公司严格按照有关法律法规的规定和《信息披露事务管理制度》的规定，加强信息披露 </w:t>
      </w:r>
      <w:r>
        <w:rPr>
          <w:rFonts w:ascii="宋体" w:hAnsi="宋体" w:cs="宋体" w:eastAsia="宋体" w:hint="default"/>
          <w:spacing w:val="4"/>
          <w:sz w:val="18"/>
          <w:szCs w:val="18"/>
        </w:rPr>
        <w:t>事务管理，履行信息披露义务，并指定《中国证券报》、《上海证券报》、《证券时报》、《证券日报》和巨潮资讯网</w:t>
      </w:r>
    </w:p>
    <w:p>
      <w:pPr>
        <w:spacing w:after="0" w:line="451"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451" w:lineRule="auto" w:before="0"/>
        <w:ind w:left="152" w:right="1119" w:firstLine="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）为公司信息披露的报纸和网站，真实、准确、及时、完整地披露信息，确保所有投资者公平获取公</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司信息。</w:t>
      </w:r>
    </w:p>
    <w:p>
      <w:pPr>
        <w:spacing w:line="451" w:lineRule="auto" w:before="115"/>
        <w:ind w:left="152" w:right="113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、关于内部审计：公司设立了内部审计机构，内审负责人和内审人员在董事会审计委员会的领导下对公司的内部控制、项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目运行及财务状况等进行审计和监督。加强了公司内部监督和风险控制</w:t>
      </w:r>
      <w:r>
        <w:rPr>
          <w:rFonts w:ascii="Times New Roman" w:hAnsi="Times New Roman" w:cs="Times New Roman" w:eastAsia="Times New Roman" w:hint="default"/>
          <w:sz w:val="18"/>
          <w:szCs w:val="18"/>
        </w:rPr>
        <w:t>,</w:t>
      </w:r>
      <w:r>
        <w:rPr>
          <w:rFonts w:ascii="宋体" w:hAnsi="宋体" w:cs="宋体" w:eastAsia="宋体" w:hint="default"/>
          <w:sz w:val="18"/>
          <w:szCs w:val="18"/>
        </w:rPr>
        <w:t>保障了公司财务管理、会计核算和生产经营等符合</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国家各项法律法规要求，维护了包括中小投资者股东的合法权益。</w:t>
      </w:r>
    </w:p>
    <w:p>
      <w:pPr>
        <w:spacing w:before="112"/>
        <w:ind w:left="152"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240" w:lineRule="auto" w:before="12"/>
        <w:rPr>
          <w:rFonts w:ascii="宋体" w:hAnsi="宋体" w:cs="宋体" w:eastAsia="宋体" w:hint="default"/>
          <w:sz w:val="20"/>
          <w:szCs w:val="20"/>
        </w:rPr>
      </w:pPr>
    </w:p>
    <w:p>
      <w:pPr>
        <w:spacing w:line="489" w:lineRule="auto" w:before="0"/>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9"/>
        <w:rPr>
          <w:rFonts w:ascii="宋体" w:hAnsi="宋体" w:cs="宋体" w:eastAsia="宋体" w:hint="default"/>
          <w:sz w:val="16"/>
          <w:szCs w:val="16"/>
        </w:rPr>
      </w:pPr>
    </w:p>
    <w:p>
      <w:pPr>
        <w:spacing w:line="468" w:lineRule="auto" w:before="0"/>
        <w:ind w:left="633" w:right="0" w:hanging="481"/>
        <w:jc w:val="left"/>
        <w:rPr>
          <w:rFonts w:ascii="宋体" w:hAnsi="宋体" w:cs="宋体" w:eastAsia="宋体" w:hint="default"/>
          <w:sz w:val="24"/>
          <w:szCs w:val="24"/>
        </w:rPr>
      </w:pPr>
      <w:bookmarkStart w:name="二、公司相对于控股股东在业务、人员、资产、机构、财务等方面的独立情况" w:id="142"/>
      <w:bookmarkEnd w:id="142"/>
      <w:r>
        <w:rPr/>
      </w:r>
      <w:r>
        <w:rPr>
          <w:rFonts w:ascii="宋体" w:hAnsi="宋体" w:cs="宋体" w:eastAsia="宋体" w:hint="default"/>
          <w:b/>
          <w:bCs/>
          <w:sz w:val="24"/>
          <w:szCs w:val="24"/>
        </w:rPr>
        <w:t>二、公司相对于控股股东在业务、人员、资产、机构、财务等方面的独立情况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公司在人员、资产、财务、机构、业务上与公司控股股东及公司实际控制人保持独立性。</w:t>
      </w:r>
    </w:p>
    <w:p>
      <w:pPr>
        <w:pStyle w:val="Heading2"/>
        <w:spacing w:line="240" w:lineRule="auto" w:before="72"/>
        <w:ind w:right="0"/>
        <w:jc w:val="both"/>
        <w:rPr>
          <w:b w:val="0"/>
          <w:bCs w:val="0"/>
        </w:rPr>
      </w:pPr>
      <w:bookmarkStart w:name="三、同业竞争情况" w:id="143"/>
      <w:bookmarkEnd w:id="143"/>
      <w:r>
        <w:rPr>
          <w:b w:val="0"/>
          <w:bCs w:val="0"/>
        </w:rPr>
      </w:r>
      <w:r>
        <w:rPr/>
        <w:t>三、同业竞争情况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624" w:lineRule="exact"/>
        <w:ind w:left="4152"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97.35pt;height:31.2pt;mso-position-horizontal-relative:char;mso-position-vertical-relative:line" coordorigin="0,0" coordsize="3947,624">
            <v:group style="position:absolute;left:0;top:0;width:3947;height:312" coordorigin="0,0" coordsize="3947,312">
              <v:shape style="position:absolute;left:0;top:0;width:3947;height:312" coordorigin="0,0" coordsize="3947,312" path="m0,312l3947,312,3947,0,0,0,0,312xe" filled="true" fillcolor="#ffffff" stroked="false">
                <v:path arrowok="t"/>
                <v:fill type="solid"/>
              </v:shape>
            </v:group>
            <v:group style="position:absolute;left:0;top:312;width:3947;height:312" coordorigin="0,312" coordsize="3947,312">
              <v:shape style="position:absolute;left:0;top:312;width:3947;height:312" coordorigin="0,312" coordsize="3947,312" path="m0,624l3947,624,3947,312,0,312,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spacing w:before="44"/>
        <w:ind w:left="0" w:right="1150" w:firstLine="0"/>
        <w:jc w:val="right"/>
        <w:rPr>
          <w:rFonts w:ascii="宋体" w:hAnsi="宋体" w:cs="宋体" w:eastAsia="宋体" w:hint="default"/>
          <w:sz w:val="18"/>
          <w:szCs w:val="18"/>
        </w:rPr>
      </w:pPr>
      <w:r>
        <w:rPr/>
        <w:pict>
          <v:shape style="position:absolute;margin-left:56.400002pt;margin-top:-208.048294pt;width:479.15pt;height:368.4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7"/>
                    <w:gridCol w:w="1277"/>
                    <w:gridCol w:w="853"/>
                    <w:gridCol w:w="1286"/>
                    <w:gridCol w:w="3990"/>
                    <w:gridCol w:w="1596"/>
                  </w:tblGrid>
                  <w:tr>
                    <w:trPr>
                      <w:trHeight w:val="714"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98" w:right="96"/>
                          <w:jc w:val="left"/>
                          <w:rPr>
                            <w:rFonts w:ascii="宋体" w:hAnsi="宋体" w:cs="宋体" w:eastAsia="宋体" w:hint="default"/>
                            <w:sz w:val="18"/>
                            <w:szCs w:val="18"/>
                          </w:rPr>
                        </w:pPr>
                        <w:r>
                          <w:rPr>
                            <w:rFonts w:ascii="宋体" w:hAnsi="宋体" w:cs="宋体" w:eastAsia="宋体" w:hint="default"/>
                            <w:sz w:val="18"/>
                            <w:szCs w:val="18"/>
                          </w:rPr>
                          <w:t>问题 类型</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0" w:right="62" w:hanging="180"/>
                          <w:jc w:val="left"/>
                          <w:rPr>
                            <w:rFonts w:ascii="宋体" w:hAnsi="宋体" w:cs="宋体" w:eastAsia="宋体" w:hint="default"/>
                            <w:sz w:val="18"/>
                            <w:szCs w:val="18"/>
                          </w:rPr>
                        </w:pPr>
                        <w:r>
                          <w:rPr>
                            <w:rFonts w:ascii="宋体" w:hAnsi="宋体" w:cs="宋体" w:eastAsia="宋体" w:hint="default"/>
                            <w:sz w:val="18"/>
                            <w:szCs w:val="18"/>
                          </w:rPr>
                          <w:t>控股股东 性质</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问题成因</w:t>
                        </w:r>
                      </w:p>
                    </w:tc>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解决措施</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03" w:right="72" w:hanging="632"/>
                          <w:jc w:val="left"/>
                          <w:rPr>
                            <w:rFonts w:ascii="宋体" w:hAnsi="宋体" w:cs="宋体" w:eastAsia="宋体" w:hint="default"/>
                            <w:sz w:val="18"/>
                            <w:szCs w:val="18"/>
                          </w:rPr>
                        </w:pPr>
                        <w:r>
                          <w:rPr>
                            <w:rFonts w:ascii="宋体" w:hAnsi="宋体" w:cs="宋体" w:eastAsia="宋体" w:hint="default"/>
                            <w:sz w:val="18"/>
                            <w:szCs w:val="18"/>
                          </w:rPr>
                          <w:t>工作进度及后续计 划</w:t>
                        </w:r>
                      </w:p>
                    </w:tc>
                  </w:tr>
                  <w:tr>
                    <w:trPr>
                      <w:trHeight w:val="6644"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并存</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9" w:lineRule="auto"/>
                          <w:ind w:left="23" w:right="161"/>
                          <w:jc w:val="both"/>
                          <w:rPr>
                            <w:rFonts w:ascii="宋体" w:hAnsi="宋体" w:cs="宋体" w:eastAsia="宋体" w:hint="default"/>
                            <w:sz w:val="18"/>
                            <w:szCs w:val="18"/>
                          </w:rPr>
                        </w:pPr>
                        <w:r>
                          <w:rPr>
                            <w:rFonts w:ascii="宋体" w:hAnsi="宋体" w:cs="宋体" w:eastAsia="宋体" w:hint="default"/>
                            <w:sz w:val="18"/>
                            <w:szCs w:val="18"/>
                          </w:rPr>
                          <w:t>天亿资产及实 际控制人控制 的企业天亿控 股及上海中孵 创业投资管理 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6" w:type="dxa"/>
                        <w:tcBorders>
                          <w:top w:val="single" w:sz="4" w:space="0" w:color="000000"/>
                          <w:left w:val="single" w:sz="4" w:space="0" w:color="000000"/>
                          <w:bottom w:val="single" w:sz="4" w:space="0" w:color="000000"/>
                          <w:right w:val="single" w:sz="10" w:space="0" w:color="FFFFFF"/>
                        </w:tcBorders>
                      </w:tcPr>
                      <w:p>
                        <w:pPr>
                          <w:pStyle w:val="TableParagraph"/>
                          <w:spacing w:line="314" w:lineRule="auto" w:before="49"/>
                          <w:ind w:left="23"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、天亿控股与 关联方上海中 孵创业投资管 理有限公司与 其他非关联方 共同投资了嘉 </w:t>
                        </w:r>
                        <w:r>
                          <w:rPr>
                            <w:rFonts w:ascii="宋体" w:hAnsi="宋体" w:cs="宋体" w:eastAsia="宋体" w:hint="default"/>
                            <w:spacing w:val="-6"/>
                            <w:sz w:val="18"/>
                            <w:szCs w:val="18"/>
                          </w:rPr>
                          <w:t>兴信文淦富；</w:t>
                        </w:r>
                        <w:r>
                          <w:rPr>
                            <w:rFonts w:ascii="Times New Roman" w:hAnsi="Times New Roman" w:cs="Times New Roman" w:eastAsia="Times New Roman" w:hint="default"/>
                            <w:spacing w:val="-6"/>
                            <w:sz w:val="18"/>
                            <w:szCs w:val="18"/>
                          </w:rPr>
                          <w:t>2</w:t>
                        </w:r>
                        <w:r>
                          <w:rPr>
                            <w:rFonts w:ascii="Times New Roman" w:hAnsi="Times New Roman" w:cs="Times New Roman" w:eastAsia="Times New Roman" w:hint="default"/>
                            <w:sz w:val="18"/>
                            <w:szCs w:val="18"/>
                          </w:rPr>
                          <w:t> </w:t>
                        </w:r>
                        <w:r>
                          <w:rPr>
                            <w:rFonts w:ascii="宋体" w:hAnsi="宋体" w:cs="宋体" w:eastAsia="宋体" w:hint="default"/>
                            <w:sz w:val="18"/>
                            <w:szCs w:val="18"/>
                          </w:rPr>
                          <w:t>公司与天亿控 </w:t>
                        </w:r>
                        <w:r>
                          <w:rPr>
                            <w:rFonts w:ascii="宋体" w:hAnsi="宋体" w:cs="宋体" w:eastAsia="宋体" w:hint="default"/>
                            <w:spacing w:val="-6"/>
                            <w:sz w:val="18"/>
                            <w:szCs w:val="18"/>
                          </w:rPr>
                          <w:t>股、天亿资产及</w:t>
                        </w:r>
                        <w:r>
                          <w:rPr>
                            <w:rFonts w:ascii="宋体" w:hAnsi="宋体" w:cs="宋体" w:eastAsia="宋体" w:hint="default"/>
                            <w:sz w:val="18"/>
                            <w:szCs w:val="18"/>
                          </w:rPr>
                          <w:t> 其他非关联方 共同设立健亿 投资基金；</w:t>
                        </w:r>
                        <w:r>
                          <w:rPr>
                            <w:rFonts w:ascii="Times New Roman" w:hAnsi="Times New Roman" w:cs="Times New Roman" w:eastAsia="Times New Roman" w:hint="default"/>
                            <w:sz w:val="18"/>
                            <w:szCs w:val="18"/>
                          </w:rPr>
                          <w:t>3</w:t>
                        </w:r>
                        <w:r>
                          <w:rPr>
                            <w:rFonts w:ascii="宋体" w:hAnsi="宋体" w:cs="宋体" w:eastAsia="宋体" w:hint="default"/>
                            <w:sz w:val="18"/>
                            <w:szCs w:val="18"/>
                          </w:rPr>
                          <w:t>、 公司与天亿控 </w:t>
                        </w:r>
                        <w:r>
                          <w:rPr>
                            <w:rFonts w:ascii="宋体" w:hAnsi="宋体" w:cs="宋体" w:eastAsia="宋体" w:hint="default"/>
                            <w:spacing w:val="-6"/>
                            <w:sz w:val="18"/>
                            <w:szCs w:val="18"/>
                          </w:rPr>
                          <w:t>股、上海中孵创</w:t>
                        </w:r>
                        <w:r>
                          <w:rPr>
                            <w:rFonts w:ascii="宋体" w:hAnsi="宋体" w:cs="宋体" w:eastAsia="宋体" w:hint="default"/>
                            <w:sz w:val="18"/>
                            <w:szCs w:val="18"/>
                          </w:rPr>
                          <w:t> 业投资管理有 限公司及其他 非关联方共同 投资南通基金。 上述基金均主 要用于投资设 立体检中心。</w:t>
                        </w:r>
                      </w:p>
                    </w:tc>
                    <w:tc>
                      <w:tcPr>
                        <w:tcW w:w="3990"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 w:right="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、天亿控股、上海中孵创业投资管理有限公司分 别出具承诺：在符合注入上市公司条件的情况下， 嘉兴信文淦富承诺其投资的每个标的在完成出资 或股权交割之日起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个月内，将其所持有的投资 标的股权注入上市公司，并严格履行该等资产注入 所需的各项法定程序，如不符合注入上市公司条件</w:t>
                        </w:r>
                      </w:p>
                      <w:p>
                        <w:pPr>
                          <w:pStyle w:val="TableParagraph"/>
                          <w:spacing w:line="79"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4" w:right="0"/>
                          <w:jc w:val="left"/>
                          <w:rPr>
                            <w:rFonts w:ascii="宋体" w:hAnsi="宋体" w:cs="宋体" w:eastAsia="宋体" w:hint="default"/>
                            <w:sz w:val="18"/>
                            <w:szCs w:val="18"/>
                          </w:rPr>
                        </w:pPr>
                        <w:r>
                          <w:rPr>
                            <w:rFonts w:ascii="宋体" w:hAnsi="宋体" w:cs="宋体" w:eastAsia="宋体" w:hint="default"/>
                            <w:sz w:val="18"/>
                            <w:szCs w:val="18"/>
                          </w:rPr>
                          <w:t>的，将转让给无关联第三方。</w:t>
                        </w:r>
                        <w:r>
                          <w:rPr>
                            <w:rFonts w:ascii="Times New Roman" w:hAnsi="Times New Roman" w:cs="Times New Roman" w:eastAsia="Times New Roman" w:hint="default"/>
                            <w:sz w:val="18"/>
                            <w:szCs w:val="18"/>
                          </w:rPr>
                          <w:t>2</w:t>
                        </w:r>
                        <w:r>
                          <w:rPr>
                            <w:rFonts w:ascii="宋体" w:hAnsi="宋体" w:cs="宋体" w:eastAsia="宋体" w:hint="default"/>
                            <w:sz w:val="18"/>
                            <w:szCs w:val="18"/>
                          </w:rPr>
                          <w:t>、天亿控股、天亿</w:t>
                        </w:r>
                      </w:p>
                      <w:p>
                        <w:pPr>
                          <w:pStyle w:val="TableParagraph"/>
                          <w:spacing w:line="314" w:lineRule="auto" w:before="63"/>
                          <w:ind w:left="4" w:right="20"/>
                          <w:jc w:val="left"/>
                          <w:rPr>
                            <w:rFonts w:ascii="宋体" w:hAnsi="宋体" w:cs="宋体" w:eastAsia="宋体" w:hint="default"/>
                            <w:sz w:val="18"/>
                            <w:szCs w:val="18"/>
                          </w:rPr>
                        </w:pPr>
                        <w:r>
                          <w:rPr>
                            <w:rFonts w:ascii="宋体" w:hAnsi="宋体" w:cs="宋体" w:eastAsia="宋体" w:hint="default"/>
                            <w:spacing w:val="-1"/>
                            <w:sz w:val="18"/>
                            <w:szCs w:val="18"/>
                          </w:rPr>
                          <w:t>资产分别出具承诺：在符合注入上市公司条件的情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况下，健亿投资承诺其投资的每个标的在完成出资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或股权交割之日起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个月内，将其所持有的投资 </w:t>
                        </w:r>
                        <w:r>
                          <w:rPr>
                            <w:rFonts w:ascii="宋体" w:hAnsi="宋体" w:cs="宋体" w:eastAsia="宋体" w:hint="default"/>
                            <w:spacing w:val="-1"/>
                            <w:sz w:val="18"/>
                            <w:szCs w:val="18"/>
                          </w:rPr>
                          <w:t>标的股权注入上市公司，并严格履行该等资产注入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所需的各项法定程序，如不符合注入上市公司条件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的，将转让给无关联第三方。</w:t>
                        </w:r>
                        <w:r>
                          <w:rPr>
                            <w:rFonts w:ascii="Times New Roman" w:hAnsi="Times New Roman" w:cs="Times New Roman" w:eastAsia="Times New Roman" w:hint="default"/>
                            <w:sz w:val="18"/>
                            <w:szCs w:val="18"/>
                          </w:rPr>
                          <w:t>3</w:t>
                        </w:r>
                        <w:r>
                          <w:rPr>
                            <w:rFonts w:ascii="宋体" w:hAnsi="宋体" w:cs="宋体" w:eastAsia="宋体" w:hint="default"/>
                            <w:sz w:val="18"/>
                            <w:szCs w:val="18"/>
                          </w:rPr>
                          <w:t>、天亿控股、上海 </w:t>
                        </w:r>
                        <w:r>
                          <w:rPr>
                            <w:rFonts w:ascii="宋体" w:hAnsi="宋体" w:cs="宋体" w:eastAsia="宋体" w:hint="default"/>
                            <w:spacing w:val="-1"/>
                            <w:sz w:val="18"/>
                            <w:szCs w:val="18"/>
                          </w:rPr>
                          <w:t>中孵创业投资管理有限公司分别出具承诺：在符合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注入上市公司条件的情况下，南通基金承诺其投资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的每个标的在完成出资或股权交割之日起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1"/>
                            <w:sz w:val="18"/>
                            <w:szCs w:val="18"/>
                          </w:rPr>
                          <w:t>内，将其所持有的投资标的股权注入上市公司，并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
                            <w:sz w:val="18"/>
                            <w:szCs w:val="18"/>
                          </w:rPr>
                          <w:t>严格履行该等资产注入所需的各项法定程序，如不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符合注入上市公司条件的，将转让给无关联第三 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316" w:lineRule="auto"/>
                          <w:ind w:left="23" w:right="120"/>
                          <w:jc w:val="both"/>
                          <w:rPr>
                            <w:rFonts w:ascii="宋体" w:hAnsi="宋体" w:cs="宋体" w:eastAsia="宋体" w:hint="default"/>
                            <w:sz w:val="18"/>
                            <w:szCs w:val="18"/>
                          </w:rPr>
                        </w:pPr>
                        <w:r>
                          <w:rPr>
                            <w:rFonts w:ascii="宋体" w:hAnsi="宋体" w:cs="宋体" w:eastAsia="宋体" w:hint="default"/>
                            <w:sz w:val="18"/>
                            <w:szCs w:val="18"/>
                          </w:rPr>
                          <w:t>公司与相关基金正 积极推进体检中心 筹建及运营等事项</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67"/>
        <w:gridCol w:w="1277"/>
        <w:gridCol w:w="853"/>
        <w:gridCol w:w="1274"/>
        <w:gridCol w:w="4002"/>
        <w:gridCol w:w="1596"/>
      </w:tblGrid>
      <w:tr>
        <w:trPr>
          <w:trHeight w:val="2276" w:hRule="exact"/>
        </w:trPr>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并存</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实际控制人控 </w:t>
            </w:r>
            <w:r>
              <w:rPr>
                <w:rFonts w:ascii="宋体" w:hAnsi="宋体" w:cs="宋体" w:eastAsia="宋体" w:hint="default"/>
                <w:spacing w:val="-6"/>
                <w:sz w:val="18"/>
                <w:szCs w:val="18"/>
              </w:rPr>
              <w:t>制的企业，重庆</w:t>
            </w:r>
            <w:r>
              <w:rPr>
                <w:rFonts w:ascii="宋体" w:hAnsi="宋体" w:cs="宋体" w:eastAsia="宋体" w:hint="default"/>
                <w:sz w:val="18"/>
                <w:szCs w:val="18"/>
              </w:rPr>
              <w:t> 天亿兴融企业 管理有限公司</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58"/>
              <w:jc w:val="both"/>
              <w:rPr>
                <w:rFonts w:ascii="宋体" w:hAnsi="宋体" w:cs="宋体" w:eastAsia="宋体" w:hint="default"/>
                <w:sz w:val="18"/>
                <w:szCs w:val="18"/>
              </w:rPr>
            </w:pPr>
            <w:r>
              <w:rPr>
                <w:rFonts w:ascii="宋体" w:hAnsi="宋体" w:cs="宋体" w:eastAsia="宋体" w:hint="default"/>
                <w:sz w:val="18"/>
                <w:szCs w:val="18"/>
              </w:rPr>
              <w:t>重庆天亿兴融 企业管理有限 公司与公司共 同投资重庆美 兆医院管理有 限公司。</w:t>
            </w:r>
          </w:p>
        </w:tc>
        <w:tc>
          <w:tcPr>
            <w:tcW w:w="40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重庆天亿兴融企业管理有限公司在设立重庆美兆 </w:t>
            </w:r>
            <w:r>
              <w:rPr>
                <w:rFonts w:ascii="宋体" w:hAnsi="宋体" w:cs="宋体" w:eastAsia="宋体" w:hint="default"/>
                <w:spacing w:val="-1"/>
                <w:sz w:val="18"/>
                <w:szCs w:val="18"/>
              </w:rPr>
              <w:t>医院管理有限公司时出具书面承诺：在符合注入上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市公司条件的情况下，在重庆美兆医院管理有限公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司完成出资之日起的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个月内，将其所持有的重 </w:t>
            </w:r>
            <w:r>
              <w:rPr>
                <w:rFonts w:ascii="宋体" w:hAnsi="宋体" w:cs="宋体" w:eastAsia="宋体" w:hint="default"/>
                <w:spacing w:val="-1"/>
                <w:sz w:val="18"/>
                <w:szCs w:val="18"/>
              </w:rPr>
              <w:t>庆美兆股权注入上市公司，并严格履行该等资产注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入所需的各项法定程序，如不符合注入上市公司条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件的，将转让给无关联第三方。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0"/>
              <w:jc w:val="both"/>
              <w:rPr>
                <w:rFonts w:ascii="宋体" w:hAnsi="宋体" w:cs="宋体" w:eastAsia="宋体" w:hint="default"/>
                <w:sz w:val="18"/>
                <w:szCs w:val="18"/>
              </w:rPr>
            </w:pPr>
            <w:r>
              <w:rPr>
                <w:rFonts w:ascii="宋体" w:hAnsi="宋体" w:cs="宋体" w:eastAsia="宋体" w:hint="default"/>
                <w:sz w:val="18"/>
                <w:szCs w:val="18"/>
              </w:rPr>
              <w:t>公司与重庆天亿正 在积极推进重庆美 兆医院管理有限公 司运营等事项。</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bookmarkStart w:name="四、报告期内召开的年度股东大会和临时股东大会的有关情况" w:id="144"/>
      <w:bookmarkEnd w:id="144"/>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本报告期股东大会情况" w:id="145"/>
      <w:bookmarkEnd w:id="14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spacing w:before="0"/>
        <w:ind w:left="0" w:right="1141" w:firstLine="0"/>
        <w:jc w:val="right"/>
        <w:rPr>
          <w:rFonts w:ascii="宋体" w:hAnsi="宋体" w:cs="宋体" w:eastAsia="宋体" w:hint="default"/>
          <w:sz w:val="18"/>
          <w:szCs w:val="18"/>
        </w:rPr>
      </w:pPr>
      <w:r>
        <w:rPr/>
        <w:pict>
          <v:shape style="position:absolute;margin-left:56.400002pt;margin-top:-85.395271pt;width:479.15pt;height:448.8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239"/>
                    <w:gridCol w:w="994"/>
                    <w:gridCol w:w="1702"/>
                    <w:gridCol w:w="1702"/>
                    <w:gridCol w:w="233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2" w:right="41" w:hanging="272"/>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 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41.43%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 </w:t>
                        </w:r>
                        <w:r>
                          <w:rPr>
                            <w:rFonts w:ascii="宋体" w:hAnsi="宋体" w:cs="宋体" w:eastAsia="宋体" w:hint="default"/>
                            <w:spacing w:val="-8"/>
                            <w:sz w:val="18"/>
                            <w:szCs w:val="18"/>
                          </w:rPr>
                          <w:t>会决议公告》（公告编号：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16"/>
                            <w:sz w:val="18"/>
                            <w:szCs w:val="18"/>
                          </w:rPr>
                          <w:t>2019-022</w:t>
                        </w:r>
                        <w:r>
                          <w:rPr>
                            <w:rFonts w:ascii="宋体" w:hAnsi="宋体" w:cs="宋体" w:eastAsia="宋体" w:hint="default"/>
                            <w:spacing w:val="-16"/>
                            <w:sz w:val="18"/>
                            <w:szCs w:val="18"/>
                          </w:rPr>
                          <w:t>）；《中国证券报》、</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pacing w:val="-15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《证券日报》及巨潮资讯网</w:t>
                        </w:r>
                      </w:p>
                    </w:tc>
                  </w:tr>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 </w:t>
                        </w:r>
                        <w:r>
                          <w:rPr>
                            <w:rFonts w:ascii="宋体" w:hAnsi="宋体" w:cs="宋体" w:eastAsia="宋体" w:hint="default"/>
                            <w:spacing w:val="-8"/>
                            <w:sz w:val="18"/>
                            <w:szCs w:val="18"/>
                          </w:rPr>
                          <w:t>会决议公告》（公告编号：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16"/>
                            <w:sz w:val="18"/>
                            <w:szCs w:val="18"/>
                          </w:rPr>
                          <w:t>2019-035</w:t>
                        </w:r>
                        <w:r>
                          <w:rPr>
                            <w:rFonts w:ascii="宋体" w:hAnsi="宋体" w:cs="宋体" w:eastAsia="宋体" w:hint="default"/>
                            <w:spacing w:val="-16"/>
                            <w:sz w:val="18"/>
                            <w:szCs w:val="18"/>
                          </w:rPr>
                          <w:t>）；《中国证券报》、</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pacing w:val="-15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《证券日报》及巨潮资讯网</w:t>
                        </w:r>
                      </w:p>
                    </w:tc>
                  </w:tr>
                  <w:tr>
                    <w:trPr>
                      <w:trHeight w:val="165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37.42%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年度股东大会决议公 </w:t>
                        </w:r>
                        <w:r>
                          <w:rPr>
                            <w:rFonts w:ascii="宋体" w:hAnsi="宋体" w:cs="宋体" w:eastAsia="宋体" w:hint="default"/>
                            <w:spacing w:val="-16"/>
                            <w:sz w:val="18"/>
                            <w:szCs w:val="18"/>
                          </w:rPr>
                          <w:t>告》（公告编号：</w:t>
                        </w:r>
                        <w:r>
                          <w:rPr>
                            <w:rFonts w:ascii="Times New Roman" w:hAnsi="Times New Roman" w:cs="Times New Roman" w:eastAsia="Times New Roman" w:hint="default"/>
                            <w:spacing w:val="-16"/>
                            <w:sz w:val="18"/>
                            <w:szCs w:val="18"/>
                          </w:rPr>
                          <w:t>2019-065</w:t>
                        </w:r>
                        <w:r>
                          <w:rPr>
                            <w:rFonts w:ascii="宋体" w:hAnsi="宋体" w:cs="宋体" w:eastAsia="宋体" w:hint="default"/>
                            <w:spacing w:val="-16"/>
                            <w:sz w:val="18"/>
                            <w:szCs w:val="18"/>
                          </w:rPr>
                          <w:t>）；</w:t>
                        </w:r>
                        <w:r>
                          <w:rPr>
                            <w:rFonts w:ascii="宋体" w:hAnsi="宋体" w:cs="宋体" w:eastAsia="宋体" w:hint="default"/>
                            <w:sz w:val="18"/>
                            <w:szCs w:val="18"/>
                          </w:rPr>
                        </w:r>
                      </w:p>
                      <w:p>
                        <w:pPr>
                          <w:pStyle w:val="TableParagraph"/>
                          <w:spacing w:line="316" w:lineRule="auto" w:before="13"/>
                          <w:ind w:left="24" w:right="111"/>
                          <w:jc w:val="both"/>
                          <w:rPr>
                            <w:rFonts w:ascii="宋体" w:hAnsi="宋体" w:cs="宋体" w:eastAsia="宋体" w:hint="default"/>
                            <w:sz w:val="18"/>
                            <w:szCs w:val="18"/>
                          </w:rPr>
                        </w:pPr>
                        <w:r>
                          <w:rPr>
                            <w:rFonts w:ascii="宋体" w:hAnsi="宋体" w:cs="宋体" w:eastAsia="宋体" w:hint="default"/>
                            <w:spacing w:val="-15"/>
                            <w:sz w:val="18"/>
                            <w:szCs w:val="18"/>
                          </w:rPr>
                          <w:t>《中国证券报》、《上海证券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5"/>
                            <w:sz w:val="18"/>
                            <w:szCs w:val="18"/>
                          </w:rPr>
                          <w:t>报》、《证券时报》、《证券日报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及巨潮资讯网</w:t>
                        </w:r>
                      </w:p>
                    </w:tc>
                  </w:tr>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32.18%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 </w:t>
                        </w:r>
                        <w:r>
                          <w:rPr>
                            <w:rFonts w:ascii="宋体" w:hAnsi="宋体" w:cs="宋体" w:eastAsia="宋体" w:hint="default"/>
                            <w:spacing w:val="-8"/>
                            <w:sz w:val="18"/>
                            <w:szCs w:val="18"/>
                          </w:rPr>
                          <w:t>会决议公告》（公告编号：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16"/>
                            <w:sz w:val="18"/>
                            <w:szCs w:val="18"/>
                          </w:rPr>
                          <w:t>2019-073</w:t>
                        </w:r>
                        <w:r>
                          <w:rPr>
                            <w:rFonts w:ascii="宋体" w:hAnsi="宋体" w:cs="宋体" w:eastAsia="宋体" w:hint="default"/>
                            <w:spacing w:val="-16"/>
                            <w:sz w:val="18"/>
                            <w:szCs w:val="18"/>
                          </w:rPr>
                          <w:t>）；《中国证券报》、</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pacing w:val="-15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《证券日报》及巨潮资讯网</w:t>
                        </w:r>
                      </w:p>
                    </w:tc>
                  </w:tr>
                  <w:tr>
                    <w:trPr>
                      <w:trHeight w:val="165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0" w:lineRule="auto"/>
                          <w:ind w:left="24"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年第四次临时 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38.51%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3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年第四次临时股东大 </w:t>
                        </w:r>
                        <w:r>
                          <w:rPr>
                            <w:rFonts w:ascii="宋体" w:hAnsi="宋体" w:cs="宋体" w:eastAsia="宋体" w:hint="default"/>
                            <w:spacing w:val="-8"/>
                            <w:sz w:val="18"/>
                            <w:szCs w:val="18"/>
                          </w:rPr>
                          <w:t>会决议公告》（公告编号：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16"/>
                            <w:sz w:val="18"/>
                            <w:szCs w:val="18"/>
                          </w:rPr>
                          <w:t>2019-134</w:t>
                        </w:r>
                        <w:r>
                          <w:rPr>
                            <w:rFonts w:ascii="宋体" w:hAnsi="宋体" w:cs="宋体" w:eastAsia="宋体" w:hint="default"/>
                            <w:spacing w:val="-16"/>
                            <w:sz w:val="18"/>
                            <w:szCs w:val="18"/>
                          </w:rPr>
                          <w:t>）；《中国证券报》、</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《上海证券报</w:t>
                        </w:r>
                        <w:r>
                          <w:rPr>
                            <w:rFonts w:ascii="宋体" w:hAnsi="宋体" w:cs="宋体" w:eastAsia="宋体" w:hint="default"/>
                            <w:spacing w:val="-92"/>
                            <w:sz w:val="18"/>
                            <w:szCs w:val="18"/>
                          </w:rPr>
                          <w:t>》</w:t>
                        </w:r>
                        <w:r>
                          <w:rPr>
                            <w:rFonts w:ascii="宋体" w:hAnsi="宋体" w:cs="宋体" w:eastAsia="宋体" w:hint="default"/>
                            <w:spacing w:val="-15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《证券日报》及巨潮资讯网</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44"/>
        <w:ind w:left="0" w:right="1141"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2、表决权恢复的优先股股东请求召开临时股东大会" w:id="146"/>
      <w:bookmarkEnd w:id="14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报告期内独立董事履行职责的情况" w:id="147"/>
      <w:bookmarkEnd w:id="147"/>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独立董事出席董事会及股东大会的情况" w:id="148"/>
      <w:bookmarkEnd w:id="14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葛俊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刘勇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刘晓</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王辉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3" w:right="0"/>
              <w:jc w:val="lef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r>
    </w:tbl>
    <w:p>
      <w:pPr>
        <w:spacing w:line="357" w:lineRule="auto" w:before="49"/>
        <w:ind w:left="152" w:right="8054"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 不适用</w:t>
      </w:r>
    </w:p>
    <w:p>
      <w:pPr>
        <w:spacing w:line="240" w:lineRule="auto" w:before="6"/>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bookmarkStart w:name="2、独立董事对公司有关事项提出异议的情况" w:id="149"/>
      <w:bookmarkEnd w:id="14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5"/>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bookmarkStart w:name="3、独立董事履行职责的其他说明" w:id="150"/>
      <w:bookmarkEnd w:id="15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w:t>
      </w:r>
    </w:p>
    <w:p>
      <w:pPr>
        <w:spacing w:line="408" w:lineRule="auto" w:before="98"/>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公司独立董事充分行使《公司法》、《证券法》、《公司章程》等有关法律法规和规章制度赋予的职</w:t>
      </w:r>
      <w:r>
        <w:rPr>
          <w:rFonts w:ascii="宋体" w:hAnsi="宋体" w:cs="宋体" w:eastAsia="宋体" w:hint="default"/>
          <w:w w:val="100"/>
          <w:sz w:val="21"/>
          <w:szCs w:val="21"/>
        </w:rPr>
        <w:t> </w:t>
      </w:r>
      <w:r>
        <w:rPr>
          <w:rFonts w:ascii="宋体" w:hAnsi="宋体" w:cs="宋体" w:eastAsia="宋体" w:hint="default"/>
          <w:spacing w:val="-2"/>
          <w:sz w:val="21"/>
          <w:szCs w:val="21"/>
        </w:rPr>
        <w:t>权，履行独立董事义务，勤勉尽责。报告期内，独立董事与公司其他董事、高管人员及相关工作人员保持</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密切联系，时刻关注体检行业发展动态、国内外经济形势及政策法规变化对公司经营状况的影响，积极了</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解公司的经营情况和财务状况，为独立董事对董事会各项议案的审议表决、对重大事项发表独立意见提供</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了有力的支持。在充分掌握实际情况的基础上，独立董事对补选公司董事、向银行申请综合授信额度并提</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供担保、签署战略合作协议、修订非公开发行股票事宜、延长回购实施期限、变更会计师事务所、利润分</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配、募集资金存放与使用、年度日常关联交易预计等事项发表了独立意见，并为公司经营发展提出建设性</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意见，公司管理层充分听取并采纳独立董事的专业意见。</w:t>
      </w:r>
    </w:p>
    <w:p>
      <w:pPr>
        <w:spacing w:after="0" w:line="408" w:lineRule="auto"/>
        <w:jc w:val="both"/>
        <w:rPr>
          <w:rFonts w:ascii="宋体" w:hAnsi="宋体" w:cs="宋体" w:eastAsia="宋体" w:hint="default"/>
          <w:sz w:val="21"/>
          <w:szCs w:val="21"/>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董事会下设专门委员会在报告期内履行职责情况" w:id="151"/>
      <w:bookmarkEnd w:id="151"/>
      <w:r>
        <w:rPr>
          <w:b w:val="0"/>
          <w:bCs w:val="0"/>
        </w:rPr>
      </w:r>
      <w:r>
        <w:rPr/>
        <w:t>六、董事会下设专门委员会在报告期内履行职责情况</w:t>
      </w:r>
      <w:r>
        <w:rPr>
          <w:b w:val="0"/>
          <w:bCs w:val="0"/>
        </w:rPr>
      </w:r>
    </w:p>
    <w:p>
      <w:pPr>
        <w:spacing w:line="240" w:lineRule="auto" w:before="10"/>
        <w:rPr>
          <w:rFonts w:ascii="宋体" w:hAnsi="宋体" w:cs="宋体" w:eastAsia="宋体" w:hint="default"/>
          <w:b/>
          <w:bCs/>
          <w:sz w:val="30"/>
          <w:szCs w:val="30"/>
        </w:rPr>
      </w:pPr>
    </w:p>
    <w:p>
      <w:pPr>
        <w:spacing w:line="396" w:lineRule="auto" w:before="0"/>
        <w:ind w:left="152" w:right="1127" w:firstLine="360"/>
        <w:jc w:val="both"/>
        <w:rPr>
          <w:rFonts w:ascii="宋体" w:hAnsi="宋体" w:cs="宋体" w:eastAsia="宋体" w:hint="default"/>
          <w:sz w:val="21"/>
          <w:szCs w:val="21"/>
        </w:rPr>
      </w:pPr>
      <w:r>
        <w:rPr>
          <w:rFonts w:ascii="宋体" w:hAnsi="宋体" w:cs="宋体" w:eastAsia="宋体" w:hint="default"/>
          <w:spacing w:val="-3"/>
          <w:sz w:val="21"/>
          <w:szCs w:val="21"/>
        </w:rPr>
        <w:t>根据《公司法》、《上市公司治理准则》、《深圳证券交易所股票上市规则》等规定，董事会设立了</w:t>
      </w:r>
      <w:r>
        <w:rPr>
          <w:rFonts w:ascii="Times New Roman" w:hAnsi="Times New Roman" w:cs="Times New Roman" w:eastAsia="Times New Roman" w:hint="default"/>
          <w:spacing w:val="-3"/>
          <w:sz w:val="21"/>
          <w:szCs w:val="21"/>
        </w:rPr>
        <w:t>4</w:t>
      </w:r>
      <w:r>
        <w:rPr>
          <w:rFonts w:ascii="Times New Roman" w:hAnsi="Times New Roman" w:cs="Times New Roman" w:eastAsia="Times New Roman" w:hint="default"/>
          <w:w w:val="100"/>
          <w:sz w:val="21"/>
          <w:szCs w:val="21"/>
        </w:rPr>
        <w:t> </w:t>
      </w:r>
      <w:r>
        <w:rPr>
          <w:rFonts w:ascii="宋体" w:hAnsi="宋体" w:cs="宋体" w:eastAsia="宋体" w:hint="default"/>
          <w:spacing w:val="-2"/>
          <w:sz w:val="21"/>
          <w:szCs w:val="21"/>
        </w:rPr>
        <w:t>个专门委员会：战略委员会、审计委员会、提名委员会和薪酬与考核委员会。根据《公司章程》和董事会</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各专门委员会议事规则，董事会专门委员会切实履职，开展了卓有成效的工作，规范了公司治理结构，为</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公司发展提供专业建议。报告期内，审计委员会召开了</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次会议，提名委员会召开了</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次会议，战略委员会</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和薪酬与考核委员分别召开了</w:t>
      </w:r>
      <w:r>
        <w:rPr>
          <w:rFonts w:ascii="Times New Roman" w:hAnsi="Times New Roman" w:cs="Times New Roman" w:eastAsia="Times New Roman" w:hint="default"/>
          <w:sz w:val="21"/>
          <w:szCs w:val="21"/>
        </w:rPr>
        <w:t>1</w:t>
      </w:r>
      <w:r>
        <w:rPr>
          <w:rFonts w:ascii="宋体" w:hAnsi="宋体" w:cs="宋体" w:eastAsia="宋体" w:hint="default"/>
          <w:sz w:val="21"/>
          <w:szCs w:val="21"/>
        </w:rPr>
        <w:t>次会议，为公司经营发展建言献策，推动各项工作的持续、稳定、健康发</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展。</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七、监事会工作情况" w:id="152"/>
      <w:bookmarkEnd w:id="152"/>
      <w:r>
        <w:rPr>
          <w:b w:val="0"/>
          <w:bCs w:val="0"/>
        </w:rPr>
      </w:r>
      <w:r>
        <w:rPr/>
        <w:t>七、监事会工作情况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7"/>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监事会对报告期内的监督事项无异议。</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53"/>
      <w:bookmarkEnd w:id="153"/>
      <w:r>
        <w:rPr>
          <w:b w:val="0"/>
          <w:bCs w:val="0"/>
        </w:rPr>
      </w:r>
      <w:r>
        <w:rPr/>
        <w:t>八、高级管理人员的考评及激励情况</w:t>
      </w:r>
      <w:r>
        <w:rPr>
          <w:b w:val="0"/>
          <w:bCs w:val="0"/>
        </w:rPr>
      </w:r>
    </w:p>
    <w:p>
      <w:pPr>
        <w:spacing w:line="240" w:lineRule="auto" w:before="10"/>
        <w:rPr>
          <w:rFonts w:ascii="宋体" w:hAnsi="宋体" w:cs="宋体" w:eastAsia="宋体" w:hint="default"/>
          <w:b/>
          <w:bCs/>
          <w:sz w:val="30"/>
          <w:szCs w:val="30"/>
        </w:rPr>
      </w:pPr>
    </w:p>
    <w:p>
      <w:pPr>
        <w:spacing w:line="408" w:lineRule="auto" w:before="0"/>
        <w:ind w:left="152" w:right="1105" w:firstLine="420"/>
        <w:jc w:val="both"/>
        <w:rPr>
          <w:rFonts w:ascii="宋体" w:hAnsi="宋体" w:cs="宋体" w:eastAsia="宋体" w:hint="default"/>
          <w:sz w:val="21"/>
          <w:szCs w:val="21"/>
        </w:rPr>
      </w:pPr>
      <w:r>
        <w:rPr>
          <w:rFonts w:ascii="宋体" w:hAnsi="宋体" w:cs="宋体" w:eastAsia="宋体" w:hint="default"/>
          <w:spacing w:val="-2"/>
          <w:sz w:val="21"/>
          <w:szCs w:val="21"/>
        </w:rPr>
        <w:t>公司高级管理人员均由董事会聘任，董事会薪酬和考核委员会根据《公司章程》、《董事会薪酬与考</w:t>
      </w:r>
      <w:r>
        <w:rPr>
          <w:rFonts w:ascii="宋体" w:hAnsi="宋体" w:cs="宋体" w:eastAsia="宋体" w:hint="default"/>
          <w:w w:val="100"/>
          <w:sz w:val="21"/>
          <w:szCs w:val="21"/>
        </w:rPr>
        <w:t> </w:t>
      </w:r>
      <w:r>
        <w:rPr>
          <w:rFonts w:ascii="宋体" w:hAnsi="宋体" w:cs="宋体" w:eastAsia="宋体" w:hint="default"/>
          <w:spacing w:val="-2"/>
          <w:sz w:val="21"/>
          <w:szCs w:val="21"/>
        </w:rPr>
        <w:t>核委员会议事规则》等规定对公司高级管理人员的工作能力、履职情况、责任目标完成情况等进行考评。</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报告期内，公司根据年度经营重点工作，从绩效、管理等多方面进行综合考评。公司高级管理人员能够严</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2"/>
          <w:sz w:val="21"/>
          <w:szCs w:val="21"/>
        </w:rPr>
        <w:t>格、认真履行职责，积极落实公司股东大会和董事会相关决议，提升公司运营、管理水平，实现公司价值</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最大化。</w:t>
      </w:r>
    </w:p>
    <w:p>
      <w:pPr>
        <w:spacing w:line="240" w:lineRule="auto" w:before="8"/>
        <w:rPr>
          <w:rFonts w:ascii="宋体" w:hAnsi="宋体" w:cs="宋体" w:eastAsia="宋体" w:hint="default"/>
          <w:sz w:val="18"/>
          <w:szCs w:val="18"/>
        </w:rPr>
      </w:pPr>
    </w:p>
    <w:p>
      <w:pPr>
        <w:pStyle w:val="Heading2"/>
        <w:spacing w:line="240" w:lineRule="auto"/>
        <w:ind w:right="0"/>
        <w:jc w:val="left"/>
        <w:rPr>
          <w:b w:val="0"/>
          <w:bCs w:val="0"/>
        </w:rPr>
      </w:pPr>
      <w:bookmarkStart w:name="九、内部控制评价报告" w:id="154"/>
      <w:bookmarkEnd w:id="154"/>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报告期内发现的内部控制重大缺陷的具体情况" w:id="155"/>
      <w:bookmarkEnd w:id="15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bookmarkStart w:name="2、内控自我评价报告" w:id="156"/>
      <w:bookmarkEnd w:id="15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95.00%</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spacing w:before="44"/>
        <w:ind w:left="0" w:right="1138" w:firstLine="0"/>
        <w:jc w:val="right"/>
        <w:rPr>
          <w:rFonts w:ascii="宋体" w:hAnsi="宋体" w:cs="宋体" w:eastAsia="宋体" w:hint="default"/>
          <w:sz w:val="18"/>
          <w:szCs w:val="18"/>
        </w:rPr>
      </w:pPr>
      <w:r>
        <w:rPr/>
        <w:pict>
          <v:shape style="position:absolute;margin-left:56.400002pt;margin-top:-72.148285pt;width:479.3pt;height:488.9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22"/>
                    <w:gridCol w:w="3053"/>
                  </w:tblGrid>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9" w:space="0" w:color="D2D2D2"/>
                          <w:right w:val="single" w:sz="10" w:space="0" w:color="FFFFFF"/>
                        </w:tcBorders>
                      </w:tcPr>
                      <w:p>
                        <w:pPr>
                          <w:pStyle w:val="TableParagraph"/>
                          <w:spacing w:line="309" w:lineRule="auto" w:before="49"/>
                          <w:ind w:left="18" w:right="-44"/>
                          <w:jc w:val="left"/>
                          <w:rPr>
                            <w:rFonts w:ascii="宋体" w:hAnsi="宋体" w:cs="宋体" w:eastAsia="宋体" w:hint="default"/>
                            <w:sz w:val="18"/>
                            <w:szCs w:val="18"/>
                          </w:rPr>
                        </w:pPr>
                        <w:r>
                          <w:rPr>
                            <w:rFonts w:ascii="宋体" w:hAnsi="宋体" w:cs="宋体" w:eastAsia="宋体" w:hint="default"/>
                            <w:spacing w:val="-5"/>
                            <w:sz w:val="18"/>
                            <w:szCs w:val="18"/>
                          </w:rPr>
                          <w:t>重大缺陷标准：（</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）公司董事、监事和高</w:t>
                        </w:r>
                        <w:r>
                          <w:rPr>
                            <w:rFonts w:ascii="宋体" w:hAnsi="宋体" w:cs="宋体" w:eastAsia="宋体" w:hint="default"/>
                            <w:spacing w:val="-86"/>
                            <w:sz w:val="18"/>
                            <w:szCs w:val="18"/>
                          </w:rPr>
                          <w:t> </w:t>
                        </w:r>
                        <w:r>
                          <w:rPr>
                            <w:rFonts w:ascii="宋体" w:hAnsi="宋体" w:cs="宋体" w:eastAsia="宋体" w:hint="default"/>
                            <w:sz w:val="18"/>
                            <w:szCs w:val="18"/>
                          </w:rPr>
                          <w:t>级管理人员舞弊并给企业造成重大损失和 </w:t>
                        </w:r>
                        <w:r>
                          <w:rPr>
                            <w:rFonts w:ascii="宋体" w:hAnsi="宋体" w:cs="宋体" w:eastAsia="宋体" w:hint="default"/>
                            <w:spacing w:val="-5"/>
                            <w:sz w:val="18"/>
                            <w:szCs w:val="18"/>
                          </w:rPr>
                          <w:t>不利影响；（</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）外部审计发现当期财务报</w:t>
                        </w:r>
                        <w:r>
                          <w:rPr>
                            <w:rFonts w:ascii="宋体" w:hAnsi="宋体" w:cs="宋体" w:eastAsia="宋体" w:hint="default"/>
                            <w:spacing w:val="-86"/>
                            <w:sz w:val="18"/>
                            <w:szCs w:val="18"/>
                          </w:rPr>
                          <w:t> </w:t>
                        </w:r>
                        <w:r>
                          <w:rPr>
                            <w:rFonts w:ascii="宋体" w:hAnsi="宋体" w:cs="宋体" w:eastAsia="宋体" w:hint="default"/>
                            <w:spacing w:val="-10"/>
                            <w:sz w:val="18"/>
                            <w:szCs w:val="18"/>
                          </w:rPr>
                          <w:t>告存在重大错报，公司未能首先发现；（</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w:t>
                        </w:r>
                        <w:r>
                          <w:rPr>
                            <w:rFonts w:ascii="宋体" w:hAnsi="宋体" w:cs="宋体" w:eastAsia="宋体" w:hint="default"/>
                            <w:spacing w:val="-78"/>
                            <w:sz w:val="18"/>
                            <w:szCs w:val="18"/>
                          </w:rPr>
                          <w:t> </w:t>
                        </w:r>
                        <w:r>
                          <w:rPr>
                            <w:rFonts w:ascii="宋体" w:hAnsi="宋体" w:cs="宋体" w:eastAsia="宋体" w:hint="default"/>
                            <w:sz w:val="18"/>
                            <w:szCs w:val="18"/>
                          </w:rPr>
                          <w:t>已经发现并报告给管理层的重大缺陷在合</w:t>
                        </w:r>
                        <w:r>
                          <w:rPr>
                            <w:rFonts w:ascii="宋体" w:hAnsi="宋体" w:cs="宋体" w:eastAsia="宋体" w:hint="default"/>
                            <w:sz w:val="18"/>
                            <w:szCs w:val="18"/>
                          </w:rPr>
                          <w:t> </w:t>
                        </w:r>
                        <w:r>
                          <w:rPr>
                            <w:rFonts w:ascii="宋体" w:hAnsi="宋体" w:cs="宋体" w:eastAsia="宋体" w:hint="default"/>
                            <w:spacing w:val="-5"/>
                            <w:sz w:val="18"/>
                            <w:szCs w:val="18"/>
                          </w:rPr>
                          <w:t>理的时间内未加以改正；（</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）公司审计委</w:t>
                        </w:r>
                        <w:r>
                          <w:rPr>
                            <w:rFonts w:ascii="宋体" w:hAnsi="宋体" w:cs="宋体" w:eastAsia="宋体" w:hint="default"/>
                            <w:spacing w:val="-86"/>
                            <w:sz w:val="18"/>
                            <w:szCs w:val="18"/>
                          </w:rPr>
                          <w:t> </w:t>
                        </w:r>
                        <w:r>
                          <w:rPr>
                            <w:rFonts w:ascii="宋体" w:hAnsi="宋体" w:cs="宋体" w:eastAsia="宋体" w:hint="default"/>
                            <w:sz w:val="18"/>
                            <w:szCs w:val="18"/>
                          </w:rPr>
                          <w:t>员会和公司内部审计部门对内部控制的监 </w:t>
                        </w:r>
                        <w:r>
                          <w:rPr>
                            <w:rFonts w:ascii="宋体" w:hAnsi="宋体" w:cs="宋体" w:eastAsia="宋体" w:hint="default"/>
                            <w:spacing w:val="-5"/>
                            <w:sz w:val="18"/>
                            <w:szCs w:val="18"/>
                          </w:rPr>
                          <w:t>督无效。重要缺陷标准：（</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w:t>
                        </w:r>
                        <w:r>
                          <w:rPr>
                            <w:rFonts w:ascii="宋体" w:hAnsi="宋体" w:cs="宋体" w:eastAsia="宋体" w:hint="default"/>
                            <w:spacing w:val="-86"/>
                            <w:sz w:val="18"/>
                            <w:szCs w:val="18"/>
                          </w:rPr>
                          <w:t> </w:t>
                        </w:r>
                        <w:r>
                          <w:rPr>
                            <w:rFonts w:ascii="宋体" w:hAnsi="宋体" w:cs="宋体" w:eastAsia="宋体" w:hint="default"/>
                            <w:spacing w:val="-5"/>
                            <w:sz w:val="18"/>
                            <w:szCs w:val="18"/>
                          </w:rPr>
                          <w:t>会计准则选择和应用会计政策；（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w:t>
                        </w:r>
                        <w:r>
                          <w:rPr>
                            <w:rFonts w:ascii="宋体" w:hAnsi="宋体" w:cs="宋体" w:eastAsia="宋体" w:hint="default"/>
                            <w:spacing w:val="-83"/>
                            <w:sz w:val="18"/>
                            <w:szCs w:val="18"/>
                          </w:rPr>
                          <w:t> </w:t>
                        </w:r>
                        <w:r>
                          <w:rPr>
                            <w:rFonts w:ascii="宋体" w:hAnsi="宋体" w:cs="宋体" w:eastAsia="宋体" w:hint="default"/>
                            <w:spacing w:val="-5"/>
                            <w:sz w:val="18"/>
                            <w:szCs w:val="18"/>
                          </w:rPr>
                          <w:t>立反舞弊程序和控制措施；（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w:t>
                        </w:r>
                        <w:r>
                          <w:rPr>
                            <w:rFonts w:ascii="宋体" w:hAnsi="宋体" w:cs="宋体" w:eastAsia="宋体" w:hint="default"/>
                            <w:spacing w:val="-86"/>
                            <w:sz w:val="18"/>
                            <w:szCs w:val="18"/>
                          </w:rPr>
                          <w:t> </w:t>
                        </w:r>
                        <w:r>
                          <w:rPr>
                            <w:rFonts w:ascii="宋体" w:hAnsi="宋体" w:cs="宋体" w:eastAsia="宋体" w:hint="default"/>
                            <w:sz w:val="18"/>
                            <w:szCs w:val="18"/>
                          </w:rPr>
                          <w:t>规或特殊交易的账务处理没有建立相应的 控制机制或没有实施且没有相应的补偿性 </w:t>
                        </w:r>
                        <w:r>
                          <w:rPr>
                            <w:rFonts w:ascii="宋体" w:hAnsi="宋体" w:cs="宋体" w:eastAsia="宋体" w:hint="default"/>
                            <w:spacing w:val="-5"/>
                            <w:sz w:val="18"/>
                            <w:szCs w:val="18"/>
                          </w:rPr>
                          <w:t>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）对于期末财务报告过程的控制</w:t>
                        </w:r>
                        <w:r>
                          <w:rPr>
                            <w:rFonts w:ascii="宋体" w:hAnsi="宋体" w:cs="宋体" w:eastAsia="宋体" w:hint="default"/>
                            <w:spacing w:val="-86"/>
                            <w:sz w:val="18"/>
                            <w:szCs w:val="18"/>
                          </w:rPr>
                          <w:t> </w:t>
                        </w:r>
                        <w:r>
                          <w:rPr>
                            <w:rFonts w:ascii="宋体" w:hAnsi="宋体" w:cs="宋体" w:eastAsia="宋体" w:hint="default"/>
                            <w:sz w:val="18"/>
                            <w:szCs w:val="18"/>
                          </w:rPr>
                          <w:t>存在一项或多项缺陷且不能合理保证编制 的财务报表达到真实、完整的目标。财务 报告一般缺陷是指除上述重大缺陷、重要 缺陷之外的其他控制缺陷。</w:t>
                        </w:r>
                      </w:p>
                    </w:tc>
                    <w:tc>
                      <w:tcPr>
                        <w:tcW w:w="3053" w:type="dxa"/>
                        <w:vMerge w:val="restart"/>
                        <w:tcBorders>
                          <w:top w:val="single" w:sz="4" w:space="0" w:color="000000"/>
                          <w:left w:val="single" w:sz="10" w:space="0" w:color="FFFFFF"/>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4" w:lineRule="auto"/>
                          <w:ind w:left="19" w:right="24"/>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）非财务报告重大缺陷的迹象包括</w:t>
                        </w:r>
                        <w:r>
                          <w:rPr>
                            <w:rFonts w:ascii="宋体" w:hAnsi="宋体" w:cs="宋体" w:eastAsia="宋体" w:hint="default"/>
                            <w:sz w:val="18"/>
                            <w:szCs w:val="18"/>
                          </w:rPr>
                          <w:t> </w:t>
                        </w:r>
                        <w:r>
                          <w:rPr>
                            <w:rFonts w:ascii="宋体" w:hAnsi="宋体" w:cs="宋体" w:eastAsia="宋体" w:hint="default"/>
                            <w:spacing w:val="-4"/>
                            <w:sz w:val="18"/>
                            <w:szCs w:val="18"/>
                          </w:rPr>
                          <w:t>违犯国家法律法规或规范性文件、重大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决策程序不科学、制度缺失可能导致内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部控制系统性失效、重大或重要缺陷未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得到整改、其他对公司负面影响重大的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情形。（</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）非财务报告重要缺陷的迹象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包括：重要业务制度或流程存在的缺 </w:t>
                        </w:r>
                        <w:r>
                          <w:rPr>
                            <w:rFonts w:ascii="宋体" w:hAnsi="宋体" w:cs="宋体" w:eastAsia="宋体" w:hint="default"/>
                            <w:spacing w:val="-4"/>
                            <w:sz w:val="18"/>
                            <w:szCs w:val="18"/>
                          </w:rPr>
                          <w:t>陷；决策程序出现重大失误；关键岗位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人员流失严重；内部控制内部监督发现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的重要缺陷未及时整改；其他对公司产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生较大负面影响的情形。（</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）非财务报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告一般缺陷是指除上述重大缺陷、重要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缺陷之外的其他控制缺陷。</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9" w:space="0" w:color="D2D2D2"/>
                          <w:right w:val="single" w:sz="10" w:space="0" w:color="FFFFFF"/>
                        </w:tcBorders>
                      </w:tcPr>
                      <w:p>
                        <w:pPr/>
                      </w:p>
                    </w:tc>
                    <w:tc>
                      <w:tcPr>
                        <w:tcW w:w="3053" w:type="dxa"/>
                        <w:vMerge/>
                        <w:tcBorders>
                          <w:left w:val="single" w:sz="10" w:space="0" w:color="FFFFFF"/>
                          <w:right w:val="nil" w:sz="6" w:space="0" w:color="auto"/>
                        </w:tcBorders>
                      </w:tcPr>
                      <w:p>
                        <w:pPr/>
                      </w:p>
                    </w:tc>
                  </w:tr>
                  <w:tr>
                    <w:trPr>
                      <w:trHeight w:val="250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9" w:space="0" w:color="D2D2D2"/>
                          <w:bottom w:val="single" w:sz="4" w:space="0" w:color="000000"/>
                          <w:right w:val="single" w:sz="10" w:space="0" w:color="FFFFFF"/>
                        </w:tcBorders>
                      </w:tcPr>
                      <w:p>
                        <w:pPr/>
                      </w:p>
                    </w:tc>
                    <w:tc>
                      <w:tcPr>
                        <w:tcW w:w="3053" w:type="dxa"/>
                        <w:vMerge/>
                        <w:tcBorders>
                          <w:left w:val="single" w:sz="10" w:space="0" w:color="FFFFFF"/>
                          <w:bottom w:val="single" w:sz="4" w:space="0" w:color="000000"/>
                          <w:right w:val="nil" w:sz="6" w:space="0" w:color="auto"/>
                        </w:tcBorders>
                      </w:tcPr>
                      <w:p>
                        <w:pPr/>
                      </w:p>
                    </w:tc>
                  </w:tr>
                  <w:tr>
                    <w:trPr>
                      <w:trHeight w:val="787"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9" w:space="0" w:color="D2D2D2"/>
                          <w:right w:val="single" w:sz="4" w:space="0" w:color="000000"/>
                        </w:tcBorders>
                      </w:tcPr>
                      <w:p>
                        <w:pPr>
                          <w:pStyle w:val="TableParagraph"/>
                          <w:spacing w:line="300" w:lineRule="auto" w:before="51"/>
                          <w:ind w:left="18" w:right="17"/>
                          <w:jc w:val="left"/>
                          <w:rPr>
                            <w:rFonts w:ascii="宋体" w:hAnsi="宋体" w:cs="宋体" w:eastAsia="宋体" w:hint="default"/>
                            <w:sz w:val="18"/>
                            <w:szCs w:val="18"/>
                          </w:rPr>
                        </w:pPr>
                        <w:r>
                          <w:rPr>
                            <w:rFonts w:ascii="宋体" w:hAnsi="宋体" w:cs="宋体" w:eastAsia="宋体" w:hint="default"/>
                            <w:sz w:val="18"/>
                            <w:szCs w:val="18"/>
                          </w:rPr>
                          <w:t>重大缺陷：营业收入总额的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错报或资 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错报；重要缺陷：营业收入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错报＜营业收入总额的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或 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错报＜资产总额的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宋体" w:hAnsi="宋体" w:cs="宋体" w:eastAsia="宋体" w:hint="default"/>
                            <w:spacing w:val="-6"/>
                            <w:sz w:val="18"/>
                            <w:szCs w:val="18"/>
                          </w:rPr>
                          <w:t>一般缺陷：错报＜营业收入总额的</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或错</w:t>
                        </w:r>
                        <w:r>
                          <w:rPr>
                            <w:rFonts w:ascii="宋体" w:hAnsi="宋体" w:cs="宋体" w:eastAsia="宋体" w:hint="default"/>
                            <w:spacing w:val="-86"/>
                            <w:sz w:val="18"/>
                            <w:szCs w:val="18"/>
                          </w:rPr>
                          <w:t> </w:t>
                        </w:r>
                        <w:r>
                          <w:rPr>
                            <w:rFonts w:ascii="宋体" w:hAnsi="宋体" w:cs="宋体" w:eastAsia="宋体" w:hint="default"/>
                            <w:sz w:val="18"/>
                            <w:szCs w:val="18"/>
                          </w:rPr>
                          <w:t>报＜资产总额的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4" w:lineRule="auto"/>
                          <w:ind w:left="26" w:right="19"/>
                          <w:jc w:val="left"/>
                          <w:rPr>
                            <w:rFonts w:ascii="宋体" w:hAnsi="宋体" w:cs="宋体" w:eastAsia="宋体" w:hint="default"/>
                            <w:sz w:val="18"/>
                            <w:szCs w:val="18"/>
                          </w:rPr>
                        </w:pPr>
                        <w:r>
                          <w:rPr>
                            <w:rFonts w:ascii="宋体" w:hAnsi="宋体" w:cs="宋体" w:eastAsia="宋体" w:hint="default"/>
                            <w:spacing w:val="-8"/>
                            <w:sz w:val="18"/>
                            <w:szCs w:val="18"/>
                          </w:rPr>
                          <w:t>重大缺陷：营业收入总额的</w:t>
                        </w:r>
                        <w:r>
                          <w:rPr>
                            <w:rFonts w:ascii="宋体" w:hAnsi="宋体" w:cs="宋体" w:eastAsia="宋体" w:hint="default"/>
                            <w:spacing w:val="-36"/>
                            <w:sz w:val="18"/>
                            <w:szCs w:val="18"/>
                          </w:rPr>
                          <w:t> </w:t>
                        </w:r>
                        <w:r>
                          <w:rPr>
                            <w:rFonts w:ascii="Times New Roman" w:hAnsi="Times New Roman" w:cs="Times New Roman" w:eastAsia="Times New Roman" w:hint="default"/>
                            <w:spacing w:val="-1"/>
                            <w:w w:val="100"/>
                            <w:sz w:val="18"/>
                            <w:szCs w:val="18"/>
                          </w:rPr>
                          <w:t>1%</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直接财</w:t>
                        </w:r>
                        <w:r>
                          <w:rPr>
                            <w:rFonts w:ascii="宋体" w:hAnsi="宋体" w:cs="宋体" w:eastAsia="宋体" w:hint="default"/>
                            <w:spacing w:val="-88"/>
                            <w:w w:val="100"/>
                            <w:sz w:val="18"/>
                            <w:szCs w:val="18"/>
                          </w:rPr>
                          <w:t> </w:t>
                        </w:r>
                        <w:r>
                          <w:rPr>
                            <w:rFonts w:ascii="宋体" w:hAnsi="宋体" w:cs="宋体" w:eastAsia="宋体" w:hint="default"/>
                            <w:spacing w:val="-4"/>
                            <w:sz w:val="18"/>
                            <w:szCs w:val="18"/>
                          </w:rPr>
                          <w:t>产损失金额；重要缺陷：营业收入总额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直接财产损失金额＜营业收 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；一般缺陷：直接财产损 失金额＜营业收入总额的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vMerge/>
                        <w:tcBorders>
                          <w:left w:val="single" w:sz="9" w:space="0" w:color="D2D2D2"/>
                          <w:right w:val="single" w:sz="4" w:space="0" w:color="000000"/>
                        </w:tcBorders>
                      </w:tcPr>
                      <w:p>
                        <w:pPr/>
                      </w:p>
                    </w:tc>
                    <w:tc>
                      <w:tcPr>
                        <w:tcW w:w="3053" w:type="dxa"/>
                        <w:vMerge/>
                        <w:tcBorders>
                          <w:left w:val="single" w:sz="4" w:space="0" w:color="000000"/>
                          <w:right w:val="single" w:sz="4" w:space="0" w:color="000000"/>
                        </w:tcBorders>
                      </w:tcPr>
                      <w:p>
                        <w:pPr/>
                      </w:p>
                    </w:tc>
                  </w:tr>
                  <w:tr>
                    <w:trPr>
                      <w:trHeight w:val="785"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9" w:space="0" w:color="D2D2D2"/>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3"/>
        <w:rPr>
          <w:rFonts w:ascii="宋体" w:hAnsi="宋体" w:cs="宋体" w:eastAsia="宋体" w:hint="default"/>
          <w:sz w:val="5"/>
          <w:szCs w:val="5"/>
        </w:rPr>
      </w:pPr>
    </w:p>
    <w:p>
      <w:pPr>
        <w:spacing w:line="312" w:lineRule="exact"/>
        <w:ind w:left="6701"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7pt;height:15.6pt;mso-position-horizontal-relative:char;mso-position-vertical-relative:line" coordorigin="0,0" coordsize="2994,312">
            <v:group style="position:absolute;left:0;top:0;width:2994;height:312" coordorigin="0,0" coordsize="2994,312">
              <v:shape style="position:absolute;left:0;top:0;width:2994;height:312" coordorigin="0,0" coordsize="2994,312" path="m0,312l2993,312,2993,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2"/>
        <w:spacing w:line="240" w:lineRule="auto" w:before="26"/>
        <w:ind w:right="0"/>
        <w:jc w:val="left"/>
        <w:rPr>
          <w:b w:val="0"/>
          <w:bCs w:val="0"/>
        </w:rPr>
      </w:pPr>
      <w:bookmarkStart w:name="十、内部控制审计报告或鉴证报告" w:id="157"/>
      <w:bookmarkEnd w:id="157"/>
      <w:r>
        <w:rPr>
          <w:b w:val="0"/>
          <w:bCs w:val="0"/>
        </w:rPr>
      </w: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内部控制审计报告</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我们认为，美年健康于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日按照《企业内部控制基本规范》和相关规定在所有重大方面保持了有效的财务 报告内部控制。</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2">
              <w:r>
                <w:rPr>
                  <w:rFonts w:ascii="Times New Roman"/>
                  <w:sz w:val="18"/>
                </w:rPr>
                <w:t>www.cninfo.com.cn</w:t>
              </w:r>
            </w:hyperlink>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661"/>
        <w:gridCol w:w="6908"/>
      </w:tblGrid>
      <w:tr>
        <w:trPr>
          <w:trHeight w:val="334" w:hRule="exact"/>
        </w:trPr>
        <w:tc>
          <w:tcPr>
            <w:tcW w:w="2661" w:type="dxa"/>
            <w:tcBorders>
              <w:top w:val="single" w:sz="6" w:space="0" w:color="000000"/>
              <w:left w:val="nil" w:sz="6" w:space="0" w:color="auto"/>
              <w:bottom w:val="single" w:sz="4" w:space="0" w:color="000000"/>
              <w:right w:val="nil" w:sz="6" w:space="0" w:color="auto"/>
            </w:tcBorders>
          </w:tcPr>
          <w:p>
            <w:pPr/>
          </w:p>
        </w:tc>
        <w:tc>
          <w:tcPr>
            <w:tcW w:w="6908"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12" w:right="4634"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40" w:lineRule="auto" w:before="115"/>
        <w:ind w:left="112" w:right="4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39"/>
        <w:ind w:left="112" w:right="46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footerReference w:type="default" r:id="rId19"/>
          <w:pgSz w:w="11910" w:h="16840"/>
          <w:pgMar w:footer="980" w:header="745" w:top="1060" w:bottom="1160" w:left="1020" w:right="0"/>
          <w:pgNumType w:start="11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3045" w:right="0"/>
        <w:jc w:val="left"/>
        <w:rPr>
          <w:b w:val="0"/>
          <w:bCs w:val="0"/>
        </w:rPr>
      </w:pPr>
      <w:bookmarkStart w:name="第十一节公司债券相关情况" w:id="158"/>
      <w:bookmarkEnd w:id="158"/>
      <w:r>
        <w:rPr>
          <w:b w:val="0"/>
          <w:bCs w:val="0"/>
        </w:rPr>
      </w:r>
      <w:bookmarkStart w:name="_bookmark10" w:id="159"/>
      <w:bookmarkEnd w:id="159"/>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是</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bookmarkStart w:name="一、公司债券基本信息" w:id="160"/>
      <w:bookmarkEnd w:id="160"/>
      <w:r>
        <w:rPr>
          <w:b w:val="0"/>
          <w:bCs w:val="0"/>
        </w:rPr>
      </w:r>
      <w:r>
        <w:rPr/>
        <w:t>一、公司债券基本信息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spacing w:before="44"/>
        <w:ind w:left="0" w:right="1148" w:firstLine="0"/>
        <w:jc w:val="right"/>
        <w:rPr>
          <w:rFonts w:ascii="宋体" w:hAnsi="宋体" w:cs="宋体" w:eastAsia="宋体" w:hint="default"/>
          <w:sz w:val="18"/>
          <w:szCs w:val="18"/>
        </w:rPr>
      </w:pPr>
      <w:r>
        <w:rPr/>
        <w:pict>
          <v:shape style="position:absolute;margin-left:56.400002pt;margin-top:-335.218262pt;width:479.3pt;height:386.35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0"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258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z w:val="18"/>
                            <w:szCs w:val="18"/>
                          </w:rPr>
                          <w:t>美年大健康产 业控股股份有 限公司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 面向合格投资 者公开发行公 司债券（第一 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美年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112657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50,000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6.57%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3"/>
                          <w:jc w:val="both"/>
                          <w:rPr>
                            <w:rFonts w:ascii="宋体" w:hAnsi="宋体" w:cs="宋体" w:eastAsia="宋体" w:hint="default"/>
                            <w:sz w:val="18"/>
                            <w:szCs w:val="18"/>
                          </w:rPr>
                        </w:pPr>
                        <w:r>
                          <w:rPr>
                            <w:rFonts w:ascii="宋体" w:hAnsi="宋体" w:cs="宋体" w:eastAsia="宋体" w:hint="default"/>
                            <w:sz w:val="18"/>
                            <w:szCs w:val="18"/>
                          </w:rPr>
                          <w:t>本期公司债券 按年付息，不 计复利，到期 一次还本。利 息每年支付一 次，最后一期 利息随本金的 兑付一起支付</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652"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both"/>
                          <w:rPr>
                            <w:rFonts w:ascii="宋体" w:hAnsi="宋体" w:cs="宋体" w:eastAsia="宋体" w:hint="default"/>
                            <w:sz w:val="18"/>
                            <w:szCs w:val="18"/>
                          </w:rPr>
                        </w:pPr>
                        <w:r>
                          <w:rPr>
                            <w:rFonts w:ascii="宋体" w:hAnsi="宋体" w:cs="宋体" w:eastAsia="宋体" w:hint="default"/>
                            <w:spacing w:val="-3"/>
                            <w:sz w:val="18"/>
                            <w:szCs w:val="18"/>
                          </w:rPr>
                          <w:t>根据《公司债发行与交易管理办法》第十四条以及《深圳证券交易所债券市场投资者适当性</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管理办法》第八条等相关规定，本期债券仅面向合格机构投资者发行，公众投资者以及合格</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投资者中的个人投资者不得参与发行认购。本期债券上市后被实施投资者适当性管理，仅限</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合格机构投资者参与交易，公众投资者以及合格投资者中的个人投资者认购或买入的交易行</w:t>
                        </w:r>
                        <w:r>
                          <w:rPr>
                            <w:rFonts w:ascii="宋体" w:hAnsi="宋体" w:cs="宋体" w:eastAsia="宋体" w:hint="default"/>
                            <w:sz w:val="18"/>
                            <w:szCs w:val="18"/>
                          </w:rPr>
                          <w:t> 为无效。</w:t>
                        </w:r>
                      </w:p>
                    </w:tc>
                  </w:tr>
                  <w:tr>
                    <w:trPr>
                      <w:trHeight w:val="713"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日向债券持有人付息，付息方案为：每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张</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美年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（面值</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元）派发利息</w:t>
                        </w:r>
                        <w:r>
                          <w:rPr>
                            <w:rFonts w:ascii="宋体" w:hAnsi="宋体" w:cs="宋体" w:eastAsia="宋体" w:hint="default"/>
                            <w:spacing w:val="-3"/>
                            <w:sz w:val="18"/>
                            <w:szCs w:val="18"/>
                          </w:rPr>
                          <w:t>人</w:t>
                        </w:r>
                        <w:r>
                          <w:rPr>
                            <w:rFonts w:ascii="宋体" w:hAnsi="宋体" w:cs="宋体" w:eastAsia="宋体" w:hint="default"/>
                            <w:sz w:val="18"/>
                            <w:szCs w:val="18"/>
                          </w:rPr>
                          <w:t>民币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65</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1339" w:hRule="exact"/>
                    </w:trPr>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3" w:right="120"/>
                          <w:jc w:val="left"/>
                          <w:rPr>
                            <w:rFonts w:ascii="宋体" w:hAnsi="宋体" w:cs="宋体" w:eastAsia="宋体" w:hint="default"/>
                            <w:sz w:val="18"/>
                            <w:szCs w:val="18"/>
                          </w:rPr>
                        </w:pPr>
                        <w:r>
                          <w:rPr>
                            <w:rFonts w:ascii="宋体" w:hAnsi="宋体" w:cs="宋体" w:eastAsia="宋体" w:hint="default"/>
                            <w:sz w:val="18"/>
                            <w:szCs w:val="18"/>
                          </w:rPr>
                          <w:t>本期债券发行期限为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年期，附第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年末发行人调整票面利率选择权和投资者回售选择权 报告期内，本期债券未到行权日。</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240" w:lineRule="auto" w:before="26"/>
        <w:ind w:right="0"/>
        <w:jc w:val="left"/>
        <w:rPr>
          <w:b w:val="0"/>
          <w:bCs w:val="0"/>
        </w:rPr>
      </w:pPr>
      <w:bookmarkStart w:name="二、债券受托管理人和资信评级机构信息" w:id="161"/>
      <w:bookmarkEnd w:id="161"/>
      <w:r>
        <w:rPr>
          <w:b w:val="0"/>
          <w:bCs w:val="0"/>
        </w:rPr>
      </w:r>
      <w:r>
        <w:rPr/>
        <w:t>二、债券受托管理人和资信评级机构信息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1191"/>
        <w:gridCol w:w="1195"/>
        <w:gridCol w:w="1198"/>
        <w:gridCol w:w="1195"/>
        <w:gridCol w:w="1196"/>
        <w:gridCol w:w="1195"/>
        <w:gridCol w:w="1196"/>
        <w:gridCol w:w="1198"/>
      </w:tblGrid>
      <w:tr>
        <w:trPr>
          <w:trHeight w:val="397" w:hRule="exact"/>
        </w:trPr>
        <w:tc>
          <w:tcPr>
            <w:tcW w:w="956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478"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18" w:right="73"/>
              <w:jc w:val="left"/>
              <w:rPr>
                <w:rFonts w:ascii="宋体" w:hAnsi="宋体" w:cs="宋体" w:eastAsia="宋体" w:hint="default"/>
                <w:sz w:val="18"/>
                <w:szCs w:val="18"/>
              </w:rPr>
            </w:pPr>
            <w:r>
              <w:rPr>
                <w:rFonts w:ascii="宋体" w:hAnsi="宋体" w:cs="宋体" w:eastAsia="宋体" w:hint="default"/>
                <w:sz w:val="18"/>
                <w:szCs w:val="18"/>
              </w:rPr>
              <w:t>华泰联合证券 有限责任公司</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10" w:space="0" w:color="D2D2D2"/>
              <w:right w:val="single" w:sz="10" w:space="0" w:color="D2D2D2"/>
            </w:tcBorders>
          </w:tcPr>
          <w:p>
            <w:pPr>
              <w:pStyle w:val="TableParagraph"/>
              <w:spacing w:line="312" w:lineRule="auto" w:before="53"/>
              <w:ind w:left="16" w:right="11"/>
              <w:jc w:val="left"/>
              <w:rPr>
                <w:rFonts w:ascii="宋体" w:hAnsi="宋体" w:cs="宋体" w:eastAsia="宋体" w:hint="default"/>
                <w:sz w:val="18"/>
                <w:szCs w:val="18"/>
              </w:rPr>
            </w:pPr>
            <w:r>
              <w:rPr>
                <w:rFonts w:ascii="宋体" w:hAnsi="宋体" w:cs="宋体" w:eastAsia="宋体" w:hint="default"/>
                <w:sz w:val="18"/>
                <w:szCs w:val="18"/>
              </w:rPr>
              <w:t>北京市西城区 丰盛胡同</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 太平洋保险大 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张赟</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010-57615900</w:t>
            </w:r>
          </w:p>
        </w:tc>
      </w:tr>
      <w:tr>
        <w:trPr>
          <w:trHeight w:val="391"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5" w:type="dxa"/>
            <w:vMerge/>
            <w:tcBorders>
              <w:left w:val="single" w:sz="9" w:space="0" w:color="D2D2D2"/>
              <w:right w:val="single" w:sz="9" w:space="0" w:color="D2D2D2"/>
            </w:tcBorders>
          </w:tcPr>
          <w:p>
            <w:pP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5" w:type="dxa"/>
            <w:vMerge/>
            <w:tcBorders>
              <w:left w:val="single" w:sz="10" w:space="0" w:color="D2D2D2"/>
              <w:right w:val="single" w:sz="10"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5" w:type="dxa"/>
            <w:vMerge/>
            <w:tcBorders>
              <w:left w:val="single" w:sz="9" w:space="0" w:color="D2D2D2"/>
              <w:right w:val="single" w:sz="9"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8" w:type="dxa"/>
            <w:vMerge/>
            <w:tcBorders>
              <w:left w:val="single" w:sz="10" w:space="0" w:color="D2D2D2"/>
              <w:right w:val="single" w:sz="4" w:space="0" w:color="000000"/>
            </w:tcBorders>
          </w:tcPr>
          <w:p>
            <w:pPr/>
          </w:p>
        </w:tc>
      </w:tr>
      <w:tr>
        <w:trPr>
          <w:trHeight w:val="480"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9" w:space="0" w:color="D2D2D2"/>
            </w:tcBorders>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10" w:space="0" w:color="D2D2D2"/>
              <w:bottom w:val="single" w:sz="4" w:space="0" w:color="000000"/>
              <w:right w:val="single" w:sz="10"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9"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r>
      <w:tr>
        <w:trPr>
          <w:trHeight w:val="396" w:hRule="exact"/>
        </w:trPr>
        <w:tc>
          <w:tcPr>
            <w:tcW w:w="956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2"/>
        <w:rPr>
          <w:rFonts w:ascii="宋体" w:hAnsi="宋体" w:cs="宋体" w:eastAsia="宋体" w:hint="default"/>
          <w:b/>
          <w:bCs/>
          <w:sz w:val="28"/>
          <w:szCs w:val="28"/>
        </w:rPr>
      </w:pPr>
    </w:p>
    <w:p>
      <w:pPr>
        <w:spacing w:line="1759" w:lineRule="exact"/>
        <w:ind w:left="148" w:right="0" w:firstLine="0"/>
        <w:rPr>
          <w:rFonts w:ascii="宋体" w:hAnsi="宋体" w:cs="宋体" w:eastAsia="宋体" w:hint="default"/>
          <w:sz w:val="20"/>
          <w:szCs w:val="20"/>
        </w:rPr>
      </w:pPr>
      <w:r>
        <w:rPr>
          <w:rFonts w:ascii="宋体" w:hAnsi="宋体" w:cs="宋体" w:eastAsia="宋体" w:hint="default"/>
          <w:position w:val="-34"/>
          <w:sz w:val="20"/>
          <w:szCs w:val="20"/>
        </w:rPr>
        <w:pict>
          <v:group style="width:479.3pt;height:88pt;mso-position-horizontal-relative:char;mso-position-vertical-relative:line" coordorigin="0,0" coordsize="9586,176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1192;top:14;width:2;height:392" coordorigin="1192,14" coordsize="2,392">
              <v:shape style="position:absolute;left:1192;top:14;width:2;height:392" coordorigin="1192,14" coordsize="0,392" path="m1192,14l1192,406e" filled="false" stroked="true" strokeweight="1.08pt" strokecolor="#d2d2d2">
                <v:path arrowok="t"/>
              </v:shape>
            </v:group>
            <v:group style="position:absolute;left:34;top:14;width:1148;height:392" coordorigin="34,14" coordsize="1148,392">
              <v:shape style="position:absolute;left:34;top:14;width:1148;height:392" coordorigin="34,14" coordsize="1148,392" path="m34,406l1181,406,1181,14,34,14,34,406xe" filled="true" fillcolor="#d2d2d2" stroked="false">
                <v:path arrowok="t"/>
                <v:fill type="solid"/>
              </v:shape>
            </v:group>
            <v:group style="position:absolute;left:10;top:10;width:1194;height:2" coordorigin="10,10" coordsize="1194,2">
              <v:shape style="position:absolute;left:10;top:10;width:1194;height:2" coordorigin="10,10" coordsize="1194,0" path="m10,10l1203,10e" filled="false" stroked="true" strokeweight=".48pt" strokecolor="#000000">
                <v:path arrowok="t"/>
              </v:shape>
            </v:group>
            <v:group style="position:absolute;left:4813;top:14;width:2;height:392" coordorigin="4813,14" coordsize="2,392">
              <v:shape style="position:absolute;left:4813;top:14;width:2;height:392" coordorigin="4813,14" coordsize="0,392" path="m4813,14l4813,406e" filled="false" stroked="true" strokeweight="1.2pt" strokecolor="#d2d2d2">
                <v:path arrowok="t"/>
              </v:shape>
            </v:group>
            <v:group style="position:absolute;left:5976;top:14;width:2;height:392" coordorigin="5976,14" coordsize="2,392">
              <v:shape style="position:absolute;left:5976;top:14;width:2;height:392" coordorigin="5976,14" coordsize="0,392" path="m5976,14l5976,406e" filled="false" stroked="true" strokeweight="1.08pt" strokecolor="#d2d2d2">
                <v:path arrowok="t"/>
              </v:shape>
            </v:group>
            <v:group style="position:absolute;left:4825;top:14;width:1141;height:392" coordorigin="4825,14" coordsize="1141,392">
              <v:shape style="position:absolute;left:4825;top:14;width:1141;height:392" coordorigin="4825,14" coordsize="1141,392" path="m4825,406l5965,406,5965,14,4825,14,4825,406xe" filled="true" fillcolor="#d2d2d2" stroked="false">
                <v:path arrowok="t"/>
                <v:fill type="solid"/>
              </v:shape>
            </v:group>
            <v:group style="position:absolute;left:1212;top:10;width:3579;height:2" coordorigin="1212,10" coordsize="3579,2">
              <v:shape style="position:absolute;left:1212;top:10;width:3579;height:2" coordorigin="1212,10" coordsize="3579,0" path="m1212,10l4791,10e" filled="false" stroked="true" strokeweight=".48pt" strokecolor="#000000">
                <v:path arrowok="t"/>
              </v:shape>
            </v:group>
            <v:group style="position:absolute;left:4801;top:10;width:1187;height:2" coordorigin="4801,10" coordsize="1187,2">
              <v:shape style="position:absolute;left:4801;top:10;width:1187;height:2" coordorigin="4801,10" coordsize="1187,0" path="m4801,10l5987,10e" filled="false" stroked="true" strokeweight=".48pt" strokecolor="#000000">
                <v:path arrowok="t"/>
              </v:shape>
            </v:group>
            <v:group style="position:absolute;left:5997;top:10;width:3579;height:2" coordorigin="5997,10" coordsize="3579,2">
              <v:shape style="position:absolute;left:5997;top:10;width:3579;height:2" coordorigin="5997,10" coordsize="3579,0" path="m5997,10l9575,10e" filled="false" stroked="true" strokeweight=".48pt" strokecolor="#000000">
                <v:path arrowok="t"/>
              </v:shape>
            </v:group>
            <v:group style="position:absolute;left:1208;top:5;width:2;height:411" coordorigin="1208,5" coordsize="2,411">
              <v:shape style="position:absolute;left:1208;top:5;width:2;height:411" coordorigin="1208,5" coordsize="0,411" path="m1208,5l1208,416e" filled="false" stroked="true" strokeweight=".48pt" strokecolor="#000000">
                <v:path arrowok="t"/>
              </v:shape>
            </v:group>
            <v:group style="position:absolute;left:4796;top:5;width:2;height:411" coordorigin="4796,5" coordsize="2,411">
              <v:shape style="position:absolute;left:4796;top:5;width:2;height:411" coordorigin="4796,5" coordsize="0,411" path="m4796,5l4796,416e" filled="false" stroked="true" strokeweight=".47998pt" strokecolor="#000000">
                <v:path arrowok="t"/>
              </v:shape>
            </v:group>
            <v:group style="position:absolute;left:5992;top:5;width:2;height:411" coordorigin="5992,5" coordsize="2,411">
              <v:shape style="position:absolute;left:5992;top:5;width:2;height:411" coordorigin="5992,5" coordsize="0,411" path="m5992,5l5992,416e" filled="false" stroked="true" strokeweight=".47998pt" strokecolor="#000000">
                <v:path arrowok="t"/>
              </v:shape>
            </v:group>
            <v:group style="position:absolute;left:23;top:418;width:2;height:1328" coordorigin="23,418" coordsize="2,1328">
              <v:shape style="position:absolute;left:23;top:418;width:2;height:1328" coordorigin="23,418" coordsize="0,1328" path="m23,418l23,1745e" filled="false" stroked="true" strokeweight="1.08pt" strokecolor="#d2d2d2">
                <v:path arrowok="t"/>
              </v:shape>
            </v:group>
            <v:group style="position:absolute;left:3185;top:418;width:2;height:1328" coordorigin="3185,418" coordsize="2,1328">
              <v:shape style="position:absolute;left:3185;top:418;width:2;height:1328" coordorigin="3185,418" coordsize="0,1328" path="m3185,418l3185,1745e" filled="false" stroked="true" strokeweight="1.08pt" strokecolor="#d2d2d2">
                <v:path arrowok="t"/>
              </v:shape>
            </v:group>
            <v:group style="position:absolute;left:34;top:418;width:3141;height:351" coordorigin="34,418" coordsize="3141,351">
              <v:shape style="position:absolute;left:34;top:418;width:3141;height:351" coordorigin="34,418" coordsize="3141,351" path="m34,768l3174,768,3174,418,34,418,34,768xe" filled="true" fillcolor="#d2d2d2" stroked="false">
                <v:path arrowok="t"/>
                <v:fill type="solid"/>
              </v:shape>
            </v:group>
            <v:group style="position:absolute;left:34;top:768;width:3141;height:312" coordorigin="34,768" coordsize="3141,312">
              <v:shape style="position:absolute;left:34;top:768;width:3141;height:312" coordorigin="34,768" coordsize="3141,312" path="m34,1080l3174,1080,3174,768,34,768,34,1080xe" filled="true" fillcolor="#d2d2d2" stroked="false">
                <v:path arrowok="t"/>
                <v:fill type="solid"/>
              </v:shape>
            </v:group>
            <v:group style="position:absolute;left:34;top:1080;width:3141;height:312" coordorigin="34,1080" coordsize="3141,312">
              <v:shape style="position:absolute;left:34;top:1080;width:3141;height:312" coordorigin="34,1080" coordsize="3141,312" path="m34,1392l3174,1392,3174,1080,34,1080,34,1392xe" filled="true" fillcolor="#d2d2d2" stroked="false">
                <v:path arrowok="t"/>
                <v:fill type="solid"/>
              </v:shape>
            </v:group>
            <v:group style="position:absolute;left:34;top:1392;width:3141;height:353" coordorigin="34,1392" coordsize="3141,353">
              <v:shape style="position:absolute;left:34;top:1392;width:3141;height:353" coordorigin="34,1392" coordsize="3141,353" path="m34,1745l3174,1745,3174,1392,34,1392,34,1745xe" filled="true" fillcolor="#d2d2d2" stroked="false">
                <v:path arrowok="t"/>
                <v:fill type="solid"/>
              </v:shape>
            </v:group>
            <v:group style="position:absolute;left:3205;top:418;width:6371;height:468" coordorigin="3205,418" coordsize="6371,468">
              <v:shape style="position:absolute;left:3205;top:418;width:6371;height:468" coordorigin="3205,418" coordsize="6371,468" path="m3205,886l9576,886,9576,418,3205,418,3205,886xe" filled="true" fillcolor="#ffffff" stroked="false">
                <v:path arrowok="t"/>
                <v:fill type="solid"/>
              </v:shape>
            </v:group>
            <v:group style="position:absolute;left:3217;top:886;width:2;height:392" coordorigin="3217,886" coordsize="2,392">
              <v:shape style="position:absolute;left:3217;top:886;width:2;height:392" coordorigin="3217,886" coordsize="0,392" path="m3217,886l3217,1277e" filled="false" stroked="true" strokeweight="1.2pt" strokecolor="#ffffff">
                <v:path arrowok="t"/>
              </v:shape>
            </v:group>
            <v:group style="position:absolute;left:3229;top:886;width:6325;height:392" coordorigin="3229,886" coordsize="6325,392">
              <v:shape style="position:absolute;left:3229;top:886;width:6325;height:392" coordorigin="3229,886" coordsize="6325,392" path="m3229,1277l9554,1277,9554,886,3229,886,3229,1277xe" filled="true" fillcolor="#ffffff" stroked="false">
                <v:path arrowok="t"/>
                <v:fill type="solid"/>
              </v:shape>
            </v:group>
            <v:group style="position:absolute;left:10;top:411;width:1194;height:2" coordorigin="10,411" coordsize="1194,2">
              <v:shape style="position:absolute;left:10;top:411;width:1194;height:2" coordorigin="10,411" coordsize="1194,0" path="m10,411l1203,411e" filled="false" stroked="true" strokeweight=".48pt" strokecolor="#000000">
                <v:path arrowok="t"/>
              </v:shape>
            </v:group>
            <v:group style="position:absolute;left:1212;top:411;width:1983;height:2" coordorigin="1212,411" coordsize="1983,2">
              <v:shape style="position:absolute;left:1212;top:411;width:1983;height:2" coordorigin="1212,411" coordsize="1983,0" path="m1212,411l3195,411e" filled="false" stroked="true" strokeweight=".48pt" strokecolor="#000000">
                <v:path arrowok="t"/>
              </v:shape>
            </v:group>
            <v:group style="position:absolute;left:3205;top:411;width:1587;height:2" coordorigin="3205,411" coordsize="1587,2">
              <v:shape style="position:absolute;left:3205;top:411;width:1587;height:2" coordorigin="3205,411" coordsize="1587,0" path="m3205,411l4791,411e" filled="false" stroked="true" strokeweight=".48pt" strokecolor="#000000">
                <v:path arrowok="t"/>
              </v:shape>
            </v:group>
            <v:group style="position:absolute;left:4801;top:411;width:1187;height:2" coordorigin="4801,411" coordsize="1187,2">
              <v:shape style="position:absolute;left:4801;top:411;width:1187;height:2" coordorigin="4801,411" coordsize="1187,0" path="m4801,411l5987,411e" filled="false" stroked="true" strokeweight=".48pt" strokecolor="#000000">
                <v:path arrowok="t"/>
              </v:shape>
            </v:group>
            <v:group style="position:absolute;left:5997;top:411;width:3579;height:2" coordorigin="5997,411" coordsize="3579,2">
              <v:shape style="position:absolute;left:5997;top:411;width:3579;height:2" coordorigin="5997,411" coordsize="3579,0" path="m5997,411l9575,411e" filled="false" stroked="true" strokeweight=".48pt" strokecolor="#000000">
                <v:path arrowok="t"/>
              </v:shape>
            </v:group>
            <v:group style="position:absolute;left:5;top:5;width:2;height:1750" coordorigin="5,5" coordsize="2,1750">
              <v:shape style="position:absolute;left:5;top:5;width:2;height:1750" coordorigin="5,5" coordsize="0,1750" path="m5,5l5,1755e" filled="false" stroked="true" strokeweight=".48pt" strokecolor="#000000">
                <v:path arrowok="t"/>
              </v:shape>
            </v:group>
            <v:group style="position:absolute;left:10;top:1750;width:3186;height:2" coordorigin="10,1750" coordsize="3186,2">
              <v:shape style="position:absolute;left:10;top:1750;width:3186;height:2" coordorigin="10,1750" coordsize="3186,0" path="m10,1750l3195,1750e" filled="false" stroked="true" strokeweight=".48pt" strokecolor="#000000">
                <v:path arrowok="t"/>
              </v:shape>
            </v:group>
            <v:group style="position:absolute;left:3200;top:406;width:2;height:1349" coordorigin="3200,406" coordsize="2,1349">
              <v:shape style="position:absolute;left:3200;top:406;width:2;height:1349" coordorigin="3200,406" coordsize="0,1349" path="m3200,406l3200,1755e" filled="false" stroked="true" strokeweight=".48pt" strokecolor="#000000">
                <v:path arrowok="t"/>
              </v:shape>
            </v:group>
            <v:group style="position:absolute;left:3205;top:1750;width:6371;height:2" coordorigin="3205,1750" coordsize="6371,2">
              <v:shape style="position:absolute;left:3205;top:1750;width:6371;height:2" coordorigin="3205,1750" coordsize="6371,0" path="m3205,1750l9576,1750e" filled="false" stroked="true" strokeweight=".48pt" strokecolor="#000000">
                <v:path arrowok="t"/>
              </v:shape>
            </v:group>
            <v:group style="position:absolute;left:9580;top:5;width:2;height:1750" coordorigin="9580,5" coordsize="2,1750">
              <v:shape style="position:absolute;left:9580;top:5;width:2;height:1750" coordorigin="9580,5" coordsize="0,1750" path="m9580,5l9580,1755e" filled="false" stroked="true" strokeweight=".47998pt" strokecolor="#000000">
                <v:path arrowok="t"/>
              </v:shape>
              <v:shape style="position:absolute;left:17;top:10;width:1180;height:403" type="#_x0000_t202" filled="false" stroked="false">
                <v:textbox inset="0,0,0,0">
                  <w:txbxContent>
                    <w:p>
                      <w:pPr>
                        <w:spacing w:before="53"/>
                        <w:ind w:left="16" w:right="0" w:firstLine="0"/>
                        <w:jc w:val="left"/>
                        <w:rPr>
                          <w:rFonts w:ascii="宋体" w:hAnsi="宋体" w:cs="宋体" w:eastAsia="宋体" w:hint="default"/>
                          <w:sz w:val="18"/>
                          <w:szCs w:val="18"/>
                        </w:rPr>
                      </w:pPr>
                      <w:r>
                        <w:rPr>
                          <w:rFonts w:ascii="宋体" w:hAnsi="宋体" w:cs="宋体" w:eastAsia="宋体" w:hint="default"/>
                          <w:sz w:val="18"/>
                          <w:szCs w:val="18"/>
                        </w:rPr>
                        <w:t>名称</w:t>
                      </w:r>
                    </w:p>
                  </w:txbxContent>
                </v:textbox>
                <w10:wrap type="none"/>
              </v:shape>
              <v:shape style="position:absolute;left:1197;top:10;width:3600;height:403" type="#_x0000_t202" filled="false" stroked="false">
                <v:textbox inset="0,0,0,0">
                  <w:txbxContent>
                    <w:p>
                      <w:pPr>
                        <w:spacing w:before="53"/>
                        <w:ind w:left="39" w:right="0" w:firstLine="0"/>
                        <w:jc w:val="left"/>
                        <w:rPr>
                          <w:rFonts w:ascii="宋体" w:hAnsi="宋体" w:cs="宋体" w:eastAsia="宋体" w:hint="default"/>
                          <w:sz w:val="18"/>
                          <w:szCs w:val="18"/>
                        </w:rPr>
                      </w:pPr>
                      <w:r>
                        <w:rPr>
                          <w:rFonts w:ascii="宋体" w:hAnsi="宋体" w:cs="宋体" w:eastAsia="宋体" w:hint="default"/>
                          <w:sz w:val="18"/>
                          <w:szCs w:val="18"/>
                        </w:rPr>
                        <w:t>上海新世纪资信评估投资服务有限公司</w:t>
                      </w:r>
                    </w:p>
                  </w:txbxContent>
                </v:textbox>
                <w10:wrap type="none"/>
              </v:shape>
              <v:shape style="position:absolute;left:4796;top:10;width:1196;height:403" type="#_x0000_t202" filled="false" stroked="false">
                <v:textbox inset="0,0,0,0">
                  <w:txbxContent>
                    <w:p>
                      <w:pPr>
                        <w:spacing w:before="53"/>
                        <w:ind w:left="28" w:right="0" w:firstLine="0"/>
                        <w:jc w:val="left"/>
                        <w:rPr>
                          <w:rFonts w:ascii="宋体" w:hAnsi="宋体" w:cs="宋体" w:eastAsia="宋体" w:hint="default"/>
                          <w:sz w:val="18"/>
                          <w:szCs w:val="18"/>
                        </w:rPr>
                      </w:pPr>
                      <w:r>
                        <w:rPr>
                          <w:rFonts w:ascii="宋体" w:hAnsi="宋体" w:cs="宋体" w:eastAsia="宋体" w:hint="default"/>
                          <w:sz w:val="18"/>
                          <w:szCs w:val="18"/>
                        </w:rPr>
                        <w:t>办公地址</w:t>
                      </w:r>
                    </w:p>
                  </w:txbxContent>
                </v:textbox>
                <w10:wrap type="none"/>
              </v:shape>
              <v:shape style="position:absolute;left:5992;top:10;width:3589;height:403" type="#_x0000_t202" filled="false" stroked="false">
                <v:textbox inset="0,0,0,0">
                  <w:txbxContent>
                    <w:p>
                      <w:pPr>
                        <w:spacing w:before="53"/>
                        <w:ind w:left="28"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上海市汉口路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号华盛大厦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14F</w:t>
                      </w:r>
                    </w:p>
                  </w:txbxContent>
                </v:textbox>
                <w10:wrap type="none"/>
              </v:shape>
              <v:shape style="position:absolute;left:17;top:412;width:3173;height:1338" type="#_x0000_t202" filled="false" stroked="false">
                <v:textbox inset="0,0,0,0">
                  <w:txbxContent>
                    <w:p>
                      <w:pPr>
                        <w:spacing w:line="316" w:lineRule="auto" w:before="55"/>
                        <w:ind w:left="16" w:right="13" w:firstLine="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适用）</w:t>
                      </w:r>
                    </w:p>
                  </w:txbxContent>
                </v:textbox>
                <w10:wrap type="none"/>
              </v:shape>
              <v:shape style="position:absolute;left:3189;top:412;width:6391;height:1338" type="#_x0000_t202" filled="false" stroked="false">
                <v:textbox inset="0,0,0,0">
                  <w:txbxContent>
                    <w:p>
                      <w:pPr>
                        <w:spacing w:line="240" w:lineRule="auto" w:before="0"/>
                        <w:rPr>
                          <w:rFonts w:ascii="宋体" w:hAnsi="宋体" w:cs="宋体" w:eastAsia="宋体" w:hint="default"/>
                          <w:b/>
                          <w:bCs/>
                          <w:sz w:val="18"/>
                          <w:szCs w:val="18"/>
                        </w:rPr>
                      </w:pPr>
                    </w:p>
                    <w:p>
                      <w:pPr>
                        <w:spacing w:line="197" w:lineRule="exact" w:before="129"/>
                        <w:ind w:left="-108"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line="197" w:lineRule="exact" w:before="0"/>
                        <w:ind w:left="39" w:right="0" w:firstLine="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报告期内公司聘请的债券受托管理人、资信评级机构未发生变更。</w:t>
                      </w:r>
                    </w:p>
                  </w:txbxContent>
                </v:textbox>
                <w10:wrap type="none"/>
              </v:shape>
            </v:group>
          </v:group>
        </w:pict>
      </w:r>
      <w:r>
        <w:rPr>
          <w:rFonts w:ascii="宋体" w:hAnsi="宋体" w:cs="宋体" w:eastAsia="宋体" w:hint="default"/>
          <w:position w:val="-34"/>
          <w:sz w:val="20"/>
          <w:szCs w:val="20"/>
        </w:rPr>
      </w:r>
    </w:p>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三、公司债券募集资金使用情况" w:id="162"/>
      <w:bookmarkEnd w:id="162"/>
      <w:r>
        <w:rPr>
          <w:b w:val="0"/>
          <w:bCs w:val="0"/>
        </w:rPr>
      </w:r>
      <w:r>
        <w:rPr/>
        <w:t>三、公司债券募集资金使用情况</w:t>
      </w:r>
      <w:r>
        <w:rPr>
          <w:b w:val="0"/>
          <w:bCs w:val="0"/>
        </w:rPr>
      </w:r>
    </w:p>
    <w:p>
      <w:pPr>
        <w:spacing w:line="240" w:lineRule="auto" w:before="12"/>
        <w:rPr>
          <w:rFonts w:ascii="宋体" w:hAnsi="宋体" w:cs="宋体" w:eastAsia="宋体" w:hint="default"/>
          <w:b/>
          <w:bCs/>
          <w:sz w:val="26"/>
          <w:szCs w:val="26"/>
        </w:rPr>
      </w:pPr>
    </w:p>
    <w:p>
      <w:pPr>
        <w:spacing w:before="44"/>
        <w:ind w:left="0" w:right="1150" w:firstLine="0"/>
        <w:jc w:val="right"/>
        <w:rPr>
          <w:rFonts w:ascii="宋体" w:hAnsi="宋体" w:cs="宋体" w:eastAsia="宋体" w:hint="default"/>
          <w:sz w:val="18"/>
          <w:szCs w:val="18"/>
        </w:rPr>
      </w:pPr>
      <w:r>
        <w:rPr/>
        <w:pict>
          <v:shape style="position:absolute;margin-left:56.459999pt;margin-top:-.728271pt;width:479.2pt;height:392.95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6380"/>
                  </w:tblGrid>
                  <w:tr>
                    <w:trPr>
                      <w:trHeight w:val="102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4"/>
                          <w:jc w:val="left"/>
                          <w:rPr>
                            <w:rFonts w:ascii="宋体" w:hAnsi="宋体" w:cs="宋体" w:eastAsia="宋体" w:hint="default"/>
                            <w:sz w:val="18"/>
                            <w:szCs w:val="18"/>
                          </w:rPr>
                        </w:pPr>
                        <w:r>
                          <w:rPr>
                            <w:rFonts w:ascii="宋体" w:hAnsi="宋体" w:cs="宋体" w:eastAsia="宋体" w:hint="default"/>
                            <w:sz w:val="18"/>
                            <w:szCs w:val="18"/>
                          </w:rPr>
                          <w:t>截至本报告出具之日，</w:t>
                        </w:r>
                        <w:r>
                          <w:rPr>
                            <w:rFonts w:ascii="Times New Roman" w:hAnsi="Times New Roman" w:cs="Times New Roman" w:eastAsia="Times New Roman" w:hint="default"/>
                            <w:sz w:val="18"/>
                            <w:szCs w:val="18"/>
                          </w:rPr>
                          <w:t>"18 </w:t>
                        </w:r>
                        <w:r>
                          <w:rPr>
                            <w:rFonts w:ascii="宋体" w:hAnsi="宋体" w:cs="宋体" w:eastAsia="宋体" w:hint="default"/>
                            <w:sz w:val="18"/>
                            <w:szCs w:val="18"/>
                          </w:rPr>
                          <w:t>美年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募集资金中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18,430 </w:t>
                        </w:r>
                        <w:r>
                          <w:rPr>
                            <w:rFonts w:ascii="宋体" w:hAnsi="宋体" w:cs="宋体" w:eastAsia="宋体" w:hint="default"/>
                            <w:sz w:val="18"/>
                            <w:szCs w:val="18"/>
                          </w:rPr>
                          <w:t>万元已用于偿还公司债务 </w:t>
                        </w:r>
                        <w:r>
                          <w:rPr>
                            <w:rFonts w:ascii="Times New Roman" w:hAnsi="Times New Roman" w:cs="Times New Roman" w:eastAsia="Times New Roman" w:hint="default"/>
                            <w:sz w:val="18"/>
                            <w:szCs w:val="18"/>
                          </w:rPr>
                          <w:t>31,319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万元已用于补充公司营运资金。其余募集资金储存于公司募集资金专户。 </w:t>
                        </w:r>
                        <w:r>
                          <w:rPr>
                            <w:rFonts w:ascii="宋体" w:hAnsi="宋体" w:cs="宋体" w:eastAsia="宋体" w:hint="default"/>
                            <w:spacing w:val="-2"/>
                            <w:sz w:val="18"/>
                            <w:szCs w:val="18"/>
                          </w:rPr>
                          <w:t>募集资金使用均按照有关法律法规、协议约定和公司管理的要求履行了相关程序</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w:t>
                        </w:r>
                      </w:p>
                    </w:tc>
                  </w:tr>
                  <w:tr>
                    <w:trPr>
                      <w:trHeight w:val="196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1"/>
                          <w:jc w:val="both"/>
                          <w:rPr>
                            <w:rFonts w:ascii="宋体" w:hAnsi="宋体" w:cs="宋体" w:eastAsia="宋体" w:hint="default"/>
                            <w:sz w:val="18"/>
                            <w:szCs w:val="18"/>
                          </w:rPr>
                        </w:pPr>
                        <w:r>
                          <w:rPr>
                            <w:rFonts w:ascii="宋体" w:hAnsi="宋体" w:cs="宋体" w:eastAsia="宋体" w:hint="default"/>
                            <w:sz w:val="18"/>
                            <w:szCs w:val="18"/>
                          </w:rPr>
                          <w:t>本公司已在平安银行股份有限公司上海大宁支行开设募集资金专项账户，于</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日收到</w:t>
                        </w:r>
                        <w:r>
                          <w:rPr>
                            <w:rFonts w:ascii="Times New Roman" w:hAnsi="Times New Roman" w:cs="Times New Roman" w:eastAsia="Times New Roman" w:hint="default"/>
                            <w:sz w:val="18"/>
                            <w:szCs w:val="18"/>
                          </w:rPr>
                          <w:t>"18 </w:t>
                        </w:r>
                        <w:r>
                          <w:rPr>
                            <w:rFonts w:ascii="宋体" w:hAnsi="宋体" w:cs="宋体" w:eastAsia="宋体" w:hint="default"/>
                            <w:sz w:val="18"/>
                            <w:szCs w:val="18"/>
                          </w:rPr>
                          <w:t>美年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募集资金净额，截至本报告出具之日，本公司从募 集资金专户划转合计</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49,749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万元至对手方银行账户及子公司账户，用于偿还公司 债务及补充营运资金。截至本报告出具日，子公司已指定募集资金专用账户，已 划转至子公司募集资金专用账户的募集资金已全部使用完毕，募集资金专户运作 规范。</w:t>
                        </w:r>
                      </w:p>
                    </w:tc>
                  </w:tr>
                  <w:tr>
                    <w:trPr>
                      <w:trHeight w:val="4460"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月，公司披露《美年大健康产业控股股份有限公司关于拟变更</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美年</w:t>
                        </w:r>
                      </w:p>
                      <w:p>
                        <w:pPr>
                          <w:pStyle w:val="TableParagraph"/>
                          <w:spacing w:line="300" w:lineRule="auto" w:before="63"/>
                          <w:ind w:left="23" w:right="89"/>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01</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偿还借款对象明细的公告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69</w:t>
                        </w:r>
                        <w:r>
                          <w:rPr>
                            <w:rFonts w:ascii="宋体" w:hAnsi="宋体" w:cs="宋体" w:eastAsia="宋体" w:hint="default"/>
                            <w:spacing w:val="-92"/>
                            <w:sz w:val="18"/>
                            <w:szCs w:val="18"/>
                          </w:rPr>
                          <w:t>）、</w:t>
                        </w:r>
                        <w:r>
                          <w:rPr>
                            <w:rFonts w:ascii="宋体" w:hAnsi="宋体" w:cs="宋体" w:eastAsia="宋体" w:hint="default"/>
                            <w:sz w:val="18"/>
                            <w:szCs w:val="18"/>
                          </w:rPr>
                          <w:t>《美年大健康产业控股股</w:t>
                        </w:r>
                        <w:r>
                          <w:rPr>
                            <w:rFonts w:ascii="宋体" w:hAnsi="宋体" w:cs="宋体" w:eastAsia="宋体" w:hint="default"/>
                            <w:sz w:val="18"/>
                            <w:szCs w:val="18"/>
                          </w:rPr>
                          <w:t> 份有限公司关于变更</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美年</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w w:val="99"/>
                            <w:sz w:val="18"/>
                            <w:szCs w:val="18"/>
                          </w:rPr>
                          <w:t>"</w:t>
                        </w:r>
                        <w:r>
                          <w:rPr>
                            <w:rFonts w:ascii="宋体" w:hAnsi="宋体" w:cs="宋体" w:eastAsia="宋体" w:hint="default"/>
                            <w:sz w:val="18"/>
                            <w:szCs w:val="18"/>
                          </w:rPr>
                          <w:t>偿还借款对象明细的公告</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公告编号：</w:t>
                        </w:r>
                      </w:p>
                      <w:p>
                        <w:pPr>
                          <w:pStyle w:val="TableParagraph"/>
                          <w:spacing w:line="307" w:lineRule="auto" w:before="13"/>
                          <w:ind w:left="23"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2018-070</w:t>
                        </w:r>
                        <w:r>
                          <w:rPr>
                            <w:rFonts w:ascii="宋体" w:hAnsi="宋体" w:cs="宋体" w:eastAsia="宋体" w:hint="default"/>
                            <w:spacing w:val="-4"/>
                            <w:sz w:val="18"/>
                            <w:szCs w:val="18"/>
                          </w:rPr>
                          <w:t>），公司为更合理利用募集资金、减少资金沉淀、节约利息费用，根据实</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际经营需要，使用募集资金对部分其它存量借款进行提前偿付，原拟使用募集资 金偿还的借款中到期日晚于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日的借款，将不再使用本期债券的募 集资金进行偿付。</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月，公司披露《美年大健康产业控股股份有限公司 </w:t>
                        </w:r>
                        <w:r>
                          <w:rPr>
                            <w:rFonts w:ascii="宋体" w:hAnsi="宋体" w:cs="宋体" w:eastAsia="宋体" w:hint="default"/>
                            <w:spacing w:val="-1"/>
                            <w:w w:val="99"/>
                            <w:sz w:val="18"/>
                            <w:szCs w:val="18"/>
                          </w:rPr>
                          <w:t>关于拟变更</w:t>
                        </w:r>
                        <w:r>
                          <w:rPr>
                            <w:rFonts w:ascii="Times New Roman" w:hAnsi="Times New Roman" w:cs="Times New Roman" w:eastAsia="Times New Roman" w:hint="default"/>
                            <w:spacing w:val="-1"/>
                            <w:w w:val="99"/>
                            <w:sz w:val="18"/>
                            <w:szCs w:val="18"/>
                          </w:rPr>
                          <w:t>"18</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美年</w:t>
                        </w:r>
                        <w:r>
                          <w:rPr>
                            <w:rFonts w:ascii="宋体" w:hAnsi="宋体" w:cs="宋体" w:eastAsia="宋体" w:hint="default"/>
                            <w:spacing w:val="-39"/>
                            <w:sz w:val="18"/>
                            <w:szCs w:val="18"/>
                          </w:rPr>
                          <w:t> </w:t>
                        </w:r>
                        <w:r>
                          <w:rPr>
                            <w:rFonts w:ascii="Times New Roman" w:hAnsi="Times New Roman" w:cs="Times New Roman" w:eastAsia="Times New Roman" w:hint="default"/>
                            <w:spacing w:val="-11"/>
                            <w:w w:val="99"/>
                            <w:sz w:val="18"/>
                            <w:szCs w:val="18"/>
                          </w:rPr>
                          <w:t>01"</w:t>
                        </w:r>
                        <w:r>
                          <w:rPr>
                            <w:rFonts w:ascii="宋体" w:hAnsi="宋体" w:cs="宋体" w:eastAsia="宋体" w:hint="default"/>
                            <w:spacing w:val="-11"/>
                            <w:w w:val="99"/>
                            <w:sz w:val="18"/>
                            <w:szCs w:val="18"/>
                          </w:rPr>
                          <w:t>偿还借款对象明细的公告》（公告编号：</w:t>
                        </w:r>
                        <w:r>
                          <w:rPr>
                            <w:rFonts w:ascii="Times New Roman" w:hAnsi="Times New Roman" w:cs="Times New Roman" w:eastAsia="Times New Roman" w:hint="default"/>
                            <w:spacing w:val="-11"/>
                            <w:w w:val="99"/>
                            <w:sz w:val="18"/>
                            <w:szCs w:val="18"/>
                          </w:rPr>
                          <w:t>2018-118</w:t>
                        </w:r>
                        <w:r>
                          <w:rPr>
                            <w:rFonts w:ascii="宋体" w:hAnsi="宋体" w:cs="宋体" w:eastAsia="宋体" w:hint="default"/>
                            <w:spacing w:val="-11"/>
                            <w:w w:val="99"/>
                            <w:sz w:val="18"/>
                            <w:szCs w:val="18"/>
                          </w:rPr>
                          <w:t>）、《美年</w:t>
                        </w:r>
                        <w:r>
                          <w:rPr>
                            <w:rFonts w:ascii="宋体" w:hAnsi="宋体" w:cs="宋体" w:eastAsia="宋体" w:hint="default"/>
                            <w:sz w:val="18"/>
                            <w:szCs w:val="18"/>
                          </w:rPr>
                          <w:t> </w:t>
                        </w:r>
                        <w:r>
                          <w:rPr>
                            <w:rFonts w:ascii="宋体" w:hAnsi="宋体" w:cs="宋体" w:eastAsia="宋体" w:hint="default"/>
                            <w:spacing w:val="-1"/>
                            <w:w w:val="99"/>
                            <w:sz w:val="18"/>
                            <w:szCs w:val="18"/>
                          </w:rPr>
                          <w:t>大健康产业控股股份有限公司关于变更</w:t>
                        </w:r>
                        <w:r>
                          <w:rPr>
                            <w:rFonts w:ascii="Times New Roman" w:hAnsi="Times New Roman" w:cs="Times New Roman" w:eastAsia="Times New Roman" w:hint="default"/>
                            <w:spacing w:val="-1"/>
                            <w:w w:val="99"/>
                            <w:sz w:val="18"/>
                            <w:szCs w:val="18"/>
                          </w:rPr>
                          <w:t>"18</w:t>
                        </w:r>
                        <w:r>
                          <w:rPr>
                            <w:rFonts w:ascii="Times New Roman" w:hAnsi="Times New Roman" w:cs="Times New Roman" w:eastAsia="Times New Roman" w:hint="default"/>
                            <w:spacing w:val="-11"/>
                            <w:w w:val="99"/>
                            <w:sz w:val="18"/>
                            <w:szCs w:val="18"/>
                          </w:rPr>
                          <w:t> </w:t>
                        </w:r>
                        <w:r>
                          <w:rPr>
                            <w:rFonts w:ascii="宋体" w:hAnsi="宋体" w:cs="宋体" w:eastAsia="宋体" w:hint="default"/>
                            <w:sz w:val="18"/>
                            <w:szCs w:val="18"/>
                          </w:rPr>
                          <w:t>美年</w:t>
                        </w:r>
                        <w:r>
                          <w:rPr>
                            <w:rFonts w:ascii="宋体" w:hAnsi="宋体" w:cs="宋体" w:eastAsia="宋体" w:hint="default"/>
                            <w:spacing w:val="-57"/>
                            <w:sz w:val="18"/>
                            <w:szCs w:val="18"/>
                          </w:rPr>
                          <w:t> </w:t>
                        </w:r>
                        <w:r>
                          <w:rPr>
                            <w:rFonts w:ascii="Times New Roman" w:hAnsi="Times New Roman" w:cs="Times New Roman" w:eastAsia="Times New Roman" w:hint="default"/>
                            <w:spacing w:val="-11"/>
                            <w:w w:val="99"/>
                            <w:sz w:val="18"/>
                            <w:szCs w:val="18"/>
                          </w:rPr>
                          <w:t>01"</w:t>
                        </w:r>
                        <w:r>
                          <w:rPr>
                            <w:rFonts w:ascii="宋体" w:hAnsi="宋体" w:cs="宋体" w:eastAsia="宋体" w:hint="default"/>
                            <w:spacing w:val="-11"/>
                            <w:w w:val="99"/>
                            <w:sz w:val="18"/>
                            <w:szCs w:val="18"/>
                          </w:rPr>
                          <w:t>偿还借款对象明细的公告（》公</w:t>
                        </w:r>
                        <w:r>
                          <w:rPr>
                            <w:rFonts w:ascii="宋体" w:hAnsi="宋体" w:cs="宋体" w:eastAsia="宋体" w:hint="default"/>
                            <w:spacing w:val="-84"/>
                            <w:w w:val="99"/>
                            <w:sz w:val="18"/>
                            <w:szCs w:val="18"/>
                          </w:rPr>
                          <w:t> </w:t>
                        </w:r>
                        <w:r>
                          <w:rPr>
                            <w:rFonts w:ascii="宋体" w:hAnsi="宋体" w:cs="宋体" w:eastAsia="宋体" w:hint="default"/>
                            <w:spacing w:val="-84"/>
                            <w:w w:val="99"/>
                            <w:sz w:val="18"/>
                            <w:szCs w:val="18"/>
                          </w:rPr>
                        </w:r>
                        <w:r>
                          <w:rPr>
                            <w:rFonts w:ascii="宋体" w:hAnsi="宋体" w:cs="宋体" w:eastAsia="宋体" w:hint="default"/>
                            <w:spacing w:val="-4"/>
                            <w:sz w:val="18"/>
                            <w:szCs w:val="18"/>
                          </w:rPr>
                          <w:t>告编号：</w:t>
                        </w:r>
                        <w:r>
                          <w:rPr>
                            <w:rFonts w:ascii="Times New Roman" w:hAnsi="Times New Roman" w:cs="Times New Roman" w:eastAsia="Times New Roman" w:hint="default"/>
                            <w:spacing w:val="-4"/>
                            <w:sz w:val="18"/>
                            <w:szCs w:val="18"/>
                          </w:rPr>
                          <w:t>2018-125</w:t>
                        </w:r>
                        <w:r>
                          <w:rPr>
                            <w:rFonts w:ascii="宋体" w:hAnsi="宋体" w:cs="宋体" w:eastAsia="宋体" w:hint="default"/>
                            <w:spacing w:val="-4"/>
                            <w:sz w:val="18"/>
                            <w:szCs w:val="18"/>
                          </w:rPr>
                          <w:t>），由于对手方银行信用政策的有利变更等因素，公司可不再提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前对上述借款进行提前偿付，公司拟使用募集资金对部分其他即将到期的存量借 款进行偿付。除上述已公告情形外，公司募集资金使用与募集说明书承诺的用途</w:t>
                        </w:r>
                        <w:r>
                          <w:rPr>
                            <w:rFonts w:ascii="宋体" w:hAnsi="宋体" w:cs="宋体" w:eastAsia="宋体" w:hint="default"/>
                            <w:sz w:val="18"/>
                            <w:szCs w:val="18"/>
                          </w:rPr>
                          <w:t> 使用计划及其他约定一致；公司实际募集资金使用与变更公告披露的用途、使用 计划及其他约定一致。</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before="0"/>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2"/>
        <w:spacing w:line="240" w:lineRule="auto" w:before="26"/>
        <w:ind w:right="0"/>
        <w:jc w:val="left"/>
        <w:rPr>
          <w:b w:val="0"/>
          <w:bCs w:val="0"/>
        </w:rPr>
      </w:pPr>
      <w:bookmarkStart w:name="四、公司债券信息评级情况" w:id="163"/>
      <w:bookmarkEnd w:id="163"/>
      <w:r>
        <w:rPr>
          <w:b w:val="0"/>
          <w:bCs w:val="0"/>
        </w:rPr>
      </w:r>
      <w:r>
        <w:rPr/>
        <w:t>四、公司债券信息评级情况</w:t>
      </w:r>
      <w:r>
        <w:rPr>
          <w:b w:val="0"/>
          <w:bCs w:val="0"/>
        </w:rPr>
      </w:r>
    </w:p>
    <w:p>
      <w:pPr>
        <w:spacing w:line="240" w:lineRule="auto" w:before="0"/>
        <w:rPr>
          <w:rFonts w:ascii="宋体" w:hAnsi="宋体" w:cs="宋体" w:eastAsia="宋体" w:hint="default"/>
          <w:b/>
          <w:bCs/>
          <w:sz w:val="24"/>
          <w:szCs w:val="24"/>
        </w:rPr>
      </w:pPr>
    </w:p>
    <w:p>
      <w:pPr>
        <w:pStyle w:val="Heading5"/>
        <w:spacing w:line="240" w:lineRule="auto"/>
        <w:ind w:left="513" w:right="0"/>
        <w:jc w:val="left"/>
        <w:rPr>
          <w:b w:val="0"/>
          <w:bCs w:val="0"/>
        </w:rPr>
      </w:pPr>
      <w:r>
        <w:rPr>
          <w:rFonts w:ascii="宋体" w:hAnsi="宋体" w:cs="宋体" w:eastAsia="宋体" w:hint="default"/>
        </w:rPr>
        <w:t>1.</w:t>
      </w:r>
      <w:r>
        <w:rPr>
          <w:rFonts w:ascii="宋体" w:hAnsi="宋体" w:cs="宋体" w:eastAsia="宋体" w:hint="default"/>
          <w:spacing w:val="26"/>
        </w:rPr>
        <w:t> </w:t>
      </w:r>
      <w:r>
        <w:rPr/>
        <w:t>跟踪评级情况</w:t>
      </w:r>
      <w:r>
        <w:rPr>
          <w:b w:val="0"/>
          <w:bCs w:val="0"/>
        </w:rPr>
      </w:r>
    </w:p>
    <w:p>
      <w:pPr>
        <w:spacing w:line="312" w:lineRule="auto" w:before="95"/>
        <w:ind w:left="513" w:right="1132" w:firstLine="360"/>
        <w:jc w:val="both"/>
        <w:rPr>
          <w:rFonts w:ascii="宋体" w:hAnsi="宋体" w:cs="宋体" w:eastAsia="宋体" w:hint="default"/>
          <w:sz w:val="18"/>
          <w:szCs w:val="18"/>
        </w:rPr>
      </w:pPr>
      <w:r>
        <w:rPr>
          <w:rFonts w:ascii="宋体" w:hAnsi="宋体" w:cs="宋体" w:eastAsia="宋体" w:hint="default"/>
          <w:spacing w:val="-2"/>
          <w:sz w:val="18"/>
          <w:szCs w:val="18"/>
        </w:rPr>
        <w:t>根据相关主管部门的监管要求和上海新世纪资信评估投资服务有限公司的业务操作规范，在本期公司债存续期（本</w:t>
      </w:r>
      <w:r>
        <w:rPr>
          <w:rFonts w:ascii="宋体" w:hAnsi="宋体" w:cs="宋体" w:eastAsia="宋体" w:hint="default"/>
          <w:sz w:val="18"/>
          <w:szCs w:val="18"/>
        </w:rPr>
        <w:t> </w:t>
      </w:r>
      <w:r>
        <w:rPr>
          <w:rFonts w:ascii="宋体" w:hAnsi="宋体" w:cs="宋体" w:eastAsia="宋体" w:hint="default"/>
          <w:spacing w:val="-2"/>
          <w:sz w:val="18"/>
          <w:szCs w:val="18"/>
        </w:rPr>
        <w:t>期公司债发行日至到期兑付日止）内，上海新世纪资信评估投资服务有限公司将对其进行跟踪评级。定期跟踪评级报告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每年出具一次，跟踪评级结果和报告于公司年度报告披露后</w:t>
      </w:r>
      <w:r>
        <w:rPr>
          <w:rFonts w:ascii="Times New Roman" w:hAnsi="Times New Roman" w:cs="Times New Roman" w:eastAsia="Times New Roman" w:hint="default"/>
          <w:sz w:val="18"/>
          <w:szCs w:val="18"/>
        </w:rPr>
        <w:t>2</w:t>
      </w:r>
      <w:r>
        <w:rPr>
          <w:rFonts w:ascii="宋体" w:hAnsi="宋体" w:cs="宋体" w:eastAsia="宋体" w:hint="default"/>
          <w:sz w:val="18"/>
          <w:szCs w:val="18"/>
        </w:rPr>
        <w:t>个月内出具。定期跟踪评级报告是上海新世纪资信评估投 资服务有限公司在公司所提供的跟踪评级资料的基础上做出的评级判断。</w:t>
      </w:r>
    </w:p>
    <w:p>
      <w:pPr>
        <w:spacing w:line="316" w:lineRule="auto" w:before="63"/>
        <w:ind w:left="513" w:right="1132" w:firstLine="360"/>
        <w:jc w:val="both"/>
        <w:rPr>
          <w:rFonts w:ascii="宋体" w:hAnsi="宋体" w:cs="宋体" w:eastAsia="宋体" w:hint="default"/>
          <w:sz w:val="18"/>
          <w:szCs w:val="18"/>
        </w:rPr>
      </w:pPr>
      <w:r>
        <w:rPr>
          <w:rFonts w:ascii="宋体" w:hAnsi="宋体" w:cs="宋体" w:eastAsia="宋体" w:hint="default"/>
          <w:spacing w:val="-2"/>
          <w:sz w:val="18"/>
          <w:szCs w:val="18"/>
        </w:rPr>
        <w:t>上海新世纪资信评估投资服务有限公司的跟踪评级报告和评级结果将对公司、监管部门及监管部门要求的披露对象</w:t>
      </w:r>
      <w:r>
        <w:rPr>
          <w:rFonts w:ascii="宋体" w:hAnsi="宋体" w:cs="宋体" w:eastAsia="宋体" w:hint="default"/>
          <w:sz w:val="18"/>
          <w:szCs w:val="18"/>
        </w:rPr>
        <w:t> 进行披露。在持续跟踪评级报告出具</w:t>
      </w:r>
      <w:r>
        <w:rPr>
          <w:rFonts w:ascii="Times New Roman" w:hAnsi="Times New Roman" w:cs="Times New Roman" w:eastAsia="Times New Roman" w:hint="default"/>
          <w:sz w:val="18"/>
          <w:szCs w:val="18"/>
        </w:rPr>
        <w:t>5</w:t>
      </w:r>
      <w:r>
        <w:rPr>
          <w:rFonts w:ascii="宋体" w:hAnsi="宋体" w:cs="宋体" w:eastAsia="宋体" w:hint="default"/>
          <w:sz w:val="18"/>
          <w:szCs w:val="18"/>
        </w:rPr>
        <w:t>个工作日内，上海新世纪资信评估投资服务有限公司将把跟踪评级报告发送至公</w:t>
      </w:r>
    </w:p>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00" w:lineRule="auto" w:before="44"/>
        <w:ind w:left="513" w:right="0" w:firstLine="0"/>
        <w:jc w:val="left"/>
        <w:rPr>
          <w:rFonts w:ascii="宋体" w:hAnsi="宋体" w:cs="宋体" w:eastAsia="宋体" w:hint="default"/>
          <w:sz w:val="18"/>
          <w:szCs w:val="18"/>
        </w:rPr>
      </w:pPr>
      <w:r>
        <w:rPr>
          <w:rFonts w:ascii="宋体" w:hAnsi="宋体" w:cs="宋体" w:eastAsia="宋体" w:hint="default"/>
          <w:spacing w:val="-2"/>
          <w:sz w:val="18"/>
          <w:szCs w:val="18"/>
        </w:rPr>
        <w:t>司，并同时发送至交易所网站公告（</w:t>
      </w:r>
      <w:hyperlink r:id="rId20">
        <w:r>
          <w:rPr>
            <w:rFonts w:ascii="Times New Roman" w:hAnsi="Times New Roman" w:cs="Times New Roman" w:eastAsia="Times New Roman" w:hint="default"/>
            <w:spacing w:val="-2"/>
            <w:sz w:val="18"/>
            <w:szCs w:val="18"/>
          </w:rPr>
          <w:t>http://www.szse.cn/</w:t>
        </w:r>
      </w:hyperlink>
      <w:r>
        <w:rPr>
          <w:rFonts w:ascii="宋体" w:hAnsi="宋体" w:cs="宋体" w:eastAsia="宋体" w:hint="default"/>
          <w:spacing w:val="-2"/>
          <w:sz w:val="18"/>
          <w:szCs w:val="18"/>
        </w:rPr>
        <w:t>），且交易所网站公告披露时间将不晚于在其他交易场所、媒体</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或者其他场合公开披露的时间。</w:t>
      </w:r>
    </w:p>
    <w:p>
      <w:pPr>
        <w:spacing w:line="300" w:lineRule="auto" w:before="72"/>
        <w:ind w:left="513" w:right="1131" w:firstLine="360"/>
        <w:jc w:val="both"/>
        <w:rPr>
          <w:rFonts w:ascii="宋体" w:hAnsi="宋体" w:cs="宋体" w:eastAsia="宋体" w:hint="default"/>
          <w:sz w:val="18"/>
          <w:szCs w:val="18"/>
        </w:rPr>
      </w:pPr>
      <w:r>
        <w:rPr>
          <w:rFonts w:ascii="宋体" w:hAnsi="宋体" w:cs="宋体" w:eastAsia="宋体" w:hint="default"/>
          <w:sz w:val="18"/>
          <w:szCs w:val="18"/>
        </w:rPr>
        <w:t>根据上海新世纪资信评估投资服务有限公司于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日出具的《美年大健康产业控股股份有限公司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年面 </w:t>
      </w:r>
      <w:r>
        <w:rPr>
          <w:rFonts w:ascii="宋体" w:hAnsi="宋体" w:cs="宋体" w:eastAsia="宋体" w:hint="default"/>
          <w:spacing w:val="-1"/>
          <w:sz w:val="18"/>
          <w:szCs w:val="18"/>
        </w:rPr>
        <w:t>向合格投资者公开发行公司债券（第一期）跟踪评级报告》（新世纪跟踪</w:t>
      </w:r>
      <w:r>
        <w:rPr>
          <w:rFonts w:ascii="Times New Roman" w:hAnsi="Times New Roman" w:cs="Times New Roman" w:eastAsia="Times New Roman" w:hint="default"/>
          <w:spacing w:val="-1"/>
          <w:sz w:val="18"/>
          <w:szCs w:val="18"/>
        </w:rPr>
        <w:t>(2019)100254</w:t>
      </w:r>
      <w:r>
        <w:rPr>
          <w:rFonts w:ascii="宋体" w:hAnsi="宋体" w:cs="宋体" w:eastAsia="宋体" w:hint="default"/>
          <w:spacing w:val="-1"/>
          <w:sz w:val="18"/>
          <w:szCs w:val="18"/>
        </w:rPr>
        <w:t>），经审定，上海新世纪评级维</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持</w:t>
      </w:r>
      <w:r>
        <w:rPr>
          <w:rFonts w:ascii="Times New Roman" w:hAnsi="Times New Roman" w:cs="Times New Roman" w:eastAsia="Times New Roman" w:hint="default"/>
          <w:sz w:val="18"/>
          <w:szCs w:val="18"/>
        </w:rPr>
        <w:t>18</w:t>
      </w:r>
      <w:r>
        <w:rPr>
          <w:rFonts w:ascii="宋体" w:hAnsi="宋体" w:cs="宋体" w:eastAsia="宋体" w:hint="default"/>
          <w:sz w:val="18"/>
          <w:szCs w:val="18"/>
        </w:rPr>
        <w:t>美年</w:t>
      </w:r>
      <w:r>
        <w:rPr>
          <w:rFonts w:ascii="Times New Roman" w:hAnsi="Times New Roman" w:cs="Times New Roman" w:eastAsia="Times New Roman" w:hint="default"/>
          <w:sz w:val="18"/>
          <w:szCs w:val="18"/>
        </w:rPr>
        <w:t>01</w:t>
      </w:r>
      <w:r>
        <w:rPr>
          <w:rFonts w:ascii="宋体" w:hAnsi="宋体" w:cs="宋体" w:eastAsia="宋体" w:hint="default"/>
          <w:sz w:val="18"/>
          <w:szCs w:val="18"/>
        </w:rPr>
        <w:t>债项信用等级</w:t>
      </w:r>
      <w:r>
        <w:rPr>
          <w:rFonts w:ascii="Times New Roman" w:hAnsi="Times New Roman" w:cs="Times New Roman" w:eastAsia="Times New Roman" w:hint="default"/>
          <w:sz w:val="18"/>
          <w:szCs w:val="18"/>
        </w:rPr>
        <w:t>AA</w:t>
      </w:r>
      <w:r>
        <w:rPr>
          <w:rFonts w:ascii="宋体" w:hAnsi="宋体" w:cs="宋体" w:eastAsia="宋体" w:hint="default"/>
          <w:sz w:val="18"/>
          <w:szCs w:val="18"/>
        </w:rPr>
        <w:t>，维持公司主体信用等级</w:t>
      </w:r>
      <w:r>
        <w:rPr>
          <w:rFonts w:ascii="Times New Roman" w:hAnsi="Times New Roman" w:cs="Times New Roman" w:eastAsia="Times New Roman" w:hint="default"/>
          <w:sz w:val="18"/>
          <w:szCs w:val="18"/>
        </w:rPr>
        <w:t>AA</w:t>
      </w:r>
      <w:r>
        <w:rPr>
          <w:rFonts w:ascii="宋体" w:hAnsi="宋体" w:cs="宋体" w:eastAsia="宋体" w:hint="default"/>
          <w:sz w:val="18"/>
          <w:szCs w:val="18"/>
        </w:rPr>
        <w:t>，评级展望为稳定。</w:t>
      </w:r>
    </w:p>
    <w:p>
      <w:pPr>
        <w:pStyle w:val="Heading5"/>
        <w:spacing w:line="240" w:lineRule="auto" w:before="21"/>
        <w:ind w:left="513" w:right="0"/>
        <w:jc w:val="left"/>
        <w:rPr>
          <w:b w:val="0"/>
          <w:bCs w:val="0"/>
        </w:rPr>
      </w:pPr>
      <w:r>
        <w:rPr>
          <w:rFonts w:ascii="宋体" w:hAnsi="宋体" w:cs="宋体" w:eastAsia="宋体" w:hint="default"/>
        </w:rPr>
        <w:t>1.</w:t>
      </w:r>
      <w:r>
        <w:rPr>
          <w:rFonts w:ascii="宋体" w:hAnsi="宋体" w:cs="宋体" w:eastAsia="宋体" w:hint="default"/>
          <w:spacing w:val="26"/>
        </w:rPr>
        <w:t> </w:t>
      </w:r>
      <w:r>
        <w:rPr/>
        <w:t>不定期跟踪评级情况</w:t>
      </w:r>
      <w:r>
        <w:rPr>
          <w:b w:val="0"/>
          <w:bCs w:val="0"/>
        </w:rPr>
      </w:r>
    </w:p>
    <w:p>
      <w:pPr>
        <w:spacing w:line="316" w:lineRule="auto" w:before="95"/>
        <w:ind w:left="513" w:right="1050" w:firstLine="360"/>
        <w:jc w:val="both"/>
        <w:rPr>
          <w:rFonts w:ascii="宋体" w:hAnsi="宋体" w:cs="宋体" w:eastAsia="宋体" w:hint="default"/>
          <w:sz w:val="18"/>
          <w:szCs w:val="18"/>
        </w:rPr>
      </w:pPr>
      <w:r>
        <w:rPr>
          <w:rFonts w:ascii="宋体" w:hAnsi="宋体" w:cs="宋体" w:eastAsia="宋体" w:hint="default"/>
          <w:sz w:val="18"/>
          <w:szCs w:val="18"/>
        </w:rPr>
        <w:t>在发生可能影响公司信用质量的重大事项时，上海新世纪资信评估投资服务有限公司将启动不定期跟踪评级程序。 报告期内，上海新世纪资信评估投资服务有限公司未对发行人及本次公司债券进行不定期跟踪评级。</w:t>
      </w:r>
    </w:p>
    <w:p>
      <w:pPr>
        <w:pStyle w:val="Heading5"/>
        <w:spacing w:line="240" w:lineRule="auto" w:before="29"/>
        <w:ind w:left="152" w:right="0"/>
        <w:jc w:val="both"/>
        <w:rPr>
          <w:b w:val="0"/>
          <w:bCs w:val="0"/>
        </w:rPr>
      </w:pPr>
      <w:r>
        <w:rPr>
          <w:rFonts w:ascii="宋体" w:hAnsi="宋体" w:cs="宋体" w:eastAsia="宋体" w:hint="default"/>
        </w:rPr>
        <w:t>1.</w:t>
      </w:r>
      <w:r>
        <w:rPr>
          <w:rFonts w:ascii="宋体" w:hAnsi="宋体" w:cs="宋体" w:eastAsia="宋体" w:hint="default"/>
          <w:spacing w:val="26"/>
        </w:rPr>
        <w:t> </w:t>
      </w:r>
      <w:r>
        <w:rPr/>
        <w:t>主体评级差异</w:t>
      </w:r>
      <w:r>
        <w:rPr>
          <w:b w:val="0"/>
          <w:bCs w:val="0"/>
        </w:rPr>
      </w:r>
    </w:p>
    <w:p>
      <w:pPr>
        <w:spacing w:line="360" w:lineRule="auto" w:before="92"/>
        <w:ind w:left="873" w:right="1123" w:firstLine="0"/>
        <w:jc w:val="left"/>
        <w:rPr>
          <w:rFonts w:ascii="宋体" w:hAnsi="宋体" w:cs="宋体" w:eastAsia="宋体" w:hint="default"/>
          <w:sz w:val="18"/>
          <w:szCs w:val="18"/>
        </w:rPr>
      </w:pPr>
      <w:r>
        <w:rPr>
          <w:rFonts w:ascii="宋体" w:hAnsi="宋体" w:cs="宋体" w:eastAsia="宋体" w:hint="default"/>
          <w:sz w:val="18"/>
          <w:szCs w:val="18"/>
        </w:rPr>
        <w:t>本报告期内本公司在中国境内发行的其他债券、债务融资工具的主体评级不存在评级差异。 根据上海新世纪资信评估投资服务有限公司于</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24</w:t>
      </w:r>
      <w:r>
        <w:rPr>
          <w:rFonts w:ascii="宋体" w:hAnsi="宋体" w:cs="宋体" w:eastAsia="宋体" w:hint="default"/>
          <w:sz w:val="18"/>
          <w:szCs w:val="18"/>
        </w:rPr>
        <w:t>日出具的《美年大健康产业控股股份有限公司</w:t>
      </w:r>
      <w:r>
        <w:rPr>
          <w:rFonts w:ascii="宋体" w:hAnsi="宋体" w:cs="宋体" w:eastAsia="宋体" w:hint="default"/>
          <w:sz w:val="18"/>
          <w:szCs w:val="18"/>
        </w:rPr>
        <w:t>2017</w:t>
      </w:r>
      <w:r>
        <w:rPr>
          <w:rFonts w:ascii="宋体" w:hAnsi="宋体" w:cs="宋体" w:eastAsia="宋体" w:hint="default"/>
          <w:sz w:val="18"/>
          <w:szCs w:val="18"/>
        </w:rPr>
        <w:t>年第</w:t>
      </w:r>
    </w:p>
    <w:p>
      <w:pPr>
        <w:spacing w:line="222" w:lineRule="exact" w:before="0"/>
        <w:ind w:left="513" w:right="0" w:firstLine="0"/>
        <w:jc w:val="left"/>
        <w:rPr>
          <w:rFonts w:ascii="宋体" w:hAnsi="宋体" w:cs="宋体" w:eastAsia="宋体" w:hint="default"/>
          <w:sz w:val="18"/>
          <w:szCs w:val="18"/>
        </w:rPr>
      </w:pPr>
      <w:r>
        <w:rPr>
          <w:rFonts w:ascii="宋体" w:hAnsi="宋体" w:cs="宋体" w:eastAsia="宋体" w:hint="default"/>
          <w:sz w:val="18"/>
          <w:szCs w:val="18"/>
        </w:rPr>
        <w:t>一期中期票据跟踪评级报告》（新世纪跟踪</w:t>
      </w:r>
      <w:r>
        <w:rPr>
          <w:rFonts w:ascii="宋体" w:hAnsi="宋体" w:cs="宋体" w:eastAsia="宋体" w:hint="default"/>
          <w:sz w:val="18"/>
          <w:szCs w:val="18"/>
        </w:rPr>
        <w:t>(2019)100255</w:t>
      </w:r>
      <w:r>
        <w:rPr>
          <w:rFonts w:ascii="宋体" w:hAnsi="宋体" w:cs="宋体" w:eastAsia="宋体" w:hint="default"/>
          <w:sz w:val="18"/>
          <w:szCs w:val="18"/>
        </w:rPr>
        <w:t>），经审定，上海新世纪评级维持</w:t>
      </w:r>
      <w:r>
        <w:rPr>
          <w:rFonts w:ascii="宋体" w:hAnsi="宋体" w:cs="宋体" w:eastAsia="宋体" w:hint="default"/>
          <w:sz w:val="18"/>
          <w:szCs w:val="18"/>
        </w:rPr>
        <w:t>17</w:t>
      </w:r>
      <w:r>
        <w:rPr>
          <w:rFonts w:ascii="宋体" w:hAnsi="宋体" w:cs="宋体" w:eastAsia="宋体" w:hint="default"/>
          <w:sz w:val="18"/>
          <w:szCs w:val="18"/>
        </w:rPr>
        <w:t>美年</w:t>
      </w:r>
      <w:r>
        <w:rPr>
          <w:rFonts w:ascii="宋体" w:hAnsi="宋体" w:cs="宋体" w:eastAsia="宋体" w:hint="default"/>
          <w:sz w:val="18"/>
          <w:szCs w:val="18"/>
        </w:rPr>
        <w:t>MTN001</w:t>
      </w:r>
      <w:r>
        <w:rPr>
          <w:rFonts w:ascii="宋体" w:hAnsi="宋体" w:cs="宋体" w:eastAsia="宋体" w:hint="default"/>
          <w:sz w:val="18"/>
          <w:szCs w:val="18"/>
        </w:rPr>
        <w:t>债项信用等级</w:t>
      </w:r>
    </w:p>
    <w:p>
      <w:pPr>
        <w:spacing w:before="77"/>
        <w:ind w:left="513" w:right="0" w:firstLine="0"/>
        <w:jc w:val="left"/>
        <w:rPr>
          <w:rFonts w:ascii="宋体" w:hAnsi="宋体" w:cs="宋体" w:eastAsia="宋体" w:hint="default"/>
          <w:sz w:val="18"/>
          <w:szCs w:val="18"/>
        </w:rPr>
      </w:pPr>
      <w:r>
        <w:rPr>
          <w:rFonts w:ascii="宋体" w:hAnsi="宋体" w:cs="宋体" w:eastAsia="宋体" w:hint="default"/>
          <w:sz w:val="18"/>
          <w:szCs w:val="18"/>
        </w:rPr>
        <w:t>AA</w:t>
      </w:r>
      <w:r>
        <w:rPr>
          <w:rFonts w:ascii="宋体" w:hAnsi="宋体" w:cs="宋体" w:eastAsia="宋体" w:hint="default"/>
          <w:sz w:val="18"/>
          <w:szCs w:val="18"/>
        </w:rPr>
        <w:t>，维持公司主体信用等级</w:t>
      </w:r>
      <w:r>
        <w:rPr>
          <w:rFonts w:ascii="宋体" w:hAnsi="宋体" w:cs="宋体" w:eastAsia="宋体" w:hint="default"/>
          <w:sz w:val="18"/>
          <w:szCs w:val="18"/>
        </w:rPr>
        <w:t>AA</w:t>
      </w:r>
      <w:r>
        <w:rPr>
          <w:rFonts w:ascii="宋体" w:hAnsi="宋体" w:cs="宋体" w:eastAsia="宋体" w:hint="default"/>
          <w:sz w:val="18"/>
          <w:szCs w:val="18"/>
        </w:rPr>
        <w:t>，评级展望为稳定。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2"/>
        <w:spacing w:line="240" w:lineRule="auto"/>
        <w:ind w:right="0"/>
        <w:jc w:val="both"/>
        <w:rPr>
          <w:b w:val="0"/>
          <w:bCs w:val="0"/>
        </w:rPr>
      </w:pPr>
      <w:bookmarkStart w:name="五、公司债券增信机制、偿债计划及其他偿债保障措施" w:id="164"/>
      <w:bookmarkEnd w:id="164"/>
      <w:r>
        <w:rPr>
          <w:b w:val="0"/>
          <w:bCs w:val="0"/>
        </w:rPr>
      </w:r>
      <w:r>
        <w:rPr/>
        <w:t>五、公司债券增信机制、偿债计划及其他偿债保障措施</w:t>
      </w:r>
      <w:r>
        <w:rPr>
          <w:b w:val="0"/>
          <w:bCs w:val="0"/>
        </w:rPr>
      </w:r>
    </w:p>
    <w:p>
      <w:pPr>
        <w:spacing w:line="240" w:lineRule="auto" w:before="4"/>
        <w:rPr>
          <w:rFonts w:ascii="宋体" w:hAnsi="宋体" w:cs="宋体" w:eastAsia="宋体" w:hint="default"/>
          <w:b/>
          <w:bCs/>
          <w:sz w:val="32"/>
          <w:szCs w:val="32"/>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增信机制、偿债计划及其他偿债保障措施变更情况</w:t>
      </w:r>
    </w:p>
    <w:p>
      <w:pPr>
        <w:spacing w:line="240" w:lineRule="auto" w:before="11"/>
        <w:rPr>
          <w:rFonts w:ascii="宋体" w:hAnsi="宋体" w:cs="宋体" w:eastAsia="宋体" w:hint="default"/>
          <w:sz w:val="19"/>
          <w:szCs w:val="19"/>
        </w:rPr>
      </w:pPr>
    </w:p>
    <w:p>
      <w:pPr>
        <w:spacing w:line="451" w:lineRule="auto" w:before="0"/>
        <w:ind w:left="152" w:right="0" w:firstLine="360"/>
        <w:jc w:val="left"/>
        <w:rPr>
          <w:rFonts w:ascii="宋体" w:hAnsi="宋体" w:cs="宋体" w:eastAsia="宋体" w:hint="default"/>
          <w:sz w:val="18"/>
          <w:szCs w:val="18"/>
        </w:rPr>
      </w:pPr>
      <w:r>
        <w:rPr>
          <w:rFonts w:ascii="宋体" w:hAnsi="宋体" w:cs="宋体" w:eastAsia="宋体" w:hint="default"/>
          <w:spacing w:val="-2"/>
          <w:sz w:val="18"/>
          <w:szCs w:val="18"/>
        </w:rPr>
        <w:t>截至本报告出具之日，</w:t>
      </w:r>
      <w:r>
        <w:rPr>
          <w:rFonts w:ascii="Times New Roman" w:hAnsi="Times New Roman" w:cs="Times New Roman" w:eastAsia="Times New Roman" w:hint="default"/>
          <w:spacing w:val="-2"/>
          <w:sz w:val="18"/>
          <w:szCs w:val="18"/>
        </w:rPr>
        <w:t>“18</w:t>
      </w:r>
      <w:r>
        <w:rPr>
          <w:rFonts w:ascii="宋体" w:hAnsi="宋体" w:cs="宋体" w:eastAsia="宋体" w:hint="default"/>
          <w:spacing w:val="-2"/>
          <w:sz w:val="18"/>
          <w:szCs w:val="18"/>
        </w:rPr>
        <w:t>美年</w:t>
      </w:r>
      <w:r>
        <w:rPr>
          <w:rFonts w:ascii="Times New Roman" w:hAnsi="Times New Roman" w:cs="Times New Roman" w:eastAsia="Times New Roman" w:hint="default"/>
          <w:spacing w:val="-2"/>
          <w:sz w:val="18"/>
          <w:szCs w:val="18"/>
        </w:rPr>
        <w:t>01”</w:t>
      </w:r>
      <w:r>
        <w:rPr>
          <w:rFonts w:ascii="宋体" w:hAnsi="宋体" w:cs="宋体" w:eastAsia="宋体" w:hint="default"/>
          <w:spacing w:val="-2"/>
          <w:sz w:val="18"/>
          <w:szCs w:val="18"/>
        </w:rPr>
        <w:t>在增信机制、偿债计划及其他偿债保障措施方面均与募集说明书的约定和相关承诺一</w:t>
      </w:r>
      <w:r>
        <w:rPr>
          <w:rFonts w:ascii="宋体" w:hAnsi="宋体" w:cs="宋体" w:eastAsia="宋体" w:hint="default"/>
          <w:w w:val="100"/>
          <w:sz w:val="18"/>
          <w:szCs w:val="18"/>
        </w:rPr>
        <w:t> </w:t>
      </w:r>
      <w:r>
        <w:rPr>
          <w:rFonts w:ascii="宋体" w:hAnsi="宋体" w:cs="宋体" w:eastAsia="宋体" w:hint="default"/>
          <w:sz w:val="18"/>
          <w:szCs w:val="18"/>
        </w:rPr>
        <w:t>致，未发生变化。</w:t>
      </w:r>
    </w:p>
    <w:p>
      <w:pPr>
        <w:spacing w:line="487" w:lineRule="auto" w:before="115"/>
        <w:ind w:left="513" w:right="5054"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披露增信机制、偿债计划及其他偿债保障措施的执行情况、变化情况</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、增信机制：</w:t>
      </w:r>
      <w:r>
        <w:rPr>
          <w:rFonts w:ascii="Times New Roman" w:hAnsi="Times New Roman" w:cs="Times New Roman" w:eastAsia="Times New Roman" w:hint="default"/>
          <w:sz w:val="18"/>
          <w:szCs w:val="18"/>
        </w:rPr>
        <w:t>“18</w:t>
      </w:r>
      <w:r>
        <w:rPr>
          <w:rFonts w:ascii="宋体" w:hAnsi="宋体" w:cs="宋体" w:eastAsia="宋体" w:hint="default"/>
          <w:sz w:val="18"/>
          <w:szCs w:val="18"/>
        </w:rPr>
        <w:t>美年</w:t>
      </w:r>
      <w:r>
        <w:rPr>
          <w:rFonts w:ascii="Times New Roman" w:hAnsi="Times New Roman" w:cs="Times New Roman" w:eastAsia="Times New Roman" w:hint="default"/>
          <w:sz w:val="18"/>
          <w:szCs w:val="18"/>
        </w:rPr>
        <w:t>01”</w:t>
      </w:r>
      <w:r>
        <w:rPr>
          <w:rFonts w:ascii="宋体" w:hAnsi="宋体" w:cs="宋体" w:eastAsia="宋体" w:hint="default"/>
          <w:sz w:val="18"/>
          <w:szCs w:val="18"/>
        </w:rPr>
        <w:t>未设置担保。</w:t>
      </w:r>
    </w:p>
    <w:p>
      <w:pPr>
        <w:spacing w:before="54"/>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、偿债计划：</w:t>
      </w:r>
      <w:r>
        <w:rPr>
          <w:rFonts w:ascii="Times New Roman" w:hAnsi="Times New Roman" w:cs="Times New Roman" w:eastAsia="Times New Roman" w:hint="default"/>
          <w:sz w:val="18"/>
          <w:szCs w:val="18"/>
        </w:rPr>
        <w:t>“18</w:t>
      </w:r>
      <w:r>
        <w:rPr>
          <w:rFonts w:ascii="宋体" w:hAnsi="宋体" w:cs="宋体" w:eastAsia="宋体" w:hint="default"/>
          <w:sz w:val="18"/>
          <w:szCs w:val="18"/>
        </w:rPr>
        <w:t>美年</w:t>
      </w:r>
      <w:r>
        <w:rPr>
          <w:rFonts w:ascii="Times New Roman" w:hAnsi="Times New Roman" w:cs="Times New Roman" w:eastAsia="Times New Roman" w:hint="default"/>
          <w:sz w:val="18"/>
          <w:szCs w:val="18"/>
        </w:rPr>
        <w:t>01”</w:t>
      </w:r>
      <w:r>
        <w:rPr>
          <w:rFonts w:ascii="宋体" w:hAnsi="宋体" w:cs="宋体" w:eastAsia="宋体" w:hint="default"/>
          <w:sz w:val="18"/>
          <w:szCs w:val="18"/>
        </w:rPr>
        <w:t>在存续期内每年付息一次，最后一期利息随本金的兑付一起支付。债券的付息日为</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年至</w:t>
      </w:r>
    </w:p>
    <w:p>
      <w:pPr>
        <w:spacing w:line="240" w:lineRule="auto" w:before="9"/>
        <w:rPr>
          <w:rFonts w:ascii="宋体" w:hAnsi="宋体" w:cs="宋体" w:eastAsia="宋体" w:hint="default"/>
          <w:sz w:val="16"/>
          <w:szCs w:val="16"/>
        </w:rPr>
      </w:pPr>
    </w:p>
    <w:p>
      <w:pPr>
        <w:spacing w:line="451" w:lineRule="auto" w:before="0"/>
        <w:ind w:left="152" w:right="1129"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宋体" w:hAnsi="宋体" w:cs="宋体" w:eastAsia="宋体" w:hint="default"/>
          <w:sz w:val="18"/>
          <w:szCs w:val="18"/>
        </w:rPr>
        <w:t>年每年的</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日，若投资者行使回售选择权，则回售部分债券的付息日为</w:t>
      </w:r>
      <w:r>
        <w:rPr>
          <w:rFonts w:ascii="Times New Roman" w:hAnsi="Times New Roman" w:cs="Times New Roman" w:eastAsia="Times New Roman" w:hint="default"/>
          <w:sz w:val="18"/>
          <w:szCs w:val="18"/>
        </w:rPr>
        <w:t>2019</w:t>
      </w:r>
      <w:r>
        <w:rPr>
          <w:rFonts w:ascii="宋体" w:hAnsi="宋体" w:cs="宋体" w:eastAsia="宋体" w:hint="default"/>
          <w:sz w:val="18"/>
          <w:szCs w:val="18"/>
        </w:rPr>
        <w:t>年至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年每年的</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日，第</w:t>
      </w:r>
      <w:r>
        <w:rPr>
          <w:rFonts w:ascii="Times New Roman" w:hAnsi="Times New Roman" w:cs="Times New Roman" w:eastAsia="Times New Roman" w:hint="default"/>
          <w:sz w:val="18"/>
          <w:szCs w:val="18"/>
        </w:rPr>
        <w:t>2</w:t>
      </w:r>
      <w:r>
        <w:rPr>
          <w:rFonts w:ascii="宋体" w:hAnsi="宋体" w:cs="宋体" w:eastAsia="宋体" w:hint="default"/>
          <w:sz w:val="18"/>
          <w:szCs w:val="18"/>
        </w:rPr>
        <w:t>年的利 </w:t>
      </w:r>
      <w:r>
        <w:rPr>
          <w:rFonts w:ascii="宋体" w:hAnsi="宋体" w:cs="宋体" w:eastAsia="宋体" w:hint="default"/>
          <w:spacing w:val="-3"/>
          <w:sz w:val="18"/>
          <w:szCs w:val="18"/>
        </w:rPr>
        <w:t>息连同回售债券的本金一起支付，如遇法定节假日或休息日，则顺延至其后的第</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个交易日，顺延期间不另计息。</w:t>
      </w:r>
      <w:r>
        <w:rPr>
          <w:rFonts w:ascii="Times New Roman" w:hAnsi="Times New Roman" w:cs="Times New Roman" w:eastAsia="Times New Roman" w:hint="default"/>
          <w:spacing w:val="-3"/>
          <w:sz w:val="18"/>
          <w:szCs w:val="18"/>
        </w:rPr>
        <w:t>“18</w:t>
      </w:r>
      <w:r>
        <w:rPr>
          <w:rFonts w:ascii="宋体" w:hAnsi="宋体" w:cs="宋体" w:eastAsia="宋体" w:hint="default"/>
          <w:spacing w:val="-3"/>
          <w:sz w:val="18"/>
          <w:szCs w:val="18"/>
        </w:rPr>
        <w:t>美年</w:t>
      </w:r>
      <w:r>
        <w:rPr>
          <w:rFonts w:ascii="Times New Roman" w:hAnsi="Times New Roman" w:cs="Times New Roman" w:eastAsia="Times New Roman" w:hint="default"/>
          <w:spacing w:val="-3"/>
          <w:sz w:val="18"/>
          <w:szCs w:val="18"/>
        </w:rPr>
        <w:t>01”</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pacing w:val="-24"/>
          <w:sz w:val="18"/>
          <w:szCs w:val="18"/>
        </w:rPr>
      </w:r>
      <w:r>
        <w:rPr>
          <w:rFonts w:ascii="宋体" w:hAnsi="宋体" w:cs="宋体" w:eastAsia="宋体" w:hint="default"/>
          <w:spacing w:val="-2"/>
          <w:sz w:val="18"/>
          <w:szCs w:val="18"/>
        </w:rPr>
        <w:t>的兑付日为</w:t>
      </w:r>
      <w:r>
        <w:rPr>
          <w:rFonts w:ascii="Times New Roman" w:hAnsi="Times New Roman" w:cs="Times New Roman" w:eastAsia="Times New Roman" w:hint="default"/>
          <w:spacing w:val="-2"/>
          <w:sz w:val="18"/>
          <w:szCs w:val="18"/>
        </w:rPr>
        <w:t>2021</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19</w:t>
      </w:r>
      <w:r>
        <w:rPr>
          <w:rFonts w:ascii="宋体" w:hAnsi="宋体" w:cs="宋体" w:eastAsia="宋体" w:hint="default"/>
          <w:spacing w:val="-2"/>
          <w:sz w:val="18"/>
          <w:szCs w:val="18"/>
        </w:rPr>
        <w:t>日，若投资者行使回售选择权，则回售部分债券的兑付日为</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19</w:t>
      </w:r>
      <w:r>
        <w:rPr>
          <w:rFonts w:ascii="宋体" w:hAnsi="宋体" w:cs="宋体" w:eastAsia="宋体" w:hint="default"/>
          <w:spacing w:val="-2"/>
          <w:sz w:val="18"/>
          <w:szCs w:val="18"/>
        </w:rPr>
        <w:t>日，如遇法定节假日或休息</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日，则顺延至其后的第</w:t>
      </w:r>
      <w:r>
        <w:rPr>
          <w:rFonts w:ascii="Times New Roman" w:hAnsi="Times New Roman" w:cs="Times New Roman" w:eastAsia="Times New Roman" w:hint="default"/>
          <w:sz w:val="18"/>
          <w:szCs w:val="18"/>
        </w:rPr>
        <w:t>1</w:t>
      </w:r>
      <w:r>
        <w:rPr>
          <w:rFonts w:ascii="宋体" w:hAnsi="宋体" w:cs="宋体" w:eastAsia="宋体" w:hint="default"/>
          <w:sz w:val="18"/>
          <w:szCs w:val="18"/>
        </w:rPr>
        <w:t>个交易日，顺延期间不另计息。</w:t>
      </w:r>
    </w:p>
    <w:p>
      <w:pPr>
        <w:spacing w:line="477" w:lineRule="auto" w:before="82"/>
        <w:ind w:left="152" w:right="1132" w:firstLine="360"/>
        <w:jc w:val="both"/>
        <w:rPr>
          <w:rFonts w:ascii="宋体" w:hAnsi="宋体" w:cs="宋体" w:eastAsia="宋体" w:hint="default"/>
          <w:sz w:val="18"/>
          <w:szCs w:val="18"/>
        </w:rPr>
      </w:pPr>
      <w:r>
        <w:rPr>
          <w:rFonts w:ascii="宋体" w:hAnsi="宋体" w:cs="宋体" w:eastAsia="宋体" w:hint="default"/>
          <w:spacing w:val="-2"/>
          <w:sz w:val="18"/>
          <w:szCs w:val="18"/>
        </w:rPr>
        <w:t>债券利息的支付和本金的偿付通过登记机构和有关机构办理。利息支付和本金兑付的具体事项将按照国家有关规定，由</w:t>
      </w:r>
      <w:r>
        <w:rPr>
          <w:rFonts w:ascii="宋体" w:hAnsi="宋体" w:cs="宋体" w:eastAsia="宋体" w:hint="default"/>
          <w:sz w:val="18"/>
          <w:szCs w:val="18"/>
        </w:rPr>
        <w:t> </w:t>
      </w:r>
      <w:r>
        <w:rPr>
          <w:rFonts w:ascii="宋体" w:hAnsi="宋体" w:cs="宋体" w:eastAsia="宋体" w:hint="default"/>
          <w:spacing w:val="-2"/>
          <w:sz w:val="18"/>
          <w:szCs w:val="18"/>
        </w:rPr>
        <w:t>公司在中国证监会指定媒体上发布的付息公告和兑付公告中加以说明。根据国家税收法律、法规，投资者投资债券应缴纳的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有关税金由投资者自行承担。</w:t>
      </w:r>
    </w:p>
    <w:p>
      <w:pPr>
        <w:spacing w:before="95"/>
        <w:ind w:left="513" w:right="0"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截至本报告出具之日，</w:t>
      </w:r>
      <w:r>
        <w:rPr>
          <w:rFonts w:ascii="Times New Roman" w:hAnsi="Times New Roman" w:cs="Times New Roman" w:eastAsia="Times New Roman" w:hint="default"/>
          <w:spacing w:val="-1"/>
          <w:sz w:val="18"/>
          <w:szCs w:val="18"/>
        </w:rPr>
        <w:t>“18</w:t>
      </w:r>
      <w:r>
        <w:rPr>
          <w:rFonts w:ascii="宋体" w:hAnsi="宋体" w:cs="宋体" w:eastAsia="宋体" w:hint="default"/>
          <w:spacing w:val="-1"/>
          <w:sz w:val="18"/>
          <w:szCs w:val="18"/>
        </w:rPr>
        <w:t>美年</w:t>
      </w:r>
      <w:r>
        <w:rPr>
          <w:rFonts w:ascii="Times New Roman" w:hAnsi="Times New Roman" w:cs="Times New Roman" w:eastAsia="Times New Roman" w:hint="default"/>
          <w:spacing w:val="-1"/>
          <w:sz w:val="18"/>
          <w:szCs w:val="18"/>
        </w:rPr>
        <w:t>01”</w:t>
      </w:r>
      <w:r>
        <w:rPr>
          <w:rFonts w:ascii="宋体" w:hAnsi="宋体" w:cs="宋体" w:eastAsia="宋体" w:hint="default"/>
          <w:spacing w:val="-1"/>
          <w:sz w:val="18"/>
          <w:szCs w:val="18"/>
        </w:rPr>
        <w:t>已于</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19</w:t>
      </w:r>
      <w:r>
        <w:rPr>
          <w:rFonts w:ascii="宋体" w:hAnsi="宋体" w:cs="宋体" w:eastAsia="宋体" w:hint="default"/>
          <w:spacing w:val="-1"/>
          <w:sz w:val="18"/>
          <w:szCs w:val="18"/>
        </w:rPr>
        <w:t>日向债券持有人付息，付息方案为：每</w:t>
      </w:r>
      <w:r>
        <w:rPr>
          <w:rFonts w:ascii="Times New Roman" w:hAnsi="Times New Roman" w:cs="Times New Roman" w:eastAsia="Times New Roman" w:hint="default"/>
          <w:spacing w:val="-1"/>
          <w:sz w:val="18"/>
          <w:szCs w:val="18"/>
        </w:rPr>
        <w:t>10</w:t>
      </w:r>
      <w:r>
        <w:rPr>
          <w:rFonts w:ascii="宋体" w:hAnsi="宋体" w:cs="宋体" w:eastAsia="宋体" w:hint="default"/>
          <w:spacing w:val="-1"/>
          <w:sz w:val="18"/>
          <w:szCs w:val="18"/>
        </w:rPr>
        <w:t>张</w:t>
      </w:r>
      <w:r>
        <w:rPr>
          <w:rFonts w:ascii="Times New Roman" w:hAnsi="Times New Roman" w:cs="Times New Roman" w:eastAsia="Times New Roman" w:hint="default"/>
          <w:spacing w:val="-1"/>
          <w:sz w:val="18"/>
          <w:szCs w:val="18"/>
        </w:rPr>
        <w:t>"18</w:t>
      </w:r>
      <w:r>
        <w:rPr>
          <w:rFonts w:ascii="宋体" w:hAnsi="宋体" w:cs="宋体" w:eastAsia="宋体" w:hint="default"/>
          <w:spacing w:val="-1"/>
          <w:sz w:val="18"/>
          <w:szCs w:val="18"/>
        </w:rPr>
        <w:t>美年</w:t>
      </w:r>
      <w:r>
        <w:rPr>
          <w:rFonts w:ascii="Times New Roman" w:hAnsi="Times New Roman" w:cs="Times New Roman" w:eastAsia="Times New Roman" w:hint="default"/>
          <w:spacing w:val="-1"/>
          <w:sz w:val="18"/>
          <w:szCs w:val="18"/>
        </w:rPr>
        <w:t>01</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（面值</w:t>
      </w:r>
      <w:r>
        <w:rPr>
          <w:rFonts w:ascii="Times New Roman" w:hAnsi="Times New Roman" w:cs="Times New Roman" w:eastAsia="Times New Roman" w:hint="default"/>
          <w:spacing w:val="-2"/>
          <w:sz w:val="18"/>
          <w:szCs w:val="18"/>
        </w:rPr>
        <w:t>1,000</w:t>
      </w:r>
    </w:p>
    <w:p>
      <w:pPr>
        <w:spacing w:line="240" w:lineRule="auto" w:before="0"/>
        <w:rPr>
          <w:rFonts w:ascii="Times New Roman" w:hAnsi="Times New Roman" w:cs="Times New Roman" w:eastAsia="Times New Roman" w:hint="default"/>
          <w:sz w:val="19"/>
          <w:szCs w:val="19"/>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元）派发利息人民币</w:t>
      </w:r>
      <w:r>
        <w:rPr>
          <w:rFonts w:ascii="Times New Roman" w:hAnsi="Times New Roman" w:cs="Times New Roman" w:eastAsia="Times New Roman" w:hint="default"/>
          <w:sz w:val="18"/>
          <w:szCs w:val="18"/>
        </w:rPr>
        <w:t>65.70</w:t>
      </w:r>
      <w:r>
        <w:rPr>
          <w:rFonts w:ascii="宋体" w:hAnsi="宋体" w:cs="宋体" w:eastAsia="宋体" w:hint="default"/>
          <w:sz w:val="18"/>
          <w:szCs w:val="18"/>
        </w:rPr>
        <w:t>元（含税）。</w:t>
      </w:r>
    </w:p>
    <w:p>
      <w:pPr>
        <w:spacing w:line="240" w:lineRule="auto" w:before="11"/>
        <w:rPr>
          <w:rFonts w:ascii="宋体" w:hAnsi="宋体" w:cs="宋体" w:eastAsia="宋体" w:hint="default"/>
          <w:sz w:val="19"/>
          <w:szCs w:val="19"/>
        </w:rPr>
      </w:pPr>
    </w:p>
    <w:p>
      <w:pPr>
        <w:spacing w:line="451" w:lineRule="auto" w:before="0"/>
        <w:ind w:left="152" w:right="103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、保障措施：本公司针对本期债券的偿付制定了一系列计划，包括确定专门部门与人员、偿债计划的财务安排、加强 募集资金使用监控、严格信息披露、做好组织协调等，为本期债券的按时、足额偿还提供制度保障。截至本报告出具之日，</w:t>
      </w:r>
    </w:p>
    <w:p>
      <w:pPr>
        <w:spacing w:after="0" w:line="451"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上述保障措施无重大变化。</w:t>
      </w:r>
    </w:p>
    <w:p>
      <w:pPr>
        <w:spacing w:line="240" w:lineRule="auto" w:before="12"/>
        <w:rPr>
          <w:rFonts w:ascii="宋体" w:hAnsi="宋体" w:cs="宋体" w:eastAsia="宋体" w:hint="default"/>
          <w:sz w:val="20"/>
          <w:szCs w:val="20"/>
        </w:rPr>
      </w:pPr>
    </w:p>
    <w:p>
      <w:pPr>
        <w:spacing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、其他增信措施：</w:t>
      </w:r>
      <w:r>
        <w:rPr>
          <w:rFonts w:ascii="Times New Roman" w:hAnsi="Times New Roman" w:cs="Times New Roman" w:eastAsia="Times New Roman" w:hint="default"/>
          <w:sz w:val="18"/>
          <w:szCs w:val="18"/>
        </w:rPr>
        <w:t>“18</w:t>
      </w:r>
      <w:r>
        <w:rPr>
          <w:rFonts w:ascii="宋体" w:hAnsi="宋体" w:cs="宋体" w:eastAsia="宋体" w:hint="default"/>
          <w:sz w:val="18"/>
          <w:szCs w:val="18"/>
        </w:rPr>
        <w:t>美年</w:t>
      </w:r>
      <w:r>
        <w:rPr>
          <w:rFonts w:ascii="Times New Roman" w:hAnsi="Times New Roman" w:cs="Times New Roman" w:eastAsia="Times New Roman" w:hint="default"/>
          <w:sz w:val="18"/>
          <w:szCs w:val="18"/>
        </w:rPr>
        <w:t>01”</w:t>
      </w:r>
      <w:r>
        <w:rPr>
          <w:rFonts w:ascii="宋体" w:hAnsi="宋体" w:cs="宋体" w:eastAsia="宋体" w:hint="default"/>
          <w:sz w:val="18"/>
          <w:szCs w:val="18"/>
        </w:rPr>
        <w:t>无其他增信措施。</w:t>
      </w:r>
    </w:p>
    <w:p>
      <w:pPr>
        <w:spacing w:line="240" w:lineRule="auto" w:before="9"/>
        <w:rPr>
          <w:rFonts w:ascii="宋体" w:hAnsi="宋体" w:cs="宋体" w:eastAsia="宋体" w:hint="default"/>
          <w:sz w:val="19"/>
          <w:szCs w:val="19"/>
        </w:rPr>
      </w:pPr>
    </w:p>
    <w:p>
      <w:pPr>
        <w:spacing w:line="451" w:lineRule="auto" w:before="0"/>
        <w:ind w:left="152" w:right="0"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、专项偿债账户：公司已与</w:t>
      </w:r>
      <w:r>
        <w:rPr>
          <w:rFonts w:ascii="Times New Roman" w:hAnsi="Times New Roman" w:cs="Times New Roman" w:eastAsia="Times New Roman" w:hint="default"/>
          <w:spacing w:val="-3"/>
          <w:sz w:val="18"/>
          <w:szCs w:val="18"/>
        </w:rPr>
        <w:t>“18</w:t>
      </w:r>
      <w:r>
        <w:rPr>
          <w:rFonts w:ascii="宋体" w:hAnsi="宋体" w:cs="宋体" w:eastAsia="宋体" w:hint="default"/>
          <w:spacing w:val="-3"/>
          <w:sz w:val="18"/>
          <w:szCs w:val="18"/>
        </w:rPr>
        <w:t>美年</w:t>
      </w:r>
      <w:r>
        <w:rPr>
          <w:rFonts w:ascii="Times New Roman" w:hAnsi="Times New Roman" w:cs="Times New Roman" w:eastAsia="Times New Roman" w:hint="default"/>
          <w:spacing w:val="-3"/>
          <w:sz w:val="18"/>
          <w:szCs w:val="18"/>
        </w:rPr>
        <w:t>01”</w:t>
      </w:r>
      <w:r>
        <w:rPr>
          <w:rFonts w:ascii="宋体" w:hAnsi="宋体" w:cs="宋体" w:eastAsia="宋体" w:hint="default"/>
          <w:spacing w:val="-3"/>
          <w:sz w:val="18"/>
          <w:szCs w:val="18"/>
        </w:rPr>
        <w:t>受托管理人以及存放募集资金的银行平安银行股份有限公司上海分行签署了《美</w:t>
      </w:r>
      <w:r>
        <w:rPr>
          <w:rFonts w:ascii="宋体" w:hAnsi="宋体" w:cs="宋体" w:eastAsia="宋体" w:hint="default"/>
          <w:w w:val="100"/>
          <w:sz w:val="18"/>
          <w:szCs w:val="18"/>
        </w:rPr>
        <w:t> </w:t>
      </w:r>
      <w:r>
        <w:rPr>
          <w:rFonts w:ascii="宋体" w:hAnsi="宋体" w:cs="宋体" w:eastAsia="宋体" w:hint="default"/>
          <w:spacing w:val="-4"/>
          <w:sz w:val="18"/>
          <w:szCs w:val="18"/>
        </w:rPr>
        <w:t>年大健康产业控股股份有限公司</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年面向合格投资者公开发行公司债券（第一期）之募集资金三方监管协议》及补充协议，</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在监管银行开立监管账户作为募集资金专项账户，并将指定其同时作为本期债券的偿债保证金专户。</w:t>
      </w:r>
    </w:p>
    <w:p>
      <w:pPr>
        <w:spacing w:before="115"/>
        <w:ind w:left="513" w:right="0" w:firstLine="0"/>
        <w:jc w:val="left"/>
        <w:rPr>
          <w:rFonts w:ascii="宋体" w:hAnsi="宋体" w:cs="宋体" w:eastAsia="宋体" w:hint="default"/>
          <w:sz w:val="18"/>
          <w:szCs w:val="18"/>
        </w:rPr>
      </w:pPr>
      <w:r>
        <w:rPr>
          <w:rFonts w:ascii="宋体" w:hAnsi="宋体" w:cs="宋体" w:eastAsia="宋体" w:hint="default"/>
          <w:sz w:val="18"/>
          <w:szCs w:val="18"/>
        </w:rPr>
        <w:t>截至本报告出具之日，</w:t>
      </w:r>
      <w:r>
        <w:rPr>
          <w:rFonts w:ascii="Times New Roman" w:hAnsi="Times New Roman" w:cs="Times New Roman" w:eastAsia="Times New Roman" w:hint="default"/>
          <w:sz w:val="18"/>
          <w:szCs w:val="18"/>
        </w:rPr>
        <w:t>“18</w:t>
      </w:r>
      <w:r>
        <w:rPr>
          <w:rFonts w:ascii="宋体" w:hAnsi="宋体" w:cs="宋体" w:eastAsia="宋体" w:hint="default"/>
          <w:sz w:val="18"/>
          <w:szCs w:val="18"/>
        </w:rPr>
        <w:t>美年</w:t>
      </w:r>
      <w:r>
        <w:rPr>
          <w:rFonts w:ascii="Times New Roman" w:hAnsi="Times New Roman" w:cs="Times New Roman" w:eastAsia="Times New Roman" w:hint="default"/>
          <w:sz w:val="18"/>
          <w:szCs w:val="18"/>
        </w:rPr>
        <w:t>01”</w:t>
      </w:r>
      <w:r>
        <w:rPr>
          <w:rFonts w:ascii="宋体" w:hAnsi="宋体" w:cs="宋体" w:eastAsia="宋体" w:hint="default"/>
          <w:sz w:val="18"/>
          <w:szCs w:val="18"/>
        </w:rPr>
        <w:t>相关偿债资金的提取及划付与募集说明书的约定和相关承诺一致。</w:t>
      </w:r>
    </w:p>
    <w:p>
      <w:pPr>
        <w:spacing w:line="240" w:lineRule="auto" w:before="0"/>
        <w:rPr>
          <w:rFonts w:ascii="宋体" w:hAnsi="宋体" w:cs="宋体" w:eastAsia="宋体" w:hint="default"/>
          <w:sz w:val="18"/>
          <w:szCs w:val="18"/>
        </w:rPr>
      </w:pPr>
    </w:p>
    <w:p>
      <w:pPr>
        <w:pStyle w:val="Heading2"/>
        <w:spacing w:line="240" w:lineRule="auto" w:before="158"/>
        <w:ind w:right="0"/>
        <w:jc w:val="left"/>
        <w:rPr>
          <w:b w:val="0"/>
          <w:bCs w:val="0"/>
        </w:rPr>
      </w:pPr>
      <w:bookmarkStart w:name="六、报告期内债券持有人会议的召开情况" w:id="165"/>
      <w:bookmarkEnd w:id="165"/>
      <w:r>
        <w:rPr>
          <w:b w:val="0"/>
          <w:bCs w:val="0"/>
        </w:rPr>
      </w:r>
      <w:r>
        <w:rPr/>
        <w:t>六、报告期内债券持有人会议的召开情况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截至本报告出具之日，本公司发行公司债券未发生需召开债券持有人会议的事项，未召开债券持有人会议。</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bookmarkStart w:name="七、报告期内债券受托管理人履行职责的情况" w:id="166"/>
      <w:bookmarkEnd w:id="166"/>
      <w:r>
        <w:rPr>
          <w:b w:val="0"/>
          <w:bCs w:val="0"/>
        </w:rPr>
      </w:r>
      <w:r>
        <w:rPr/>
        <w:t>七、报告期内债券受托管理人履行职责的情况</w:t>
      </w:r>
      <w:r>
        <w:rPr>
          <w:b w:val="0"/>
          <w:bCs w:val="0"/>
        </w:rPr>
      </w:r>
    </w:p>
    <w:p>
      <w:pPr>
        <w:spacing w:line="240" w:lineRule="auto" w:before="4"/>
        <w:rPr>
          <w:rFonts w:ascii="宋体" w:hAnsi="宋体" w:cs="宋体" w:eastAsia="宋体" w:hint="default"/>
          <w:b/>
          <w:bCs/>
          <w:sz w:val="32"/>
          <w:szCs w:val="32"/>
        </w:rPr>
      </w:pPr>
    </w:p>
    <w:p>
      <w:pPr>
        <w:spacing w:line="477" w:lineRule="auto" w:before="0"/>
        <w:ind w:left="152" w:right="1131" w:firstLine="360"/>
        <w:jc w:val="both"/>
        <w:rPr>
          <w:rFonts w:ascii="宋体" w:hAnsi="宋体" w:cs="宋体" w:eastAsia="宋体" w:hint="default"/>
          <w:sz w:val="18"/>
          <w:szCs w:val="18"/>
        </w:rPr>
      </w:pPr>
      <w:r>
        <w:rPr>
          <w:rFonts w:ascii="宋体" w:hAnsi="宋体" w:cs="宋体" w:eastAsia="宋体" w:hint="default"/>
          <w:spacing w:val="-2"/>
          <w:sz w:val="18"/>
          <w:szCs w:val="18"/>
        </w:rPr>
        <w:t>本报告期内，受托管理人华泰联合证券有限责任公司严格按照相关法律法规及《债券受托管理协议》中的约定，对本公</w:t>
      </w:r>
      <w:r>
        <w:rPr>
          <w:rFonts w:ascii="宋体" w:hAnsi="宋体" w:cs="宋体" w:eastAsia="宋体" w:hint="default"/>
          <w:sz w:val="18"/>
          <w:szCs w:val="18"/>
        </w:rPr>
        <w:t> </w:t>
      </w:r>
      <w:r>
        <w:rPr>
          <w:rFonts w:ascii="宋体" w:hAnsi="宋体" w:cs="宋体" w:eastAsia="宋体" w:hint="default"/>
          <w:spacing w:val="-2"/>
          <w:sz w:val="18"/>
          <w:szCs w:val="18"/>
        </w:rPr>
        <w:t>司资信状况、公司债券募集资金运用情况、偿债保障措施的实施情况、债券回售情况等进行持续跟踪和监督，督促公司履行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募集说明书中所约定的义务，积极履行债券受托管理人职责，维护债券持有人的合法权益。</w:t>
      </w:r>
    </w:p>
    <w:p>
      <w:pPr>
        <w:spacing w:line="451" w:lineRule="auto" w:before="95"/>
        <w:ind w:left="152" w:right="1129" w:firstLine="360"/>
        <w:jc w:val="both"/>
        <w:rPr>
          <w:rFonts w:ascii="宋体" w:hAnsi="宋体" w:cs="宋体" w:eastAsia="宋体" w:hint="default"/>
          <w:sz w:val="18"/>
          <w:szCs w:val="18"/>
        </w:rPr>
      </w:pPr>
      <w:r>
        <w:rPr>
          <w:rFonts w:ascii="宋体" w:hAnsi="宋体" w:cs="宋体" w:eastAsia="宋体" w:hint="default"/>
          <w:sz w:val="18"/>
          <w:szCs w:val="18"/>
        </w:rPr>
        <w:t>截至本报告出具之日，本报告期内受托管理人在交易所网站于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月在发行人累计新增借款超过上年末净资产</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时，披露《华泰联合证券有限责任公司关于美年大健康产业控股股份有限公司重大事项临时受托管理事务报告》。</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7"/>
          <w:sz w:val="18"/>
          <w:szCs w:val="18"/>
        </w:rPr>
        <w:t> </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日，受托管理人已于深交所网站刊登《美年大健康产业控股股份有限公司</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年面向合格投资者公开发行公司债券（第</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一期）受托管理事务报告（</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p>
      <w:pPr>
        <w:spacing w:before="82"/>
        <w:ind w:left="513" w:right="0" w:firstLine="0"/>
        <w:jc w:val="left"/>
        <w:rPr>
          <w:rFonts w:ascii="宋体" w:hAnsi="宋体" w:cs="宋体" w:eastAsia="宋体" w:hint="default"/>
          <w:sz w:val="18"/>
          <w:szCs w:val="18"/>
        </w:rPr>
      </w:pPr>
      <w:r>
        <w:rPr>
          <w:rFonts w:ascii="宋体" w:hAnsi="宋体" w:cs="宋体" w:eastAsia="宋体" w:hint="default"/>
          <w:sz w:val="18"/>
          <w:szCs w:val="18"/>
        </w:rPr>
        <w:t>截至本期债券摘牌日（</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日），受托管理人在履行职责时不存在利益冲突情形。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1"/>
          <w:szCs w:val="21"/>
        </w:rPr>
      </w:pPr>
    </w:p>
    <w:p>
      <w:pPr>
        <w:pStyle w:val="Heading2"/>
        <w:spacing w:line="240" w:lineRule="auto"/>
        <w:ind w:right="0"/>
        <w:jc w:val="left"/>
        <w:rPr>
          <w:b w:val="0"/>
          <w:bCs w:val="0"/>
        </w:rPr>
      </w:pPr>
      <w:bookmarkStart w:name="八、截至报告期末公司近2年的主要会计数据和财务指标" w:id="167"/>
      <w:bookmarkEnd w:id="167"/>
      <w:r>
        <w:rPr>
          <w:b w:val="0"/>
          <w:bCs w:val="0"/>
        </w:rPr>
      </w:r>
      <w:r>
        <w:rPr/>
        <w:t>八、截至报告期末公司近</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年的主要会计数据和财务指标</w:t>
      </w:r>
      <w:r>
        <w:rPr>
          <w:b w:val="0"/>
          <w:bCs w:val="0"/>
        </w:rPr>
      </w:r>
    </w:p>
    <w:p>
      <w:pPr>
        <w:spacing w:line="240" w:lineRule="auto" w:before="1"/>
        <w:rPr>
          <w:rFonts w:ascii="宋体" w:hAnsi="宋体" w:cs="宋体" w:eastAsia="宋体" w:hint="default"/>
          <w:b/>
          <w:bCs/>
          <w:sz w:val="25"/>
          <w:szCs w:val="25"/>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508"/>
        <w:gridCol w:w="1712"/>
        <w:gridCol w:w="1133"/>
        <w:gridCol w:w="1205"/>
      </w:tblGrid>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1"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17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63,443.44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209,732.16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-69.75%</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17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87.26%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21.61%</w:t>
            </w:r>
          </w:p>
        </w:tc>
      </w:tr>
      <w:tr>
        <w:trPr>
          <w:trHeight w:val="401"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7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55.39%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17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95.87%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76.08%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19.79%</w:t>
            </w:r>
          </w:p>
        </w:tc>
      </w:tr>
      <w:tr>
        <w:trPr>
          <w:trHeight w:val="401"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全部债务比</w:t>
            </w:r>
          </w:p>
        </w:tc>
        <w:tc>
          <w:tcPr>
            <w:tcW w:w="17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38.62%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-29.47%</w:t>
            </w:r>
          </w:p>
        </w:tc>
      </w:tr>
      <w:tr>
        <w:trPr>
          <w:trHeight w:val="403"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17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-102.93%</w:t>
            </w:r>
          </w:p>
        </w:tc>
      </w:tr>
      <w:tr>
        <w:trPr>
          <w:trHeight w:val="401" w:hRule="exact"/>
        </w:trPr>
        <w:tc>
          <w:tcPr>
            <w:tcW w:w="5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171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309" w:type="dxa"/>
        <w:tblLayout w:type="fixed"/>
        <w:tblCellMar>
          <w:top w:w="0" w:type="dxa"/>
          <w:left w:w="0" w:type="dxa"/>
          <w:bottom w:w="0" w:type="dxa"/>
          <w:right w:w="0" w:type="dxa"/>
        </w:tblCellMar>
        <w:tblLook w:val="01E0"/>
      </w:tblPr>
      <w:tblGrid>
        <w:gridCol w:w="5530"/>
        <w:gridCol w:w="1702"/>
        <w:gridCol w:w="1133"/>
        <w:gridCol w:w="1205"/>
      </w:tblGrid>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利息保障倍数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-81.69%</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5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91.76%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312" w:right="1559"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line="410" w:lineRule="auto" w:before="101"/>
        <w:ind w:left="312" w:right="1559"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sz w:val="21"/>
          <w:szCs w:val="21"/>
        </w:rPr>
        <w:t>息税折旧摊销前利润同比下降</w:t>
      </w:r>
      <w:r>
        <w:rPr>
          <w:rFonts w:ascii="Times New Roman" w:hAnsi="Times New Roman" w:cs="Times New Roman" w:eastAsia="Times New Roman" w:hint="default"/>
          <w:sz w:val="21"/>
          <w:szCs w:val="21"/>
        </w:rPr>
        <w:t>70%</w:t>
      </w:r>
      <w:r>
        <w:rPr>
          <w:rFonts w:ascii="宋体" w:hAnsi="宋体" w:cs="宋体" w:eastAsia="宋体" w:hint="default"/>
          <w:sz w:val="21"/>
          <w:szCs w:val="21"/>
        </w:rPr>
        <w:t>，主要系计提商誉减值准备造成利润同比减少所致；</w:t>
      </w:r>
      <w:r>
        <w:rPr>
          <w:rFonts w:ascii="宋体" w:hAnsi="宋体" w:cs="宋体" w:eastAsia="宋体" w:hint="default"/>
          <w:w w:val="100"/>
          <w:sz w:val="21"/>
          <w:szCs w:val="21"/>
        </w:rPr>
        <w:t> </w:t>
      </w:r>
      <w:r>
        <w:rPr>
          <w:rFonts w:ascii="宋体" w:hAnsi="宋体" w:cs="宋体" w:eastAsia="宋体" w:hint="default"/>
          <w:spacing w:val="-2"/>
          <w:sz w:val="21"/>
          <w:szCs w:val="21"/>
        </w:rPr>
        <w:t>利息保障倍数同比下降</w:t>
      </w:r>
      <w:r>
        <w:rPr>
          <w:rFonts w:ascii="Times New Roman" w:hAnsi="Times New Roman" w:cs="Times New Roman" w:eastAsia="Times New Roman" w:hint="default"/>
          <w:spacing w:val="-2"/>
          <w:sz w:val="21"/>
          <w:szCs w:val="21"/>
        </w:rPr>
        <w:t>103%</w:t>
      </w:r>
      <w:r>
        <w:rPr>
          <w:rFonts w:ascii="宋体" w:hAnsi="宋体" w:cs="宋体" w:eastAsia="宋体" w:hint="default"/>
          <w:spacing w:val="-2"/>
          <w:sz w:val="21"/>
          <w:szCs w:val="21"/>
        </w:rPr>
        <w:t>，主要系计提商誉减值准备造成利润同比减少以及融资规模扩大所致；</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现金利息保障倍数同比下降</w:t>
      </w:r>
      <w:r>
        <w:rPr>
          <w:rFonts w:ascii="Times New Roman" w:hAnsi="Times New Roman" w:cs="Times New Roman" w:eastAsia="Times New Roman" w:hint="default"/>
          <w:sz w:val="21"/>
          <w:szCs w:val="21"/>
        </w:rPr>
        <w:t>44%</w:t>
      </w:r>
      <w:r>
        <w:rPr>
          <w:rFonts w:ascii="宋体" w:hAnsi="宋体" w:cs="宋体" w:eastAsia="宋体" w:hint="default"/>
          <w:sz w:val="21"/>
          <w:szCs w:val="21"/>
        </w:rPr>
        <w:t>，主要系融资规模扩大所致；</w:t>
      </w:r>
    </w:p>
    <w:p>
      <w:pPr>
        <w:spacing w:before="53"/>
        <w:ind w:left="312"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EBITDA</w:t>
      </w:r>
      <w:r>
        <w:rPr>
          <w:rFonts w:ascii="宋体" w:hAnsi="宋体" w:cs="宋体" w:eastAsia="宋体" w:hint="default"/>
          <w:sz w:val="21"/>
          <w:szCs w:val="21"/>
        </w:rPr>
        <w:t>利息保障倍数同比下降</w:t>
      </w:r>
      <w:r>
        <w:rPr>
          <w:rFonts w:ascii="Times New Roman" w:hAnsi="Times New Roman" w:cs="Times New Roman" w:eastAsia="Times New Roman" w:hint="default"/>
          <w:sz w:val="21"/>
          <w:szCs w:val="21"/>
        </w:rPr>
        <w:t>82%</w:t>
      </w:r>
      <w:r>
        <w:rPr>
          <w:rFonts w:ascii="宋体" w:hAnsi="宋体" w:cs="宋体" w:eastAsia="宋体" w:hint="default"/>
          <w:sz w:val="21"/>
          <w:szCs w:val="21"/>
        </w:rPr>
        <w:t>，主要系计提商誉减值准备造成利润同比减少以及融资规模扩大所致。</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2"/>
        <w:spacing w:line="240" w:lineRule="auto" w:before="150"/>
        <w:ind w:left="312" w:right="1559"/>
        <w:jc w:val="left"/>
        <w:rPr>
          <w:b w:val="0"/>
          <w:bCs w:val="0"/>
        </w:rPr>
      </w:pPr>
      <w:bookmarkStart w:name="九、报告期内对其他债券和债务融资工具的付息兑付情况" w:id="168"/>
      <w:bookmarkEnd w:id="168"/>
      <w:r>
        <w:rPr>
          <w:b w:val="0"/>
          <w:bCs w:val="0"/>
        </w:rPr>
      </w:r>
      <w:r>
        <w:rPr/>
        <w:t>九、报告期内对其他债券和债务融资工具的付息兑付情况</w:t>
      </w:r>
      <w:r>
        <w:rPr>
          <w:b w:val="0"/>
          <w:bCs w:val="0"/>
        </w:rPr>
      </w:r>
    </w:p>
    <w:p>
      <w:pPr>
        <w:spacing w:line="240" w:lineRule="auto" w:before="6"/>
        <w:rPr>
          <w:rFonts w:ascii="宋体" w:hAnsi="宋体" w:cs="宋体" w:eastAsia="宋体" w:hint="default"/>
          <w:b/>
          <w:bCs/>
          <w:sz w:val="26"/>
          <w:szCs w:val="26"/>
        </w:rPr>
      </w:pPr>
    </w:p>
    <w:p>
      <w:pPr>
        <w:spacing w:before="0"/>
        <w:ind w:left="312" w:right="15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、境内债务融资工具</w:t>
      </w:r>
    </w:p>
    <w:p>
      <w:pPr>
        <w:spacing w:line="240" w:lineRule="auto" w:before="4"/>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1539"/>
        <w:gridCol w:w="1229"/>
        <w:gridCol w:w="1160"/>
        <w:gridCol w:w="1042"/>
        <w:gridCol w:w="1167"/>
        <w:gridCol w:w="871"/>
        <w:gridCol w:w="1071"/>
        <w:gridCol w:w="1949"/>
      </w:tblGrid>
      <w:tr>
        <w:trPr>
          <w:trHeight w:val="346" w:hRule="exact"/>
        </w:trPr>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规模（亿元）</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期限（年）</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起息日期</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付息日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兑付情况</w:t>
            </w:r>
          </w:p>
        </w:tc>
      </w:tr>
      <w:tr>
        <w:trPr>
          <w:trHeight w:val="348" w:hRule="exact"/>
        </w:trPr>
        <w:tc>
          <w:tcPr>
            <w:tcW w:w="15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美年</w:t>
            </w:r>
            <w:r>
              <w:rPr>
                <w:rFonts w:ascii="Times New Roman" w:hAnsi="Times New Roman" w:cs="Times New Roman" w:eastAsia="Times New Roman" w:hint="default"/>
                <w:sz w:val="18"/>
                <w:szCs w:val="18"/>
              </w:rPr>
              <w:t>MTN001</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4.00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3</w:t>
            </w:r>
          </w:p>
        </w:tc>
        <w:tc>
          <w:tcPr>
            <w:tcW w:w="1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6.78</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2017-06-06</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c>
          <w:tcPr>
            <w:tcW w:w="10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2020-06-06</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按时付息、尚未兑付</w:t>
            </w:r>
          </w:p>
        </w:tc>
      </w:tr>
    </w:tbl>
    <w:p>
      <w:pPr>
        <w:spacing w:before="49"/>
        <w:ind w:left="312" w:right="15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、境外债情况</w:t>
      </w:r>
    </w:p>
    <w:p>
      <w:pPr>
        <w:spacing w:line="240" w:lineRule="auto" w:before="1"/>
        <w:rPr>
          <w:rFonts w:ascii="宋体" w:hAnsi="宋体" w:cs="宋体" w:eastAsia="宋体" w:hint="default"/>
          <w:sz w:val="7"/>
          <w:szCs w:val="7"/>
        </w:rPr>
      </w:pPr>
    </w:p>
    <w:tbl>
      <w:tblPr>
        <w:tblW w:w="0" w:type="auto"/>
        <w:jc w:val="left"/>
        <w:tblInd w:w="161" w:type="dxa"/>
        <w:tblLayout w:type="fixed"/>
        <w:tblCellMar>
          <w:top w:w="0" w:type="dxa"/>
          <w:left w:w="0" w:type="dxa"/>
          <w:bottom w:w="0" w:type="dxa"/>
          <w:right w:w="0" w:type="dxa"/>
        </w:tblCellMar>
        <w:tblLook w:val="01E0"/>
      </w:tblPr>
      <w:tblGrid>
        <w:gridCol w:w="1541"/>
        <w:gridCol w:w="1231"/>
        <w:gridCol w:w="1160"/>
        <w:gridCol w:w="1044"/>
        <w:gridCol w:w="838"/>
        <w:gridCol w:w="1560"/>
        <w:gridCol w:w="809"/>
        <w:gridCol w:w="1742"/>
      </w:tblGrid>
      <w:tr>
        <w:trPr>
          <w:trHeight w:val="348" w:hRule="exact"/>
        </w:trPr>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17"/>
              <w:jc w:val="left"/>
              <w:rPr>
                <w:rFonts w:ascii="宋体" w:hAnsi="宋体" w:cs="宋体" w:eastAsia="宋体" w:hint="default"/>
                <w:sz w:val="18"/>
                <w:szCs w:val="18"/>
              </w:rPr>
            </w:pPr>
            <w:r>
              <w:rPr>
                <w:rFonts w:ascii="宋体" w:hAnsi="宋体" w:cs="宋体" w:eastAsia="宋体" w:hint="default"/>
                <w:spacing w:val="-5"/>
                <w:sz w:val="18"/>
                <w:szCs w:val="18"/>
              </w:rPr>
              <w:t>规模（亿美元）</w:t>
            </w:r>
            <w:r>
              <w:rPr>
                <w:rFonts w:ascii="宋体" w:hAnsi="宋体" w:cs="宋体" w:eastAsia="宋体" w:hint="default"/>
                <w:sz w:val="18"/>
                <w:szCs w:val="18"/>
              </w:rPr>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期限（年）</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起息日期</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付息日</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兑付情况</w:t>
            </w:r>
          </w:p>
        </w:tc>
      </w:tr>
      <w:tr>
        <w:trPr>
          <w:trHeight w:val="348" w:hRule="exact"/>
        </w:trPr>
        <w:tc>
          <w:tcPr>
            <w:tcW w:w="1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w:t>
            </w:r>
            <w:r>
              <w:rPr>
                <w:rFonts w:ascii="宋体" w:hAnsi="宋体" w:cs="宋体" w:eastAsia="宋体" w:hint="default"/>
                <w:sz w:val="18"/>
                <w:szCs w:val="18"/>
              </w:rPr>
              <w:t>规则高级美元债</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7.75</w:t>
            </w:r>
          </w:p>
        </w:tc>
        <w:tc>
          <w:tcPr>
            <w:tcW w:w="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2019/4/3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每半年付息一次</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2021/4/3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按时付息、尚未兑付</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left="312" w:right="1559"/>
        <w:jc w:val="left"/>
        <w:rPr>
          <w:b w:val="0"/>
          <w:bCs w:val="0"/>
        </w:rPr>
      </w:pPr>
      <w:bookmarkStart w:name="十、报告期内获得的银行授信情况、使用情况以及偿还银行贷款的情况" w:id="169"/>
      <w:bookmarkEnd w:id="169"/>
      <w:r>
        <w:rPr>
          <w:b w:val="0"/>
          <w:bCs w:val="0"/>
        </w:rPr>
      </w:r>
      <w:r>
        <w:rPr/>
        <w:t>十、报告期内获得的银行授信情况、使用情况以及偿还银行贷款的情况</w:t>
      </w:r>
      <w:r>
        <w:rPr>
          <w:b w:val="0"/>
          <w:bCs w:val="0"/>
        </w:rPr>
      </w:r>
    </w:p>
    <w:p>
      <w:pPr>
        <w:spacing w:line="240" w:lineRule="auto" w:before="4"/>
        <w:rPr>
          <w:rFonts w:ascii="宋体" w:hAnsi="宋体" w:cs="宋体" w:eastAsia="宋体" w:hint="default"/>
          <w:b/>
          <w:bCs/>
          <w:sz w:val="32"/>
          <w:szCs w:val="32"/>
        </w:rPr>
      </w:pPr>
    </w:p>
    <w:p>
      <w:pPr>
        <w:spacing w:line="477" w:lineRule="auto" w:before="0"/>
        <w:ind w:left="312" w:right="1121" w:firstLine="504"/>
        <w:jc w:val="left"/>
        <w:rPr>
          <w:rFonts w:ascii="宋体" w:hAnsi="宋体" w:cs="宋体" w:eastAsia="宋体" w:hint="default"/>
          <w:sz w:val="18"/>
          <w:szCs w:val="18"/>
        </w:rPr>
      </w:pPr>
      <w:r>
        <w:rPr>
          <w:rFonts w:ascii="宋体" w:hAnsi="宋体" w:cs="宋体" w:eastAsia="宋体" w:hint="default"/>
          <w:spacing w:val="-1"/>
          <w:sz w:val="18"/>
          <w:szCs w:val="18"/>
        </w:rPr>
        <w:t>本公司资信状况良好，无不良贷款记录，与各大商业银行均建立了长期稳定的信贷业务关系，具有较强的间接融资能</w:t>
      </w:r>
      <w:r>
        <w:rPr>
          <w:rFonts w:ascii="宋体" w:hAnsi="宋体" w:cs="宋体" w:eastAsia="宋体" w:hint="default"/>
          <w:sz w:val="18"/>
          <w:szCs w:val="18"/>
        </w:rPr>
        <w:t> 力。截至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日，本公司共获得各金融机构授信共计</w:t>
      </w:r>
      <w:r>
        <w:rPr>
          <w:rFonts w:ascii="Times New Roman" w:hAnsi="Times New Roman" w:cs="Times New Roman" w:eastAsia="Times New Roman" w:hint="default"/>
          <w:sz w:val="18"/>
          <w:szCs w:val="18"/>
        </w:rPr>
        <w:t>60.3</w:t>
      </w:r>
      <w:r>
        <w:rPr>
          <w:rFonts w:ascii="宋体" w:hAnsi="宋体" w:cs="宋体" w:eastAsia="宋体" w:hint="default"/>
          <w:sz w:val="18"/>
          <w:szCs w:val="18"/>
        </w:rPr>
        <w:t>亿元，实际使用金额</w:t>
      </w:r>
      <w:r>
        <w:rPr>
          <w:rFonts w:ascii="Times New Roman" w:hAnsi="Times New Roman" w:cs="Times New Roman" w:eastAsia="Times New Roman" w:hint="default"/>
          <w:sz w:val="18"/>
          <w:szCs w:val="18"/>
        </w:rPr>
        <w:t>46.64</w:t>
      </w:r>
      <w:r>
        <w:rPr>
          <w:rFonts w:ascii="宋体" w:hAnsi="宋体" w:cs="宋体" w:eastAsia="宋体" w:hint="default"/>
          <w:sz w:val="18"/>
          <w:szCs w:val="18"/>
        </w:rPr>
        <w:t>亿元。</w:t>
      </w:r>
    </w:p>
    <w:p>
      <w:pPr>
        <w:spacing w:before="62"/>
        <w:ind w:left="901" w:right="1559" w:firstLine="0"/>
        <w:jc w:val="left"/>
        <w:rPr>
          <w:rFonts w:ascii="宋体" w:hAnsi="宋体" w:cs="宋体" w:eastAsia="宋体" w:hint="default"/>
          <w:sz w:val="18"/>
          <w:szCs w:val="18"/>
        </w:rPr>
      </w:pPr>
      <w:r>
        <w:rPr>
          <w:rFonts w:ascii="宋体" w:hAnsi="宋体" w:cs="宋体" w:eastAsia="宋体" w:hint="default"/>
          <w:sz w:val="18"/>
          <w:szCs w:val="18"/>
        </w:rPr>
        <w:t>报告期内偿还银行贷款的情况为：按时偿还（包括按时偿还、展期及减免情况等）。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2"/>
        <w:spacing w:line="240" w:lineRule="auto"/>
        <w:ind w:left="312" w:right="1559"/>
        <w:jc w:val="left"/>
        <w:rPr>
          <w:b w:val="0"/>
          <w:bCs w:val="0"/>
        </w:rPr>
      </w:pPr>
      <w:bookmarkStart w:name="十一、报告期内执行公司债券募集说明书相关约定或承诺的情况" w:id="170"/>
      <w:bookmarkEnd w:id="170"/>
      <w:r>
        <w:rPr>
          <w:b w:val="0"/>
          <w:bCs w:val="0"/>
        </w:rPr>
      </w:r>
      <w:r>
        <w:rPr/>
        <w:t>十一、报告期内执行公司债券募集说明书相关约定或承诺的情况</w:t>
      </w:r>
      <w:r>
        <w:rPr>
          <w:b w:val="0"/>
          <w:bCs w:val="0"/>
        </w:rPr>
      </w:r>
    </w:p>
    <w:p>
      <w:pPr>
        <w:spacing w:line="240" w:lineRule="auto" w:before="4"/>
        <w:rPr>
          <w:rFonts w:ascii="宋体" w:hAnsi="宋体" w:cs="宋体" w:eastAsia="宋体" w:hint="default"/>
          <w:b/>
          <w:bCs/>
          <w:sz w:val="26"/>
          <w:szCs w:val="26"/>
        </w:rPr>
      </w:pPr>
    </w:p>
    <w:p>
      <w:pPr>
        <w:spacing w:before="0"/>
        <w:ind w:left="312" w:right="1559" w:firstLine="0"/>
        <w:jc w:val="left"/>
        <w:rPr>
          <w:rFonts w:ascii="宋体" w:hAnsi="宋体" w:cs="宋体" w:eastAsia="宋体" w:hint="default"/>
          <w:sz w:val="18"/>
          <w:szCs w:val="18"/>
        </w:rPr>
      </w:pPr>
      <w:r>
        <w:rPr>
          <w:rFonts w:ascii="宋体" w:hAnsi="宋体" w:cs="宋体" w:eastAsia="宋体" w:hint="default"/>
          <w:sz w:val="18"/>
          <w:szCs w:val="18"/>
        </w:rPr>
        <w:t>本公司严格遵守募集说明书的相关约定和承诺，不存在对投资者利益造成重大影响的事项。</w:t>
      </w:r>
    </w:p>
    <w:p>
      <w:pPr>
        <w:spacing w:line="240" w:lineRule="auto" w:before="3"/>
        <w:rPr>
          <w:rFonts w:ascii="宋体" w:hAnsi="宋体" w:cs="宋体" w:eastAsia="宋体" w:hint="default"/>
          <w:sz w:val="25"/>
          <w:szCs w:val="25"/>
        </w:rPr>
      </w:pPr>
    </w:p>
    <w:p>
      <w:pPr>
        <w:pStyle w:val="Heading2"/>
        <w:spacing w:line="240" w:lineRule="auto"/>
        <w:ind w:left="312" w:right="1559"/>
        <w:jc w:val="left"/>
        <w:rPr>
          <w:b w:val="0"/>
          <w:bCs w:val="0"/>
        </w:rPr>
      </w:pPr>
      <w:bookmarkStart w:name="十二、报告期内发生的重大事项" w:id="171"/>
      <w:bookmarkEnd w:id="171"/>
      <w:r>
        <w:rPr>
          <w:b w:val="0"/>
          <w:bCs w:val="0"/>
        </w:rPr>
      </w:r>
      <w:r>
        <w:rPr/>
        <w:t>十二、报告期内发生的重大事项</w:t>
      </w:r>
      <w:r>
        <w:rPr>
          <w:b w:val="0"/>
          <w:bCs w:val="0"/>
        </w:rPr>
      </w:r>
    </w:p>
    <w:p>
      <w:pPr>
        <w:spacing w:line="240" w:lineRule="auto" w:before="7"/>
        <w:rPr>
          <w:rFonts w:ascii="宋体" w:hAnsi="宋体" w:cs="宋体" w:eastAsia="宋体" w:hint="default"/>
          <w:b/>
          <w:bCs/>
          <w:sz w:val="32"/>
          <w:szCs w:val="32"/>
        </w:rPr>
      </w:pPr>
    </w:p>
    <w:p>
      <w:pPr>
        <w:spacing w:line="504" w:lineRule="auto" w:before="0"/>
        <w:ind w:left="312" w:right="0" w:firstLine="0"/>
        <w:jc w:val="left"/>
        <w:rPr>
          <w:rFonts w:ascii="宋体" w:hAnsi="宋体" w:cs="宋体" w:eastAsia="宋体" w:hint="default"/>
          <w:sz w:val="18"/>
          <w:szCs w:val="18"/>
        </w:rPr>
      </w:pPr>
      <w:r>
        <w:rPr>
          <w:rFonts w:ascii="宋体" w:hAnsi="宋体" w:cs="宋体" w:eastAsia="宋体" w:hint="default"/>
          <w:sz w:val="18"/>
          <w:szCs w:val="18"/>
        </w:rPr>
        <w:t>根据《公司债券发行与交易管理办法》第四十五条，报告期内，本公司重大事项情况如下： </w:t>
      </w:r>
      <w:r>
        <w:rPr>
          <w:rFonts w:ascii="Times New Roman" w:hAnsi="Times New Roman" w:cs="Times New Roman" w:eastAsia="Times New Roman" w:hint="default"/>
          <w:sz w:val="18"/>
          <w:szCs w:val="18"/>
        </w:rPr>
        <w:t>1</w:t>
      </w:r>
      <w:r>
        <w:rPr>
          <w:rFonts w:ascii="宋体" w:hAnsi="宋体" w:cs="宋体" w:eastAsia="宋体" w:hint="default"/>
          <w:sz w:val="18"/>
          <w:szCs w:val="18"/>
        </w:rPr>
        <w:t>、发行人当年累计新增借款超过上年末净资产的百分之二十。 </w:t>
      </w:r>
      <w:r>
        <w:rPr>
          <w:rFonts w:ascii="宋体" w:hAnsi="宋体" w:cs="宋体" w:eastAsia="宋体" w:hint="default"/>
          <w:spacing w:val="-2"/>
          <w:sz w:val="18"/>
          <w:szCs w:val="18"/>
        </w:rPr>
        <w:t>截至</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月末，公司及子公司累计借款余额为</w:t>
      </w:r>
      <w:r>
        <w:rPr>
          <w:rFonts w:ascii="Times New Roman" w:hAnsi="Times New Roman" w:cs="Times New Roman" w:eastAsia="Times New Roman" w:hint="default"/>
          <w:spacing w:val="-2"/>
          <w:sz w:val="18"/>
          <w:szCs w:val="18"/>
        </w:rPr>
        <w:t>76.10</w:t>
      </w:r>
      <w:r>
        <w:rPr>
          <w:rFonts w:ascii="宋体" w:hAnsi="宋体" w:cs="宋体" w:eastAsia="宋体" w:hint="default"/>
          <w:spacing w:val="-2"/>
          <w:sz w:val="18"/>
          <w:szCs w:val="18"/>
        </w:rPr>
        <w:t>亿元，较</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年末累计新增借款</w:t>
      </w:r>
      <w:r>
        <w:rPr>
          <w:rFonts w:ascii="Times New Roman" w:hAnsi="Times New Roman" w:cs="Times New Roman" w:eastAsia="Times New Roman" w:hint="default"/>
          <w:spacing w:val="-2"/>
          <w:sz w:val="18"/>
          <w:szCs w:val="18"/>
        </w:rPr>
        <w:t>21.78</w:t>
      </w:r>
      <w:r>
        <w:rPr>
          <w:rFonts w:ascii="宋体" w:hAnsi="宋体" w:cs="宋体" w:eastAsia="宋体" w:hint="default"/>
          <w:spacing w:val="-2"/>
          <w:sz w:val="18"/>
          <w:szCs w:val="18"/>
        </w:rPr>
        <w:t>亿元，累计新增借款占</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年末</w:t>
      </w:r>
      <w:r>
        <w:rPr>
          <w:rFonts w:ascii="宋体" w:hAnsi="宋体" w:cs="宋体" w:eastAsia="宋体" w:hint="default"/>
          <w:sz w:val="18"/>
          <w:szCs w:val="18"/>
        </w:rPr>
      </w:r>
    </w:p>
    <w:p>
      <w:pPr>
        <w:spacing w:after="0" w:line="504" w:lineRule="auto"/>
        <w:jc w:val="left"/>
        <w:rPr>
          <w:rFonts w:ascii="宋体" w:hAnsi="宋体" w:cs="宋体" w:eastAsia="宋体" w:hint="default"/>
          <w:sz w:val="18"/>
          <w:szCs w:val="18"/>
        </w:rPr>
        <w:sectPr>
          <w:pgSz w:w="11910" w:h="16840"/>
          <w:pgMar w:header="745" w:footer="980" w:top="1060" w:bottom="1160" w:left="820" w:right="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line="451" w:lineRule="auto"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合并报表经审计净资产的</w:t>
      </w:r>
      <w:r>
        <w:rPr>
          <w:rFonts w:ascii="Times New Roman" w:hAnsi="Times New Roman" w:cs="Times New Roman" w:eastAsia="Times New Roman" w:hint="default"/>
          <w:spacing w:val="-2"/>
          <w:sz w:val="18"/>
          <w:szCs w:val="18"/>
        </w:rPr>
        <w:t>29.85%</w:t>
      </w:r>
      <w:r>
        <w:rPr>
          <w:rFonts w:ascii="宋体" w:hAnsi="宋体" w:cs="宋体" w:eastAsia="宋体" w:hint="default"/>
          <w:spacing w:val="-2"/>
          <w:sz w:val="18"/>
          <w:szCs w:val="18"/>
        </w:rPr>
        <w:t>，超过上年末净资产的</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。上述借款增加主要系公司规模和业务不断增长，相应融资需求</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增加，属于公司正常经营活动范围，已在临时报告中披露。</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、报告期内公司发生的其他重大事项参见</w:t>
      </w:r>
      <w:r>
        <w:rPr>
          <w:rFonts w:ascii="Times New Roman" w:hAnsi="Times New Roman" w:cs="Times New Roman" w:eastAsia="Times New Roman" w:hint="default"/>
          <w:sz w:val="18"/>
          <w:szCs w:val="18"/>
        </w:rPr>
        <w:t>“</w:t>
      </w:r>
      <w:r>
        <w:rPr>
          <w:rFonts w:ascii="宋体" w:hAnsi="宋体" w:cs="宋体" w:eastAsia="宋体" w:hint="default"/>
          <w:sz w:val="18"/>
          <w:szCs w:val="18"/>
        </w:rPr>
        <w:t>第五节重要事项</w:t>
      </w:r>
      <w:r>
        <w:rPr>
          <w:rFonts w:ascii="Times New Roman" w:hAnsi="Times New Roman" w:cs="Times New Roman" w:eastAsia="Times New Roman" w:hint="default"/>
          <w:sz w:val="18"/>
          <w:szCs w:val="18"/>
        </w:rPr>
        <w:t>”</w:t>
      </w:r>
      <w:r>
        <w:rPr>
          <w:rFonts w:ascii="宋体" w:hAnsi="宋体" w:cs="宋体" w:eastAsia="宋体" w:hint="default"/>
          <w:sz w:val="18"/>
          <w:szCs w:val="18"/>
        </w:rPr>
        <w:t>，相关重大事项披露网址为</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十三、公司债券是否存在保证人" w:id="172"/>
      <w:bookmarkEnd w:id="172"/>
      <w:r>
        <w:rPr>
          <w:b w:val="0"/>
          <w:bCs w:val="0"/>
        </w:rPr>
      </w:r>
      <w:r>
        <w:rPr/>
        <w:t>十三、公司债券是否存在保证人</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0"/>
        <w:jc w:val="left"/>
        <w:rPr>
          <w:b w:val="0"/>
          <w:bCs w:val="0"/>
        </w:rPr>
      </w:pPr>
      <w:bookmarkStart w:name="第十二节 财务报告" w:id="173"/>
      <w:bookmarkEnd w:id="173"/>
      <w:r>
        <w:rPr>
          <w:b w:val="0"/>
          <w:bCs w:val="0"/>
        </w:rPr>
      </w:r>
      <w:bookmarkStart w:name="_bookmark11" w:id="174"/>
      <w:bookmarkEnd w:id="174"/>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bookmarkStart w:name="一、审计报告" w:id="175"/>
      <w:bookmarkEnd w:id="175"/>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毕马威华振会计师事务所（特殊普通合伙）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毕马威华振审字第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2002371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潘子建、黄锋</w:t>
            </w:r>
          </w:p>
        </w:tc>
      </w:tr>
    </w:tbl>
    <w:p>
      <w:pPr>
        <w:spacing w:before="49"/>
        <w:ind w:left="2241" w:right="3219"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331" w:lineRule="auto" w:before="109"/>
        <w:ind w:left="594" w:right="5534" w:hanging="443"/>
        <w:jc w:val="left"/>
        <w:rPr>
          <w:rFonts w:ascii="宋体" w:hAnsi="宋体" w:cs="宋体" w:eastAsia="宋体" w:hint="default"/>
          <w:sz w:val="22"/>
          <w:szCs w:val="22"/>
        </w:rPr>
      </w:pPr>
      <w:r>
        <w:rPr>
          <w:rFonts w:ascii="宋体" w:hAnsi="宋体" w:cs="宋体" w:eastAsia="宋体" w:hint="default"/>
          <w:spacing w:val="-1"/>
          <w:sz w:val="22"/>
          <w:szCs w:val="22"/>
        </w:rPr>
        <w:t>美年大健康产业控股股份有限公司全体股东：</w:t>
      </w:r>
      <w:r>
        <w:rPr>
          <w:rFonts w:ascii="宋体" w:hAnsi="宋体" w:cs="宋体" w:eastAsia="宋体" w:hint="default"/>
          <w:spacing w:val="-92"/>
          <w:sz w:val="22"/>
          <w:szCs w:val="22"/>
        </w:rPr>
        <w:t> </w:t>
      </w:r>
      <w:r>
        <w:rPr>
          <w:rFonts w:ascii="宋体" w:hAnsi="宋体" w:cs="宋体" w:eastAsia="宋体" w:hint="default"/>
          <w:spacing w:val="-92"/>
          <w:sz w:val="22"/>
          <w:szCs w:val="22"/>
        </w:rPr>
      </w:r>
      <w:r>
        <w:rPr>
          <w:rFonts w:ascii="宋体" w:hAnsi="宋体" w:cs="宋体" w:eastAsia="宋体" w:hint="default"/>
          <w:b/>
          <w:bCs/>
          <w:sz w:val="22"/>
          <w:szCs w:val="22"/>
        </w:rPr>
        <w:t>一、审计意见</w:t>
      </w:r>
      <w:r>
        <w:rPr>
          <w:rFonts w:ascii="宋体" w:hAnsi="宋体" w:cs="宋体" w:eastAsia="宋体" w:hint="default"/>
          <w:sz w:val="22"/>
          <w:szCs w:val="22"/>
        </w:rPr>
      </w:r>
    </w:p>
    <w:p>
      <w:pPr>
        <w:pStyle w:val="BodyText"/>
        <w:spacing w:line="283" w:lineRule="auto" w:before="27"/>
        <w:ind w:right="1127" w:firstLine="442"/>
        <w:jc w:val="both"/>
      </w:pPr>
      <w:r>
        <w:rPr>
          <w:spacing w:val="4"/>
        </w:rPr>
        <w:t>我们审计了后附的美年大健康产业控股股份有限公司 </w:t>
      </w:r>
      <w:r>
        <w:rPr>
          <w:rFonts w:ascii="Times New Roman" w:hAnsi="Times New Roman" w:cs="Times New Roman" w:eastAsia="Times New Roman" w:hint="default"/>
          <w:spacing w:val="4"/>
        </w:rPr>
        <w:t>(</w:t>
      </w:r>
      <w:r>
        <w:rPr>
          <w:spacing w:val="4"/>
        </w:rPr>
        <w:t>以下简称</w:t>
      </w:r>
      <w:r>
        <w:rPr>
          <w:rFonts w:ascii="Times New Roman" w:hAnsi="Times New Roman" w:cs="Times New Roman" w:eastAsia="Times New Roman" w:hint="default"/>
          <w:spacing w:val="4"/>
        </w:rPr>
        <w:t>“</w:t>
      </w:r>
      <w:r>
        <w:rPr>
          <w:spacing w:val="4"/>
        </w:rPr>
        <w:t>美年健康</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31"/>
        </w:rPr>
        <w:t> </w:t>
      </w:r>
      <w:r>
        <w:rPr>
          <w:spacing w:val="3"/>
        </w:rPr>
        <w:t>财务报表，包括</w:t>
      </w:r>
      <w:r>
        <w:rPr>
          <w:w w:val="10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日的合并及母公司资产负债表，</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年度的合并及母公司利润表、合并及母公司现</w:t>
      </w:r>
      <w:r>
        <w:rPr>
          <w:w w:val="100"/>
        </w:rPr>
        <w:t> </w:t>
      </w:r>
      <w:r>
        <w:rPr/>
        <w:t>金流量表、合并及母公司股东权益变动表以及相关财务报表附注。</w:t>
      </w:r>
    </w:p>
    <w:p>
      <w:pPr>
        <w:pStyle w:val="BodyText"/>
        <w:spacing w:line="280" w:lineRule="auto" w:before="73"/>
        <w:ind w:right="1131" w:firstLine="442"/>
        <w:jc w:val="both"/>
      </w:pPr>
      <w:r>
        <w:rPr/>
        <w:t>我们认为，后附的财务报表在所有重大方面按照中华人民共和国财政部颁布的企业会计准则</w:t>
      </w:r>
      <w:r>
        <w:rPr>
          <w:spacing w:val="-13"/>
        </w:rPr>
        <w:t> </w:t>
      </w:r>
      <w:r>
        <w:rPr>
          <w:rFonts w:ascii="Times New Roman" w:hAnsi="Times New Roman" w:cs="Times New Roman" w:eastAsia="Times New Roman" w:hint="default"/>
        </w:rPr>
        <w:t>(</w:t>
      </w:r>
      <w:r>
        <w:rPr/>
        <w:t>以</w:t>
      </w:r>
      <w:r>
        <w:rPr>
          <w:w w:val="100"/>
        </w:rPr>
        <w:t> </w:t>
      </w:r>
      <w:r>
        <w:rPr>
          <w:spacing w:val="-1"/>
          <w:w w:val="100"/>
        </w:rPr>
        <w:t>下简称</w:t>
      </w:r>
      <w:r>
        <w:rPr>
          <w:rFonts w:ascii="Times New Roman" w:hAnsi="Times New Roman" w:cs="Times New Roman" w:eastAsia="Times New Roman" w:hint="default"/>
          <w:spacing w:val="-1"/>
          <w:w w:val="100"/>
        </w:rPr>
        <w:t>“</w:t>
      </w:r>
      <w:r>
        <w:rPr>
          <w:spacing w:val="-1"/>
          <w:w w:val="100"/>
        </w:rPr>
        <w:t>企业会计准则</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 </w:t>
      </w:r>
      <w:r>
        <w:rPr>
          <w:rFonts w:ascii="Times New Roman" w:hAnsi="Times New Roman" w:cs="Times New Roman" w:eastAsia="Times New Roman" w:hint="default"/>
          <w:spacing w:val="3"/>
          <w:w w:val="100"/>
        </w:rPr>
        <w:t> </w:t>
      </w:r>
      <w:r>
        <w:rPr>
          <w:spacing w:val="-7"/>
          <w:w w:val="100"/>
        </w:rPr>
        <w:t>的规定编制，公允反映了美年健康</w:t>
      </w:r>
      <w:r>
        <w:rPr>
          <w:spacing w:val="-56"/>
          <w:w w:val="100"/>
        </w:rPr>
        <w:t> </w:t>
      </w:r>
      <w:r>
        <w:rPr>
          <w:rFonts w:ascii="Times New Roman" w:hAnsi="Times New Roman" w:cs="Times New Roman" w:eastAsia="Times New Roman" w:hint="default"/>
          <w:w w:val="100"/>
        </w:rPr>
        <w:t>2019</w:t>
      </w:r>
      <w:r>
        <w:rPr>
          <w:rFonts w:ascii="Times New Roman" w:hAnsi="Times New Roman" w:cs="Times New Roman" w:eastAsia="Times New Roman" w:hint="default"/>
          <w:spacing w:val="-1"/>
          <w:w w:val="100"/>
        </w:rPr>
        <w:t> </w:t>
      </w:r>
      <w:r>
        <w:rPr>
          <w:w w:val="100"/>
        </w:rPr>
        <w:t>年</w:t>
      </w:r>
      <w:r>
        <w:rPr>
          <w:spacing w:val="-54"/>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2"/>
          <w:w w:val="100"/>
        </w:rPr>
        <w:t> </w:t>
      </w:r>
      <w:r>
        <w:rPr>
          <w:w w:val="100"/>
        </w:rPr>
        <w:t>月</w:t>
      </w:r>
      <w:r>
        <w:rPr>
          <w:spacing w:val="-57"/>
          <w:w w:val="100"/>
        </w:rPr>
        <w:t> </w:t>
      </w:r>
      <w:r>
        <w:rPr>
          <w:rFonts w:ascii="Times New Roman" w:hAnsi="Times New Roman" w:cs="Times New Roman" w:eastAsia="Times New Roman" w:hint="default"/>
          <w:spacing w:val="-2"/>
          <w:w w:val="100"/>
        </w:rPr>
        <w:t>31</w:t>
      </w:r>
      <w:r>
        <w:rPr>
          <w:rFonts w:ascii="Times New Roman" w:hAnsi="Times New Roman" w:cs="Times New Roman" w:eastAsia="Times New Roman" w:hint="default"/>
          <w:spacing w:val="2"/>
          <w:w w:val="100"/>
        </w:rPr>
        <w:t> </w:t>
      </w:r>
      <w:r>
        <w:rPr>
          <w:spacing w:val="-2"/>
          <w:w w:val="100"/>
        </w:rPr>
        <w:t>日的合并及母公司财务状</w:t>
      </w:r>
    </w:p>
    <w:p>
      <w:pPr>
        <w:spacing w:line="314" w:lineRule="auto" w:before="14"/>
        <w:ind w:left="594" w:right="5367" w:hanging="443"/>
        <w:jc w:val="left"/>
        <w:rPr>
          <w:rFonts w:ascii="宋体" w:hAnsi="宋体" w:cs="宋体" w:eastAsia="宋体" w:hint="default"/>
          <w:sz w:val="22"/>
          <w:szCs w:val="22"/>
        </w:rPr>
      </w:pPr>
      <w:r>
        <w:rPr>
          <w:rFonts w:ascii="宋体" w:hAnsi="宋体" w:cs="宋体" w:eastAsia="宋体" w:hint="default"/>
          <w:sz w:val="22"/>
          <w:szCs w:val="22"/>
        </w:rPr>
        <w:t>况以及</w:t>
      </w:r>
      <w:r>
        <w:rPr>
          <w:rFonts w:ascii="宋体" w:hAnsi="宋体" w:cs="宋体" w:eastAsia="宋体" w:hint="default"/>
          <w:spacing w:val="-56"/>
          <w:sz w:val="22"/>
          <w:szCs w:val="22"/>
        </w:rPr>
        <w:t> </w:t>
      </w: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1"/>
          <w:sz w:val="22"/>
          <w:szCs w:val="22"/>
        </w:rPr>
        <w:t> </w:t>
      </w:r>
      <w:r>
        <w:rPr>
          <w:rFonts w:ascii="宋体" w:hAnsi="宋体" w:cs="宋体" w:eastAsia="宋体" w:hint="default"/>
          <w:sz w:val="22"/>
          <w:szCs w:val="22"/>
        </w:rPr>
        <w:t>年度的合并及母公司经营成果和现金流量。</w:t>
      </w:r>
      <w:r>
        <w:rPr>
          <w:rFonts w:ascii="宋体" w:hAnsi="宋体" w:cs="宋体" w:eastAsia="宋体" w:hint="default"/>
          <w:w w:val="100"/>
          <w:sz w:val="22"/>
          <w:szCs w:val="22"/>
        </w:rPr>
        <w:t> </w:t>
      </w:r>
      <w:r>
        <w:rPr>
          <w:rFonts w:ascii="宋体" w:hAnsi="宋体" w:cs="宋体" w:eastAsia="宋体" w:hint="default"/>
          <w:b/>
          <w:bCs/>
          <w:sz w:val="22"/>
          <w:szCs w:val="22"/>
        </w:rPr>
        <w:t>二、形成审计意见的基础</w:t>
      </w:r>
      <w:r>
        <w:rPr>
          <w:rFonts w:ascii="宋体" w:hAnsi="宋体" w:cs="宋体" w:eastAsia="宋体" w:hint="default"/>
          <w:sz w:val="22"/>
          <w:szCs w:val="22"/>
        </w:rPr>
      </w:r>
    </w:p>
    <w:p>
      <w:pPr>
        <w:pStyle w:val="BodyText"/>
        <w:spacing w:line="288" w:lineRule="auto" w:before="42"/>
        <w:ind w:right="1130" w:firstLine="442"/>
        <w:jc w:val="both"/>
      </w:pPr>
      <w:r>
        <w:rPr/>
        <w:t>我们按照中国注册会计师审计准则 </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审计准则</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的规定执行了审计工作。审计报告的</w:t>
      </w:r>
      <w:r>
        <w:rPr>
          <w:w w:val="100"/>
        </w:rPr>
        <w:t> </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部分进一步阐述了我们在这些准则下的责任。按照中国注册会计</w:t>
      </w:r>
      <w:r>
        <w:rPr>
          <w:spacing w:val="-49"/>
        </w:rPr>
        <w:t> </w:t>
      </w:r>
      <w:r>
        <w:rPr>
          <w:spacing w:val="-49"/>
        </w:rPr>
      </w:r>
      <w:r>
        <w:rPr>
          <w:spacing w:val="-2"/>
        </w:rPr>
        <w:t>师职业道德守则，我们独立于美年健康，并履行了职业道德方面的其他责任。我们相信，我们获取的</w:t>
      </w:r>
      <w:r>
        <w:rPr>
          <w:spacing w:val="-72"/>
        </w:rPr>
        <w:t> </w:t>
      </w:r>
      <w:r>
        <w:rPr>
          <w:spacing w:val="-72"/>
        </w:rPr>
      </w:r>
      <w:r>
        <w:rPr/>
        <w:t>审计证据是充分、适当的，为发表审计意见提供了基础。</w:t>
      </w:r>
    </w:p>
    <w:p>
      <w:pPr>
        <w:pStyle w:val="BodyText"/>
        <w:spacing w:line="331" w:lineRule="auto" w:before="69"/>
        <w:ind w:left="594" w:right="0"/>
        <w:jc w:val="left"/>
      </w:pPr>
      <w:r>
        <w:rPr>
          <w:rFonts w:ascii="宋体" w:hAnsi="宋体" w:cs="宋体" w:eastAsia="宋体" w:hint="default"/>
          <w:b/>
          <w:bCs/>
        </w:rPr>
        <w:t>三、关键审计事项</w:t>
      </w:r>
      <w:r>
        <w:rPr>
          <w:rFonts w:ascii="宋体" w:hAnsi="宋体" w:cs="宋体" w:eastAsia="宋体" w:hint="default"/>
          <w:b/>
          <w:bCs/>
          <w:w w:val="99"/>
        </w:rPr>
        <w:t> </w:t>
      </w:r>
      <w:r>
        <w:rPr>
          <w:spacing w:val="-3"/>
        </w:rPr>
        <w:t>关键审计事项是我们根据职业判断，认为对本期财务报表审计最为重要的事项。这些事项的应对</w:t>
      </w:r>
    </w:p>
    <w:p>
      <w:pPr>
        <w:pStyle w:val="BodyText"/>
        <w:spacing w:line="274" w:lineRule="exact"/>
        <w:ind w:right="0"/>
        <w:jc w:val="left"/>
      </w:pPr>
      <w:r>
        <w:rPr/>
        <w:t>以对财务报表整体进行审计并形成审计意见为背景，我们不对这些事项单独发表意见。</w:t>
      </w:r>
    </w:p>
    <w:p>
      <w:pPr>
        <w:pStyle w:val="Heading5"/>
        <w:spacing w:line="240" w:lineRule="auto" w:before="110"/>
        <w:ind w:right="0"/>
        <w:jc w:val="left"/>
        <w:rPr>
          <w:rFonts w:ascii="Times New Roman" w:hAnsi="Times New Roman" w:cs="Times New Roman" w:eastAsia="Times New Roman" w:hint="default"/>
          <w:b w:val="0"/>
          <w:bCs w:val="0"/>
        </w:rPr>
      </w:pPr>
      <w:r>
        <w:rPr/>
        <w:t>三、关键审计事项</w:t>
      </w:r>
      <w:r>
        <w:rPr>
          <w:spacing w:val="-2"/>
        </w:rPr>
        <w:t> </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2"/>
        <w:rPr>
          <w:rFonts w:ascii="Times New Roman" w:hAnsi="Times New Roman" w:cs="Times New Roman" w:eastAsia="Times New Roman" w:hint="default"/>
          <w:b/>
          <w:bCs/>
          <w:sz w:val="8"/>
          <w:szCs w:val="8"/>
        </w:rPr>
      </w:pPr>
    </w:p>
    <w:tbl>
      <w:tblPr>
        <w:tblW w:w="0" w:type="auto"/>
        <w:jc w:val="left"/>
        <w:tblInd w:w="498" w:type="dxa"/>
        <w:tblLayout w:type="fixed"/>
        <w:tblCellMar>
          <w:top w:w="0" w:type="dxa"/>
          <w:left w:w="0" w:type="dxa"/>
          <w:bottom w:w="0" w:type="dxa"/>
          <w:right w:w="0" w:type="dxa"/>
        </w:tblCellMar>
        <w:tblLook w:val="01E0"/>
      </w:tblPr>
      <w:tblGrid>
        <w:gridCol w:w="4604"/>
        <w:gridCol w:w="4328"/>
      </w:tblGrid>
      <w:tr>
        <w:trPr>
          <w:trHeight w:val="639" w:hRule="exact"/>
        </w:trPr>
        <w:tc>
          <w:tcPr>
            <w:tcW w:w="8932" w:type="dxa"/>
            <w:gridSpan w:val="2"/>
            <w:tcBorders>
              <w:top w:val="single" w:sz="6" w:space="0" w:color="92CDDC"/>
              <w:left w:val="single" w:sz="6" w:space="0" w:color="92CDDC"/>
              <w:bottom w:val="single" w:sz="6" w:space="0" w:color="92CDDC"/>
              <w:right w:val="single" w:sz="6" w:space="0" w:color="92CDDC"/>
            </w:tcBorders>
            <w:shd w:val="clear" w:color="auto" w:fill="DAEDF3"/>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b/>
                <w:bCs/>
                <w:sz w:val="18"/>
                <w:szCs w:val="18"/>
              </w:rPr>
              <w:t>收入确认</w:t>
            </w:r>
            <w:r>
              <w:rPr>
                <w:rFonts w:ascii="宋体" w:hAnsi="宋体" w:cs="宋体" w:eastAsia="宋体" w:hint="default"/>
                <w:sz w:val="18"/>
                <w:szCs w:val="18"/>
              </w:rPr>
            </w:r>
          </w:p>
        </w:tc>
      </w:tr>
      <w:tr>
        <w:trPr>
          <w:trHeight w:val="679" w:hRule="exact"/>
        </w:trPr>
        <w:tc>
          <w:tcPr>
            <w:tcW w:w="8932" w:type="dxa"/>
            <w:gridSpan w:val="2"/>
            <w:tcBorders>
              <w:top w:val="single" w:sz="6" w:space="0" w:color="92CDDC"/>
              <w:left w:val="single" w:sz="6" w:space="0" w:color="92CDDC"/>
              <w:bottom w:val="single" w:sz="6" w:space="0" w:color="92CDDC"/>
              <w:right w:val="single" w:sz="6" w:space="0" w:color="92CDDC"/>
            </w:tcBorders>
          </w:tcPr>
          <w:p>
            <w:pPr>
              <w:pStyle w:val="TableParagraph"/>
              <w:spacing w:line="240" w:lineRule="auto" w:before="171"/>
              <w:ind w:left="103" w:right="0"/>
              <w:jc w:val="left"/>
              <w:rPr>
                <w:rFonts w:ascii="宋体" w:hAnsi="宋体" w:cs="宋体" w:eastAsia="宋体" w:hint="default"/>
                <w:sz w:val="19"/>
                <w:szCs w:val="19"/>
              </w:rPr>
            </w:pPr>
            <w:r>
              <w:rPr>
                <w:rFonts w:ascii="宋体" w:hAnsi="宋体" w:cs="宋体" w:eastAsia="宋体" w:hint="default"/>
                <w:i/>
                <w:sz w:val="19"/>
                <w:szCs w:val="19"/>
              </w:rPr>
              <w:t>请参阅财务报表附注三所述的会计政策及财务报表附注五、</w:t>
            </w:r>
            <w:r>
              <w:rPr>
                <w:rFonts w:ascii="Times New Roman" w:hAnsi="Times New Roman" w:cs="Times New Roman" w:eastAsia="Times New Roman" w:hint="default"/>
                <w:i/>
                <w:sz w:val="18"/>
                <w:szCs w:val="18"/>
              </w:rPr>
              <w:t>39</w:t>
            </w:r>
            <w:r>
              <w:rPr>
                <w:rFonts w:ascii="宋体" w:hAnsi="宋体" w:cs="宋体" w:eastAsia="宋体" w:hint="default"/>
                <w:i/>
                <w:sz w:val="19"/>
                <w:szCs w:val="19"/>
              </w:rPr>
              <w:t>。</w:t>
            </w:r>
            <w:r>
              <w:rPr>
                <w:rFonts w:ascii="宋体" w:hAnsi="宋体" w:cs="宋体" w:eastAsia="宋体" w:hint="default"/>
                <w:sz w:val="19"/>
                <w:szCs w:val="19"/>
              </w:rPr>
            </w:r>
          </w:p>
        </w:tc>
      </w:tr>
      <w:tr>
        <w:trPr>
          <w:trHeight w:val="641" w:hRule="exact"/>
        </w:trPr>
        <w:tc>
          <w:tcPr>
            <w:tcW w:w="4604" w:type="dxa"/>
            <w:tcBorders>
              <w:top w:val="single" w:sz="6" w:space="0" w:color="92CDDC"/>
              <w:left w:val="single" w:sz="6" w:space="0" w:color="92CDDC"/>
              <w:bottom w:val="single" w:sz="6" w:space="0" w:color="92CDDC"/>
              <w:right w:val="single" w:sz="6" w:space="0" w:color="92CDDC"/>
            </w:tcBorders>
            <w:shd w:val="clear" w:color="auto" w:fill="DAEDF3"/>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328" w:type="dxa"/>
            <w:tcBorders>
              <w:top w:val="single" w:sz="6" w:space="0" w:color="92CDDC"/>
              <w:left w:val="single" w:sz="6" w:space="0" w:color="92CDDC"/>
              <w:bottom w:val="single" w:sz="6" w:space="0" w:color="92CDDC"/>
              <w:right w:val="single" w:sz="6" w:space="0" w:color="92CDDC"/>
            </w:tcBorders>
            <w:shd w:val="clear" w:color="auto" w:fill="DAEDF3"/>
          </w:tcPr>
          <w:p>
            <w:pPr>
              <w:pStyle w:val="TableParagraph"/>
              <w:spacing w:line="240" w:lineRule="auto" w:before="147"/>
              <w:ind w:left="103" w:right="0"/>
              <w:jc w:val="left"/>
              <w:rPr>
                <w:rFonts w:ascii="宋体" w:hAnsi="宋体" w:cs="宋体" w:eastAsia="宋体" w:hint="default"/>
                <w:sz w:val="18"/>
                <w:szCs w:val="18"/>
              </w:rPr>
            </w:pPr>
            <w:r>
              <w:rPr>
                <w:rFonts w:ascii="宋体" w:hAnsi="宋体" w:cs="宋体" w:eastAsia="宋体" w:hint="default"/>
                <w:b/>
                <w:bCs/>
                <w:sz w:val="18"/>
                <w:szCs w:val="18"/>
              </w:rPr>
              <w:t>在审计中如何应对该事项</w:t>
            </w:r>
            <w:r>
              <w:rPr>
                <w:rFonts w:ascii="宋体" w:hAnsi="宋体" w:cs="宋体" w:eastAsia="宋体" w:hint="default"/>
                <w:sz w:val="18"/>
                <w:szCs w:val="18"/>
              </w:rPr>
            </w:r>
          </w:p>
        </w:tc>
      </w:tr>
      <w:tr>
        <w:trPr>
          <w:trHeight w:val="1080" w:hRule="exact"/>
        </w:trPr>
        <w:tc>
          <w:tcPr>
            <w:tcW w:w="4604" w:type="dxa"/>
            <w:tcBorders>
              <w:top w:val="single" w:sz="6" w:space="0" w:color="92CDDC"/>
              <w:left w:val="single" w:sz="6" w:space="0" w:color="92CDDC"/>
              <w:bottom w:val="single" w:sz="6" w:space="0" w:color="92CDDC"/>
              <w:right w:val="single" w:sz="6" w:space="0" w:color="92CDDC"/>
            </w:tcBorders>
          </w:tcPr>
          <w:p>
            <w:pPr>
              <w:pStyle w:val="TableParagraph"/>
              <w:spacing w:line="240" w:lineRule="auto" w:before="0"/>
              <w:ind w:right="0"/>
              <w:jc w:val="left"/>
              <w:rPr>
                <w:rFonts w:ascii="Times New Roman" w:hAnsi="Times New Roman" w:cs="Times New Roman" w:eastAsia="Times New Roman" w:hint="default"/>
                <w:b/>
                <w:bCs/>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美年大健康产业控股股份有限公司（以下简称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美年健康</w:t>
            </w:r>
          </w:p>
          <w:p>
            <w:pPr>
              <w:pStyle w:val="TableParagraph"/>
              <w:spacing w:line="240" w:lineRule="auto" w:before="1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）的主要业务是提供体检服务，收入确认的依据是与客</w:t>
            </w:r>
          </w:p>
        </w:tc>
        <w:tc>
          <w:tcPr>
            <w:tcW w:w="4328" w:type="dxa"/>
            <w:tcBorders>
              <w:top w:val="single" w:sz="6" w:space="0" w:color="92CDDC"/>
              <w:left w:val="single" w:sz="6" w:space="0" w:color="92CDDC"/>
              <w:bottom w:val="single" w:sz="6" w:space="0" w:color="92CDDC"/>
              <w:right w:val="single" w:sz="6" w:space="0" w:color="92CDDC"/>
            </w:tcBorders>
          </w:tcPr>
          <w:p>
            <w:pPr>
              <w:pStyle w:val="TableParagraph"/>
              <w:spacing w:line="240" w:lineRule="auto" w:before="2"/>
              <w:ind w:right="0"/>
              <w:jc w:val="left"/>
              <w:rPr>
                <w:rFonts w:ascii="Times New Roman" w:hAnsi="Times New Roman" w:cs="Times New Roman" w:eastAsia="Times New Roman" w:hint="default"/>
                <w:b/>
                <w:bCs/>
                <w:sz w:val="16"/>
                <w:szCs w:val="16"/>
              </w:rPr>
            </w:pPr>
          </w:p>
          <w:p>
            <w:pPr>
              <w:pStyle w:val="TableParagraph"/>
              <w:spacing w:line="364" w:lineRule="auto"/>
              <w:ind w:left="103" w:right="90"/>
              <w:jc w:val="left"/>
              <w:rPr>
                <w:rFonts w:ascii="宋体" w:hAnsi="宋体" w:cs="宋体" w:eastAsia="宋体" w:hint="default"/>
                <w:sz w:val="18"/>
                <w:szCs w:val="18"/>
              </w:rPr>
            </w:pPr>
            <w:r>
              <w:rPr>
                <w:rFonts w:ascii="宋体" w:hAnsi="宋体" w:cs="宋体" w:eastAsia="宋体" w:hint="default"/>
                <w:spacing w:val="7"/>
                <w:sz w:val="18"/>
                <w:szCs w:val="18"/>
              </w:rPr>
              <w:t>与评价体检服务收入确认相关的审计程序包括以下 </w:t>
            </w:r>
            <w:r>
              <w:rPr>
                <w:rFonts w:ascii="宋体" w:hAnsi="宋体" w:cs="宋体" w:eastAsia="宋体" w:hint="default"/>
                <w:sz w:val="18"/>
                <w:szCs w:val="18"/>
              </w:rPr>
              <w:t>程序：</w:t>
            </w:r>
          </w:p>
        </w:tc>
      </w:tr>
    </w:tbl>
    <w:p>
      <w:pPr>
        <w:spacing w:after="0" w:line="36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b/>
          <w:bCs/>
          <w:sz w:val="20"/>
          <w:szCs w:val="20"/>
        </w:rPr>
      </w:pPr>
    </w:p>
    <w:p>
      <w:pPr>
        <w:spacing w:line="240" w:lineRule="auto" w:before="5"/>
        <w:rPr>
          <w:rFonts w:ascii="Times New Roman" w:hAnsi="Times New Roman" w:cs="Times New Roman" w:eastAsia="Times New Roman" w:hint="default"/>
          <w:b/>
          <w:bCs/>
          <w:sz w:val="12"/>
          <w:szCs w:val="12"/>
        </w:rPr>
      </w:pPr>
    </w:p>
    <w:tbl>
      <w:tblPr>
        <w:tblW w:w="0" w:type="auto"/>
        <w:jc w:val="left"/>
        <w:tblInd w:w="498" w:type="dxa"/>
        <w:tblLayout w:type="fixed"/>
        <w:tblCellMar>
          <w:top w:w="0" w:type="dxa"/>
          <w:left w:w="0" w:type="dxa"/>
          <w:bottom w:w="0" w:type="dxa"/>
          <w:right w:w="0" w:type="dxa"/>
        </w:tblCellMar>
        <w:tblLook w:val="01E0"/>
      </w:tblPr>
      <w:tblGrid>
        <w:gridCol w:w="4604"/>
        <w:gridCol w:w="4328"/>
      </w:tblGrid>
      <w:tr>
        <w:trPr>
          <w:trHeight w:val="641" w:hRule="exact"/>
        </w:trPr>
        <w:tc>
          <w:tcPr>
            <w:tcW w:w="8932" w:type="dxa"/>
            <w:gridSpan w:val="2"/>
            <w:tcBorders>
              <w:top w:val="single" w:sz="6" w:space="0" w:color="92CDDC"/>
              <w:left w:val="single" w:sz="6" w:space="0" w:color="92CDDC"/>
              <w:bottom w:val="single" w:sz="6" w:space="0" w:color="92CDDC"/>
              <w:right w:val="single" w:sz="6" w:space="0" w:color="92CDDC"/>
            </w:tcBorders>
            <w:shd w:val="clear" w:color="auto" w:fill="DAEDF3"/>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b/>
                <w:bCs/>
                <w:sz w:val="18"/>
                <w:szCs w:val="18"/>
              </w:rPr>
              <w:t>收入确认</w:t>
            </w:r>
            <w:r>
              <w:rPr>
                <w:rFonts w:ascii="宋体" w:hAnsi="宋体" w:cs="宋体" w:eastAsia="宋体" w:hint="default"/>
                <w:sz w:val="18"/>
                <w:szCs w:val="18"/>
              </w:rPr>
            </w:r>
          </w:p>
        </w:tc>
      </w:tr>
      <w:tr>
        <w:trPr>
          <w:trHeight w:val="679" w:hRule="exact"/>
        </w:trPr>
        <w:tc>
          <w:tcPr>
            <w:tcW w:w="8932" w:type="dxa"/>
            <w:gridSpan w:val="2"/>
            <w:tcBorders>
              <w:top w:val="single" w:sz="6" w:space="0" w:color="92CDDC"/>
              <w:left w:val="single" w:sz="6" w:space="0" w:color="92CDDC"/>
              <w:bottom w:val="single" w:sz="6" w:space="0" w:color="92CDDC"/>
              <w:right w:val="single" w:sz="6" w:space="0" w:color="92CDDC"/>
            </w:tcBorders>
          </w:tcPr>
          <w:p>
            <w:pPr>
              <w:pStyle w:val="TableParagraph"/>
              <w:spacing w:line="240" w:lineRule="auto" w:before="171"/>
              <w:ind w:left="103" w:right="0"/>
              <w:jc w:val="left"/>
              <w:rPr>
                <w:rFonts w:ascii="宋体" w:hAnsi="宋体" w:cs="宋体" w:eastAsia="宋体" w:hint="default"/>
                <w:sz w:val="19"/>
                <w:szCs w:val="19"/>
              </w:rPr>
            </w:pPr>
            <w:r>
              <w:rPr>
                <w:rFonts w:ascii="宋体" w:hAnsi="宋体" w:cs="宋体" w:eastAsia="宋体" w:hint="default"/>
                <w:i/>
                <w:sz w:val="19"/>
                <w:szCs w:val="19"/>
              </w:rPr>
              <w:t>请参阅财务报表附注三所述的会计政策及财务报表附注五、</w:t>
            </w:r>
            <w:r>
              <w:rPr>
                <w:rFonts w:ascii="Times New Roman" w:hAnsi="Times New Roman" w:cs="Times New Roman" w:eastAsia="Times New Roman" w:hint="default"/>
                <w:i/>
                <w:sz w:val="18"/>
                <w:szCs w:val="18"/>
              </w:rPr>
              <w:t>39</w:t>
            </w:r>
            <w:r>
              <w:rPr>
                <w:rFonts w:ascii="宋体" w:hAnsi="宋体" w:cs="宋体" w:eastAsia="宋体" w:hint="default"/>
                <w:i/>
                <w:sz w:val="19"/>
                <w:szCs w:val="19"/>
              </w:rPr>
              <w:t>。</w:t>
            </w:r>
            <w:r>
              <w:rPr>
                <w:rFonts w:ascii="宋体" w:hAnsi="宋体" w:cs="宋体" w:eastAsia="宋体" w:hint="default"/>
                <w:sz w:val="19"/>
                <w:szCs w:val="19"/>
              </w:rPr>
            </w:r>
          </w:p>
        </w:tc>
      </w:tr>
      <w:tr>
        <w:trPr>
          <w:trHeight w:val="638" w:hRule="exact"/>
        </w:trPr>
        <w:tc>
          <w:tcPr>
            <w:tcW w:w="4604" w:type="dxa"/>
            <w:tcBorders>
              <w:top w:val="single" w:sz="6" w:space="0" w:color="92CDDC"/>
              <w:left w:val="single" w:sz="6" w:space="0" w:color="92CDDC"/>
              <w:bottom w:val="single" w:sz="6" w:space="0" w:color="92CDDC"/>
              <w:right w:val="single" w:sz="6" w:space="0" w:color="92CDDC"/>
            </w:tcBorders>
            <w:shd w:val="clear" w:color="auto" w:fill="DAEDF3"/>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328" w:type="dxa"/>
            <w:tcBorders>
              <w:top w:val="single" w:sz="6" w:space="0" w:color="92CDDC"/>
              <w:left w:val="single" w:sz="6" w:space="0" w:color="92CDDC"/>
              <w:bottom w:val="single" w:sz="6" w:space="0" w:color="92CDDC"/>
              <w:right w:val="single" w:sz="6" w:space="0" w:color="92CDDC"/>
            </w:tcBorders>
            <w:shd w:val="clear" w:color="auto" w:fill="DAEDF3"/>
          </w:tcPr>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b/>
                <w:bCs/>
                <w:sz w:val="18"/>
                <w:szCs w:val="18"/>
              </w:rPr>
              <w:t>在审计中如何应对该事项</w:t>
            </w:r>
            <w:r>
              <w:rPr>
                <w:rFonts w:ascii="宋体" w:hAnsi="宋体" w:cs="宋体" w:eastAsia="宋体" w:hint="default"/>
                <w:sz w:val="18"/>
                <w:szCs w:val="18"/>
              </w:rPr>
            </w:r>
          </w:p>
        </w:tc>
      </w:tr>
      <w:tr>
        <w:trPr>
          <w:trHeight w:val="6623" w:hRule="exact"/>
        </w:trPr>
        <w:tc>
          <w:tcPr>
            <w:tcW w:w="4604" w:type="dxa"/>
            <w:tcBorders>
              <w:top w:val="single" w:sz="6" w:space="0" w:color="92CDDC"/>
              <w:left w:val="single" w:sz="6" w:space="0" w:color="92CDDC"/>
              <w:bottom w:val="single" w:sz="6" w:space="0" w:color="92CDDC"/>
              <w:right w:val="single" w:sz="6" w:space="0" w:color="92CDDC"/>
            </w:tcBorders>
          </w:tcPr>
          <w:p>
            <w:pPr>
              <w:pStyle w:val="TableParagraph"/>
              <w:spacing w:line="364" w:lineRule="auto" w:before="147"/>
              <w:ind w:left="103" w:right="104"/>
              <w:jc w:val="both"/>
              <w:rPr>
                <w:rFonts w:ascii="宋体" w:hAnsi="宋体" w:cs="宋体" w:eastAsia="宋体" w:hint="default"/>
                <w:sz w:val="18"/>
                <w:szCs w:val="18"/>
              </w:rPr>
            </w:pPr>
            <w:r>
              <w:rPr>
                <w:rFonts w:ascii="宋体" w:hAnsi="宋体" w:cs="宋体" w:eastAsia="宋体" w:hint="default"/>
                <w:spacing w:val="2"/>
                <w:sz w:val="18"/>
                <w:szCs w:val="18"/>
              </w:rPr>
              <w:t>户约定的价格以及实际到检的人数，于体检服务完成时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确认收入。</w:t>
            </w:r>
          </w:p>
          <w:p>
            <w:pPr>
              <w:pStyle w:val="TableParagraph"/>
              <w:spacing w:line="364" w:lineRule="auto" w:before="151"/>
              <w:ind w:left="103" w:right="104"/>
              <w:jc w:val="both"/>
              <w:rPr>
                <w:rFonts w:ascii="宋体" w:hAnsi="宋体" w:cs="宋体" w:eastAsia="宋体" w:hint="default"/>
                <w:sz w:val="18"/>
                <w:szCs w:val="18"/>
              </w:rPr>
            </w:pPr>
            <w:r>
              <w:rPr>
                <w:rFonts w:ascii="宋体" w:hAnsi="宋体" w:cs="宋体" w:eastAsia="宋体" w:hint="default"/>
                <w:spacing w:val="2"/>
                <w:sz w:val="18"/>
                <w:szCs w:val="18"/>
              </w:rPr>
              <w:t>由于收入是美年健康的关键业绩指标之一，且存在管理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层为了达到特定目的或预期而操纵收入确认时点的固有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风险，我们将体检服务收入确认识别为关键审计事项。</w:t>
            </w:r>
          </w:p>
        </w:tc>
        <w:tc>
          <w:tcPr>
            <w:tcW w:w="4328" w:type="dxa"/>
            <w:tcBorders>
              <w:top w:val="single" w:sz="6" w:space="0" w:color="92CDDC"/>
              <w:left w:val="single" w:sz="6" w:space="0" w:color="92CDDC"/>
              <w:bottom w:val="single" w:sz="6" w:space="0" w:color="92CDDC"/>
              <w:right w:val="single" w:sz="6" w:space="0" w:color="92CDDC"/>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345" w:lineRule="auto" w:before="132"/>
              <w:ind w:left="355" w:right="96" w:hanging="253"/>
              <w:jc w:val="both"/>
              <w:rPr>
                <w:rFonts w:ascii="宋体" w:hAnsi="宋体" w:cs="宋体" w:eastAsia="宋体" w:hint="default"/>
                <w:sz w:val="18"/>
                <w:szCs w:val="18"/>
              </w:rPr>
            </w:pPr>
            <w:r>
              <w:rPr>
                <w:rFonts w:ascii="Arial" w:hAnsi="Arial" w:cs="Arial" w:eastAsia="Arial" w:hint="default"/>
                <w:sz w:val="18"/>
                <w:szCs w:val="18"/>
              </w:rPr>
              <w:t>•</w:t>
            </w:r>
            <w:r>
              <w:rPr>
                <w:rFonts w:ascii="Arial" w:hAnsi="Arial" w:cs="Arial" w:eastAsia="Arial" w:hint="default"/>
                <w:spacing w:val="43"/>
                <w:sz w:val="18"/>
                <w:szCs w:val="18"/>
              </w:rPr>
              <w:t> </w:t>
            </w:r>
            <w:r>
              <w:rPr>
                <w:rFonts w:ascii="宋体" w:hAnsi="宋体" w:cs="宋体" w:eastAsia="宋体" w:hint="default"/>
                <w:spacing w:val="3"/>
                <w:sz w:val="18"/>
                <w:szCs w:val="18"/>
              </w:rPr>
              <w:t>了解并测试美年健康与体检服务收入确认相关的</w:t>
            </w:r>
            <w:r>
              <w:rPr>
                <w:rFonts w:ascii="宋体" w:hAnsi="宋体" w:cs="宋体" w:eastAsia="宋体" w:hint="default"/>
                <w:sz w:val="18"/>
                <w:szCs w:val="18"/>
              </w:rPr>
              <w:t> 关键财务报告内部控制的设计和运行有效性；</w:t>
            </w: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
              <w:ind w:right="0"/>
              <w:jc w:val="left"/>
              <w:rPr>
                <w:rFonts w:ascii="Times New Roman" w:hAnsi="Times New Roman" w:cs="Times New Roman" w:eastAsia="Times New Roman" w:hint="default"/>
                <w:b/>
                <w:bCs/>
                <w:sz w:val="24"/>
                <w:szCs w:val="24"/>
              </w:rPr>
            </w:pPr>
          </w:p>
          <w:p>
            <w:pPr>
              <w:pStyle w:val="TableParagraph"/>
              <w:spacing w:line="360" w:lineRule="auto"/>
              <w:ind w:left="355" w:right="98" w:hanging="253"/>
              <w:jc w:val="both"/>
              <w:rPr>
                <w:rFonts w:ascii="宋体" w:hAnsi="宋体" w:cs="宋体" w:eastAsia="宋体" w:hint="default"/>
                <w:sz w:val="18"/>
                <w:szCs w:val="18"/>
              </w:rPr>
            </w:pPr>
            <w:r>
              <w:rPr>
                <w:rFonts w:ascii="Arial" w:hAnsi="Arial" w:cs="Arial" w:eastAsia="Arial" w:hint="default"/>
                <w:sz w:val="18"/>
                <w:szCs w:val="18"/>
              </w:rPr>
              <w:t>•</w:t>
            </w:r>
            <w:r>
              <w:rPr>
                <w:rFonts w:ascii="Arial" w:hAnsi="Arial" w:cs="Arial" w:eastAsia="Arial" w:hint="default"/>
                <w:spacing w:val="43"/>
                <w:sz w:val="18"/>
                <w:szCs w:val="18"/>
              </w:rPr>
              <w:t> </w:t>
            </w:r>
            <w:r>
              <w:rPr>
                <w:rFonts w:ascii="宋体" w:hAnsi="宋体" w:cs="宋体" w:eastAsia="宋体" w:hint="default"/>
                <w:spacing w:val="3"/>
                <w:sz w:val="18"/>
                <w:szCs w:val="18"/>
              </w:rPr>
              <w:t>利用毕马威信息技术专家的工作，了解和评价相</w:t>
            </w:r>
            <w:r>
              <w:rPr>
                <w:rFonts w:ascii="宋体" w:hAnsi="宋体" w:cs="宋体" w:eastAsia="宋体" w:hint="default"/>
                <w:sz w:val="18"/>
                <w:szCs w:val="18"/>
              </w:rPr>
              <w:t> </w:t>
            </w:r>
            <w:r>
              <w:rPr>
                <w:rFonts w:ascii="宋体" w:hAnsi="宋体" w:cs="宋体" w:eastAsia="宋体" w:hint="default"/>
                <w:spacing w:val="3"/>
                <w:sz w:val="18"/>
                <w:szCs w:val="18"/>
              </w:rPr>
              <w:t>关信息系统的设计和运行有效性，包括：系统的</w:t>
            </w:r>
            <w:r>
              <w:rPr>
                <w:rFonts w:ascii="宋体" w:hAnsi="宋体" w:cs="宋体" w:eastAsia="宋体" w:hint="default"/>
                <w:sz w:val="18"/>
                <w:szCs w:val="18"/>
              </w:rPr>
              <w:t> 信息技术一般控制</w:t>
            </w:r>
            <w:r>
              <w:rPr>
                <w:rFonts w:ascii="宋体" w:hAnsi="宋体" w:cs="宋体" w:eastAsia="宋体" w:hint="default"/>
                <w:spacing w:val="-11"/>
                <w:sz w:val="18"/>
                <w:szCs w:val="18"/>
              </w:rPr>
              <w:t> </w:t>
            </w:r>
            <w:r>
              <w:rPr>
                <w:rFonts w:ascii="宋体" w:hAnsi="宋体" w:cs="宋体" w:eastAsia="宋体" w:hint="default"/>
                <w:sz w:val="18"/>
                <w:szCs w:val="18"/>
              </w:rPr>
              <w:t>（包括系统访问控制、程序变</w:t>
            </w:r>
            <w:r>
              <w:rPr>
                <w:rFonts w:ascii="宋体" w:hAnsi="宋体" w:cs="宋体" w:eastAsia="宋体" w:hint="default"/>
                <w:sz w:val="18"/>
                <w:szCs w:val="18"/>
              </w:rPr>
              <w:t> </w:t>
            </w:r>
            <w:r>
              <w:rPr>
                <w:rFonts w:ascii="宋体" w:hAnsi="宋体" w:cs="宋体" w:eastAsia="宋体" w:hint="default"/>
                <w:spacing w:val="3"/>
                <w:sz w:val="18"/>
                <w:szCs w:val="18"/>
              </w:rPr>
              <w:t>更控制、程序开发控制和计算机运行控制）及系</w:t>
            </w:r>
            <w:r>
              <w:rPr>
                <w:rFonts w:ascii="宋体" w:hAnsi="宋体" w:cs="宋体" w:eastAsia="宋体" w:hint="default"/>
                <w:sz w:val="18"/>
                <w:szCs w:val="18"/>
              </w:rPr>
              <w:t> 统间数据传输控制等；</w:t>
            </w: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1"/>
              <w:ind w:right="0"/>
              <w:jc w:val="left"/>
              <w:rPr>
                <w:rFonts w:ascii="Times New Roman" w:hAnsi="Times New Roman" w:cs="Times New Roman" w:eastAsia="Times New Roman" w:hint="default"/>
                <w:b/>
                <w:bCs/>
                <w:sz w:val="22"/>
                <w:szCs w:val="22"/>
              </w:rPr>
            </w:pPr>
          </w:p>
          <w:p>
            <w:pPr>
              <w:pStyle w:val="TableParagraph"/>
              <w:spacing w:line="360" w:lineRule="auto"/>
              <w:ind w:left="355" w:right="97" w:hanging="253"/>
              <w:jc w:val="both"/>
              <w:rPr>
                <w:rFonts w:ascii="宋体" w:hAnsi="宋体" w:cs="宋体" w:eastAsia="宋体" w:hint="default"/>
                <w:sz w:val="18"/>
                <w:szCs w:val="18"/>
              </w:rPr>
            </w:pPr>
            <w:r>
              <w:rPr>
                <w:rFonts w:ascii="Arial" w:hAnsi="Arial" w:cs="Arial" w:eastAsia="Arial" w:hint="default"/>
                <w:sz w:val="18"/>
                <w:szCs w:val="18"/>
              </w:rPr>
              <w:t>•</w:t>
            </w:r>
            <w:r>
              <w:rPr>
                <w:rFonts w:ascii="Arial" w:hAnsi="Arial" w:cs="Arial" w:eastAsia="Arial" w:hint="default"/>
                <w:spacing w:val="43"/>
                <w:sz w:val="18"/>
                <w:szCs w:val="18"/>
              </w:rPr>
              <w:t> </w:t>
            </w:r>
            <w:r>
              <w:rPr>
                <w:rFonts w:ascii="宋体" w:hAnsi="宋体" w:cs="宋体" w:eastAsia="宋体" w:hint="default"/>
                <w:spacing w:val="3"/>
                <w:sz w:val="18"/>
                <w:szCs w:val="18"/>
              </w:rPr>
              <w:t>在抽样的基础上，将本年记录的体检服务收入核</w:t>
            </w:r>
            <w:r>
              <w:rPr>
                <w:rFonts w:ascii="宋体" w:hAnsi="宋体" w:cs="宋体" w:eastAsia="宋体" w:hint="default"/>
                <w:sz w:val="18"/>
                <w:szCs w:val="18"/>
              </w:rPr>
              <w:t> </w:t>
            </w:r>
            <w:r>
              <w:rPr>
                <w:rFonts w:ascii="宋体" w:hAnsi="宋体" w:cs="宋体" w:eastAsia="宋体" w:hint="default"/>
                <w:spacing w:val="3"/>
                <w:sz w:val="18"/>
                <w:szCs w:val="18"/>
              </w:rPr>
              <w:t>对至销售合同或系统订单、导检单、体检报告等</w:t>
            </w:r>
            <w:r>
              <w:rPr>
                <w:rFonts w:ascii="宋体" w:hAnsi="宋体" w:cs="宋体" w:eastAsia="宋体" w:hint="default"/>
                <w:sz w:val="18"/>
                <w:szCs w:val="18"/>
              </w:rPr>
              <w:t> </w:t>
            </w:r>
            <w:r>
              <w:rPr>
                <w:rFonts w:ascii="宋体" w:hAnsi="宋体" w:cs="宋体" w:eastAsia="宋体" w:hint="default"/>
                <w:spacing w:val="3"/>
                <w:sz w:val="18"/>
                <w:szCs w:val="18"/>
              </w:rPr>
              <w:t>支持性文件，以评价已确认的体检服务收入的存</w:t>
            </w:r>
            <w:r>
              <w:rPr>
                <w:rFonts w:ascii="宋体" w:hAnsi="宋体" w:cs="宋体" w:eastAsia="宋体" w:hint="default"/>
                <w:sz w:val="18"/>
                <w:szCs w:val="18"/>
              </w:rPr>
              <w:t> </w:t>
            </w:r>
            <w:r>
              <w:rPr>
                <w:rFonts w:ascii="宋体" w:hAnsi="宋体" w:cs="宋体" w:eastAsia="宋体" w:hint="default"/>
                <w:spacing w:val="3"/>
                <w:sz w:val="18"/>
                <w:szCs w:val="18"/>
              </w:rPr>
              <w:t>在性和准确性，并且符合美年健康体检服务收入</w:t>
            </w:r>
            <w:r>
              <w:rPr>
                <w:rFonts w:ascii="宋体" w:hAnsi="宋体" w:cs="宋体" w:eastAsia="宋体" w:hint="default"/>
                <w:sz w:val="18"/>
                <w:szCs w:val="18"/>
              </w:rPr>
              <w:t> 确认的会计政策；</w:t>
            </w:r>
          </w:p>
        </w:tc>
      </w:tr>
    </w:tbl>
    <w:p>
      <w:pPr>
        <w:pStyle w:val="Heading5"/>
        <w:spacing w:line="240" w:lineRule="auto" w:before="2"/>
        <w:ind w:right="0"/>
        <w:jc w:val="left"/>
        <w:rPr>
          <w:rFonts w:ascii="Times New Roman" w:hAnsi="Times New Roman" w:cs="Times New Roman" w:eastAsia="Times New Roman" w:hint="default"/>
          <w:b w:val="0"/>
          <w:bCs w:val="0"/>
        </w:rPr>
      </w:pPr>
      <w:r>
        <w:rPr/>
        <w:t>三、关键审计事项</w:t>
      </w:r>
      <w:r>
        <w:rPr>
          <w:spacing w:val="-1"/>
        </w:rPr>
        <w:t> </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0"/>
        <w:rPr>
          <w:rFonts w:ascii="Times New Roman" w:hAnsi="Times New Roman" w:cs="Times New Roman" w:eastAsia="Times New Roman" w:hint="default"/>
          <w:b/>
          <w:bCs/>
          <w:sz w:val="20"/>
          <w:szCs w:val="20"/>
        </w:rPr>
      </w:pPr>
    </w:p>
    <w:p>
      <w:pPr>
        <w:spacing w:line="240" w:lineRule="auto" w:before="10"/>
        <w:rPr>
          <w:rFonts w:ascii="Times New Roman" w:hAnsi="Times New Roman" w:cs="Times New Roman" w:eastAsia="Times New Roman" w:hint="default"/>
          <w:b/>
          <w:bCs/>
          <w:sz w:val="14"/>
          <w:szCs w:val="14"/>
        </w:rPr>
      </w:pPr>
    </w:p>
    <w:tbl>
      <w:tblPr>
        <w:tblW w:w="0" w:type="auto"/>
        <w:jc w:val="left"/>
        <w:tblInd w:w="434" w:type="dxa"/>
        <w:tblLayout w:type="fixed"/>
        <w:tblCellMar>
          <w:top w:w="0" w:type="dxa"/>
          <w:left w:w="0" w:type="dxa"/>
          <w:bottom w:w="0" w:type="dxa"/>
          <w:right w:w="0" w:type="dxa"/>
        </w:tblCellMar>
        <w:tblLook w:val="01E0"/>
      </w:tblPr>
      <w:tblGrid>
        <w:gridCol w:w="4414"/>
        <w:gridCol w:w="4650"/>
      </w:tblGrid>
      <w:tr>
        <w:trPr>
          <w:trHeight w:val="605" w:hRule="exact"/>
        </w:trPr>
        <w:tc>
          <w:tcPr>
            <w:tcW w:w="9064" w:type="dxa"/>
            <w:gridSpan w:val="2"/>
            <w:tcBorders>
              <w:top w:val="single" w:sz="8" w:space="0" w:color="92CDDC"/>
              <w:left w:val="single" w:sz="8" w:space="0" w:color="92CDDC"/>
              <w:bottom w:val="single" w:sz="8" w:space="0" w:color="92CDDC"/>
              <w:right w:val="single" w:sz="8" w:space="0" w:color="92CDDC"/>
            </w:tcBorders>
            <w:shd w:val="clear" w:color="auto" w:fill="DAEDF3"/>
          </w:tcPr>
          <w:p>
            <w:pPr>
              <w:pStyle w:val="TableParagraph"/>
              <w:spacing w:line="240" w:lineRule="auto" w:before="124"/>
              <w:ind w:left="98"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收入确认</w:t>
            </w:r>
            <w:r>
              <w:rPr>
                <w:rFonts w:ascii="宋体" w:hAnsi="宋体" w:cs="宋体" w:eastAsia="宋体" w:hint="default"/>
                <w:b/>
                <w:bCs/>
                <w:spacing w:val="-1"/>
                <w:sz w:val="21"/>
                <w:szCs w:val="21"/>
              </w:rPr>
              <w:t> </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续</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605" w:hRule="exact"/>
        </w:trPr>
        <w:tc>
          <w:tcPr>
            <w:tcW w:w="9064" w:type="dxa"/>
            <w:gridSpan w:val="2"/>
            <w:tcBorders>
              <w:top w:val="single" w:sz="8" w:space="0" w:color="92CDDC"/>
              <w:left w:val="single" w:sz="8" w:space="0" w:color="92CDDC"/>
              <w:bottom w:val="single" w:sz="8" w:space="0" w:color="92CDDC"/>
              <w:right w:val="single" w:sz="8" w:space="0" w:color="92CDDC"/>
            </w:tcBorders>
          </w:tcPr>
          <w:p>
            <w:pPr>
              <w:pStyle w:val="TableParagraph"/>
              <w:spacing w:line="240" w:lineRule="auto" w:before="112"/>
              <w:ind w:left="98" w:right="0"/>
              <w:jc w:val="left"/>
              <w:rPr>
                <w:rFonts w:ascii="宋体" w:hAnsi="宋体" w:cs="宋体" w:eastAsia="宋体" w:hint="default"/>
                <w:sz w:val="22"/>
                <w:szCs w:val="22"/>
              </w:rPr>
            </w:pPr>
            <w:r>
              <w:rPr>
                <w:rFonts w:ascii="宋体" w:hAnsi="宋体" w:cs="宋体" w:eastAsia="宋体" w:hint="default"/>
                <w:i/>
                <w:sz w:val="22"/>
                <w:szCs w:val="22"/>
              </w:rPr>
              <w:t>请参阅财务报表附注三所述的会计政策及财务报表附注五、</w:t>
            </w:r>
            <w:r>
              <w:rPr>
                <w:rFonts w:ascii="Times New Roman" w:hAnsi="Times New Roman" w:cs="Times New Roman" w:eastAsia="Times New Roman" w:hint="default"/>
                <w:i/>
                <w:sz w:val="21"/>
                <w:szCs w:val="21"/>
              </w:rPr>
              <w:t>39</w:t>
            </w:r>
            <w:r>
              <w:rPr>
                <w:rFonts w:ascii="宋体" w:hAnsi="宋体" w:cs="宋体" w:eastAsia="宋体" w:hint="default"/>
                <w:i/>
                <w:sz w:val="22"/>
                <w:szCs w:val="22"/>
              </w:rPr>
              <w:t>。</w:t>
            </w:r>
            <w:r>
              <w:rPr>
                <w:rFonts w:ascii="宋体" w:hAnsi="宋体" w:cs="宋体" w:eastAsia="宋体" w:hint="default"/>
                <w:sz w:val="22"/>
                <w:szCs w:val="22"/>
              </w:rPr>
            </w:r>
          </w:p>
        </w:tc>
      </w:tr>
      <w:tr>
        <w:trPr>
          <w:trHeight w:val="605" w:hRule="exact"/>
        </w:trPr>
        <w:tc>
          <w:tcPr>
            <w:tcW w:w="4414" w:type="dxa"/>
            <w:tcBorders>
              <w:top w:val="single" w:sz="8" w:space="0" w:color="92CDDC"/>
              <w:left w:val="single" w:sz="8" w:space="0" w:color="92CDDC"/>
              <w:bottom w:val="single" w:sz="8" w:space="0" w:color="92CDDC"/>
              <w:right w:val="single" w:sz="8" w:space="0" w:color="92CDDC"/>
            </w:tcBorders>
            <w:shd w:val="clear" w:color="auto" w:fill="DAEDF3"/>
          </w:tcPr>
          <w:p>
            <w:pPr>
              <w:pStyle w:val="TableParagraph"/>
              <w:spacing w:line="240" w:lineRule="auto" w:before="124"/>
              <w:ind w:left="98" w:right="0"/>
              <w:jc w:val="left"/>
              <w:rPr>
                <w:rFonts w:ascii="宋体" w:hAnsi="宋体" w:cs="宋体" w:eastAsia="宋体" w:hint="default"/>
                <w:sz w:val="21"/>
                <w:szCs w:val="21"/>
              </w:rPr>
            </w:pPr>
            <w:r>
              <w:rPr>
                <w:rFonts w:ascii="宋体" w:hAnsi="宋体" w:cs="宋体" w:eastAsia="宋体" w:hint="default"/>
                <w:b/>
                <w:bCs/>
                <w:sz w:val="21"/>
                <w:szCs w:val="21"/>
              </w:rPr>
              <w:t>关键审计事项</w:t>
            </w:r>
            <w:r>
              <w:rPr>
                <w:rFonts w:ascii="宋体" w:hAnsi="宋体" w:cs="宋体" w:eastAsia="宋体" w:hint="default"/>
                <w:sz w:val="21"/>
                <w:szCs w:val="21"/>
              </w:rPr>
            </w:r>
          </w:p>
        </w:tc>
        <w:tc>
          <w:tcPr>
            <w:tcW w:w="4650" w:type="dxa"/>
            <w:tcBorders>
              <w:top w:val="single" w:sz="8" w:space="0" w:color="92CDDC"/>
              <w:left w:val="single" w:sz="8" w:space="0" w:color="92CDDC"/>
              <w:bottom w:val="single" w:sz="8" w:space="0" w:color="92CDDC"/>
              <w:right w:val="single" w:sz="8" w:space="0" w:color="92CDDC"/>
            </w:tcBorders>
            <w:shd w:val="clear" w:color="auto" w:fill="DAEDF3"/>
          </w:tcPr>
          <w:p>
            <w:pPr>
              <w:pStyle w:val="TableParagraph"/>
              <w:spacing w:line="240" w:lineRule="auto" w:before="124"/>
              <w:ind w:left="95" w:right="0"/>
              <w:jc w:val="left"/>
              <w:rPr>
                <w:rFonts w:ascii="宋体" w:hAnsi="宋体" w:cs="宋体" w:eastAsia="宋体" w:hint="default"/>
                <w:sz w:val="21"/>
                <w:szCs w:val="21"/>
              </w:rPr>
            </w:pPr>
            <w:r>
              <w:rPr>
                <w:rFonts w:ascii="宋体" w:hAnsi="宋体" w:cs="宋体" w:eastAsia="宋体" w:hint="default"/>
                <w:b/>
                <w:bCs/>
                <w:sz w:val="21"/>
                <w:szCs w:val="21"/>
              </w:rPr>
              <w:t>在审计中如何应对该事项</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b/>
          <w:bCs/>
          <w:sz w:val="20"/>
          <w:szCs w:val="20"/>
        </w:rPr>
      </w:pPr>
    </w:p>
    <w:p>
      <w:pPr>
        <w:spacing w:line="240" w:lineRule="auto" w:before="5"/>
        <w:rPr>
          <w:rFonts w:ascii="Times New Roman" w:hAnsi="Times New Roman" w:cs="Times New Roman" w:eastAsia="Times New Roman" w:hint="default"/>
          <w:b/>
          <w:bCs/>
          <w:sz w:val="12"/>
          <w:szCs w:val="12"/>
        </w:rPr>
      </w:pPr>
    </w:p>
    <w:tbl>
      <w:tblPr>
        <w:tblW w:w="0" w:type="auto"/>
        <w:jc w:val="left"/>
        <w:tblInd w:w="434" w:type="dxa"/>
        <w:tblLayout w:type="fixed"/>
        <w:tblCellMar>
          <w:top w:w="0" w:type="dxa"/>
          <w:left w:w="0" w:type="dxa"/>
          <w:bottom w:w="0" w:type="dxa"/>
          <w:right w:w="0" w:type="dxa"/>
        </w:tblCellMar>
        <w:tblLook w:val="01E0"/>
      </w:tblPr>
      <w:tblGrid>
        <w:gridCol w:w="4414"/>
        <w:gridCol w:w="269"/>
        <w:gridCol w:w="4381"/>
      </w:tblGrid>
      <w:tr>
        <w:trPr>
          <w:trHeight w:val="489" w:hRule="exact"/>
        </w:trPr>
        <w:tc>
          <w:tcPr>
            <w:tcW w:w="4414" w:type="dxa"/>
            <w:vMerge w:val="restart"/>
            <w:tcBorders>
              <w:top w:val="single" w:sz="8" w:space="0" w:color="92CDDC"/>
              <w:left w:val="single" w:sz="8" w:space="0" w:color="92CDDC"/>
              <w:right w:val="single" w:sz="8" w:space="0" w:color="92CDDC"/>
            </w:tcBorders>
          </w:tcPr>
          <w:p>
            <w:pPr/>
          </w:p>
        </w:tc>
        <w:tc>
          <w:tcPr>
            <w:tcW w:w="269" w:type="dxa"/>
            <w:tcBorders>
              <w:top w:val="single" w:sz="8" w:space="0" w:color="92CDDC"/>
              <w:left w:val="single" w:sz="8" w:space="0" w:color="92CDDC"/>
              <w:bottom w:val="nil" w:sz="6" w:space="0" w:color="auto"/>
              <w:right w:val="nil" w:sz="6" w:space="0" w:color="auto"/>
            </w:tcBorders>
          </w:tcPr>
          <w:p>
            <w:pPr>
              <w:pStyle w:val="TableParagraph"/>
              <w:spacing w:line="240" w:lineRule="auto" w:before="173"/>
              <w:ind w:left="6" w:right="0"/>
              <w:jc w:val="center"/>
              <w:rPr>
                <w:rFonts w:ascii="Arial" w:hAnsi="Arial" w:cs="Arial" w:eastAsia="Arial" w:hint="default"/>
                <w:sz w:val="21"/>
                <w:szCs w:val="21"/>
              </w:rPr>
            </w:pPr>
            <w:r>
              <w:rPr>
                <w:rFonts w:ascii="Arial" w:hAnsi="Arial" w:cs="Arial" w:eastAsia="Arial" w:hint="default"/>
                <w:w w:val="100"/>
                <w:sz w:val="21"/>
                <w:szCs w:val="21"/>
              </w:rPr>
              <w:t>•</w:t>
            </w:r>
          </w:p>
        </w:tc>
        <w:tc>
          <w:tcPr>
            <w:tcW w:w="4381" w:type="dxa"/>
            <w:tcBorders>
              <w:top w:val="single" w:sz="8" w:space="0" w:color="92CDDC"/>
              <w:left w:val="nil" w:sz="6" w:space="0" w:color="auto"/>
              <w:bottom w:val="nil" w:sz="6" w:space="0" w:color="auto"/>
              <w:right w:val="single" w:sz="8" w:space="0" w:color="92CDDC"/>
            </w:tcBorders>
          </w:tcPr>
          <w:p>
            <w:pPr>
              <w:pStyle w:val="TableParagraph"/>
              <w:spacing w:line="240" w:lineRule="auto" w:before="124"/>
              <w:ind w:right="26"/>
              <w:jc w:val="right"/>
              <w:rPr>
                <w:rFonts w:ascii="宋体" w:hAnsi="宋体" w:cs="宋体" w:eastAsia="宋体" w:hint="default"/>
                <w:sz w:val="21"/>
                <w:szCs w:val="21"/>
              </w:rPr>
            </w:pPr>
            <w:r>
              <w:rPr>
                <w:rFonts w:ascii="宋体" w:hAnsi="宋体" w:cs="宋体" w:eastAsia="宋体" w:hint="default"/>
                <w:spacing w:val="-2"/>
                <w:sz w:val="21"/>
                <w:szCs w:val="21"/>
              </w:rPr>
              <w:t>根据客户的交易特点和性质，选取样本，</w:t>
            </w:r>
          </w:p>
        </w:tc>
      </w:tr>
      <w:tr>
        <w:trPr>
          <w:trHeight w:val="534" w:hRule="exact"/>
        </w:trPr>
        <w:tc>
          <w:tcPr>
            <w:tcW w:w="4414" w:type="dxa"/>
            <w:vMerge/>
            <w:tcBorders>
              <w:left w:val="single" w:sz="8" w:space="0" w:color="92CDDC"/>
              <w:right w:val="single" w:sz="8" w:space="0" w:color="92CDDC"/>
            </w:tcBorders>
          </w:tcPr>
          <w:p>
            <w:pPr/>
          </w:p>
        </w:tc>
        <w:tc>
          <w:tcPr>
            <w:tcW w:w="269" w:type="dxa"/>
            <w:tcBorders>
              <w:top w:val="nil" w:sz="6" w:space="0" w:color="auto"/>
              <w:left w:val="single" w:sz="8" w:space="0" w:color="92CDDC"/>
              <w:bottom w:val="nil" w:sz="6" w:space="0" w:color="auto"/>
              <w:right w:val="nil" w:sz="6" w:space="0" w:color="auto"/>
            </w:tcBorders>
          </w:tcPr>
          <w:p>
            <w:pPr/>
          </w:p>
        </w:tc>
        <w:tc>
          <w:tcPr>
            <w:tcW w:w="4381" w:type="dxa"/>
            <w:tcBorders>
              <w:top w:val="nil" w:sz="6" w:space="0" w:color="auto"/>
              <w:left w:val="nil" w:sz="6" w:space="0" w:color="auto"/>
              <w:bottom w:val="nil" w:sz="6" w:space="0" w:color="auto"/>
              <w:right w:val="single" w:sz="8" w:space="0" w:color="92CDDC"/>
            </w:tcBorders>
          </w:tcPr>
          <w:p>
            <w:pPr>
              <w:pStyle w:val="TableParagraph"/>
              <w:spacing w:line="240" w:lineRule="auto" w:before="5"/>
              <w:ind w:left="89" w:right="0"/>
              <w:jc w:val="left"/>
              <w:rPr>
                <w:rFonts w:ascii="宋体" w:hAnsi="宋体" w:cs="宋体" w:eastAsia="宋体" w:hint="default"/>
                <w:sz w:val="21"/>
                <w:szCs w:val="21"/>
              </w:rPr>
            </w:pPr>
            <w:r>
              <w:rPr>
                <w:rFonts w:ascii="宋体" w:hAnsi="宋体" w:cs="宋体" w:eastAsia="宋体" w:hint="default"/>
                <w:sz w:val="21"/>
                <w:szCs w:val="21"/>
              </w:rPr>
              <w:t>执行函证程序；</w:t>
            </w:r>
          </w:p>
        </w:tc>
      </w:tr>
      <w:tr>
        <w:trPr>
          <w:trHeight w:val="543" w:hRule="exact"/>
        </w:trPr>
        <w:tc>
          <w:tcPr>
            <w:tcW w:w="4414" w:type="dxa"/>
            <w:vMerge/>
            <w:tcBorders>
              <w:left w:val="single" w:sz="8" w:space="0" w:color="92CDDC"/>
              <w:right w:val="single" w:sz="8" w:space="0" w:color="92CDDC"/>
            </w:tcBorders>
          </w:tcPr>
          <w:p>
            <w:pPr/>
          </w:p>
        </w:tc>
        <w:tc>
          <w:tcPr>
            <w:tcW w:w="269" w:type="dxa"/>
            <w:tcBorders>
              <w:top w:val="nil" w:sz="6" w:space="0" w:color="auto"/>
              <w:left w:val="single" w:sz="8" w:space="0" w:color="92CDDC"/>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b/>
                <w:bCs/>
                <w:sz w:val="20"/>
                <w:szCs w:val="20"/>
              </w:rPr>
            </w:pPr>
          </w:p>
          <w:p>
            <w:pPr>
              <w:pStyle w:val="TableParagraph"/>
              <w:spacing w:line="240" w:lineRule="auto"/>
              <w:ind w:left="6" w:right="0"/>
              <w:jc w:val="center"/>
              <w:rPr>
                <w:rFonts w:ascii="Arial" w:hAnsi="Arial" w:cs="Arial" w:eastAsia="Arial" w:hint="default"/>
                <w:sz w:val="21"/>
                <w:szCs w:val="21"/>
              </w:rPr>
            </w:pPr>
            <w:r>
              <w:rPr>
                <w:rFonts w:ascii="Arial" w:hAnsi="Arial" w:cs="Arial" w:eastAsia="Arial" w:hint="default"/>
                <w:w w:val="100"/>
                <w:sz w:val="21"/>
                <w:szCs w:val="21"/>
              </w:rPr>
              <w:t>•</w:t>
            </w:r>
          </w:p>
        </w:tc>
        <w:tc>
          <w:tcPr>
            <w:tcW w:w="4381" w:type="dxa"/>
            <w:tcBorders>
              <w:top w:val="nil" w:sz="6" w:space="0" w:color="auto"/>
              <w:left w:val="nil" w:sz="6" w:space="0" w:color="auto"/>
              <w:bottom w:val="nil" w:sz="6" w:space="0" w:color="auto"/>
              <w:right w:val="single" w:sz="8" w:space="0" w:color="92CDDC"/>
            </w:tcBorders>
          </w:tcPr>
          <w:p>
            <w:pPr>
              <w:pStyle w:val="TableParagraph"/>
              <w:spacing w:line="240" w:lineRule="auto" w:before="5"/>
              <w:ind w:right="0"/>
              <w:jc w:val="left"/>
              <w:rPr>
                <w:rFonts w:ascii="Times New Roman" w:hAnsi="Times New Roman" w:cs="Times New Roman" w:eastAsia="Times New Roman" w:hint="default"/>
                <w:b/>
                <w:bCs/>
                <w:sz w:val="16"/>
                <w:szCs w:val="16"/>
              </w:rPr>
            </w:pPr>
          </w:p>
          <w:p>
            <w:pPr>
              <w:pStyle w:val="TableParagraph"/>
              <w:spacing w:line="240" w:lineRule="auto"/>
              <w:ind w:right="94"/>
              <w:jc w:val="right"/>
              <w:rPr>
                <w:rFonts w:ascii="宋体" w:hAnsi="宋体" w:cs="宋体" w:eastAsia="宋体" w:hint="default"/>
                <w:sz w:val="21"/>
                <w:szCs w:val="21"/>
              </w:rPr>
            </w:pPr>
            <w:r>
              <w:rPr>
                <w:rFonts w:ascii="宋体" w:hAnsi="宋体" w:cs="宋体" w:eastAsia="宋体" w:hint="default"/>
                <w:spacing w:val="-5"/>
                <w:sz w:val="21"/>
                <w:szCs w:val="21"/>
              </w:rPr>
              <w:t>在抽样的基础上，检查导检单、体检报告</w:t>
            </w:r>
          </w:p>
        </w:tc>
      </w:tr>
      <w:tr>
        <w:trPr>
          <w:trHeight w:val="354" w:hRule="exact"/>
        </w:trPr>
        <w:tc>
          <w:tcPr>
            <w:tcW w:w="4414" w:type="dxa"/>
            <w:vMerge/>
            <w:tcBorders>
              <w:left w:val="single" w:sz="8" w:space="0" w:color="92CDDC"/>
              <w:right w:val="single" w:sz="8" w:space="0" w:color="92CDDC"/>
            </w:tcBorders>
          </w:tcPr>
          <w:p>
            <w:pPr/>
          </w:p>
        </w:tc>
        <w:tc>
          <w:tcPr>
            <w:tcW w:w="269" w:type="dxa"/>
            <w:tcBorders>
              <w:top w:val="nil" w:sz="6" w:space="0" w:color="auto"/>
              <w:left w:val="single" w:sz="8" w:space="0" w:color="92CDDC"/>
              <w:bottom w:val="nil" w:sz="6" w:space="0" w:color="auto"/>
              <w:right w:val="nil" w:sz="6" w:space="0" w:color="auto"/>
            </w:tcBorders>
          </w:tcPr>
          <w:p>
            <w:pPr/>
          </w:p>
        </w:tc>
        <w:tc>
          <w:tcPr>
            <w:tcW w:w="4381" w:type="dxa"/>
            <w:tcBorders>
              <w:top w:val="nil" w:sz="6" w:space="0" w:color="auto"/>
              <w:left w:val="nil" w:sz="6" w:space="0" w:color="auto"/>
              <w:bottom w:val="nil" w:sz="6" w:space="0" w:color="auto"/>
              <w:right w:val="single" w:sz="8" w:space="0" w:color="92CDDC"/>
            </w:tcBorders>
          </w:tcPr>
          <w:p>
            <w:pPr>
              <w:pStyle w:val="TableParagraph"/>
              <w:spacing w:line="240" w:lineRule="auto" w:before="4"/>
              <w:ind w:left="89" w:right="0"/>
              <w:jc w:val="left"/>
              <w:rPr>
                <w:rFonts w:ascii="宋体" w:hAnsi="宋体" w:cs="宋体" w:eastAsia="宋体" w:hint="default"/>
                <w:sz w:val="21"/>
                <w:szCs w:val="21"/>
              </w:rPr>
            </w:pPr>
            <w:r>
              <w:rPr>
                <w:rFonts w:ascii="宋体" w:hAnsi="宋体" w:cs="宋体" w:eastAsia="宋体" w:hint="default"/>
                <w:spacing w:val="-3"/>
                <w:sz w:val="21"/>
                <w:szCs w:val="21"/>
              </w:rPr>
              <w:t>等支持性文件，以评价接近资产负债表日前后</w:t>
            </w:r>
          </w:p>
        </w:tc>
      </w:tr>
      <w:tr>
        <w:trPr>
          <w:trHeight w:val="359" w:hRule="exact"/>
        </w:trPr>
        <w:tc>
          <w:tcPr>
            <w:tcW w:w="4414" w:type="dxa"/>
            <w:vMerge/>
            <w:tcBorders>
              <w:left w:val="single" w:sz="8" w:space="0" w:color="92CDDC"/>
              <w:right w:val="single" w:sz="8" w:space="0" w:color="92CDDC"/>
            </w:tcBorders>
          </w:tcPr>
          <w:p>
            <w:pPr/>
          </w:p>
        </w:tc>
        <w:tc>
          <w:tcPr>
            <w:tcW w:w="269" w:type="dxa"/>
            <w:tcBorders>
              <w:top w:val="nil" w:sz="6" w:space="0" w:color="auto"/>
              <w:left w:val="single" w:sz="8" w:space="0" w:color="92CDDC"/>
              <w:bottom w:val="nil" w:sz="6" w:space="0" w:color="auto"/>
              <w:right w:val="nil" w:sz="6" w:space="0" w:color="auto"/>
            </w:tcBorders>
          </w:tcPr>
          <w:p>
            <w:pPr/>
          </w:p>
        </w:tc>
        <w:tc>
          <w:tcPr>
            <w:tcW w:w="4381" w:type="dxa"/>
            <w:tcBorders>
              <w:top w:val="nil" w:sz="6" w:space="0" w:color="auto"/>
              <w:left w:val="nil" w:sz="6" w:space="0" w:color="auto"/>
              <w:bottom w:val="nil" w:sz="6" w:space="0" w:color="auto"/>
              <w:right w:val="single" w:sz="8" w:space="0" w:color="92CDDC"/>
            </w:tcBorders>
          </w:tcPr>
          <w:p>
            <w:pPr>
              <w:pStyle w:val="TableParagraph"/>
              <w:spacing w:line="240" w:lineRule="auto" w:before="10"/>
              <w:ind w:left="89" w:right="0"/>
              <w:jc w:val="left"/>
              <w:rPr>
                <w:rFonts w:ascii="宋体" w:hAnsi="宋体" w:cs="宋体" w:eastAsia="宋体" w:hint="default"/>
                <w:sz w:val="21"/>
                <w:szCs w:val="21"/>
              </w:rPr>
            </w:pPr>
            <w:r>
              <w:rPr>
                <w:rFonts w:ascii="宋体" w:hAnsi="宋体" w:cs="宋体" w:eastAsia="宋体" w:hint="default"/>
                <w:sz w:val="21"/>
                <w:szCs w:val="21"/>
              </w:rPr>
              <w:t>的体检服务收入是否已记录于恰当的会计期</w:t>
            </w:r>
          </w:p>
        </w:tc>
      </w:tr>
      <w:tr>
        <w:trPr>
          <w:trHeight w:val="538" w:hRule="exact"/>
        </w:trPr>
        <w:tc>
          <w:tcPr>
            <w:tcW w:w="4414" w:type="dxa"/>
            <w:vMerge/>
            <w:tcBorders>
              <w:left w:val="single" w:sz="8" w:space="0" w:color="92CDDC"/>
              <w:right w:val="single" w:sz="8" w:space="0" w:color="92CDDC"/>
            </w:tcBorders>
          </w:tcPr>
          <w:p>
            <w:pPr/>
          </w:p>
        </w:tc>
        <w:tc>
          <w:tcPr>
            <w:tcW w:w="269" w:type="dxa"/>
            <w:tcBorders>
              <w:top w:val="nil" w:sz="6" w:space="0" w:color="auto"/>
              <w:left w:val="single" w:sz="8" w:space="0" w:color="92CDDC"/>
              <w:bottom w:val="nil" w:sz="6" w:space="0" w:color="auto"/>
              <w:right w:val="nil" w:sz="6" w:space="0" w:color="auto"/>
            </w:tcBorders>
          </w:tcPr>
          <w:p>
            <w:pPr/>
          </w:p>
        </w:tc>
        <w:tc>
          <w:tcPr>
            <w:tcW w:w="4381" w:type="dxa"/>
            <w:tcBorders>
              <w:top w:val="nil" w:sz="6" w:space="0" w:color="auto"/>
              <w:left w:val="nil" w:sz="6" w:space="0" w:color="auto"/>
              <w:bottom w:val="nil" w:sz="6" w:space="0" w:color="auto"/>
              <w:right w:val="single" w:sz="8" w:space="0" w:color="92CDDC"/>
            </w:tcBorders>
          </w:tcPr>
          <w:p>
            <w:pPr>
              <w:pStyle w:val="TableParagraph"/>
              <w:spacing w:line="240" w:lineRule="auto" w:before="9"/>
              <w:ind w:left="89" w:right="0"/>
              <w:jc w:val="left"/>
              <w:rPr>
                <w:rFonts w:ascii="宋体" w:hAnsi="宋体" w:cs="宋体" w:eastAsia="宋体" w:hint="default"/>
                <w:sz w:val="21"/>
                <w:szCs w:val="21"/>
              </w:rPr>
            </w:pPr>
            <w:r>
              <w:rPr>
                <w:rFonts w:ascii="宋体" w:hAnsi="宋体" w:cs="宋体" w:eastAsia="宋体" w:hint="default"/>
                <w:sz w:val="21"/>
                <w:szCs w:val="21"/>
              </w:rPr>
              <w:t>间；</w:t>
            </w:r>
          </w:p>
        </w:tc>
      </w:tr>
      <w:tr>
        <w:trPr>
          <w:trHeight w:val="544" w:hRule="exact"/>
        </w:trPr>
        <w:tc>
          <w:tcPr>
            <w:tcW w:w="4414" w:type="dxa"/>
            <w:vMerge/>
            <w:tcBorders>
              <w:left w:val="single" w:sz="8" w:space="0" w:color="92CDDC"/>
              <w:right w:val="single" w:sz="8" w:space="0" w:color="92CDDC"/>
            </w:tcBorders>
          </w:tcPr>
          <w:p>
            <w:pPr/>
          </w:p>
        </w:tc>
        <w:tc>
          <w:tcPr>
            <w:tcW w:w="269" w:type="dxa"/>
            <w:tcBorders>
              <w:top w:val="nil" w:sz="6" w:space="0" w:color="auto"/>
              <w:left w:val="single" w:sz="8" w:space="0" w:color="92CDDC"/>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b/>
                <w:bCs/>
                <w:sz w:val="20"/>
                <w:szCs w:val="20"/>
              </w:rPr>
            </w:pPr>
          </w:p>
          <w:p>
            <w:pPr>
              <w:pStyle w:val="TableParagraph"/>
              <w:spacing w:line="240" w:lineRule="auto"/>
              <w:ind w:left="6" w:right="0"/>
              <w:jc w:val="center"/>
              <w:rPr>
                <w:rFonts w:ascii="Arial" w:hAnsi="Arial" w:cs="Arial" w:eastAsia="Arial" w:hint="default"/>
                <w:sz w:val="21"/>
                <w:szCs w:val="21"/>
              </w:rPr>
            </w:pPr>
            <w:r>
              <w:rPr>
                <w:rFonts w:ascii="Arial" w:hAnsi="Arial" w:cs="Arial" w:eastAsia="Arial" w:hint="default"/>
                <w:w w:val="100"/>
                <w:sz w:val="21"/>
                <w:szCs w:val="21"/>
              </w:rPr>
              <w:t>•</w:t>
            </w:r>
          </w:p>
        </w:tc>
        <w:tc>
          <w:tcPr>
            <w:tcW w:w="4381" w:type="dxa"/>
            <w:tcBorders>
              <w:top w:val="nil" w:sz="6" w:space="0" w:color="auto"/>
              <w:left w:val="nil" w:sz="6" w:space="0" w:color="auto"/>
              <w:bottom w:val="nil" w:sz="6" w:space="0" w:color="auto"/>
              <w:right w:val="single" w:sz="8" w:space="0" w:color="92CDDC"/>
            </w:tcBorders>
          </w:tcPr>
          <w:p>
            <w:pPr>
              <w:pStyle w:val="TableParagraph"/>
              <w:spacing w:line="240" w:lineRule="auto" w:before="5"/>
              <w:ind w:right="0"/>
              <w:jc w:val="left"/>
              <w:rPr>
                <w:rFonts w:ascii="Times New Roman" w:hAnsi="Times New Roman" w:cs="Times New Roman" w:eastAsia="Times New Roman" w:hint="default"/>
                <w:b/>
                <w:bCs/>
                <w:sz w:val="16"/>
                <w:szCs w:val="16"/>
              </w:rPr>
            </w:pPr>
          </w:p>
          <w:p>
            <w:pPr>
              <w:pStyle w:val="TableParagraph"/>
              <w:spacing w:line="240" w:lineRule="auto"/>
              <w:ind w:left="557" w:right="0"/>
              <w:jc w:val="left"/>
              <w:rPr>
                <w:rFonts w:ascii="宋体" w:hAnsi="宋体" w:cs="宋体" w:eastAsia="宋体" w:hint="default"/>
                <w:sz w:val="21"/>
                <w:szCs w:val="21"/>
              </w:rPr>
            </w:pPr>
            <w:r>
              <w:rPr>
                <w:rFonts w:ascii="宋体" w:hAnsi="宋体" w:cs="宋体" w:eastAsia="宋体" w:hint="default"/>
                <w:sz w:val="21"/>
                <w:szCs w:val="21"/>
              </w:rPr>
              <w:t>选取本年度符合特定风险标准的与收入</w:t>
            </w:r>
          </w:p>
        </w:tc>
      </w:tr>
      <w:tr>
        <w:trPr>
          <w:trHeight w:val="1115" w:hRule="exact"/>
        </w:trPr>
        <w:tc>
          <w:tcPr>
            <w:tcW w:w="4414" w:type="dxa"/>
            <w:vMerge/>
            <w:tcBorders>
              <w:left w:val="single" w:sz="8" w:space="0" w:color="92CDDC"/>
              <w:bottom w:val="single" w:sz="8" w:space="0" w:color="92CDDC"/>
              <w:right w:val="single" w:sz="8" w:space="0" w:color="92CDDC"/>
            </w:tcBorders>
          </w:tcPr>
          <w:p>
            <w:pPr/>
          </w:p>
        </w:tc>
        <w:tc>
          <w:tcPr>
            <w:tcW w:w="269" w:type="dxa"/>
            <w:tcBorders>
              <w:top w:val="nil" w:sz="6" w:space="0" w:color="auto"/>
              <w:left w:val="single" w:sz="8" w:space="0" w:color="92CDDC"/>
              <w:bottom w:val="single" w:sz="8" w:space="0" w:color="92CDDC"/>
              <w:right w:val="nil" w:sz="6" w:space="0" w:color="auto"/>
            </w:tcBorders>
          </w:tcPr>
          <w:p>
            <w:pPr/>
          </w:p>
        </w:tc>
        <w:tc>
          <w:tcPr>
            <w:tcW w:w="4381" w:type="dxa"/>
            <w:tcBorders>
              <w:top w:val="nil" w:sz="6" w:space="0" w:color="auto"/>
              <w:left w:val="nil" w:sz="6" w:space="0" w:color="auto"/>
              <w:bottom w:val="single" w:sz="8" w:space="0" w:color="92CDDC"/>
              <w:right w:val="single" w:sz="8" w:space="0" w:color="92CDDC"/>
            </w:tcBorders>
          </w:tcPr>
          <w:p>
            <w:pPr>
              <w:pStyle w:val="TableParagraph"/>
              <w:spacing w:line="240" w:lineRule="auto" w:before="5"/>
              <w:ind w:left="89" w:right="0"/>
              <w:jc w:val="left"/>
              <w:rPr>
                <w:rFonts w:ascii="宋体" w:hAnsi="宋体" w:cs="宋体" w:eastAsia="宋体" w:hint="default"/>
                <w:sz w:val="21"/>
                <w:szCs w:val="21"/>
              </w:rPr>
            </w:pPr>
            <w:r>
              <w:rPr>
                <w:rFonts w:ascii="宋体" w:hAnsi="宋体" w:cs="宋体" w:eastAsia="宋体" w:hint="default"/>
                <w:sz w:val="21"/>
                <w:szCs w:val="21"/>
              </w:rPr>
              <w:t>确认相关的会计分录，检查相关支持性文件。</w:t>
            </w:r>
          </w:p>
        </w:tc>
      </w:tr>
    </w:tbl>
    <w:p>
      <w:pPr>
        <w:spacing w:line="240" w:lineRule="auto" w:before="0"/>
        <w:rPr>
          <w:rFonts w:ascii="Times New Roman" w:hAnsi="Times New Roman" w:cs="Times New Roman" w:eastAsia="Times New Roman" w:hint="default"/>
          <w:b/>
          <w:bCs/>
          <w:sz w:val="20"/>
          <w:szCs w:val="20"/>
        </w:rPr>
      </w:pPr>
    </w:p>
    <w:p>
      <w:pPr>
        <w:spacing w:line="240" w:lineRule="auto" w:before="4"/>
        <w:rPr>
          <w:rFonts w:ascii="Times New Roman" w:hAnsi="Times New Roman" w:cs="Times New Roman" w:eastAsia="Times New Roman" w:hint="default"/>
          <w:b/>
          <w:bCs/>
          <w:sz w:val="18"/>
          <w:szCs w:val="18"/>
        </w:rPr>
      </w:pPr>
    </w:p>
    <w:p>
      <w:pPr>
        <w:pStyle w:val="Heading5"/>
        <w:spacing w:line="240" w:lineRule="auto"/>
        <w:ind w:right="0"/>
        <w:jc w:val="left"/>
        <w:rPr>
          <w:rFonts w:ascii="Times New Roman" w:hAnsi="Times New Roman" w:cs="Times New Roman" w:eastAsia="Times New Roman" w:hint="default"/>
          <w:b w:val="0"/>
          <w:bCs w:val="0"/>
        </w:rPr>
      </w:pPr>
      <w:r>
        <w:rPr/>
        <w:t>三、关键审计事项</w:t>
      </w:r>
      <w:r>
        <w:rPr>
          <w:spacing w:val="-1"/>
        </w:rPr>
        <w:t> </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0"/>
        <w:rPr>
          <w:rFonts w:ascii="Times New Roman" w:hAnsi="Times New Roman" w:cs="Times New Roman" w:eastAsia="Times New Roman" w:hint="default"/>
          <w:b/>
          <w:bCs/>
          <w:sz w:val="20"/>
          <w:szCs w:val="20"/>
        </w:rPr>
      </w:pPr>
    </w:p>
    <w:p>
      <w:pPr>
        <w:spacing w:line="240" w:lineRule="auto" w:before="7"/>
        <w:rPr>
          <w:rFonts w:ascii="Times New Roman" w:hAnsi="Times New Roman" w:cs="Times New Roman" w:eastAsia="Times New Roman" w:hint="default"/>
          <w:b/>
          <w:bCs/>
          <w:sz w:val="22"/>
          <w:szCs w:val="22"/>
        </w:rPr>
      </w:pPr>
    </w:p>
    <w:tbl>
      <w:tblPr>
        <w:tblW w:w="0" w:type="auto"/>
        <w:jc w:val="left"/>
        <w:tblInd w:w="426" w:type="dxa"/>
        <w:tblLayout w:type="fixed"/>
        <w:tblCellMar>
          <w:top w:w="0" w:type="dxa"/>
          <w:left w:w="0" w:type="dxa"/>
          <w:bottom w:w="0" w:type="dxa"/>
          <w:right w:w="0" w:type="dxa"/>
        </w:tblCellMar>
        <w:tblLook w:val="01E0"/>
      </w:tblPr>
      <w:tblGrid>
        <w:gridCol w:w="4606"/>
        <w:gridCol w:w="4467"/>
      </w:tblGrid>
      <w:tr>
        <w:trPr>
          <w:trHeight w:val="646" w:hRule="exact"/>
        </w:trPr>
        <w:tc>
          <w:tcPr>
            <w:tcW w:w="9074" w:type="dxa"/>
            <w:gridSpan w:val="2"/>
            <w:tcBorders>
              <w:top w:val="single" w:sz="8" w:space="0" w:color="92CDDC"/>
              <w:left w:val="single" w:sz="8" w:space="0" w:color="92CDDC"/>
              <w:bottom w:val="single" w:sz="8" w:space="0" w:color="92CDDC"/>
              <w:right w:val="single" w:sz="8" w:space="0" w:color="92CDDC"/>
            </w:tcBorders>
            <w:shd w:val="clear" w:color="auto" w:fill="DAEDF3"/>
          </w:tcPr>
          <w:p>
            <w:pPr>
              <w:pStyle w:val="TableParagraph"/>
              <w:spacing w:line="240" w:lineRule="auto" w:before="147"/>
              <w:ind w:left="98" w:right="0"/>
              <w:jc w:val="left"/>
              <w:rPr>
                <w:rFonts w:ascii="宋体" w:hAnsi="宋体" w:cs="宋体" w:eastAsia="宋体" w:hint="default"/>
                <w:sz w:val="18"/>
                <w:szCs w:val="18"/>
              </w:rPr>
            </w:pPr>
            <w:r>
              <w:rPr>
                <w:rFonts w:ascii="宋体" w:hAnsi="宋体" w:cs="宋体" w:eastAsia="宋体" w:hint="default"/>
                <w:b/>
                <w:bCs/>
                <w:sz w:val="18"/>
                <w:szCs w:val="18"/>
              </w:rPr>
              <w:t>商誉的减值评估</w:t>
            </w:r>
            <w:r>
              <w:rPr>
                <w:rFonts w:ascii="宋体" w:hAnsi="宋体" w:cs="宋体" w:eastAsia="宋体" w:hint="default"/>
                <w:sz w:val="18"/>
                <w:szCs w:val="18"/>
              </w:rPr>
            </w:r>
          </w:p>
        </w:tc>
      </w:tr>
      <w:tr>
        <w:trPr>
          <w:trHeight w:val="684" w:hRule="exact"/>
        </w:trPr>
        <w:tc>
          <w:tcPr>
            <w:tcW w:w="9074" w:type="dxa"/>
            <w:gridSpan w:val="2"/>
            <w:tcBorders>
              <w:top w:val="single" w:sz="8" w:space="0" w:color="92CDDC"/>
              <w:left w:val="single" w:sz="8" w:space="0" w:color="92CDDC"/>
              <w:bottom w:val="single" w:sz="8" w:space="0" w:color="92CDDC"/>
              <w:right w:val="single" w:sz="8" w:space="0" w:color="92CDDC"/>
            </w:tcBorders>
          </w:tcPr>
          <w:p>
            <w:pPr>
              <w:pStyle w:val="TableParagraph"/>
              <w:spacing w:line="240" w:lineRule="auto" w:before="171"/>
              <w:ind w:left="98" w:right="0"/>
              <w:jc w:val="left"/>
              <w:rPr>
                <w:rFonts w:ascii="宋体" w:hAnsi="宋体" w:cs="宋体" w:eastAsia="宋体" w:hint="default"/>
                <w:sz w:val="19"/>
                <w:szCs w:val="19"/>
              </w:rPr>
            </w:pPr>
            <w:r>
              <w:rPr>
                <w:rFonts w:ascii="宋体" w:hAnsi="宋体" w:cs="宋体" w:eastAsia="宋体" w:hint="default"/>
                <w:i/>
                <w:sz w:val="19"/>
                <w:szCs w:val="19"/>
              </w:rPr>
              <w:t>请参阅财务报表附注三所述的会计政策及财务报表附注五、</w:t>
            </w:r>
            <w:r>
              <w:rPr>
                <w:rFonts w:ascii="Times New Roman" w:hAnsi="Times New Roman" w:cs="Times New Roman" w:eastAsia="Times New Roman" w:hint="default"/>
                <w:i/>
                <w:sz w:val="18"/>
                <w:szCs w:val="18"/>
              </w:rPr>
              <w:t>16</w:t>
            </w:r>
            <w:r>
              <w:rPr>
                <w:rFonts w:ascii="宋体" w:hAnsi="宋体" w:cs="宋体" w:eastAsia="宋体" w:hint="default"/>
                <w:i/>
                <w:sz w:val="19"/>
                <w:szCs w:val="19"/>
              </w:rPr>
              <w:t>。</w:t>
            </w:r>
            <w:r>
              <w:rPr>
                <w:rFonts w:ascii="宋体" w:hAnsi="宋体" w:cs="宋体" w:eastAsia="宋体" w:hint="default"/>
                <w:sz w:val="19"/>
                <w:szCs w:val="19"/>
              </w:rPr>
            </w:r>
          </w:p>
        </w:tc>
      </w:tr>
      <w:tr>
        <w:trPr>
          <w:trHeight w:val="646" w:hRule="exact"/>
        </w:trPr>
        <w:tc>
          <w:tcPr>
            <w:tcW w:w="4606" w:type="dxa"/>
            <w:tcBorders>
              <w:top w:val="single" w:sz="8" w:space="0" w:color="92CDDC"/>
              <w:left w:val="single" w:sz="8" w:space="0" w:color="92CDDC"/>
              <w:bottom w:val="single" w:sz="8" w:space="0" w:color="92CDDC"/>
              <w:right w:val="single" w:sz="8" w:space="0" w:color="92CDDC"/>
            </w:tcBorders>
            <w:shd w:val="clear" w:color="auto" w:fill="DAEDF3"/>
          </w:tcPr>
          <w:p>
            <w:pPr>
              <w:pStyle w:val="TableParagraph"/>
              <w:spacing w:line="240" w:lineRule="auto" w:before="147"/>
              <w:ind w:left="98" w:right="0"/>
              <w:jc w:val="left"/>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467" w:type="dxa"/>
            <w:tcBorders>
              <w:top w:val="single" w:sz="8" w:space="0" w:color="92CDDC"/>
              <w:left w:val="single" w:sz="8" w:space="0" w:color="92CDDC"/>
              <w:bottom w:val="single" w:sz="8" w:space="0" w:color="92CDDC"/>
              <w:right w:val="single" w:sz="8" w:space="0" w:color="92CDDC"/>
            </w:tcBorders>
            <w:shd w:val="clear" w:color="auto" w:fill="DAEDF3"/>
          </w:tcPr>
          <w:p>
            <w:pPr>
              <w:pStyle w:val="TableParagraph"/>
              <w:spacing w:line="240" w:lineRule="auto" w:before="147"/>
              <w:ind w:left="98" w:right="0"/>
              <w:jc w:val="left"/>
              <w:rPr>
                <w:rFonts w:ascii="宋体" w:hAnsi="宋体" w:cs="宋体" w:eastAsia="宋体" w:hint="default"/>
                <w:sz w:val="18"/>
                <w:szCs w:val="18"/>
              </w:rPr>
            </w:pPr>
            <w:r>
              <w:rPr>
                <w:rFonts w:ascii="宋体" w:hAnsi="宋体" w:cs="宋体" w:eastAsia="宋体" w:hint="default"/>
                <w:b/>
                <w:bCs/>
                <w:sz w:val="18"/>
                <w:szCs w:val="18"/>
              </w:rPr>
              <w:t>在审计中如何应对该事项</w:t>
            </w:r>
            <w:r>
              <w:rPr>
                <w:rFonts w:ascii="宋体" w:hAnsi="宋体" w:cs="宋体" w:eastAsia="宋体" w:hint="default"/>
                <w:sz w:val="18"/>
                <w:szCs w:val="18"/>
              </w:rPr>
            </w:r>
          </w:p>
        </w:tc>
      </w:tr>
      <w:tr>
        <w:trPr>
          <w:trHeight w:val="6109" w:hRule="exact"/>
        </w:trPr>
        <w:tc>
          <w:tcPr>
            <w:tcW w:w="4606" w:type="dxa"/>
            <w:tcBorders>
              <w:top w:val="single" w:sz="8" w:space="0" w:color="92CDDC"/>
              <w:left w:val="single" w:sz="8" w:space="0" w:color="92CDDC"/>
              <w:bottom w:val="single" w:sz="8" w:space="0" w:color="92CDDC"/>
              <w:right w:val="single" w:sz="8" w:space="0" w:color="92CDDC"/>
            </w:tcBorders>
          </w:tcPr>
          <w:p>
            <w:pPr>
              <w:pStyle w:val="TableParagraph"/>
              <w:spacing w:line="240" w:lineRule="auto" w:before="0"/>
              <w:ind w:right="0"/>
              <w:jc w:val="left"/>
              <w:rPr>
                <w:rFonts w:ascii="Times New Roman" w:hAnsi="Times New Roman" w:cs="Times New Roman" w:eastAsia="Times New Roman" w:hint="default"/>
                <w:b/>
                <w:bCs/>
                <w:sz w:val="23"/>
                <w:szCs w:val="23"/>
              </w:rPr>
            </w:pPr>
          </w:p>
          <w:p>
            <w:pPr>
              <w:pStyle w:val="TableParagraph"/>
              <w:spacing w:line="345" w:lineRule="auto"/>
              <w:ind w:left="98" w:right="96"/>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日，商誉的账面金额为人民币</w:t>
            </w:r>
            <w:r>
              <w:rPr>
                <w:rFonts w:ascii="Times New Roman" w:hAnsi="Times New Roman" w:cs="Times New Roman" w:eastAsia="Times New Roman" w:hint="default"/>
                <w:sz w:val="18"/>
                <w:szCs w:val="18"/>
              </w:rPr>
              <w:t>51.39</w:t>
            </w:r>
            <w:r>
              <w:rPr>
                <w:rFonts w:ascii="宋体" w:hAnsi="宋体" w:cs="宋体" w:eastAsia="宋体" w:hint="default"/>
                <w:sz w:val="18"/>
                <w:szCs w:val="18"/>
              </w:rPr>
              <w:t>亿元，</w:t>
            </w:r>
            <w:r>
              <w:rPr>
                <w:rFonts w:ascii="宋体" w:hAnsi="宋体" w:cs="宋体" w:eastAsia="宋体" w:hint="default"/>
                <w:spacing w:val="-71"/>
                <w:sz w:val="18"/>
                <w:szCs w:val="18"/>
              </w:rPr>
              <w:t> </w:t>
            </w:r>
            <w:r>
              <w:rPr>
                <w:rFonts w:ascii="宋体" w:hAnsi="宋体" w:cs="宋体" w:eastAsia="宋体" w:hint="default"/>
                <w:sz w:val="18"/>
                <w:szCs w:val="18"/>
              </w:rPr>
              <w:t>商誉减值准备为人民币</w:t>
            </w:r>
            <w:r>
              <w:rPr>
                <w:rFonts w:ascii="Times New Roman" w:hAnsi="Times New Roman" w:cs="Times New Roman" w:eastAsia="Times New Roman" w:hint="default"/>
                <w:sz w:val="18"/>
                <w:szCs w:val="18"/>
              </w:rPr>
              <w:t>10.35</w:t>
            </w:r>
            <w:r>
              <w:rPr>
                <w:rFonts w:ascii="宋体" w:hAnsi="宋体" w:cs="宋体" w:eastAsia="宋体" w:hint="default"/>
                <w:sz w:val="18"/>
                <w:szCs w:val="18"/>
              </w:rPr>
              <w:t>亿元。商誉主要是由于美年</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健康在过去进行了较多的收购交易而产生。</w:t>
            </w:r>
          </w:p>
          <w:p>
            <w:pPr>
              <w:pStyle w:val="TableParagraph"/>
              <w:spacing w:line="240" w:lineRule="auto" w:before="4"/>
              <w:ind w:right="0"/>
              <w:jc w:val="left"/>
              <w:rPr>
                <w:rFonts w:ascii="Times New Roman" w:hAnsi="Times New Roman" w:cs="Times New Roman" w:eastAsia="Times New Roman" w:hint="default"/>
                <w:b/>
                <w:bCs/>
                <w:sz w:val="14"/>
                <w:szCs w:val="14"/>
              </w:rPr>
            </w:pPr>
          </w:p>
          <w:p>
            <w:pPr>
              <w:pStyle w:val="TableParagraph"/>
              <w:spacing w:line="364" w:lineRule="auto"/>
              <w:ind w:left="98" w:right="5"/>
              <w:jc w:val="both"/>
              <w:rPr>
                <w:rFonts w:ascii="宋体" w:hAnsi="宋体" w:cs="宋体" w:eastAsia="宋体" w:hint="default"/>
                <w:sz w:val="18"/>
                <w:szCs w:val="18"/>
              </w:rPr>
            </w:pPr>
            <w:r>
              <w:rPr>
                <w:rFonts w:ascii="宋体" w:hAnsi="宋体" w:cs="宋体" w:eastAsia="宋体" w:hint="default"/>
                <w:spacing w:val="2"/>
                <w:sz w:val="18"/>
                <w:szCs w:val="18"/>
              </w:rPr>
              <w:t>管理层每年对商誉进行减值测试。在测试时，管理层通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过预计被分摊商誉的资产组（即独立产生现金流入的可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认定最小资产组合）及资产组组合的未来现金流量现值</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估计可收回金额，并将可收回金额与资产组及资产组组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合（含有分摊商誉）的账面价值进行比较，以确定是否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需要计提减值。</w:t>
            </w:r>
          </w:p>
          <w:p>
            <w:pPr>
              <w:pStyle w:val="TableParagraph"/>
              <w:spacing w:line="364" w:lineRule="auto" w:before="151"/>
              <w:ind w:left="98" w:right="5"/>
              <w:jc w:val="left"/>
              <w:rPr>
                <w:rFonts w:ascii="宋体" w:hAnsi="宋体" w:cs="宋体" w:eastAsia="宋体" w:hint="default"/>
                <w:sz w:val="18"/>
                <w:szCs w:val="18"/>
              </w:rPr>
            </w:pPr>
            <w:r>
              <w:rPr>
                <w:rFonts w:ascii="宋体" w:hAnsi="宋体" w:cs="宋体" w:eastAsia="宋体" w:hint="default"/>
                <w:spacing w:val="-1"/>
                <w:sz w:val="18"/>
                <w:szCs w:val="18"/>
              </w:rPr>
              <w:t>该过程涉及重大的管理层判断，尤其是对未来收入增长、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未来运营成本变动、未来资本支出、适用的折现率等的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估计。</w:t>
            </w:r>
          </w:p>
          <w:p>
            <w:pPr>
              <w:pStyle w:val="TableParagraph"/>
              <w:spacing w:line="364" w:lineRule="auto" w:before="148"/>
              <w:ind w:left="98" w:right="101"/>
              <w:jc w:val="both"/>
              <w:rPr>
                <w:rFonts w:ascii="宋体" w:hAnsi="宋体" w:cs="宋体" w:eastAsia="宋体" w:hint="default"/>
                <w:sz w:val="18"/>
                <w:szCs w:val="18"/>
              </w:rPr>
            </w:pPr>
            <w:r>
              <w:rPr>
                <w:rFonts w:ascii="宋体" w:hAnsi="宋体" w:cs="宋体" w:eastAsia="宋体" w:hint="default"/>
                <w:spacing w:val="2"/>
                <w:sz w:val="18"/>
                <w:szCs w:val="18"/>
              </w:rPr>
              <w:t>由于评估过程固有的复杂性以及在评估变动因素和假设</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时需要管理层的主观判断，而在考虑这些变动因素和假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设时可能存在管理层偏向，我们将商誉的减值风险评估</w:t>
            </w:r>
          </w:p>
        </w:tc>
        <w:tc>
          <w:tcPr>
            <w:tcW w:w="4467" w:type="dxa"/>
            <w:tcBorders>
              <w:top w:val="single" w:sz="8" w:space="0" w:color="92CDDC"/>
              <w:left w:val="single" w:sz="8" w:space="0" w:color="92CDDC"/>
              <w:bottom w:val="single" w:sz="8" w:space="0" w:color="92CDDC"/>
              <w:right w:val="single" w:sz="8" w:space="0" w:color="92CDDC"/>
            </w:tcBorders>
          </w:tcPr>
          <w:p>
            <w:pPr>
              <w:pStyle w:val="TableParagraph"/>
              <w:spacing w:line="240" w:lineRule="auto" w:before="2"/>
              <w:ind w:right="0"/>
              <w:jc w:val="left"/>
              <w:rPr>
                <w:rFonts w:ascii="Times New Roman" w:hAnsi="Times New Roman" w:cs="Times New Roman" w:eastAsia="Times New Roman" w:hint="default"/>
                <w:b/>
                <w:bCs/>
                <w:sz w:val="16"/>
                <w:szCs w:val="16"/>
              </w:rPr>
            </w:pPr>
          </w:p>
          <w:p>
            <w:pPr>
              <w:pStyle w:val="TableParagraph"/>
              <w:spacing w:line="364" w:lineRule="auto"/>
              <w:ind w:left="98" w:right="95"/>
              <w:jc w:val="left"/>
              <w:rPr>
                <w:rFonts w:ascii="宋体" w:hAnsi="宋体" w:cs="宋体" w:eastAsia="宋体" w:hint="default"/>
                <w:sz w:val="18"/>
                <w:szCs w:val="18"/>
              </w:rPr>
            </w:pPr>
            <w:r>
              <w:rPr>
                <w:rFonts w:ascii="宋体" w:hAnsi="宋体" w:cs="宋体" w:eastAsia="宋体" w:hint="default"/>
                <w:spacing w:val="4"/>
                <w:sz w:val="18"/>
                <w:szCs w:val="18"/>
              </w:rPr>
              <w:t>与评价商誉的减值风险评估相关的审计程序中包括以 </w:t>
            </w:r>
            <w:r>
              <w:rPr>
                <w:rFonts w:ascii="宋体" w:hAnsi="宋体" w:cs="宋体" w:eastAsia="宋体" w:hint="default"/>
                <w:sz w:val="18"/>
                <w:szCs w:val="18"/>
              </w:rPr>
              <w:t>下程序：</w:t>
            </w: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0"/>
              <w:ind w:right="0"/>
              <w:jc w:val="left"/>
              <w:rPr>
                <w:rFonts w:ascii="Times New Roman" w:hAnsi="Times New Roman" w:cs="Times New Roman" w:eastAsia="Times New Roman" w:hint="default"/>
                <w:b/>
                <w:bCs/>
                <w:sz w:val="22"/>
                <w:szCs w:val="22"/>
              </w:rPr>
            </w:pPr>
          </w:p>
          <w:p>
            <w:pPr>
              <w:pStyle w:val="TableParagraph"/>
              <w:spacing w:line="345" w:lineRule="auto"/>
              <w:ind w:left="350" w:right="98" w:hanging="253"/>
              <w:jc w:val="both"/>
              <w:rPr>
                <w:rFonts w:ascii="宋体" w:hAnsi="宋体" w:cs="宋体" w:eastAsia="宋体" w:hint="default"/>
                <w:sz w:val="18"/>
                <w:szCs w:val="18"/>
              </w:rPr>
            </w:pPr>
            <w:r>
              <w:rPr>
                <w:rFonts w:ascii="Arial" w:hAnsi="Arial" w:cs="Arial" w:eastAsia="Arial" w:hint="default"/>
                <w:sz w:val="18"/>
                <w:szCs w:val="18"/>
              </w:rPr>
              <w:t>•</w:t>
            </w:r>
            <w:r>
              <w:rPr>
                <w:rFonts w:ascii="Arial" w:hAnsi="Arial" w:cs="Arial" w:eastAsia="Arial" w:hint="default"/>
                <w:spacing w:val="18"/>
                <w:sz w:val="18"/>
                <w:szCs w:val="18"/>
              </w:rPr>
              <w:t> </w:t>
            </w:r>
            <w:r>
              <w:rPr>
                <w:rFonts w:ascii="宋体" w:hAnsi="宋体" w:cs="宋体" w:eastAsia="宋体" w:hint="default"/>
                <w:sz w:val="18"/>
                <w:szCs w:val="18"/>
              </w:rPr>
              <w:t>了解和评价与商誉减值相关的关键内部控制的设计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和运行的有效性；</w:t>
            </w: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
              <w:ind w:right="0"/>
              <w:jc w:val="left"/>
              <w:rPr>
                <w:rFonts w:ascii="Times New Roman" w:hAnsi="Times New Roman" w:cs="Times New Roman" w:eastAsia="Times New Roman" w:hint="default"/>
                <w:b/>
                <w:bCs/>
                <w:sz w:val="24"/>
                <w:szCs w:val="24"/>
              </w:rPr>
            </w:pPr>
          </w:p>
          <w:p>
            <w:pPr>
              <w:pStyle w:val="TableParagraph"/>
              <w:spacing w:line="360" w:lineRule="auto"/>
              <w:ind w:left="350" w:right="98" w:hanging="253"/>
              <w:jc w:val="both"/>
              <w:rPr>
                <w:rFonts w:ascii="宋体" w:hAnsi="宋体" w:cs="宋体" w:eastAsia="宋体" w:hint="default"/>
                <w:sz w:val="18"/>
                <w:szCs w:val="18"/>
              </w:rPr>
            </w:pPr>
            <w:r>
              <w:rPr>
                <w:rFonts w:ascii="Arial" w:hAnsi="Arial" w:cs="Arial" w:eastAsia="Arial" w:hint="default"/>
                <w:sz w:val="18"/>
                <w:szCs w:val="18"/>
              </w:rPr>
              <w:t>•</w:t>
            </w:r>
            <w:r>
              <w:rPr>
                <w:rFonts w:ascii="Arial" w:hAnsi="Arial" w:cs="Arial" w:eastAsia="Arial" w:hint="default"/>
                <w:spacing w:val="18"/>
                <w:sz w:val="18"/>
                <w:szCs w:val="18"/>
              </w:rPr>
              <w:t> </w:t>
            </w:r>
            <w:r>
              <w:rPr>
                <w:rFonts w:ascii="宋体" w:hAnsi="宋体" w:cs="宋体" w:eastAsia="宋体" w:hint="default"/>
                <w:sz w:val="18"/>
                <w:szCs w:val="18"/>
              </w:rPr>
              <w:t>基于我们对美年健康业务的理解，评价管理层在编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制减值测试模型时采用的方法以及将商誉分摊至相</w:t>
            </w:r>
            <w:r>
              <w:rPr>
                <w:rFonts w:ascii="宋体" w:hAnsi="宋体" w:cs="宋体" w:eastAsia="宋体" w:hint="default"/>
                <w:sz w:val="18"/>
                <w:szCs w:val="18"/>
              </w:rPr>
              <w:t> 关的资产组及资产组组合的方法，是否符合企业会 计准则的要求；</w:t>
            </w: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1"/>
              <w:ind w:right="0"/>
              <w:jc w:val="left"/>
              <w:rPr>
                <w:rFonts w:ascii="Times New Roman" w:hAnsi="Times New Roman" w:cs="Times New Roman" w:eastAsia="Times New Roman" w:hint="default"/>
                <w:b/>
                <w:bCs/>
                <w:sz w:val="22"/>
                <w:szCs w:val="22"/>
              </w:rPr>
            </w:pPr>
          </w:p>
          <w:p>
            <w:pPr>
              <w:pStyle w:val="TableParagraph"/>
              <w:spacing w:line="360" w:lineRule="auto"/>
              <w:ind w:left="350" w:right="95" w:hanging="253"/>
              <w:jc w:val="both"/>
              <w:rPr>
                <w:rFonts w:ascii="宋体" w:hAnsi="宋体" w:cs="宋体" w:eastAsia="宋体" w:hint="default"/>
                <w:sz w:val="18"/>
                <w:szCs w:val="18"/>
              </w:rPr>
            </w:pPr>
            <w:r>
              <w:rPr>
                <w:rFonts w:ascii="Arial" w:hAnsi="Arial" w:cs="Arial" w:eastAsia="Arial" w:hint="default"/>
                <w:sz w:val="18"/>
                <w:szCs w:val="18"/>
              </w:rPr>
              <w:t>•</w:t>
            </w:r>
            <w:r>
              <w:rPr>
                <w:rFonts w:ascii="Arial" w:hAnsi="Arial" w:cs="Arial" w:eastAsia="Arial" w:hint="default"/>
                <w:spacing w:val="22"/>
                <w:sz w:val="18"/>
                <w:szCs w:val="18"/>
              </w:rPr>
              <w:t> </w:t>
            </w:r>
            <w:r>
              <w:rPr>
                <w:rFonts w:ascii="宋体" w:hAnsi="宋体" w:cs="宋体" w:eastAsia="宋体" w:hint="default"/>
                <w:sz w:val="18"/>
                <w:szCs w:val="18"/>
              </w:rPr>
              <w:t>将计算预计未来现金流量现值时采用的关键假设与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相关资产组及资产组组合的历史情况进行比较，包</w:t>
            </w:r>
            <w:r>
              <w:rPr>
                <w:rFonts w:ascii="宋体" w:hAnsi="宋体" w:cs="宋体" w:eastAsia="宋体" w:hint="default"/>
                <w:sz w:val="18"/>
                <w:szCs w:val="18"/>
              </w:rPr>
              <w:t> 括未来收入增长、未来运营成本变动及未来资本支 出；</w:t>
            </w:r>
          </w:p>
        </w:tc>
      </w:tr>
    </w:tbl>
    <w:p>
      <w:pPr>
        <w:spacing w:after="0" w:line="360"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Times New Roman" w:hAnsi="Times New Roman" w:cs="Times New Roman" w:eastAsia="Times New Roman" w:hint="default"/>
          <w:b/>
          <w:bCs/>
          <w:sz w:val="3"/>
          <w:szCs w:val="3"/>
        </w:rPr>
      </w:pPr>
      <w:r>
        <w:rPr/>
        <w:pict>
          <v:group style="position:absolute;margin-left:55.200001pt;margin-top:55.559982pt;width:484.9pt;height:.1pt;mso-position-horizontal-relative:page;mso-position-vertical-relative:page;z-index:-2305408" coordorigin="1104,1111" coordsize="9698,2">
            <v:shape style="position:absolute;left:1104;top:1111;width:9698;height:2" coordorigin="1104,1111" coordsize="9698,0" path="m1104,1111l10802,1111e" filled="false" stroked="true" strokeweight=".72pt" strokecolor="#000000">
              <v:path arrowok="t"/>
            </v:shape>
            <w10:wrap type="none"/>
          </v:group>
        </w:pict>
      </w:r>
    </w:p>
    <w:tbl>
      <w:tblPr>
        <w:tblW w:w="0" w:type="auto"/>
        <w:jc w:val="left"/>
        <w:tblInd w:w="426" w:type="dxa"/>
        <w:tblLayout w:type="fixed"/>
        <w:tblCellMar>
          <w:top w:w="0" w:type="dxa"/>
          <w:left w:w="0" w:type="dxa"/>
          <w:bottom w:w="0" w:type="dxa"/>
          <w:right w:w="0" w:type="dxa"/>
        </w:tblCellMar>
        <w:tblLook w:val="01E0"/>
      </w:tblPr>
      <w:tblGrid>
        <w:gridCol w:w="9074"/>
      </w:tblGrid>
      <w:tr>
        <w:trPr>
          <w:trHeight w:val="338" w:hRule="exact"/>
        </w:trPr>
        <w:tc>
          <w:tcPr>
            <w:tcW w:w="9074" w:type="dxa"/>
            <w:tcBorders>
              <w:top w:val="nil" w:sz="6" w:space="0" w:color="auto"/>
              <w:left w:val="nil" w:sz="6" w:space="0" w:color="auto"/>
              <w:bottom w:val="single" w:sz="8" w:space="0" w:color="92CDDC"/>
              <w:right w:val="nil" w:sz="6" w:space="0" w:color="auto"/>
            </w:tcBorders>
          </w:tcPr>
          <w:p>
            <w:pPr/>
          </w:p>
        </w:tc>
      </w:tr>
      <w:tr>
        <w:trPr>
          <w:trHeight w:val="520" w:hRule="exact"/>
        </w:trPr>
        <w:tc>
          <w:tcPr>
            <w:tcW w:w="9074" w:type="dxa"/>
            <w:tcBorders>
              <w:top w:val="single" w:sz="8" w:space="0" w:color="92CDDC"/>
              <w:left w:val="single" w:sz="8" w:space="0" w:color="92CDDC"/>
              <w:bottom w:val="nil" w:sz="6" w:space="0" w:color="auto"/>
              <w:right w:val="single" w:sz="8" w:space="0" w:color="92CDDC"/>
            </w:tcBorders>
          </w:tcPr>
          <w:p>
            <w:pPr>
              <w:pStyle w:val="TableParagraph"/>
              <w:spacing w:line="240" w:lineRule="auto" w:before="145"/>
              <w:ind w:left="98" w:right="0"/>
              <w:jc w:val="left"/>
              <w:rPr>
                <w:rFonts w:ascii="宋体" w:hAnsi="宋体" w:cs="宋体" w:eastAsia="宋体" w:hint="default"/>
                <w:sz w:val="18"/>
                <w:szCs w:val="18"/>
              </w:rPr>
            </w:pPr>
            <w:r>
              <w:rPr>
                <w:rFonts w:ascii="宋体" w:hAnsi="宋体" w:cs="宋体" w:eastAsia="宋体" w:hint="default"/>
                <w:sz w:val="18"/>
                <w:szCs w:val="18"/>
              </w:rPr>
              <w:t>识别为关键审计事项。</w:t>
            </w:r>
          </w:p>
        </w:tc>
      </w:tr>
      <w:tr>
        <w:trPr>
          <w:trHeight w:val="2754" w:hRule="exact"/>
        </w:trPr>
        <w:tc>
          <w:tcPr>
            <w:tcW w:w="9074" w:type="dxa"/>
            <w:tcBorders>
              <w:top w:val="nil" w:sz="6" w:space="0" w:color="auto"/>
              <w:left w:val="single" w:sz="8" w:space="0" w:color="92CDDC"/>
              <w:bottom w:val="single" w:sz="8" w:space="0" w:color="92CDDC"/>
              <w:right w:val="single" w:sz="8" w:space="0" w:color="92CDDC"/>
            </w:tcBorders>
          </w:tcPr>
          <w:p>
            <w:pPr>
              <w:pStyle w:val="TableParagraph"/>
              <w:spacing w:line="355" w:lineRule="auto" w:before="74"/>
              <w:ind w:left="4956" w:right="98" w:hanging="253"/>
              <w:jc w:val="both"/>
              <w:rPr>
                <w:rFonts w:ascii="宋体" w:hAnsi="宋体" w:cs="宋体" w:eastAsia="宋体" w:hint="default"/>
                <w:sz w:val="18"/>
                <w:szCs w:val="18"/>
              </w:rPr>
            </w:pPr>
            <w:r>
              <w:rPr>
                <w:rFonts w:ascii="Arial" w:hAnsi="Arial" w:cs="Arial" w:eastAsia="Arial" w:hint="default"/>
                <w:sz w:val="18"/>
                <w:szCs w:val="18"/>
              </w:rPr>
              <w:t>•</w:t>
            </w:r>
            <w:r>
              <w:rPr>
                <w:rFonts w:ascii="Arial" w:hAnsi="Arial" w:cs="Arial" w:eastAsia="Arial" w:hint="default"/>
                <w:spacing w:val="18"/>
                <w:sz w:val="18"/>
                <w:szCs w:val="18"/>
              </w:rPr>
              <w:t> </w:t>
            </w:r>
            <w:r>
              <w:rPr>
                <w:rFonts w:ascii="宋体" w:hAnsi="宋体" w:cs="宋体" w:eastAsia="宋体" w:hint="default"/>
                <w:sz w:val="18"/>
                <w:szCs w:val="18"/>
              </w:rPr>
              <w:t>将计算预计未来现金流量现值中使用的收入增长、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未来运营成本变动以及未来资本支出，与经批准的</w:t>
            </w:r>
            <w:r>
              <w:rPr>
                <w:rFonts w:ascii="宋体" w:hAnsi="宋体" w:cs="宋体" w:eastAsia="宋体" w:hint="default"/>
                <w:sz w:val="18"/>
                <w:szCs w:val="18"/>
              </w:rPr>
              <w:t> 财务预算进行比较；</w:t>
            </w:r>
          </w:p>
        </w:tc>
      </w:tr>
    </w:tbl>
    <w:p>
      <w:pPr>
        <w:spacing w:line="240" w:lineRule="auto" w:before="0"/>
        <w:rPr>
          <w:rFonts w:ascii="Times New Roman" w:hAnsi="Times New Roman" w:cs="Times New Roman" w:eastAsia="Times New Roman" w:hint="default"/>
          <w:b/>
          <w:bCs/>
          <w:sz w:val="20"/>
          <w:szCs w:val="20"/>
        </w:rPr>
      </w:pPr>
    </w:p>
    <w:p>
      <w:pPr>
        <w:spacing w:line="240" w:lineRule="auto" w:before="5"/>
        <w:rPr>
          <w:rFonts w:ascii="Times New Roman" w:hAnsi="Times New Roman" w:cs="Times New Roman" w:eastAsia="Times New Roman" w:hint="default"/>
          <w:b/>
          <w:bCs/>
          <w:sz w:val="18"/>
          <w:szCs w:val="18"/>
        </w:rPr>
      </w:pPr>
    </w:p>
    <w:p>
      <w:pPr>
        <w:pStyle w:val="Heading5"/>
        <w:spacing w:line="240" w:lineRule="auto"/>
        <w:ind w:right="0"/>
        <w:jc w:val="left"/>
        <w:rPr>
          <w:rFonts w:ascii="Times New Roman" w:hAnsi="Times New Roman" w:cs="Times New Roman" w:eastAsia="Times New Roman" w:hint="default"/>
          <w:b w:val="0"/>
          <w:bCs w:val="0"/>
        </w:rPr>
      </w:pPr>
      <w:r>
        <w:rPr/>
        <w:pict>
          <v:group style="position:absolute;margin-left:301.130005pt;margin-top:-186.762344pt;width:.1pt;height:164.7pt;mso-position-horizontal-relative:page;mso-position-vertical-relative:paragraph;z-index:-2305384" coordorigin="6023,-3735" coordsize="2,3294">
            <v:shape style="position:absolute;left:6023;top:-3735;width:2;height:3294" coordorigin="6023,-3735" coordsize="0,3294" path="m6023,-3735l6023,-442e" filled="false" stroked="true" strokeweight=".95999pt" strokecolor="#92cddc">
              <v:path arrowok="t"/>
            </v:shape>
            <w10:wrap type="none"/>
          </v:group>
        </w:pict>
      </w:r>
      <w:r>
        <w:rPr/>
        <w:t>三、关键审计事项</w:t>
      </w:r>
      <w:r>
        <w:rPr>
          <w:spacing w:val="-1"/>
        </w:rPr>
        <w:t> </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line="240" w:lineRule="auto" w:before="0"/>
        <w:rPr>
          <w:rFonts w:ascii="Times New Roman" w:hAnsi="Times New Roman" w:cs="Times New Roman" w:eastAsia="Times New Roman" w:hint="default"/>
          <w:b/>
          <w:bCs/>
          <w:sz w:val="20"/>
          <w:szCs w:val="20"/>
        </w:rPr>
      </w:pPr>
    </w:p>
    <w:p>
      <w:pPr>
        <w:spacing w:line="240" w:lineRule="auto" w:before="7"/>
        <w:rPr>
          <w:rFonts w:ascii="Times New Roman" w:hAnsi="Times New Roman" w:cs="Times New Roman" w:eastAsia="Times New Roman" w:hint="default"/>
          <w:b/>
          <w:bCs/>
          <w:sz w:val="22"/>
          <w:szCs w:val="22"/>
        </w:rPr>
      </w:pPr>
    </w:p>
    <w:tbl>
      <w:tblPr>
        <w:tblW w:w="0" w:type="auto"/>
        <w:jc w:val="left"/>
        <w:tblInd w:w="424" w:type="dxa"/>
        <w:tblLayout w:type="fixed"/>
        <w:tblCellMar>
          <w:top w:w="0" w:type="dxa"/>
          <w:left w:w="0" w:type="dxa"/>
          <w:bottom w:w="0" w:type="dxa"/>
          <w:right w:w="0" w:type="dxa"/>
        </w:tblCellMar>
        <w:tblLook w:val="01E0"/>
      </w:tblPr>
      <w:tblGrid>
        <w:gridCol w:w="4606"/>
        <w:gridCol w:w="4470"/>
      </w:tblGrid>
      <w:tr>
        <w:trPr>
          <w:trHeight w:val="646" w:hRule="exact"/>
        </w:trPr>
        <w:tc>
          <w:tcPr>
            <w:tcW w:w="9076" w:type="dxa"/>
            <w:gridSpan w:val="2"/>
            <w:tcBorders>
              <w:top w:val="single" w:sz="8" w:space="0" w:color="B6DDE8"/>
              <w:left w:val="single" w:sz="8" w:space="0" w:color="B6DDE8"/>
              <w:bottom w:val="single" w:sz="8" w:space="0" w:color="B6DDE8"/>
              <w:right w:val="single" w:sz="8" w:space="0" w:color="B6DDE8"/>
            </w:tcBorders>
            <w:shd w:val="clear" w:color="auto" w:fill="DAEDF3"/>
          </w:tcPr>
          <w:p>
            <w:pPr>
              <w:pStyle w:val="TableParagraph"/>
              <w:spacing w:line="240" w:lineRule="auto" w:before="147"/>
              <w:ind w:left="100"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商誉的减值评估 </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续</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646" w:hRule="exact"/>
        </w:trPr>
        <w:tc>
          <w:tcPr>
            <w:tcW w:w="9076" w:type="dxa"/>
            <w:gridSpan w:val="2"/>
            <w:tcBorders>
              <w:top w:val="single" w:sz="8" w:space="0" w:color="B6DDE8"/>
              <w:left w:val="single" w:sz="8" w:space="0" w:color="B6DDE8"/>
              <w:bottom w:val="single" w:sz="8" w:space="0" w:color="B6DDE8"/>
              <w:right w:val="single" w:sz="8" w:space="0" w:color="B6DDE8"/>
            </w:tcBorders>
          </w:tcPr>
          <w:p>
            <w:pPr>
              <w:pStyle w:val="TableParagraph"/>
              <w:spacing w:line="240" w:lineRule="auto" w:before="133"/>
              <w:ind w:left="100" w:right="0"/>
              <w:jc w:val="left"/>
              <w:rPr>
                <w:rFonts w:ascii="宋体" w:hAnsi="宋体" w:cs="宋体" w:eastAsia="宋体" w:hint="default"/>
                <w:sz w:val="19"/>
                <w:szCs w:val="19"/>
              </w:rPr>
            </w:pPr>
            <w:r>
              <w:rPr>
                <w:rFonts w:ascii="宋体" w:hAnsi="宋体" w:cs="宋体" w:eastAsia="宋体" w:hint="default"/>
                <w:i/>
                <w:sz w:val="19"/>
                <w:szCs w:val="19"/>
              </w:rPr>
              <w:t>请参阅财务报表附注三所述的会计政策及财务报表附注五、</w:t>
            </w:r>
            <w:r>
              <w:rPr>
                <w:rFonts w:ascii="Times New Roman" w:hAnsi="Times New Roman" w:cs="Times New Roman" w:eastAsia="Times New Roman" w:hint="default"/>
                <w:i/>
                <w:sz w:val="18"/>
                <w:szCs w:val="18"/>
              </w:rPr>
              <w:t>16</w:t>
            </w:r>
            <w:r>
              <w:rPr>
                <w:rFonts w:ascii="宋体" w:hAnsi="宋体" w:cs="宋体" w:eastAsia="宋体" w:hint="default"/>
                <w:i/>
                <w:sz w:val="19"/>
                <w:szCs w:val="19"/>
              </w:rPr>
              <w:t>。</w:t>
            </w:r>
            <w:r>
              <w:rPr>
                <w:rFonts w:ascii="宋体" w:hAnsi="宋体" w:cs="宋体" w:eastAsia="宋体" w:hint="default"/>
                <w:sz w:val="19"/>
                <w:szCs w:val="19"/>
              </w:rPr>
            </w:r>
          </w:p>
        </w:tc>
      </w:tr>
      <w:tr>
        <w:trPr>
          <w:trHeight w:val="643" w:hRule="exact"/>
        </w:trPr>
        <w:tc>
          <w:tcPr>
            <w:tcW w:w="4606" w:type="dxa"/>
            <w:tcBorders>
              <w:top w:val="single" w:sz="8" w:space="0" w:color="B6DDE8"/>
              <w:left w:val="single" w:sz="8" w:space="0" w:color="B6DDE8"/>
              <w:bottom w:val="single" w:sz="8" w:space="0" w:color="B6DDE8"/>
              <w:right w:val="single" w:sz="8" w:space="0" w:color="B6DDE8"/>
            </w:tcBorders>
            <w:shd w:val="clear" w:color="auto" w:fill="DAEDF3"/>
          </w:tcPr>
          <w:p>
            <w:pPr>
              <w:pStyle w:val="TableParagraph"/>
              <w:spacing w:line="240" w:lineRule="auto" w:before="145"/>
              <w:ind w:left="100" w:right="0"/>
              <w:jc w:val="left"/>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470" w:type="dxa"/>
            <w:tcBorders>
              <w:top w:val="single" w:sz="8" w:space="0" w:color="B6DDE8"/>
              <w:left w:val="single" w:sz="8" w:space="0" w:color="B6DDE8"/>
              <w:bottom w:val="single" w:sz="8" w:space="0" w:color="B6DDE8"/>
              <w:right w:val="single" w:sz="8" w:space="0" w:color="B6DDE8"/>
            </w:tcBorders>
            <w:shd w:val="clear" w:color="auto" w:fill="DAEDF3"/>
          </w:tcPr>
          <w:p>
            <w:pPr>
              <w:pStyle w:val="TableParagraph"/>
              <w:spacing w:line="240" w:lineRule="auto" w:before="145"/>
              <w:ind w:left="100" w:right="0"/>
              <w:jc w:val="left"/>
              <w:rPr>
                <w:rFonts w:ascii="宋体" w:hAnsi="宋体" w:cs="宋体" w:eastAsia="宋体" w:hint="default"/>
                <w:sz w:val="18"/>
                <w:szCs w:val="18"/>
              </w:rPr>
            </w:pPr>
            <w:r>
              <w:rPr>
                <w:rFonts w:ascii="宋体" w:hAnsi="宋体" w:cs="宋体" w:eastAsia="宋体" w:hint="default"/>
                <w:b/>
                <w:bCs/>
                <w:sz w:val="18"/>
                <w:szCs w:val="18"/>
              </w:rPr>
              <w:t>在审计中如何应对该事项</w:t>
            </w:r>
            <w:r>
              <w:rPr>
                <w:rFonts w:ascii="宋体" w:hAnsi="宋体" w:cs="宋体" w:eastAsia="宋体" w:hint="default"/>
                <w:sz w:val="18"/>
                <w:szCs w:val="18"/>
              </w:rPr>
            </w:r>
          </w:p>
        </w:tc>
      </w:tr>
      <w:tr>
        <w:trPr>
          <w:trHeight w:val="5871" w:hRule="exact"/>
        </w:trPr>
        <w:tc>
          <w:tcPr>
            <w:tcW w:w="4606" w:type="dxa"/>
            <w:tcBorders>
              <w:top w:val="single" w:sz="8" w:space="0" w:color="B6DDE8"/>
              <w:left w:val="single" w:sz="8" w:space="0" w:color="B6DDE8"/>
              <w:bottom w:val="single" w:sz="8" w:space="0" w:color="B6DDE8"/>
              <w:right w:val="single" w:sz="8" w:space="0" w:color="B6DDE8"/>
            </w:tcBorders>
          </w:tcPr>
          <w:p>
            <w:pPr/>
          </w:p>
        </w:tc>
        <w:tc>
          <w:tcPr>
            <w:tcW w:w="4470" w:type="dxa"/>
            <w:tcBorders>
              <w:top w:val="single" w:sz="8" w:space="0" w:color="B6DDE8"/>
              <w:left w:val="single" w:sz="8" w:space="0" w:color="B6DDE8"/>
              <w:bottom w:val="single" w:sz="8" w:space="0" w:color="B6DDE8"/>
              <w:right w:val="single" w:sz="8" w:space="0" w:color="B6DDE8"/>
            </w:tcBorders>
          </w:tcPr>
          <w:p>
            <w:pPr>
              <w:pStyle w:val="TableParagraph"/>
              <w:spacing w:line="345" w:lineRule="auto" w:before="147"/>
              <w:ind w:left="821" w:right="94" w:hanging="360"/>
              <w:jc w:val="both"/>
              <w:rPr>
                <w:rFonts w:ascii="宋体" w:hAnsi="宋体" w:cs="宋体" w:eastAsia="宋体" w:hint="default"/>
                <w:sz w:val="18"/>
                <w:szCs w:val="18"/>
              </w:rPr>
            </w:pPr>
            <w:r>
              <w:rPr>
                <w:rFonts w:ascii="Arial" w:hAnsi="Arial" w:cs="Arial" w:eastAsia="Arial" w:hint="default"/>
                <w:sz w:val="18"/>
                <w:szCs w:val="18"/>
              </w:rPr>
              <w:t>•</w:t>
            </w:r>
            <w:r>
              <w:rPr>
                <w:rFonts w:ascii="Arial" w:hAnsi="Arial" w:cs="Arial" w:eastAsia="Arial" w:hint="default"/>
                <w:spacing w:val="7"/>
                <w:sz w:val="18"/>
                <w:szCs w:val="18"/>
              </w:rPr>
              <w:t> </w:t>
            </w:r>
            <w:r>
              <w:rPr>
                <w:rFonts w:ascii="宋体" w:hAnsi="宋体" w:cs="宋体" w:eastAsia="宋体" w:hint="default"/>
                <w:spacing w:val="-4"/>
                <w:sz w:val="18"/>
                <w:szCs w:val="18"/>
              </w:rPr>
              <w:t>利用毕马威估值专家的工作，评价预计未来现</w:t>
            </w:r>
            <w:r>
              <w:rPr>
                <w:rFonts w:ascii="宋体" w:hAnsi="宋体" w:cs="宋体" w:eastAsia="宋体" w:hint="default"/>
                <w:sz w:val="18"/>
                <w:szCs w:val="18"/>
              </w:rPr>
              <w:t> 金流量现值中所使用的折现率的合理性；</w:t>
            </w: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1"/>
              <w:ind w:right="0"/>
              <w:jc w:val="left"/>
              <w:rPr>
                <w:rFonts w:ascii="Times New Roman" w:hAnsi="Times New Roman" w:cs="Times New Roman" w:eastAsia="Times New Roman" w:hint="default"/>
                <w:b/>
                <w:bCs/>
                <w:sz w:val="23"/>
                <w:szCs w:val="23"/>
              </w:rPr>
            </w:pPr>
          </w:p>
          <w:p>
            <w:pPr>
              <w:pStyle w:val="TableParagraph"/>
              <w:spacing w:line="360" w:lineRule="auto"/>
              <w:ind w:left="821" w:right="94" w:hanging="360"/>
              <w:jc w:val="both"/>
              <w:rPr>
                <w:rFonts w:ascii="宋体" w:hAnsi="宋体" w:cs="宋体" w:eastAsia="宋体" w:hint="default"/>
                <w:sz w:val="18"/>
                <w:szCs w:val="18"/>
              </w:rPr>
            </w:pPr>
            <w:r>
              <w:rPr>
                <w:rFonts w:ascii="Arial" w:hAnsi="Arial" w:cs="Arial" w:eastAsia="Arial" w:hint="default"/>
                <w:sz w:val="18"/>
                <w:szCs w:val="18"/>
              </w:rPr>
              <w:t>•</w:t>
            </w:r>
            <w:r>
              <w:rPr>
                <w:rFonts w:ascii="Arial" w:hAnsi="Arial" w:cs="Arial" w:eastAsia="Arial" w:hint="default"/>
                <w:spacing w:val="7"/>
                <w:sz w:val="18"/>
                <w:szCs w:val="18"/>
              </w:rPr>
              <w:t> </w:t>
            </w:r>
            <w:r>
              <w:rPr>
                <w:rFonts w:ascii="宋体" w:hAnsi="宋体" w:cs="宋体" w:eastAsia="宋体" w:hint="default"/>
                <w:spacing w:val="5"/>
                <w:sz w:val="18"/>
                <w:szCs w:val="18"/>
              </w:rPr>
              <w:t>获取管理层对预计未来现金流量现值中使用</w:t>
            </w:r>
            <w:r>
              <w:rPr>
                <w:rFonts w:ascii="宋体" w:hAnsi="宋体" w:cs="宋体" w:eastAsia="宋体" w:hint="default"/>
                <w:sz w:val="18"/>
                <w:szCs w:val="18"/>
              </w:rPr>
              <w:t> </w:t>
            </w:r>
            <w:r>
              <w:rPr>
                <w:rFonts w:ascii="宋体" w:hAnsi="宋体" w:cs="宋体" w:eastAsia="宋体" w:hint="default"/>
                <w:spacing w:val="-4"/>
                <w:sz w:val="18"/>
                <w:szCs w:val="18"/>
              </w:rPr>
              <w:t>的折现率和其他关键假设的敏感性分析，并评</w:t>
            </w:r>
            <w:r>
              <w:rPr>
                <w:rFonts w:ascii="宋体" w:hAnsi="宋体" w:cs="宋体" w:eastAsia="宋体" w:hint="default"/>
                <w:sz w:val="18"/>
                <w:szCs w:val="18"/>
              </w:rPr>
              <w:t> </w:t>
            </w:r>
            <w:r>
              <w:rPr>
                <w:rFonts w:ascii="宋体" w:hAnsi="宋体" w:cs="宋体" w:eastAsia="宋体" w:hint="default"/>
                <w:spacing w:val="5"/>
                <w:sz w:val="18"/>
                <w:szCs w:val="18"/>
              </w:rPr>
              <w:t>价关键假设的变化对减值测试的可能影响以</w:t>
            </w:r>
            <w:r>
              <w:rPr>
                <w:rFonts w:ascii="宋体" w:hAnsi="宋体" w:cs="宋体" w:eastAsia="宋体" w:hint="default"/>
                <w:sz w:val="18"/>
                <w:szCs w:val="18"/>
              </w:rPr>
              <w:t> 及是否存在管理层偏向的迹象；</w:t>
            </w: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1"/>
              <w:ind w:right="0"/>
              <w:jc w:val="left"/>
              <w:rPr>
                <w:rFonts w:ascii="Times New Roman" w:hAnsi="Times New Roman" w:cs="Times New Roman" w:eastAsia="Times New Roman" w:hint="default"/>
                <w:b/>
                <w:bCs/>
                <w:sz w:val="22"/>
                <w:szCs w:val="22"/>
              </w:rPr>
            </w:pPr>
          </w:p>
          <w:p>
            <w:pPr>
              <w:pStyle w:val="TableParagraph"/>
              <w:spacing w:line="355" w:lineRule="auto"/>
              <w:ind w:left="821" w:right="94" w:hanging="360"/>
              <w:jc w:val="both"/>
              <w:rPr>
                <w:rFonts w:ascii="宋体" w:hAnsi="宋体" w:cs="宋体" w:eastAsia="宋体" w:hint="default"/>
                <w:sz w:val="18"/>
                <w:szCs w:val="18"/>
              </w:rPr>
            </w:pPr>
            <w:r>
              <w:rPr>
                <w:rFonts w:ascii="Arial" w:hAnsi="Arial" w:cs="Arial" w:eastAsia="Arial" w:hint="default"/>
                <w:sz w:val="18"/>
                <w:szCs w:val="18"/>
              </w:rPr>
              <w:t>•</w:t>
            </w:r>
            <w:r>
              <w:rPr>
                <w:rFonts w:ascii="Arial" w:hAnsi="Arial" w:cs="Arial" w:eastAsia="Arial" w:hint="default"/>
                <w:spacing w:val="7"/>
                <w:sz w:val="18"/>
                <w:szCs w:val="18"/>
              </w:rPr>
              <w:t> </w:t>
            </w:r>
            <w:r>
              <w:rPr>
                <w:rFonts w:ascii="宋体" w:hAnsi="宋体" w:cs="宋体" w:eastAsia="宋体" w:hint="default"/>
                <w:spacing w:val="5"/>
                <w:sz w:val="18"/>
                <w:szCs w:val="18"/>
              </w:rPr>
              <w:t>将上一年度商誉减值测试中的假设与本年度</w:t>
            </w:r>
            <w:r>
              <w:rPr>
                <w:rFonts w:ascii="宋体" w:hAnsi="宋体" w:cs="宋体" w:eastAsia="宋体" w:hint="default"/>
                <w:sz w:val="18"/>
                <w:szCs w:val="18"/>
              </w:rPr>
              <w:t> </w:t>
            </w:r>
            <w:r>
              <w:rPr>
                <w:rFonts w:ascii="宋体" w:hAnsi="宋体" w:cs="宋体" w:eastAsia="宋体" w:hint="default"/>
                <w:spacing w:val="-4"/>
                <w:sz w:val="18"/>
                <w:szCs w:val="18"/>
              </w:rPr>
              <w:t>实际情况进行比较，以考虑是否存在管理层偏</w:t>
            </w:r>
            <w:r>
              <w:rPr>
                <w:rFonts w:ascii="宋体" w:hAnsi="宋体" w:cs="宋体" w:eastAsia="宋体" w:hint="default"/>
                <w:sz w:val="18"/>
                <w:szCs w:val="18"/>
              </w:rPr>
              <w:t> 向的迹象；</w:t>
            </w: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6"/>
              <w:ind w:right="0"/>
              <w:jc w:val="left"/>
              <w:rPr>
                <w:rFonts w:ascii="Times New Roman" w:hAnsi="Times New Roman" w:cs="Times New Roman" w:eastAsia="Times New Roman" w:hint="default"/>
                <w:b/>
                <w:bCs/>
                <w:sz w:val="23"/>
                <w:szCs w:val="23"/>
              </w:rPr>
            </w:pPr>
          </w:p>
          <w:p>
            <w:pPr>
              <w:pStyle w:val="TableParagraph"/>
              <w:spacing w:line="355" w:lineRule="auto"/>
              <w:ind w:left="821" w:right="95" w:hanging="360"/>
              <w:jc w:val="both"/>
              <w:rPr>
                <w:rFonts w:ascii="宋体" w:hAnsi="宋体" w:cs="宋体" w:eastAsia="宋体" w:hint="default"/>
                <w:sz w:val="18"/>
                <w:szCs w:val="18"/>
              </w:rPr>
            </w:pPr>
            <w:r>
              <w:rPr>
                <w:rFonts w:ascii="Arial" w:hAnsi="Arial" w:cs="Arial" w:eastAsia="Arial" w:hint="default"/>
                <w:sz w:val="18"/>
                <w:szCs w:val="18"/>
              </w:rPr>
              <w:t>•</w:t>
            </w:r>
            <w:r>
              <w:rPr>
                <w:rFonts w:ascii="Arial" w:hAnsi="Arial" w:cs="Arial" w:eastAsia="Arial" w:hint="default"/>
                <w:spacing w:val="7"/>
                <w:sz w:val="18"/>
                <w:szCs w:val="18"/>
              </w:rPr>
              <w:t> </w:t>
            </w:r>
            <w:r>
              <w:rPr>
                <w:rFonts w:ascii="宋体" w:hAnsi="宋体" w:cs="宋体" w:eastAsia="宋体" w:hint="default"/>
                <w:spacing w:val="5"/>
                <w:sz w:val="18"/>
                <w:szCs w:val="18"/>
              </w:rPr>
              <w:t>评价在财务报表中对商誉减值评估以及所采</w:t>
            </w:r>
            <w:r>
              <w:rPr>
                <w:rFonts w:ascii="宋体" w:hAnsi="宋体" w:cs="宋体" w:eastAsia="宋体" w:hint="default"/>
                <w:sz w:val="18"/>
                <w:szCs w:val="18"/>
              </w:rPr>
              <w:t> </w:t>
            </w:r>
            <w:r>
              <w:rPr>
                <w:rFonts w:ascii="宋体" w:hAnsi="宋体" w:cs="宋体" w:eastAsia="宋体" w:hint="default"/>
                <w:spacing w:val="5"/>
                <w:sz w:val="18"/>
                <w:szCs w:val="18"/>
              </w:rPr>
              <w:t>用的关键假设的披露是否符合企业会计准则</w:t>
            </w:r>
            <w:r>
              <w:rPr>
                <w:rFonts w:ascii="宋体" w:hAnsi="宋体" w:cs="宋体" w:eastAsia="宋体" w:hint="default"/>
                <w:sz w:val="18"/>
                <w:szCs w:val="18"/>
              </w:rPr>
              <w:t> 的要求。</w:t>
            </w:r>
          </w:p>
        </w:tc>
      </w:tr>
    </w:tbl>
    <w:p>
      <w:pPr>
        <w:spacing w:line="240" w:lineRule="auto" w:before="0"/>
        <w:rPr>
          <w:rFonts w:ascii="Times New Roman" w:hAnsi="Times New Roman" w:cs="Times New Roman" w:eastAsia="Times New Roman" w:hint="default"/>
          <w:b/>
          <w:bCs/>
          <w:sz w:val="20"/>
          <w:szCs w:val="20"/>
        </w:rPr>
      </w:pPr>
    </w:p>
    <w:p>
      <w:pPr>
        <w:spacing w:line="240" w:lineRule="auto" w:before="2"/>
        <w:rPr>
          <w:rFonts w:ascii="Times New Roman" w:hAnsi="Times New Roman" w:cs="Times New Roman" w:eastAsia="Times New Roman" w:hint="default"/>
          <w:b/>
          <w:bCs/>
          <w:sz w:val="18"/>
          <w:szCs w:val="18"/>
        </w:rPr>
      </w:pPr>
    </w:p>
    <w:p>
      <w:pPr>
        <w:pStyle w:val="Heading5"/>
        <w:spacing w:line="240" w:lineRule="auto"/>
        <w:ind w:left="594" w:right="0"/>
        <w:jc w:val="left"/>
        <w:rPr>
          <w:b w:val="0"/>
          <w:bCs w:val="0"/>
        </w:rPr>
      </w:pPr>
      <w:r>
        <w:rPr/>
        <w:t>四、其他信息</w:t>
      </w:r>
      <w:r>
        <w:rPr>
          <w:b w:val="0"/>
          <w:bCs w:val="0"/>
        </w:rPr>
      </w:r>
    </w:p>
    <w:p>
      <w:pPr>
        <w:pStyle w:val="BodyText"/>
        <w:spacing w:line="280" w:lineRule="auto" w:before="113"/>
        <w:ind w:right="1123" w:firstLine="442"/>
        <w:jc w:val="left"/>
      </w:pPr>
      <w:r>
        <w:rPr/>
        <w:t>美年健康管理层对其他信息负责。其他信息包括美年健康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年年度报告中涵盖的信息，但不</w:t>
      </w:r>
      <w:r>
        <w:rPr>
          <w:w w:val="100"/>
        </w:rPr>
        <w:t> </w:t>
      </w:r>
      <w:r>
        <w:rPr/>
        <w:t>包括财务报表和我们的审计报告。</w:t>
      </w:r>
    </w:p>
    <w:p>
      <w:pPr>
        <w:spacing w:after="0" w:line="280" w:lineRule="auto"/>
        <w:jc w:val="left"/>
        <w:sectPr>
          <w:footerReference w:type="default" r:id="rId21"/>
          <w:pgSz w:w="11910" w:h="16840"/>
          <w:pgMar w:footer="980" w:header="745" w:top="1060" w:bottom="1160" w:left="980" w:right="0"/>
          <w:pgNumType w:start="1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1"/>
          <w:szCs w:val="21"/>
        </w:rPr>
      </w:pPr>
    </w:p>
    <w:p>
      <w:pPr>
        <w:pStyle w:val="BodyText"/>
        <w:spacing w:line="240" w:lineRule="auto" w:before="32"/>
        <w:ind w:left="594" w:right="0"/>
        <w:jc w:val="left"/>
      </w:pPr>
      <w:r>
        <w:rPr>
          <w:spacing w:val="2"/>
        </w:rPr>
        <w:t>我们对财务报表发表的审计意见不涵盖其他信息，我们也不对其他信息发表任何形式的鉴证结</w:t>
      </w:r>
    </w:p>
    <w:p>
      <w:pPr>
        <w:pStyle w:val="BodyText"/>
        <w:spacing w:line="240" w:lineRule="auto" w:before="70"/>
        <w:ind w:right="0"/>
        <w:jc w:val="left"/>
      </w:pPr>
      <w:r>
        <w:rPr/>
        <w:t>论。</w:t>
      </w:r>
    </w:p>
    <w:p>
      <w:pPr>
        <w:pStyle w:val="BodyText"/>
        <w:spacing w:line="240" w:lineRule="auto" w:before="113"/>
        <w:ind w:left="594" w:right="0"/>
        <w:jc w:val="left"/>
      </w:pPr>
      <w:r>
        <w:rPr>
          <w:spacing w:val="-3"/>
        </w:rPr>
        <w:t>结合我们对财务报表的审计，我们的责任是阅读其他信息，在此过程中，考虑其他信息是否与财</w:t>
      </w:r>
    </w:p>
    <w:p>
      <w:pPr>
        <w:pStyle w:val="BodyText"/>
        <w:spacing w:line="331" w:lineRule="auto" w:before="69"/>
        <w:ind w:left="594" w:right="0" w:hanging="443"/>
        <w:jc w:val="left"/>
      </w:pPr>
      <w:r>
        <w:rPr/>
        <w:t>务报表或我们在审计过程中了解到的情况存在重大不一致或者似乎存在重大错报。</w:t>
      </w:r>
      <w:r>
        <w:rPr>
          <w:w w:val="100"/>
        </w:rPr>
        <w:t> </w:t>
      </w:r>
      <w:r>
        <w:rPr>
          <w:spacing w:val="-5"/>
        </w:rPr>
        <w:t>基于我们已执行的工作，如果我们确定其他信息存在重大错报，我们应当报告该事实。在这方面，</w:t>
      </w:r>
    </w:p>
    <w:p>
      <w:pPr>
        <w:spacing w:line="331" w:lineRule="auto" w:before="0"/>
        <w:ind w:left="594" w:right="6557" w:hanging="443"/>
        <w:jc w:val="left"/>
        <w:rPr>
          <w:rFonts w:ascii="宋体" w:hAnsi="宋体" w:cs="宋体" w:eastAsia="宋体" w:hint="default"/>
          <w:sz w:val="22"/>
          <w:szCs w:val="22"/>
        </w:rPr>
      </w:pPr>
      <w:r>
        <w:rPr>
          <w:rFonts w:ascii="宋体" w:hAnsi="宋体" w:cs="宋体" w:eastAsia="宋体" w:hint="default"/>
          <w:sz w:val="22"/>
          <w:szCs w:val="22"/>
        </w:rPr>
        <w:t>我们无任何事项需要报告。</w:t>
      </w:r>
      <w:r>
        <w:rPr>
          <w:rFonts w:ascii="宋体" w:hAnsi="宋体" w:cs="宋体" w:eastAsia="宋体" w:hint="default"/>
          <w:w w:val="100"/>
          <w:sz w:val="22"/>
          <w:szCs w:val="22"/>
        </w:rPr>
        <w:t> </w:t>
      </w:r>
      <w:r>
        <w:rPr>
          <w:rFonts w:ascii="宋体" w:hAnsi="宋体" w:cs="宋体" w:eastAsia="宋体" w:hint="default"/>
          <w:b/>
          <w:bCs/>
          <w:sz w:val="22"/>
          <w:szCs w:val="22"/>
        </w:rPr>
        <w:t>五、管理层和治理层对财务报表的责任</w:t>
      </w:r>
      <w:r>
        <w:rPr>
          <w:rFonts w:ascii="宋体" w:hAnsi="宋体" w:cs="宋体" w:eastAsia="宋体" w:hint="default"/>
          <w:sz w:val="22"/>
          <w:szCs w:val="22"/>
        </w:rPr>
      </w:r>
    </w:p>
    <w:p>
      <w:pPr>
        <w:pStyle w:val="BodyText"/>
        <w:spacing w:line="300" w:lineRule="auto" w:before="27"/>
        <w:ind w:right="0" w:firstLine="442"/>
        <w:jc w:val="left"/>
      </w:pPr>
      <w:r>
        <w:rPr>
          <w:spacing w:val="-3"/>
        </w:rPr>
        <w:t>管理层负责按照企业会计准则的规定编制财务报表，使其实现公允反映，并设计、执行和维护必</w:t>
      </w:r>
      <w:r>
        <w:rPr>
          <w:w w:val="100"/>
        </w:rPr>
        <w:t> </w:t>
      </w:r>
      <w:r>
        <w:rPr/>
        <w:t>要的内部控制，以使财务报表不存在由于舞弊或错误导致的重大错报。</w:t>
      </w:r>
    </w:p>
    <w:p>
      <w:pPr>
        <w:pStyle w:val="BodyText"/>
        <w:spacing w:line="283" w:lineRule="auto" w:before="55"/>
        <w:ind w:right="1119" w:firstLine="442"/>
        <w:jc w:val="left"/>
      </w:pPr>
      <w:r>
        <w:rPr/>
        <w:t>在编制财务报表时，管理层负责评估美年健康的持续经营能力，披露与持续经营相关的事项</w:t>
      </w:r>
      <w:r>
        <w:rPr>
          <w:spacing w:val="-10"/>
        </w:rPr>
        <w:t> </w:t>
      </w:r>
      <w:r>
        <w:rPr>
          <w:rFonts w:ascii="Times New Roman" w:hAnsi="Times New Roman" w:cs="Times New Roman" w:eastAsia="Times New Roman" w:hint="default"/>
        </w:rPr>
        <w:t>(</w:t>
      </w:r>
      <w:r>
        <w:rPr/>
        <w:t>如</w:t>
      </w:r>
      <w:r>
        <w:rPr>
          <w:w w:val="100"/>
        </w:rPr>
        <w:t> </w:t>
      </w:r>
      <w:r>
        <w:rPr/>
        <w:t>适用</w:t>
      </w:r>
      <w:r>
        <w:rPr>
          <w:rFonts w:ascii="Times New Roman" w:hAnsi="Times New Roman" w:cs="Times New Roman" w:eastAsia="Times New Roman" w:hint="default"/>
        </w:rPr>
        <w:t>)</w:t>
      </w:r>
      <w:r>
        <w:rPr/>
        <w:t>，并运用持续经营假设，除非美年健康计划进行清算、终止运营或别无其他现实的选择。</w:t>
      </w:r>
    </w:p>
    <w:p>
      <w:pPr>
        <w:spacing w:line="333" w:lineRule="auto" w:before="50"/>
        <w:ind w:left="594" w:right="3793" w:firstLine="0"/>
        <w:jc w:val="left"/>
        <w:rPr>
          <w:rFonts w:ascii="宋体" w:hAnsi="宋体" w:cs="宋体" w:eastAsia="宋体" w:hint="default"/>
          <w:sz w:val="22"/>
          <w:szCs w:val="22"/>
        </w:rPr>
      </w:pPr>
      <w:r>
        <w:rPr>
          <w:rFonts w:ascii="宋体" w:hAnsi="宋体" w:cs="宋体" w:eastAsia="宋体" w:hint="default"/>
          <w:spacing w:val="-1"/>
          <w:sz w:val="22"/>
          <w:szCs w:val="22"/>
        </w:rPr>
        <w:t>治理层负责监督美年健康的财务报告过程。</w:t>
      </w:r>
      <w:r>
        <w:rPr>
          <w:rFonts w:ascii="宋体" w:hAnsi="宋体" w:cs="宋体" w:eastAsia="宋体" w:hint="default"/>
          <w:spacing w:val="-94"/>
          <w:sz w:val="22"/>
          <w:szCs w:val="22"/>
        </w:rPr>
        <w:t> </w:t>
      </w:r>
      <w:r>
        <w:rPr>
          <w:rFonts w:ascii="宋体" w:hAnsi="宋体" w:cs="宋体" w:eastAsia="宋体" w:hint="default"/>
          <w:spacing w:val="-94"/>
          <w:sz w:val="22"/>
          <w:szCs w:val="22"/>
        </w:rPr>
      </w:r>
      <w:r>
        <w:rPr>
          <w:rFonts w:ascii="宋体" w:hAnsi="宋体" w:cs="宋体" w:eastAsia="宋体" w:hint="default"/>
          <w:b/>
          <w:bCs/>
          <w:sz w:val="22"/>
          <w:szCs w:val="22"/>
        </w:rPr>
        <w:t>六、注册会计师对财务报表审计的责任</w:t>
      </w:r>
      <w:r>
        <w:rPr>
          <w:rFonts w:ascii="宋体" w:hAnsi="宋体" w:cs="宋体" w:eastAsia="宋体" w:hint="default"/>
          <w:sz w:val="22"/>
          <w:szCs w:val="22"/>
        </w:rPr>
      </w:r>
    </w:p>
    <w:p>
      <w:pPr>
        <w:pStyle w:val="BodyText"/>
        <w:spacing w:line="297" w:lineRule="auto" w:before="24"/>
        <w:ind w:right="1131" w:firstLine="442"/>
        <w:jc w:val="both"/>
      </w:pPr>
      <w:r>
        <w:rPr>
          <w:spacing w:val="-3"/>
        </w:rPr>
        <w:t>我们的目标是对财务报表整体是否不存在由于舞弊或错误导致的重大错报获取合理保证，并出具</w:t>
      </w:r>
      <w:r>
        <w:rPr>
          <w:w w:val="100"/>
        </w:rPr>
        <w:t> </w:t>
      </w:r>
      <w:r>
        <w:rPr>
          <w:spacing w:val="-2"/>
        </w:rPr>
        <w:t>包含审计意见的审计报告。合理保证是高水平的保证，但并不能保证按照审计准则执行的审计在某一</w:t>
      </w:r>
      <w:r>
        <w:rPr>
          <w:spacing w:val="-70"/>
        </w:rPr>
        <w:t> </w:t>
      </w:r>
      <w:r>
        <w:rPr>
          <w:spacing w:val="-70"/>
        </w:rPr>
      </w:r>
      <w:r>
        <w:rPr>
          <w:spacing w:val="-2"/>
        </w:rPr>
        <w:t>重大错报存在时总能发现。错报可能由于舞弊或错误导致，如果合理预期错报单独或汇总起来可能影</w:t>
      </w:r>
      <w:r>
        <w:rPr>
          <w:spacing w:val="-70"/>
        </w:rPr>
        <w:t> </w:t>
      </w:r>
      <w:r>
        <w:rPr>
          <w:spacing w:val="-70"/>
        </w:rPr>
      </w:r>
      <w:r>
        <w:rPr/>
        <w:t>响财务报表使用者依据财务报表作出的经济决策，则通常认为错报是重大的。</w:t>
      </w:r>
    </w:p>
    <w:p>
      <w:pPr>
        <w:pStyle w:val="Heading5"/>
        <w:spacing w:line="240" w:lineRule="auto" w:before="57"/>
        <w:ind w:left="594" w:right="0"/>
        <w:jc w:val="left"/>
        <w:rPr>
          <w:rFonts w:ascii="Times New Roman" w:hAnsi="Times New Roman" w:cs="Times New Roman" w:eastAsia="Times New Roman" w:hint="default"/>
          <w:b w:val="0"/>
          <w:bCs w:val="0"/>
        </w:rPr>
      </w:pPr>
      <w:r>
        <w:rPr/>
        <w:t>六、注册会计师对财务报表审计的责任</w:t>
      </w:r>
      <w:r>
        <w:rPr>
          <w:spacing w:val="-1"/>
        </w:rPr>
        <w:t> </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BodyText"/>
        <w:spacing w:line="297" w:lineRule="auto" w:before="96"/>
        <w:ind w:right="0" w:firstLine="442"/>
        <w:jc w:val="left"/>
      </w:pPr>
      <w:r>
        <w:rPr>
          <w:spacing w:val="-2"/>
        </w:rPr>
        <w:t>在按照审计准则执行审计工作的过程中，我们运用职业判断，并保持职业怀疑。同时，我们也执</w:t>
      </w:r>
      <w:r>
        <w:rPr>
          <w:w w:val="100"/>
        </w:rPr>
        <w:t> </w:t>
      </w:r>
      <w:r>
        <w:rPr/>
        <w:t>行以下工作：</w:t>
      </w:r>
    </w:p>
    <w:p>
      <w:pPr>
        <w:pStyle w:val="BodyText"/>
        <w:spacing w:line="292" w:lineRule="auto" w:before="57"/>
        <w:ind w:left="1161" w:right="1134" w:hanging="567"/>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识别和评估由于舞弊或错误导致的财务报表重大错报风险，设计和实施审计程序以应对这</w:t>
      </w:r>
      <w:r>
        <w:rPr>
          <w:w w:val="100"/>
        </w:rPr>
        <w:t> </w:t>
      </w:r>
      <w:r>
        <w:rPr/>
        <w:t>些风险，并获取充分、适当的审计证据，作为发表审计意见的基础。由于舞弊可能涉及串</w:t>
      </w:r>
      <w:r>
        <w:rPr>
          <w:w w:val="100"/>
        </w:rPr>
        <w:t> </w:t>
      </w:r>
      <w:r>
        <w:rPr/>
        <w:t>通、伪造、故意遗漏、虚假陈述或凌驾于内部控制之上，未能发现由于舞弊导致的重大错</w:t>
      </w:r>
      <w:r>
        <w:rPr>
          <w:w w:val="100"/>
        </w:rPr>
        <w:t> </w:t>
      </w:r>
      <w:r>
        <w:rPr/>
        <w:t>报的风险高于未能发现由于错误导致的重大错报的风险。</w:t>
      </w:r>
    </w:p>
    <w:p>
      <w:pPr>
        <w:pStyle w:val="BodyText"/>
        <w:tabs>
          <w:tab w:pos="1161" w:val="left" w:leader="none"/>
        </w:tabs>
        <w:spacing w:line="240" w:lineRule="auto" w:before="62"/>
        <w:ind w:left="594" w:right="0"/>
        <w:jc w:val="left"/>
      </w:pPr>
      <w:r>
        <w:rPr>
          <w:rFonts w:ascii="Times New Roman" w:hAnsi="Times New Roman" w:cs="Times New Roman" w:eastAsia="Times New Roman" w:hint="default"/>
        </w:rPr>
        <w:t>(2)</w:t>
        <w:tab/>
      </w:r>
      <w:r>
        <w:rPr/>
        <w:t>了解与审计相关的内部控制，以设计恰当的审计程序。</w:t>
      </w:r>
    </w:p>
    <w:p>
      <w:pPr>
        <w:pStyle w:val="BodyText"/>
        <w:tabs>
          <w:tab w:pos="1161" w:val="left" w:leader="none"/>
        </w:tabs>
        <w:spacing w:line="240" w:lineRule="auto" w:before="94"/>
        <w:ind w:left="594" w:right="0"/>
        <w:jc w:val="left"/>
      </w:pPr>
      <w:r>
        <w:rPr>
          <w:rFonts w:ascii="Times New Roman" w:hAnsi="Times New Roman" w:cs="Times New Roman" w:eastAsia="Times New Roman" w:hint="default"/>
        </w:rPr>
        <w:t>(3)</w:t>
        <w:tab/>
      </w:r>
      <w:r>
        <w:rPr/>
        <w:t>评价管理层选用会计政策的恰当性和作出会计估计及相关披露的合理性。</w:t>
      </w:r>
    </w:p>
    <w:p>
      <w:pPr>
        <w:pStyle w:val="BodyText"/>
        <w:spacing w:line="295" w:lineRule="auto" w:before="94"/>
        <w:ind w:left="1161" w:right="1130" w:hanging="567"/>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spacing w:val="-3"/>
        </w:rPr>
        <w:t>对管理层使用持续经营假设的恰当性得出结论。同时，根据获取的审计证据，就可能导致</w:t>
      </w:r>
      <w:r>
        <w:rPr>
          <w:w w:val="100"/>
        </w:rPr>
        <w:t> </w:t>
      </w:r>
      <w:r>
        <w:rPr/>
        <w:t>对美年健康持续经营能力产生重大疑虑的事项或情况是否存在重大不确定性得出结论。如</w:t>
      </w:r>
      <w:r>
        <w:rPr>
          <w:w w:val="100"/>
        </w:rPr>
        <w:t> </w:t>
      </w:r>
      <w:r>
        <w:rPr/>
        <w:t>果我们得出结论认为存在重大不确定性，审计准则要求我们在审计报告中提请报表使用者</w:t>
      </w:r>
      <w:r>
        <w:rPr>
          <w:w w:val="100"/>
        </w:rPr>
        <w:t> </w:t>
      </w:r>
      <w:r>
        <w:rPr/>
        <w:t>注意财务报表中的相关披露；如果披露不充分，我们应当发表非无保留意见。我们的结论</w:t>
      </w:r>
      <w:r>
        <w:rPr>
          <w:w w:val="100"/>
        </w:rPr>
        <w:t> </w:t>
      </w:r>
      <w:r>
        <w:rPr/>
        <w:t>基于截至审计报告日可获得的信息。然而，未来的事项或情况可能导致美年健康不能持续</w:t>
      </w:r>
      <w:r>
        <w:rPr>
          <w:w w:val="100"/>
        </w:rPr>
        <w:t> </w:t>
      </w:r>
      <w:r>
        <w:rPr/>
        <w:t>经营。</w:t>
      </w:r>
    </w:p>
    <w:p>
      <w:pPr>
        <w:pStyle w:val="BodyText"/>
        <w:spacing w:line="280" w:lineRule="auto" w:before="60"/>
        <w:ind w:left="1161" w:right="1129" w:hanging="567"/>
        <w:jc w:val="both"/>
      </w:pPr>
      <w:r>
        <w:rPr>
          <w:rFonts w:ascii="Times New Roman" w:hAnsi="Times New Roman" w:cs="Times New Roman" w:eastAsia="Times New Roman" w:hint="default"/>
        </w:rPr>
        <w:t>(5) </w:t>
      </w:r>
      <w:r>
        <w:rPr/>
        <w:t>评价财务报表的总体列报、结构和内容</w:t>
      </w:r>
      <w:r>
        <w:rPr>
          <w:spacing w:val="-10"/>
        </w:rPr>
        <w:t> </w:t>
      </w:r>
      <w:r>
        <w:rPr>
          <w:rFonts w:ascii="Times New Roman" w:hAnsi="Times New Roman" w:cs="Times New Roman" w:eastAsia="Times New Roman" w:hint="default"/>
        </w:rPr>
        <w:t>(</w:t>
      </w:r>
      <w:r>
        <w:rPr/>
        <w:t>包括披露</w:t>
      </w:r>
      <w:r>
        <w:rPr>
          <w:rFonts w:ascii="Times New Roman" w:hAnsi="Times New Roman" w:cs="Times New Roman" w:eastAsia="Times New Roman" w:hint="default"/>
        </w:rPr>
        <w:t>)</w:t>
      </w:r>
      <w:r>
        <w:rPr/>
        <w:t>，并评价财务报表是否公允反映相关交</w:t>
      </w:r>
      <w:r>
        <w:rPr>
          <w:w w:val="100"/>
        </w:rPr>
        <w:t> </w:t>
      </w:r>
      <w:r>
        <w:rPr/>
        <w:t>易和事项。</w:t>
      </w:r>
    </w:p>
    <w:p>
      <w:pPr>
        <w:pStyle w:val="BodyText"/>
        <w:spacing w:line="280" w:lineRule="auto" w:before="75"/>
        <w:ind w:left="1161" w:right="1134" w:hanging="567"/>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24"/>
        </w:rPr>
        <w:t> </w:t>
      </w:r>
      <w:r>
        <w:rPr/>
        <w:t>就美年健康中实体或业务活动的财务信息获取充分、适当的审计证据，以对财务报表发表</w:t>
      </w:r>
      <w:r>
        <w:rPr>
          <w:w w:val="100"/>
        </w:rPr>
        <w:t> </w:t>
      </w:r>
      <w:r>
        <w:rPr/>
        <w:t>审计意见。我们负责指导、监督和执行集团审计，并对审计意见承担全部责任。</w:t>
      </w:r>
    </w:p>
    <w:p>
      <w:pPr>
        <w:pStyle w:val="Heading5"/>
        <w:spacing w:line="240" w:lineRule="auto" w:before="73"/>
        <w:ind w:left="594" w:right="0"/>
        <w:jc w:val="left"/>
        <w:rPr>
          <w:rFonts w:ascii="Times New Roman" w:hAnsi="Times New Roman" w:cs="Times New Roman" w:eastAsia="Times New Roman" w:hint="default"/>
          <w:b w:val="0"/>
          <w:bCs w:val="0"/>
        </w:rPr>
      </w:pPr>
      <w:r>
        <w:rPr/>
        <w:t>六、注册会计师对财务报表审计的责任</w:t>
      </w:r>
      <w:r>
        <w:rPr>
          <w:spacing w:val="-1"/>
        </w:rPr>
        <w:t> </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spacing w:after="0" w:line="240" w:lineRule="auto"/>
        <w:jc w:val="left"/>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9"/>
        <w:rPr>
          <w:rFonts w:ascii="Times New Roman" w:hAnsi="Times New Roman" w:cs="Times New Roman" w:eastAsia="Times New Roman" w:hint="default"/>
          <w:b/>
          <w:bCs/>
          <w:sz w:val="29"/>
          <w:szCs w:val="29"/>
        </w:rPr>
      </w:pPr>
    </w:p>
    <w:p>
      <w:pPr>
        <w:pStyle w:val="BodyText"/>
        <w:spacing w:line="297" w:lineRule="auto" w:before="32"/>
        <w:ind w:right="0" w:firstLine="442"/>
        <w:jc w:val="left"/>
      </w:pPr>
      <w:r>
        <w:rPr>
          <w:spacing w:val="-3"/>
        </w:rPr>
        <w:t>我们与治理层就计划的审计范围、时间安排和重大审计发现等事项进行沟通，包括沟通我们在审</w:t>
      </w:r>
      <w:r>
        <w:rPr>
          <w:w w:val="100"/>
        </w:rPr>
        <w:t> </w:t>
      </w:r>
      <w:r>
        <w:rPr/>
        <w:t>计中识别出的值得关注的内部控制缺陷。</w:t>
      </w:r>
    </w:p>
    <w:p>
      <w:pPr>
        <w:pStyle w:val="BodyText"/>
        <w:spacing w:line="297" w:lineRule="auto" w:before="60"/>
        <w:ind w:right="0" w:firstLine="442"/>
        <w:jc w:val="left"/>
      </w:pPr>
      <w:r>
        <w:rPr>
          <w:spacing w:val="-3"/>
        </w:rPr>
        <w:t>我们还就已遵守与独立性相关的职业道德要求向治理层提供声明，并与治理层沟通可能被合理认</w:t>
      </w:r>
      <w:r>
        <w:rPr>
          <w:w w:val="100"/>
        </w:rPr>
        <w:t> </w:t>
      </w:r>
      <w:r>
        <w:rPr/>
        <w:t>为影响我们独立性的所有关系和其他事项，以及相关的防范措施 </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w:t>
      </w:r>
    </w:p>
    <w:p>
      <w:pPr>
        <w:pStyle w:val="BodyText"/>
        <w:spacing w:line="300" w:lineRule="auto" w:before="35"/>
        <w:ind w:right="0" w:firstLine="442"/>
        <w:jc w:val="left"/>
      </w:pPr>
      <w:r>
        <w:rPr>
          <w:spacing w:val="-3"/>
        </w:rPr>
        <w:t>从与治理层沟通过的事项中，我们确定哪些事项对本期财务报表审计最为重要，因而构成关键审</w:t>
      </w:r>
      <w:r>
        <w:rPr>
          <w:w w:val="100"/>
        </w:rPr>
        <w:t> </w:t>
      </w:r>
      <w:r>
        <w:rPr>
          <w:spacing w:val="-5"/>
        </w:rPr>
        <w:t>计事项。我们在审计报告中描述这些事项，除非法律法规禁止公开披露这些事项，或在极少数情形下，</w:t>
      </w:r>
      <w:r>
        <w:rPr>
          <w:spacing w:val="-49"/>
        </w:rPr>
        <w:t> </w:t>
      </w:r>
      <w:r>
        <w:rPr>
          <w:spacing w:val="-49"/>
        </w:rPr>
      </w:r>
      <w:r>
        <w:rPr>
          <w:spacing w:val="-2"/>
        </w:rPr>
        <w:t>如果合理预期在审计报告中沟通某事项造成的负面后果超过在公众利益方面产生的益处，我们确定不</w:t>
      </w:r>
      <w:r>
        <w:rPr>
          <w:spacing w:val="-73"/>
        </w:rPr>
        <w:t> </w:t>
      </w:r>
      <w:r>
        <w:rPr>
          <w:spacing w:val="-73"/>
        </w:rPr>
      </w:r>
      <w:r>
        <w:rPr/>
        <w:t>应在审计报告中沟通该事项。</w:t>
      </w:r>
    </w:p>
    <w:p>
      <w:pPr>
        <w:pStyle w:val="BodyText"/>
        <w:tabs>
          <w:tab w:pos="5258" w:val="left" w:leader="none"/>
        </w:tabs>
        <w:spacing w:line="240" w:lineRule="auto" w:before="55"/>
        <w:ind w:right="0"/>
        <w:jc w:val="left"/>
      </w:pPr>
      <w:r>
        <w:rPr/>
        <w:t>毕马威华振会计师事务所</w:t>
      </w:r>
      <w:r>
        <w:rPr>
          <w:spacing w:val="-3"/>
        </w:rPr>
        <w:t> </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tab/>
      </w:r>
      <w:r>
        <w:rPr/>
        <w:t>中国注册会计师</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32"/>
          <w:szCs w:val="32"/>
        </w:rPr>
      </w:pPr>
    </w:p>
    <w:p>
      <w:pPr>
        <w:pStyle w:val="BodyText"/>
        <w:spacing w:line="240" w:lineRule="auto"/>
        <w:ind w:left="2241" w:right="856"/>
        <w:jc w:val="center"/>
        <w:rPr>
          <w:rFonts w:ascii="Times New Roman" w:hAnsi="Times New Roman" w:cs="Times New Roman" w:eastAsia="Times New Roman" w:hint="default"/>
        </w:rPr>
      </w:pPr>
      <w:r>
        <w:rPr/>
        <w:t>黄锋</w:t>
      </w:r>
      <w:r>
        <w:rPr>
          <w:spacing w:val="1"/>
        </w:rPr>
        <w:t> </w:t>
      </w:r>
      <w:r>
        <w:rPr>
          <w:rFonts w:ascii="Times New Roman" w:hAnsi="Times New Roman" w:cs="Times New Roman" w:eastAsia="Times New Roman" w:hint="default"/>
        </w:rPr>
        <w:t>(</w:t>
      </w:r>
      <w:r>
        <w:rPr/>
        <w:t>项目合伙人</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line="240" w:lineRule="auto" w:before="7"/>
        <w:rPr>
          <w:rFonts w:ascii="Times New Roman" w:hAnsi="Times New Roman" w:cs="Times New Roman" w:eastAsia="Times New Roman" w:hint="default"/>
          <w:sz w:val="27"/>
          <w:szCs w:val="27"/>
        </w:rPr>
      </w:pPr>
    </w:p>
    <w:p>
      <w:pPr>
        <w:pStyle w:val="BodyText"/>
        <w:tabs>
          <w:tab w:pos="5256" w:val="left" w:leader="none"/>
        </w:tabs>
        <w:spacing w:line="240" w:lineRule="auto"/>
        <w:ind w:right="0"/>
        <w:jc w:val="left"/>
      </w:pPr>
      <w:r>
        <w:rPr/>
        <w:t>中国</w:t>
      </w:r>
      <w:r>
        <w:rPr>
          <w:spacing w:val="3"/>
        </w:rPr>
        <w:t> </w:t>
      </w:r>
      <w:r>
        <w:rPr/>
        <w:t>北京</w:t>
        <w:tab/>
        <w:t>潘子建</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16"/>
          <w:szCs w:val="16"/>
        </w:rPr>
      </w:pPr>
    </w:p>
    <w:p>
      <w:pPr>
        <w:pStyle w:val="BodyText"/>
        <w:spacing w:line="240" w:lineRule="auto"/>
        <w:ind w:left="2241" w:right="894"/>
        <w:jc w:val="center"/>
      </w:pPr>
      <w:r>
        <w:rPr>
          <w:rFonts w:ascii="Times New Roman" w:hAnsi="Times New Roman" w:cs="Times New Roman" w:eastAsia="Times New Roman" w:hint="default"/>
        </w:rPr>
        <w:t>2020 </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28</w:t>
      </w:r>
      <w:r>
        <w:rPr>
          <w:rFonts w:ascii="Times New Roman" w:hAnsi="Times New Roman" w:cs="Times New Roman" w:eastAsia="Times New Roman" w:hint="default"/>
          <w:spacing w:val="-3"/>
        </w:rPr>
        <w:t> </w:t>
      </w:r>
      <w:r>
        <w:rPr/>
        <w:t>日</w:t>
      </w:r>
    </w:p>
    <w:p>
      <w:pPr>
        <w:spacing w:after="0" w:line="240" w:lineRule="auto"/>
        <w:jc w:val="cente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财务报表" w:id="176"/>
      <w:bookmarkEnd w:id="176"/>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1、合并资产负债表" w:id="177"/>
      <w:bookmarkEnd w:id="17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编制单位：美年大健康产业控股股份有限公司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1"/>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753" w:space="32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358"/>
        <w:gridCol w:w="1713"/>
        <w:gridCol w:w="1488"/>
      </w:tblGrid>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4,759,517,528.74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2,494,443,782.20</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1,960,000.00</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2,292,574,441.06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1,969,487,061.48</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214,342,103.57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201,910,849.18</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384,677,621.78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396,632,145.97</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738,823.84</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25,339,452.03</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129,615,381.32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126,509,029.89</w:t>
            </w:r>
          </w:p>
        </w:tc>
      </w:tr>
      <w:tr>
        <w:trPr>
          <w:trHeight w:val="404"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653,333,835.18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360,853,015.93</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255,395,925.36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256,561,998.78</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8,691,416,837.01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5,806,397,883.43</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6358"/>
        <w:gridCol w:w="1713"/>
        <w:gridCol w:w="1488"/>
      </w:tblGrid>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1,077,054,315.70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828,318,900.01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744,652,063.18</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162,090,985.54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60,231,369.98</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1,226,749,518.89</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2,608,356,009.29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2,562,138,477.09</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59,483,859.71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68,604,915.20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163,907,170.30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165,411,353.51</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4,104,391,143.02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4,739,177,185.62</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736,398,352.65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827,241,158.91</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100,159,632.69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83,033,241.39</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237,348,067.10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220,627,280.10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10,227,203,639.20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10,548,171,360.68</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18,918,620,476.21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16,354,569,244.11</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2,309,069,932.12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2,418,065,767.65</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636,592.00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30,781,500.00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862,957,946.40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772,721,006.83</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1,447,485,391.71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1,416,392,619.17</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6358"/>
        <w:gridCol w:w="1713"/>
        <w:gridCol w:w="1488"/>
      </w:tblGrid>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457,112,710.77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445,772,619.73</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200,243,964.38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156,481,244.95</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389,436,292.94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535,277,230.57</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7,767,421.57</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2,316,036,316.81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878,482,762.14</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7,982,979,147.13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6,653,974,751.04</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1,182,789,431.02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1,353,556,140.76</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1,367,746,765.24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896,123,646.74</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217,928,737.12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100,552,675.75</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8,183,333.33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4,950,000.00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3,957,992.89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49,414,112.77</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1,013,418.15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330,675.54</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2,781,619,677.75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2,404,927,251.56</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10,764,598,824.88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9,058,902,002.60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3,919,920,974.00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3,121,566,956.00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69"/>
        <w:gridCol w:w="1713"/>
        <w:gridCol w:w="1488"/>
      </w:tblGrid>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2,439,936,041.00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1,331,871,192.64</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300,055,044.16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83,515,021.33</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-379,371.01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518,850.52</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71,934,339.69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71,934,339.69</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1,184,276,684.09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2,123,783,947.53</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7,315,633,623.61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6,566,160,265.05</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838,388,027.72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729,506,976.46</w:t>
            </w:r>
          </w:p>
        </w:tc>
      </w:tr>
      <w:tr>
        <w:trPr>
          <w:trHeight w:val="403"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8,154,021,651.33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7,295,667,241.51</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18,918,620,476.21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16,354,569,244.11</w:t>
            </w:r>
          </w:p>
        </w:tc>
      </w:tr>
    </w:tbl>
    <w:p>
      <w:pPr>
        <w:spacing w:line="240" w:lineRule="auto" w:before="0"/>
        <w:rPr>
          <w:rFonts w:ascii="Times New Roman" w:hAnsi="Times New Roman" w:cs="Times New Roman" w:eastAsia="Times New Roman" w:hint="default"/>
          <w:sz w:val="23"/>
          <w:szCs w:val="23"/>
        </w:rPr>
      </w:pPr>
    </w:p>
    <w:p>
      <w:pPr>
        <w:tabs>
          <w:tab w:pos="3334" w:val="left" w:leader="none"/>
          <w:tab w:pos="7566" w:val="left" w:leader="none"/>
        </w:tabs>
        <w:spacing w:before="44"/>
        <w:ind w:left="0" w:right="1225" w:firstLine="0"/>
        <w:jc w:val="right"/>
        <w:rPr>
          <w:rFonts w:ascii="宋体" w:hAnsi="宋体" w:cs="宋体" w:eastAsia="宋体" w:hint="default"/>
          <w:sz w:val="18"/>
          <w:szCs w:val="18"/>
        </w:rPr>
      </w:pPr>
      <w:r>
        <w:rPr>
          <w:rFonts w:ascii="宋体" w:hAnsi="宋体" w:cs="宋体" w:eastAsia="宋体" w:hint="default"/>
          <w:sz w:val="18"/>
          <w:szCs w:val="18"/>
        </w:rPr>
        <w:t>法定代表人：俞熔</w:t>
        <w:tab/>
      </w:r>
      <w:r>
        <w:rPr>
          <w:rFonts w:ascii="宋体" w:hAnsi="宋体" w:cs="宋体" w:eastAsia="宋体" w:hint="default"/>
          <w:spacing w:val="-1"/>
          <w:sz w:val="18"/>
          <w:szCs w:val="18"/>
        </w:rPr>
        <w:t>主管会计工作负责人：尹建春</w:t>
        <w:tab/>
      </w:r>
      <w:r>
        <w:rPr>
          <w:rFonts w:ascii="宋体" w:hAnsi="宋体" w:cs="宋体" w:eastAsia="宋体" w:hint="default"/>
          <w:sz w:val="18"/>
          <w:szCs w:val="18"/>
        </w:rPr>
        <w:t>会计机构负责人：尹建春</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2、母公司资产负债表" w:id="178"/>
      <w:bookmarkEnd w:id="17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358"/>
        <w:gridCol w:w="1713"/>
        <w:gridCol w:w="1488"/>
      </w:tblGrid>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1,641,522,730.76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67,417,904.15</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41,100,000.00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7,200,000.00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5,325,113.47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3,554,020.84</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280,176,115.49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404,954,606.26</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125,339,452.03</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99,547.38</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14,582,000.90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10,162,420.90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1,982,805,508.00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493,288,952.15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6358"/>
        <w:gridCol w:w="1713"/>
        <w:gridCol w:w="1488"/>
      </w:tblGrid>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432,000,000.00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9,680,902,711.89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8,858,669,170.05</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466,288,823.14</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2,969,362.51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2,512,198.71</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371,732.11</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10,105,733.60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7,776,788.23</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100,640,000.00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100,640,000.00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10,260,906,631.14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9,401,969,889.10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12,243,712,139.14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9,895,258,841.25</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2,581,565.16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1,208,332.31</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6,292,870.59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4,425,860.34</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795,932.88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407,936.98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6358"/>
        <w:gridCol w:w="1713"/>
        <w:gridCol w:w="1488"/>
      </w:tblGrid>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1,164,582,227.11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427,054,471.54</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959,903,895.89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41,255,658.97</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2,134,156,491.63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504,352,260.14</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896,123,646.74</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916,123,646.74</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2,134,156,491.63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1,420,475,906.88</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3,919,920,974.00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3,121,566,956.00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6,254,583,180.37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5,047,465,527.61</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300,055,044.16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83,515,021.33</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136,626,800.32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136,626,800.32</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98,479,736.98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252,638,671.77</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10,109,555,647.51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8,474,782,934.37</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12,243,712,139.14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9,895,258,841.25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spacing w:before="36"/>
        <w:ind w:left="152" w:right="0" w:firstLine="0"/>
        <w:jc w:val="left"/>
        <w:rPr>
          <w:rFonts w:ascii="宋体" w:hAnsi="宋体" w:cs="宋体" w:eastAsia="宋体" w:hint="default"/>
          <w:sz w:val="21"/>
          <w:szCs w:val="21"/>
        </w:rPr>
      </w:pPr>
      <w:bookmarkStart w:name="3、合并利润表" w:id="179"/>
      <w:bookmarkEnd w:id="17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358"/>
        <w:gridCol w:w="1713"/>
        <w:gridCol w:w="1486"/>
      </w:tblGrid>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8,525,026,063.38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8,458,450,179.59</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8,525,026,063.38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8,458,450,179.59</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7,922,676,033.36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7,336,055,430.88</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4,790,231,052.01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4,435,543,136.77</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13,579,063.63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12,241,112.78</w:t>
            </w:r>
          </w:p>
        </w:tc>
      </w:tr>
      <w:tr>
        <w:trPr>
          <w:trHeight w:val="404"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2,031,132,153.11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2,026,747,403.35</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603,340,404.74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577,964,215.12</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46,645,751.56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37,797,628.21</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437,747,608.31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245,761,934.65</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410,972,543.30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249,249,601.68</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17,348,640.18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21,478,550.62</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11,689,503.31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6,113,779.64</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135,608,659.72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195,410,793.31</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-15,924,703.51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-9,848,298.43</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-47,519,010.47</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-97,982,666.52</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-1,046,814,981.09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-25,522,786.64</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-6,143,459.99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-1,535,762.10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6358"/>
        <w:gridCol w:w="1713"/>
        <w:gridCol w:w="1486"/>
      </w:tblGrid>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-448,811,925.02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1,296,860,772.92</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10,225,354.09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4,719,767.82</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47,162,460.85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18,109,005.97</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-485,749,031.78</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1,283,471,534.77</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227,987,897.74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310,684,968.10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-713,736,929.52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972,786,566.67</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-713,736,929.52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972,786,566.67</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-866,474,165.82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820,648,327.54</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152,737,236.30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152,138,239.13</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-898,221.53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440,916.85</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-898,221.53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440,916.85</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-898,221.53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440,916.85</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-898,221.53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440,916.85</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-714,635,151.05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973,227,483.52</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-867,372,387.35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821,089,244.39</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152,737,236.30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152,138,239.13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6358"/>
        <w:gridCol w:w="1713"/>
        <w:gridCol w:w="1486"/>
      </w:tblGrid>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35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-0.23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0.22</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5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0.22</w:t>
            </w:r>
          </w:p>
        </w:tc>
      </w:tr>
    </w:tbl>
    <w:p>
      <w:pPr>
        <w:tabs>
          <w:tab w:pos="3487" w:val="left" w:leader="none"/>
          <w:tab w:pos="7718" w:val="left" w:leader="none"/>
        </w:tabs>
        <w:spacing w:line="621" w:lineRule="auto" w:before="50"/>
        <w:ind w:left="152" w:right="1225"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法定代表人：俞熔</w:t>
        <w:tab/>
      </w:r>
      <w:r>
        <w:rPr>
          <w:rFonts w:ascii="宋体" w:hAnsi="宋体" w:cs="宋体" w:eastAsia="宋体" w:hint="default"/>
          <w:spacing w:val="-1"/>
          <w:sz w:val="18"/>
          <w:szCs w:val="18"/>
        </w:rPr>
        <w:t>主管会计工作负责人：尹建春</w:t>
        <w:tab/>
      </w:r>
      <w:r>
        <w:rPr>
          <w:rFonts w:ascii="宋体" w:hAnsi="宋体" w:cs="宋体" w:eastAsia="宋体" w:hint="default"/>
          <w:sz w:val="18"/>
          <w:szCs w:val="18"/>
        </w:rPr>
        <w:t>会计机构负责人：尹建春</w:t>
      </w:r>
    </w:p>
    <w:p>
      <w:pPr>
        <w:spacing w:before="69"/>
        <w:ind w:left="152" w:right="0" w:firstLine="0"/>
        <w:jc w:val="left"/>
        <w:rPr>
          <w:rFonts w:ascii="宋体" w:hAnsi="宋体" w:cs="宋体" w:eastAsia="宋体" w:hint="default"/>
          <w:sz w:val="21"/>
          <w:szCs w:val="21"/>
        </w:rPr>
      </w:pPr>
      <w:bookmarkStart w:name="4、母公司利润表" w:id="180"/>
      <w:bookmarkEnd w:id="18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358"/>
        <w:gridCol w:w="1713"/>
        <w:gridCol w:w="1488"/>
      </w:tblGrid>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4"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38,915,094.34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6,792,452.83</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12,679,330.71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1,174,863.30</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9,614.00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193,836.00</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82,830,085.07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76,811,531.80</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74,722,322.20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45,592,813.12</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62,047,926.41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58,030,054.92</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1,109,393.40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12,494,849.26</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262,448.58</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133,580,122.33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324,116,753.31</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-316,458.16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-1,176,100.55</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3,642,379.50</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-18,055,000.00</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-11,896,307.23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207,136,161.92</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753,099.94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20,331,051.42</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8,569,637.69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4,713,682.79</w:t>
            </w: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-19,712,844.98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222,753,530.55</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-19,712,844.98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222,753,530.55</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-19,712,844.98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222,753,530.55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6358"/>
        <w:gridCol w:w="1713"/>
        <w:gridCol w:w="1488"/>
      </w:tblGrid>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-19,712,844.98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222,753,530.55</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0.22</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-0.23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0.22</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5、合并现金流量表" w:id="181"/>
      <w:bookmarkEnd w:id="18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358"/>
        <w:gridCol w:w="1713"/>
        <w:gridCol w:w="1488"/>
      </w:tblGrid>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407" w:right="0"/>
              <w:jc w:val="left"/>
              <w:rPr>
                <w:rFonts w:ascii="Times New Roman" w:hAnsi="Times New Roman" w:cs="Times New Roman" w:eastAsia="Times New Roman" w:hint="default"/>
                <w:sz w:val="18"/>
                <w:szCs w:val="18"/>
              </w:rPr>
            </w:pPr>
            <w:r>
              <w:rPr>
                <w:rFonts w:ascii="Times New Roman"/>
                <w:sz w:val="18"/>
              </w:rPr>
              <w:t>8,333,679,688.55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6" w:right="0"/>
              <w:jc w:val="left"/>
              <w:rPr>
                <w:rFonts w:ascii="Times New Roman" w:hAnsi="Times New Roman" w:cs="Times New Roman" w:eastAsia="Times New Roman" w:hint="default"/>
                <w:sz w:val="18"/>
                <w:szCs w:val="18"/>
              </w:rPr>
            </w:pPr>
            <w:r>
              <w:rPr>
                <w:rFonts w:ascii="Times New Roman"/>
                <w:sz w:val="18"/>
              </w:rPr>
              <w:t>8,390,901,428.37</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6358"/>
        <w:gridCol w:w="1713"/>
        <w:gridCol w:w="1488"/>
      </w:tblGrid>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2,836,539.59</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633,214,721.28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256,254,295.06</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8,966,894,409.83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8,649,992,263.02</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2,506,025,900.00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2,568,953,172.58</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3,481,217,543.24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3,257,101,392.82</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247,487,177.53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266,986,384.93</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1,472,653,649.53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1,018,343,758.33</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7,707,384,270.30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7,111,384,708.66</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1,259,510,139.53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1,538,607,554.36</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223,712,591.00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80,337,815.72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60,389,644.20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65,865,356.68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914,646.35</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457,237,852.42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301,371,831.26</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605,441,024.82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586,388,712.81</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429,137,383.38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831,153,571.89</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356,201,953.49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935,108,310.50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409,946,209.39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523,652,188.09</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850,542,954.79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1,077,401,765.39</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2,045,828,501.05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3,367,315,835.87</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-1,440,387,476.23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-2,780,927,123.06</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69"/>
        <w:gridCol w:w="1713"/>
        <w:gridCol w:w="1488"/>
      </w:tblGrid>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2,007,727,970.22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31,549,550.00</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553"/>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2,256,299.66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31,549,550.00</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5,672,774,855.79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5,029,290,037.35</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5"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1,303,543,105.83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497,500,000.00</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40,705,746.02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36,020,000.00</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9,024,751,677.86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5,594,359,587.35</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5,495,275,992.97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3,044,998,547.81</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612,917,842.85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389,810,816.49</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53"/>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430,677,338.50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917,740,998.30</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6,538,871,174.32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4,352,550,362.60</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2,485,880,503.54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1,241,809,224.75</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776,325.72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615,358.75</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2,305,779,492.56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105,014.80</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2,390,222,654.49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2,390,117,639.69</w:t>
            </w:r>
          </w:p>
        </w:tc>
      </w:tr>
      <w:tr>
        <w:trPr>
          <w:trHeight w:val="402" w:hRule="exact"/>
        </w:trPr>
        <w:tc>
          <w:tcPr>
            <w:tcW w:w="6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4,696,002,147.05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2,390,222,654.49</w:t>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bookmarkStart w:name="6、母公司现金流量表" w:id="182"/>
      <w:bookmarkEnd w:id="18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6358"/>
        <w:gridCol w:w="1713"/>
        <w:gridCol w:w="1488"/>
      </w:tblGrid>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7,358,482.10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130,857.65</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104,577,105.80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783,448,635.71</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111,935,587.90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783,579,493.36</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9,291,920.87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5,481,154.84</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22,126,497.28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19,135,984.79</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w w:val="95"/>
                <w:sz w:val="18"/>
              </w:rPr>
              <w:t>9,614.00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193,836.00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832,013,353.95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105,057,920.12</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863,441,386.10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129,868,895.75</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-751,505,798.20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653,710,597.61</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37,900,000.00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311,063,977.78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222,786,004.54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6358"/>
        <w:gridCol w:w="1713"/>
        <w:gridCol w:w="1488"/>
      </w:tblGrid>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75,274.29</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311,139,252.07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260,686,004.54</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6,930,310.52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3,466,057.33</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840,605,000.00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497,375,000.00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847,535,310.52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500,841,057.33</w:t>
            </w:r>
          </w:p>
        </w:tc>
      </w:tr>
      <w:tr>
        <w:trPr>
          <w:trHeight w:val="403"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-536,396,058.45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-240,155,052.79</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2,005,471,670.76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1,327,690,905.00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497,500,000.00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3,333,162,575.76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547,500,000.00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225,062,533.44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175,172,546.77</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216,093,359.06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521,382,000.00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471,155,892.50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1,196,554,546.77</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2,862,006,683.26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-649,054,546.77</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713" w:type="dxa"/>
            <w:tcBorders>
              <w:top w:val="single" w:sz="4" w:space="0" w:color="000000"/>
              <w:left w:val="single" w:sz="12"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1,574,104,826.61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-235,499,001.95</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67,417,904.15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302,916,906.10</w:t>
            </w:r>
          </w:p>
        </w:tc>
      </w:tr>
      <w:tr>
        <w:trPr>
          <w:trHeight w:val="402" w:hRule="exact"/>
        </w:trPr>
        <w:tc>
          <w:tcPr>
            <w:tcW w:w="6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71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1,641,522,730.76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67,417,904.15</w:t>
            </w:r>
          </w:p>
        </w:tc>
      </w:tr>
    </w:tbl>
    <w:p>
      <w:pPr>
        <w:spacing w:line="240" w:lineRule="auto" w:before="4"/>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7、合并所有者权益变动表" w:id="183"/>
      <w:bookmarkEnd w:id="183"/>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252" w:type="dxa"/>
            <w:vMerge/>
            <w:tcBorders>
              <w:left w:val="single" w:sz="4" w:space="0" w:color="000000"/>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0"/>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1" w:hRule="exact"/>
        </w:trPr>
        <w:tc>
          <w:tcPr>
            <w:tcW w:w="1252"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0"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2"/>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715" w:hRule="exact"/>
        </w:trPr>
        <w:tc>
          <w:tcPr>
            <w:tcW w:w="1252"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33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3,121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,566,</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956.0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1,331,</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871,19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2.64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518,85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0.52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71,934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2,123,</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783,94</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7.53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6,566,</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160,26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5.05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729,50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6,976.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7,295,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667,24</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1.51</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92,059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,435.8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92,059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,435.8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2,513,</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418.32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94,572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,854.1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3,121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,566,</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956.0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1,331,</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871,19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2.64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83,515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,021.3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518,85</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0.52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71,934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,339.6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2,215,</w:t>
            </w:r>
          </w:p>
          <w:p>
            <w:pPr>
              <w:pStyle w:val="TableParagraph"/>
              <w:spacing w:line="240" w:lineRule="auto" w:before="102"/>
              <w:ind w:left="39" w:right="0"/>
              <w:jc w:val="center"/>
              <w:rPr>
                <w:rFonts w:ascii="Times New Roman" w:hAnsi="Times New Roman" w:cs="Times New Roman" w:eastAsia="Times New Roman" w:hint="default"/>
                <w:sz w:val="18"/>
                <w:szCs w:val="18"/>
              </w:rPr>
            </w:pPr>
            <w:r>
              <w:rPr>
                <w:rFonts w:ascii="Times New Roman"/>
                <w:sz w:val="18"/>
              </w:rPr>
              <w:t>843,38</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3.35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6,658,</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219,70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0.87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732,02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0,394.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7,390,</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240,09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5.65</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798,3</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54,01</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8.00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1,108,</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064,84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8.36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216,54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0,022.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83</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-898,2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21.53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-1,031,</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566,69</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9.26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657,41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3,922.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106,36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7,632.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763,78</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1,555.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68</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-898,2</w:t>
            </w:r>
          </w:p>
          <w:p>
            <w:pPr>
              <w:pStyle w:val="TableParagraph"/>
              <w:spacing w:line="240" w:lineRule="auto" w:before="103"/>
              <w:ind w:left="146" w:right="0"/>
              <w:jc w:val="left"/>
              <w:rPr>
                <w:rFonts w:ascii="Times New Roman" w:hAnsi="Times New Roman" w:cs="Times New Roman" w:eastAsia="Times New Roman" w:hint="default"/>
                <w:sz w:val="18"/>
                <w:szCs w:val="18"/>
              </w:rPr>
            </w:pPr>
            <w:r>
              <w:rPr>
                <w:rFonts w:ascii="Times New Roman"/>
                <w:sz w:val="18"/>
              </w:rPr>
              <w:t>21.53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-866,4</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74,165</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.82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-867,3</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72,387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152,73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7,236.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30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-714,6</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35,151</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.05</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177,1</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39,39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1,729,</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279,47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3.36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216,54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0,022.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1,689,</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878,84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3.53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28,170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1,718,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049,47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0.09</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97" w:lineRule="auto"/>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177,1</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39,39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3.00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1,828,</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332,27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7.76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2,005,</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471,67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0.76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2,256,</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299.66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727,97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0.42</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2"/>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-99,05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2,804.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216,54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0,022.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83</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-315,5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92,827</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.23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-289,6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78,500</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.33</w:t>
            </w:r>
          </w:p>
        </w:tc>
      </w:tr>
      <w:tr>
        <w:trPr>
          <w:trHeight w:val="67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-165,0</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92,533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-165,0</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92,533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-74,54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0,229.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-239,6</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32,763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36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8" w:right="0"/>
              <w:jc w:val="left"/>
              <w:rPr>
                <w:rFonts w:ascii="Times New Roman" w:hAnsi="Times New Roman" w:cs="Times New Roman" w:eastAsia="Times New Roman" w:hint="default"/>
                <w:sz w:val="18"/>
                <w:szCs w:val="18"/>
              </w:rPr>
            </w:pPr>
            <w:r>
              <w:rPr>
                <w:rFonts w:ascii="Times New Roman"/>
                <w:sz w:val="18"/>
              </w:rPr>
              <w:t>.44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6" w:right="0"/>
              <w:jc w:val="left"/>
              <w:rPr>
                <w:rFonts w:ascii="Times New Roman" w:hAnsi="Times New Roman" w:cs="Times New Roman" w:eastAsia="Times New Roman" w:hint="default"/>
                <w:sz w:val="18"/>
                <w:szCs w:val="18"/>
              </w:rPr>
            </w:pPr>
            <w:r>
              <w:rPr>
                <w:rFonts w:ascii="Times New Roman"/>
                <w:sz w:val="18"/>
              </w:rPr>
              <w:t>.44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74" w:right="0"/>
              <w:jc w:val="left"/>
              <w:rPr>
                <w:rFonts w:ascii="Times New Roman" w:hAnsi="Times New Roman" w:cs="Times New Roman" w:eastAsia="Times New Roman" w:hint="default"/>
                <w:sz w:val="18"/>
                <w:szCs w:val="18"/>
              </w:rPr>
            </w:pPr>
            <w:r>
              <w:rPr>
                <w:rFonts w:ascii="Times New Roman"/>
                <w:sz w:val="18"/>
              </w:rPr>
              <w:t>92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Times New Roman"/>
                <w:sz w:val="18"/>
              </w:rPr>
              <w:t>.36</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0"/>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-165,0</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92,533</w:t>
            </w:r>
          </w:p>
          <w:p>
            <w:pPr>
              <w:pStyle w:val="TableParagraph"/>
              <w:spacing w:line="240" w:lineRule="auto" w:before="105"/>
              <w:ind w:left="328" w:right="0"/>
              <w:jc w:val="left"/>
              <w:rPr>
                <w:rFonts w:ascii="Times New Roman" w:hAnsi="Times New Roman" w:cs="Times New Roman" w:eastAsia="Times New Roman" w:hint="default"/>
                <w:sz w:val="18"/>
                <w:szCs w:val="18"/>
              </w:rPr>
            </w:pPr>
            <w:r>
              <w:rPr>
                <w:rFonts w:ascii="Times New Roman"/>
                <w:sz w:val="18"/>
              </w:rPr>
              <w:t>.44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-165,0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92,533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-74,54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0,229.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-239,6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32,763</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.36</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621,2</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14,62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-621,2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14,625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621,2</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14,62</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5.00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-621,2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14,625</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3,919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,920,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974.0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2,439,</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936,04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300,05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5,044.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16</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-379,3</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71.01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71,934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1,184,</w:t>
            </w:r>
          </w:p>
          <w:p>
            <w:pPr>
              <w:pStyle w:val="TableParagraph"/>
              <w:spacing w:line="240" w:lineRule="auto" w:before="105"/>
              <w:ind w:left="39" w:right="0"/>
              <w:jc w:val="center"/>
              <w:rPr>
                <w:rFonts w:ascii="Times New Roman" w:hAnsi="Times New Roman" w:cs="Times New Roman" w:eastAsia="Times New Roman" w:hint="default"/>
                <w:sz w:val="18"/>
                <w:szCs w:val="18"/>
              </w:rPr>
            </w:pPr>
            <w:r>
              <w:rPr>
                <w:rFonts w:ascii="Times New Roman"/>
                <w:sz w:val="18"/>
              </w:rPr>
              <w:t>276,68</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4.09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7,315,</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633,62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3.61</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838,38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8,027.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8,154,</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021,65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1.33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11"/>
        <w:gridCol w:w="8346"/>
      </w:tblGrid>
      <w:tr>
        <w:trPr>
          <w:trHeight w:val="402"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200"/>
        <w:gridCol w:w="490"/>
        <w:gridCol w:w="449"/>
        <w:gridCol w:w="449"/>
        <w:gridCol w:w="493"/>
        <w:gridCol w:w="576"/>
        <w:gridCol w:w="576"/>
        <w:gridCol w:w="578"/>
        <w:gridCol w:w="576"/>
        <w:gridCol w:w="576"/>
        <w:gridCol w:w="578"/>
        <w:gridCol w:w="588"/>
        <w:gridCol w:w="567"/>
        <w:gridCol w:w="569"/>
        <w:gridCol w:w="641"/>
        <w:gridCol w:w="653"/>
      </w:tblGrid>
      <w:tr>
        <w:trPr>
          <w:trHeight w:val="252"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7065" w:type="dxa"/>
            <w:gridSpan w:val="1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9" w:hRule="exact"/>
        </w:trPr>
        <w:tc>
          <w:tcPr>
            <w:tcW w:w="1200" w:type="dxa"/>
            <w:vMerge/>
            <w:tcBorders>
              <w:left w:val="single" w:sz="4" w:space="0" w:color="000000"/>
              <w:right w:val="single" w:sz="4" w:space="0" w:color="000000"/>
            </w:tcBorders>
            <w:shd w:val="clear" w:color="auto" w:fill="D2D2D2"/>
          </w:tcPr>
          <w:p>
            <w:pPr/>
          </w:p>
        </w:tc>
        <w:tc>
          <w:tcPr>
            <w:tcW w:w="7065" w:type="dxa"/>
            <w:gridSpan w:val="13"/>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200"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
        </w:tc>
        <w:tc>
          <w:tcPr>
            <w:tcW w:w="139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6"/>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tcBorders>
              <w:left w:val="single" w:sz="4" w:space="0" w:color="000000"/>
              <w:right w:val="single" w:sz="4" w:space="0" w:color="000000"/>
            </w:tcBorders>
            <w:shd w:val="clear" w:color="auto" w:fill="D2D2D2"/>
          </w:tcPr>
          <w:p>
            <w:pPr/>
          </w:p>
        </w:tc>
      </w:tr>
      <w:tr>
        <w:trPr>
          <w:trHeight w:val="174" w:hRule="exact"/>
        </w:trPr>
        <w:tc>
          <w:tcPr>
            <w:tcW w:w="1200"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1390" w:type="dxa"/>
            <w:gridSpan w:val="3"/>
            <w:vMerge/>
            <w:tcBorders>
              <w:left w:val="single" w:sz="4" w:space="0" w:color="000000"/>
              <w:bottom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tcBorders>
              <w:left w:val="single" w:sz="4" w:space="0" w:color="000000"/>
              <w:right w:val="single" w:sz="4" w:space="0" w:color="000000"/>
            </w:tcBorders>
            <w:shd w:val="clear" w:color="auto" w:fill="D2D2D2"/>
          </w:tcPr>
          <w:p>
            <w:pP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84" w:hRule="exact"/>
        </w:trPr>
        <w:tc>
          <w:tcPr>
            <w:tcW w:w="1200"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29" w:right="36"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92" w:hRule="exact"/>
        </w:trPr>
        <w:tc>
          <w:tcPr>
            <w:tcW w:w="1200"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bottom w:val="nil" w:sz="6" w:space="0" w:color="auto"/>
              <w:right w:val="single" w:sz="4" w:space="0" w:color="000000"/>
            </w:tcBorders>
            <w:shd w:val="clear" w:color="auto" w:fill="D2D2D2"/>
          </w:tcPr>
          <w:p>
            <w:pPr/>
          </w:p>
        </w:tc>
        <w:tc>
          <w:tcPr>
            <w:tcW w:w="641" w:type="dxa"/>
            <w:vMerge/>
            <w:tcBorders>
              <w:left w:val="single" w:sz="4" w:space="0" w:color="000000"/>
              <w:bottom w:val="nil" w:sz="6" w:space="0" w:color="auto"/>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133" w:hRule="exact"/>
        </w:trPr>
        <w:tc>
          <w:tcPr>
            <w:tcW w:w="1200"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49" w:type="dxa"/>
            <w:vMerge/>
            <w:tcBorders>
              <w:left w:val="single" w:sz="4" w:space="0" w:color="000000"/>
              <w:right w:val="single" w:sz="4" w:space="0" w:color="000000"/>
            </w:tcBorders>
            <w:shd w:val="clear" w:color="auto" w:fill="D2D2D2"/>
          </w:tcPr>
          <w:p>
            <w:pPr/>
          </w:p>
        </w:tc>
        <w:tc>
          <w:tcPr>
            <w:tcW w:w="493"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588" w:type="dxa"/>
            <w:vMerge/>
            <w:tcBorders>
              <w:left w:val="single" w:sz="4" w:space="0" w:color="000000"/>
              <w:right w:val="single" w:sz="4" w:space="0" w:color="000000"/>
            </w:tcBorders>
            <w:shd w:val="clear" w:color="auto" w:fill="D2D2D2"/>
          </w:tcPr>
          <w:p>
            <w:pPr/>
          </w:p>
        </w:tc>
        <w:tc>
          <w:tcPr>
            <w:tcW w:w="567" w:type="dxa"/>
            <w:vMerge w:val="restart"/>
            <w:tcBorders>
              <w:top w:val="nil" w:sz="6" w:space="0" w:color="auto"/>
              <w:left w:val="single" w:sz="4" w:space="0" w:color="000000"/>
              <w:right w:val="single" w:sz="4" w:space="0" w:color="000000"/>
            </w:tcBorders>
            <w:shd w:val="clear" w:color="auto" w:fill="D2D2D2"/>
          </w:tcPr>
          <w:p>
            <w:pPr/>
          </w:p>
        </w:tc>
        <w:tc>
          <w:tcPr>
            <w:tcW w:w="569" w:type="dxa"/>
            <w:vMerge w:val="restart"/>
            <w:tcBorders>
              <w:top w:val="nil" w:sz="6" w:space="0" w:color="auto"/>
              <w:left w:val="single" w:sz="4" w:space="0" w:color="000000"/>
              <w:right w:val="single" w:sz="4" w:space="0" w:color="000000"/>
            </w:tcBorders>
            <w:shd w:val="clear" w:color="auto" w:fill="D2D2D2"/>
          </w:tcPr>
          <w:p>
            <w:pPr/>
          </w:p>
        </w:tc>
        <w:tc>
          <w:tcPr>
            <w:tcW w:w="641" w:type="dxa"/>
            <w:vMerge w:val="restart"/>
            <w:tcBorders>
              <w:top w:val="nil" w:sz="6" w:space="0" w:color="auto"/>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r>
      <w:tr>
        <w:trPr>
          <w:trHeight w:val="215"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49" w:type="dxa"/>
            <w:vMerge/>
            <w:tcBorders>
              <w:left w:val="single" w:sz="4" w:space="0" w:color="000000"/>
              <w:bottom w:val="single" w:sz="4" w:space="0" w:color="000000"/>
              <w:right w:val="single" w:sz="4" w:space="0" w:color="000000"/>
            </w:tcBorders>
            <w:shd w:val="clear" w:color="auto" w:fill="D2D2D2"/>
          </w:tcPr>
          <w:p>
            <w:pPr/>
          </w:p>
        </w:tc>
        <w:tc>
          <w:tcPr>
            <w:tcW w:w="493"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9"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3"/>
              <w:ind w:left="46" w:right="0"/>
              <w:jc w:val="left"/>
              <w:rPr>
                <w:rFonts w:ascii="Times New Roman" w:hAnsi="Times New Roman" w:cs="Times New Roman" w:eastAsia="Times New Roman" w:hint="default"/>
                <w:sz w:val="18"/>
                <w:szCs w:val="18"/>
              </w:rPr>
            </w:pPr>
            <w:r>
              <w:rPr>
                <w:rFonts w:ascii="Times New Roman"/>
                <w:sz w:val="18"/>
              </w:rPr>
              <w:t>2,601</w:t>
            </w:r>
          </w:p>
          <w:p>
            <w:pPr>
              <w:pStyle w:val="TableParagraph"/>
              <w:spacing w:line="240" w:lineRule="auto" w:before="102"/>
              <w:ind w:left="92" w:right="0"/>
              <w:jc w:val="left"/>
              <w:rPr>
                <w:rFonts w:ascii="Times New Roman" w:hAnsi="Times New Roman" w:cs="Times New Roman" w:eastAsia="Times New Roman" w:hint="default"/>
                <w:sz w:val="18"/>
                <w:szCs w:val="18"/>
              </w:rPr>
            </w:pPr>
            <w:r>
              <w:rPr>
                <w:rFonts w:ascii="Times New Roman"/>
                <w:sz w:val="18"/>
              </w:rPr>
              <w:t>,305,</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797.0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2,357,</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463,08</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9.85</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17" w:space="0" w:color="D2D2D2"/>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77,933</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.67</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38,771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,034.8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8" w:type="dxa"/>
            <w:vMerge w:val="restart"/>
            <w:tcBorders>
              <w:top w:val="single" w:sz="17" w:space="0" w:color="D2D2D2"/>
              <w:left w:val="single" w:sz="4" w:space="0" w:color="000000"/>
              <w:right w:val="single" w:sz="4" w:space="0" w:color="000000"/>
            </w:tcBorders>
          </w:tcPr>
          <w:p>
            <w:pPr/>
          </w:p>
        </w:tc>
        <w:tc>
          <w:tcPr>
            <w:tcW w:w="588" w:type="dxa"/>
            <w:vMerge w:val="restart"/>
            <w:tcBorders>
              <w:top w:val="single" w:sz="17" w:space="0" w:color="D2D2D2"/>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1,498,</w:t>
            </w:r>
          </w:p>
          <w:p>
            <w:pPr>
              <w:pStyle w:val="TableParagraph"/>
              <w:spacing w:line="240" w:lineRule="auto" w:before="102"/>
              <w:ind w:left="41" w:right="0"/>
              <w:jc w:val="center"/>
              <w:rPr>
                <w:rFonts w:ascii="Times New Roman" w:hAnsi="Times New Roman" w:cs="Times New Roman" w:eastAsia="Times New Roman" w:hint="default"/>
                <w:sz w:val="18"/>
                <w:szCs w:val="18"/>
              </w:rPr>
            </w:pPr>
            <w:r>
              <w:rPr>
                <w:rFonts w:ascii="Times New Roman"/>
                <w:sz w:val="18"/>
              </w:rPr>
              <w:t>909,51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8.25</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6,496,</w:t>
            </w:r>
          </w:p>
          <w:p>
            <w:pPr>
              <w:pStyle w:val="TableParagraph"/>
              <w:spacing w:line="240" w:lineRule="auto" w:before="102"/>
              <w:ind w:left="17" w:right="0"/>
              <w:jc w:val="center"/>
              <w:rPr>
                <w:rFonts w:ascii="Times New Roman" w:hAnsi="Times New Roman" w:cs="Times New Roman" w:eastAsia="Times New Roman" w:hint="default"/>
                <w:sz w:val="18"/>
                <w:szCs w:val="18"/>
              </w:rPr>
            </w:pPr>
            <w:r>
              <w:rPr>
                <w:rFonts w:ascii="Times New Roman"/>
                <w:sz w:val="18"/>
              </w:rPr>
              <w:t>527,37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3.62</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406,344</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,718.28</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6,902,8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72,091.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17"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87,491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-32,54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5,303.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57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53,728,</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740.50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108,674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,636.93</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2,601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,305,</w:t>
            </w:r>
          </w:p>
          <w:p>
            <w:pPr>
              <w:pStyle w:val="TableParagraph"/>
              <w:spacing w:line="240" w:lineRule="auto" w:before="105"/>
              <w:ind w:left="46" w:right="0"/>
              <w:jc w:val="left"/>
              <w:rPr>
                <w:rFonts w:ascii="Times New Roman" w:hAnsi="Times New Roman" w:cs="Times New Roman" w:eastAsia="Times New Roman" w:hint="default"/>
                <w:sz w:val="18"/>
                <w:szCs w:val="18"/>
              </w:rPr>
            </w:pPr>
            <w:r>
              <w:rPr>
                <w:rFonts w:ascii="Times New Roman"/>
                <w:sz w:val="18"/>
              </w:rPr>
              <w:t>797.0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2,444,</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954,28</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9.85</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77,933</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.67</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38,771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1,466,</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364,21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4.68</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6,551,</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473,27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0.05</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460,073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,458.78</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7,011,5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46,728.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317"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340"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2" w:right="0"/>
              <w:jc w:val="left"/>
              <w:rPr>
                <w:rFonts w:ascii="Times New Roman" w:hAnsi="Times New Roman" w:cs="Times New Roman" w:eastAsia="Times New Roman" w:hint="default"/>
                <w:sz w:val="18"/>
                <w:szCs w:val="18"/>
              </w:rPr>
            </w:pPr>
            <w:r>
              <w:rPr>
                <w:rFonts w:ascii="Times New Roman"/>
                <w:sz w:val="18"/>
              </w:rPr>
              <w:t>520,2</w:t>
            </w:r>
          </w:p>
          <w:p>
            <w:pPr>
              <w:pStyle w:val="TableParagraph"/>
              <w:spacing w:line="240" w:lineRule="auto" w:before="102"/>
              <w:ind w:left="42" w:right="0"/>
              <w:jc w:val="left"/>
              <w:rPr>
                <w:rFonts w:ascii="Times New Roman" w:hAnsi="Times New Roman" w:cs="Times New Roman" w:eastAsia="Times New Roman" w:hint="default"/>
                <w:sz w:val="18"/>
                <w:szCs w:val="18"/>
              </w:rPr>
            </w:pPr>
            <w:r>
              <w:rPr>
                <w:rFonts w:ascii="Times New Roman"/>
                <w:sz w:val="18"/>
              </w:rPr>
              <w:t>61,15</w:t>
            </w:r>
          </w:p>
          <w:p>
            <w:pPr>
              <w:pStyle w:val="TableParagraph"/>
              <w:spacing w:line="240" w:lineRule="auto" w:before="105"/>
              <w:ind w:left="133" w:right="0"/>
              <w:jc w:val="left"/>
              <w:rPr>
                <w:rFonts w:ascii="Times New Roman" w:hAnsi="Times New Roman" w:cs="Times New Roman" w:eastAsia="Times New Roman" w:hint="default"/>
                <w:sz w:val="18"/>
                <w:szCs w:val="18"/>
              </w:rPr>
            </w:pPr>
            <w:r>
              <w:rPr>
                <w:rFonts w:ascii="Times New Roman"/>
                <w:sz w:val="18"/>
              </w:rPr>
              <w:t>9.00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-1,113,</w:t>
            </w:r>
          </w:p>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083,09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7.21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83,515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,021.3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440,91</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6.85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33,163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,304.8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657,41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9,732.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14,686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,995.0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269,433</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,517.68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284,120</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,512.68</w:t>
            </w:r>
          </w:p>
        </w:tc>
      </w:tr>
      <w:tr>
        <w:trPr>
          <w:trHeight w:val="161"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440,91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6.85</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820,64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8,327.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54</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821,08</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9,244.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39</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152,138</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,239.13</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973,227</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,483.52</w:t>
            </w:r>
          </w:p>
        </w:tc>
      </w:tr>
      <w:tr>
        <w:trPr>
          <w:trHeight w:val="703"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-592,8</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21,938</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.21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83,515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,021.3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-676,3</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36,959</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.54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148,638</w:t>
            </w:r>
          </w:p>
          <w:p>
            <w:pPr>
              <w:pStyle w:val="TableParagraph"/>
              <w:spacing w:line="240" w:lineRule="auto" w:before="102"/>
              <w:ind w:left="72" w:right="0"/>
              <w:jc w:val="left"/>
              <w:rPr>
                <w:rFonts w:ascii="Times New Roman" w:hAnsi="Times New Roman" w:cs="Times New Roman" w:eastAsia="Times New Roman" w:hint="default"/>
                <w:sz w:val="18"/>
                <w:szCs w:val="18"/>
              </w:rPr>
            </w:pPr>
            <w:r>
              <w:rPr>
                <w:rFonts w:ascii="Times New Roman"/>
                <w:sz w:val="18"/>
              </w:rPr>
              <w:t>,668.68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-527,69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8,290.8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31,549,</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550.00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31,549,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550.00</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0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0" w:type="dxa"/>
            <w:vMerge w:val="restart"/>
            <w:tcBorders>
              <w:top w:val="single" w:sz="4" w:space="0" w:color="000000"/>
              <w:left w:val="single" w:sz="9" w:space="0" w:color="D2D2D2"/>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12"/>
              <w:ind w:left="79" w:right="0"/>
              <w:jc w:val="left"/>
              <w:rPr>
                <w:rFonts w:ascii="Times New Roman" w:hAnsi="Times New Roman" w:cs="Times New Roman" w:eastAsia="Times New Roman" w:hint="default"/>
                <w:sz w:val="18"/>
                <w:szCs w:val="18"/>
              </w:rPr>
            </w:pPr>
            <w:r>
              <w:rPr>
                <w:rFonts w:ascii="Times New Roman"/>
                <w:sz w:val="18"/>
              </w:rPr>
              <w:t>-592,8</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21,938</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12"/>
              <w:ind w:left="50" w:right="0"/>
              <w:jc w:val="left"/>
              <w:rPr>
                <w:rFonts w:ascii="Times New Roman" w:hAnsi="Times New Roman" w:cs="Times New Roman" w:eastAsia="Times New Roman" w:hint="default"/>
                <w:sz w:val="18"/>
                <w:szCs w:val="18"/>
              </w:rPr>
            </w:pPr>
            <w:r>
              <w:rPr>
                <w:rFonts w:ascii="Times New Roman"/>
                <w:sz w:val="18"/>
              </w:rPr>
              <w:t>83,515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,021.3</w:t>
            </w: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112"/>
              <w:ind w:left="69" w:right="0"/>
              <w:jc w:val="left"/>
              <w:rPr>
                <w:rFonts w:ascii="Times New Roman" w:hAnsi="Times New Roman" w:cs="Times New Roman" w:eastAsia="Times New Roman" w:hint="default"/>
                <w:sz w:val="18"/>
                <w:szCs w:val="18"/>
              </w:rPr>
            </w:pPr>
            <w:r>
              <w:rPr>
                <w:rFonts w:ascii="Times New Roman"/>
                <w:sz w:val="18"/>
              </w:rPr>
              <w:t>-676,3</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36,959</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93"/>
              <w:ind w:left="33" w:right="0"/>
              <w:jc w:val="left"/>
              <w:rPr>
                <w:rFonts w:ascii="Times New Roman" w:hAnsi="Times New Roman" w:cs="Times New Roman" w:eastAsia="Times New Roman" w:hint="default"/>
                <w:sz w:val="18"/>
                <w:szCs w:val="18"/>
              </w:rPr>
            </w:pPr>
            <w:r>
              <w:rPr>
                <w:rFonts w:ascii="Times New Roman"/>
                <w:sz w:val="18"/>
              </w:rPr>
              <w:t>117,089</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,118.68</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12"/>
              <w:ind w:left="67" w:right="0"/>
              <w:jc w:val="left"/>
              <w:rPr>
                <w:rFonts w:ascii="Times New Roman" w:hAnsi="Times New Roman" w:cs="Times New Roman" w:eastAsia="Times New Roman" w:hint="default"/>
                <w:sz w:val="18"/>
                <w:szCs w:val="18"/>
              </w:rPr>
            </w:pPr>
            <w:r>
              <w:rPr>
                <w:rFonts w:ascii="Times New Roman"/>
                <w:sz w:val="18"/>
              </w:rPr>
              <w:t>-559,24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7,840.8</w:t>
            </w:r>
          </w:p>
        </w:tc>
      </w:tr>
      <w:tr>
        <w:trPr>
          <w:trHeight w:val="391"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20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36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9" w:right="0"/>
              <w:jc w:val="left"/>
              <w:rPr>
                <w:rFonts w:ascii="Times New Roman" w:hAnsi="Times New Roman" w:cs="Times New Roman" w:eastAsia="Times New Roman" w:hint="default"/>
                <w:sz w:val="18"/>
                <w:szCs w:val="18"/>
              </w:rPr>
            </w:pPr>
            <w:r>
              <w:rPr>
                <w:rFonts w:ascii="Times New Roman"/>
                <w:sz w:val="18"/>
              </w:rPr>
              <w:t>.21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09" w:right="0"/>
              <w:jc w:val="left"/>
              <w:rPr>
                <w:rFonts w:ascii="Times New Roman" w:hAnsi="Times New Roman" w:cs="Times New Roman" w:eastAsia="Times New Roman" w:hint="default"/>
                <w:sz w:val="18"/>
                <w:szCs w:val="18"/>
              </w:rPr>
            </w:pPr>
            <w:r>
              <w:rPr>
                <w:rFonts w:ascii="Times New Roman"/>
                <w:sz w:val="18"/>
              </w:rPr>
              <w:t>.54</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33,163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-163,2</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28,594</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.69</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-130,0</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65,289</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.85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-31,343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,390.13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8,679.9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33,163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-33,16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3,304.</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9" w:lineRule="auto" w:before="63"/>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-130,0</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65,289</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.85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-130,0</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65,289</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.85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-31,343</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,390.13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8,679.9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520,2</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61,15</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9.00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-520,2</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61,159</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520,2</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61,15</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9.00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-520,2</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61,159</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3,121</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,566,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956.0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1,331,</w:t>
            </w:r>
          </w:p>
          <w:p>
            <w:pPr>
              <w:pStyle w:val="TableParagraph"/>
              <w:spacing w:line="240" w:lineRule="auto" w:before="105"/>
              <w:ind w:left="29" w:right="0"/>
              <w:jc w:val="center"/>
              <w:rPr>
                <w:rFonts w:ascii="Times New Roman" w:hAnsi="Times New Roman" w:cs="Times New Roman" w:eastAsia="Times New Roman" w:hint="default"/>
                <w:sz w:val="18"/>
                <w:szCs w:val="18"/>
              </w:rPr>
            </w:pPr>
            <w:r>
              <w:rPr>
                <w:rFonts w:ascii="Times New Roman"/>
                <w:sz w:val="18"/>
              </w:rPr>
              <w:t>871,19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2.64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83,515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518,85</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0.52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71,934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center"/>
              <w:rPr>
                <w:rFonts w:ascii="Times New Roman" w:hAnsi="Times New Roman" w:cs="Times New Roman" w:eastAsia="Times New Roman" w:hint="default"/>
                <w:sz w:val="18"/>
                <w:szCs w:val="18"/>
              </w:rPr>
            </w:pPr>
            <w:r>
              <w:rPr>
                <w:rFonts w:ascii="Times New Roman"/>
                <w:sz w:val="18"/>
              </w:rPr>
              <w:t>2,123,</w:t>
            </w:r>
          </w:p>
          <w:p>
            <w:pPr>
              <w:pStyle w:val="TableParagraph"/>
              <w:spacing w:line="240" w:lineRule="auto" w:before="105"/>
              <w:ind w:left="41" w:right="0"/>
              <w:jc w:val="center"/>
              <w:rPr>
                <w:rFonts w:ascii="Times New Roman" w:hAnsi="Times New Roman" w:cs="Times New Roman" w:eastAsia="Times New Roman" w:hint="default"/>
                <w:sz w:val="18"/>
                <w:szCs w:val="18"/>
              </w:rPr>
            </w:pPr>
            <w:r>
              <w:rPr>
                <w:rFonts w:ascii="Times New Roman"/>
                <w:sz w:val="18"/>
              </w:rPr>
              <w:t>783,94</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7.53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6,566,</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160,26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5.05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729,506</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,976.46</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67,241.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36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bookmarkStart w:name="8、母公司所有者权益变动表" w:id="184"/>
      <w:bookmarkEnd w:id="184"/>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94"/>
        <w:gridCol w:w="629"/>
        <w:gridCol w:w="605"/>
        <w:gridCol w:w="603"/>
        <w:gridCol w:w="605"/>
        <w:gridCol w:w="727"/>
        <w:gridCol w:w="728"/>
        <w:gridCol w:w="725"/>
        <w:gridCol w:w="727"/>
        <w:gridCol w:w="727"/>
        <w:gridCol w:w="615"/>
        <w:gridCol w:w="710"/>
        <w:gridCol w:w="862"/>
      </w:tblGrid>
      <w:tr>
        <w:trPr>
          <w:trHeight w:val="40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206" w:hRule="exact"/>
        </w:trPr>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tcBorders>
              <w:left w:val="single" w:sz="4" w:space="0" w:color="000000"/>
              <w:right w:val="single" w:sz="4" w:space="0" w:color="000000"/>
            </w:tcBorders>
            <w:shd w:val="clear" w:color="auto" w:fill="D2D2D2"/>
          </w:tcPr>
          <w:p>
            <w:pPr/>
          </w:p>
        </w:tc>
      </w:tr>
      <w:tr>
        <w:trPr>
          <w:trHeight w:val="202"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right w:val="single" w:sz="4" w:space="0" w:color="000000"/>
            </w:tcBorders>
            <w:shd w:val="clear" w:color="auto" w:fill="D2D2D2"/>
          </w:tcPr>
          <w:p>
            <w:pPr/>
          </w:p>
        </w:tc>
        <w:tc>
          <w:tcPr>
            <w:tcW w:w="728"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c>
          <w:tcPr>
            <w:tcW w:w="615" w:type="dxa"/>
            <w:vMerge/>
            <w:tcBorders>
              <w:left w:val="single" w:sz="4" w:space="0" w:color="000000"/>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862" w:type="dxa"/>
            <w:vMerge/>
            <w:tcBorders>
              <w:left w:val="single" w:sz="4" w:space="0" w:color="000000"/>
              <w:right w:val="single" w:sz="4" w:space="0" w:color="000000"/>
            </w:tcBorders>
            <w:shd w:val="clear" w:color="auto" w:fill="D2D2D2"/>
          </w:tcPr>
          <w:p>
            <w:pPr/>
          </w:p>
        </w:tc>
      </w:tr>
      <w:tr>
        <w:trPr>
          <w:trHeight w:val="182"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3"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85"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115"/>
              <w:ind w:left="48" w:right="0"/>
              <w:jc w:val="left"/>
              <w:rPr>
                <w:rFonts w:ascii="Times New Roman" w:hAnsi="Times New Roman" w:cs="Times New Roman" w:eastAsia="Times New Roman" w:hint="default"/>
                <w:sz w:val="18"/>
                <w:szCs w:val="18"/>
              </w:rPr>
            </w:pPr>
            <w:r>
              <w:rPr>
                <w:rFonts w:ascii="Times New Roman"/>
                <w:sz w:val="18"/>
              </w:rPr>
              <w:t>3,121,5</w:t>
            </w:r>
          </w:p>
          <w:p>
            <w:pPr>
              <w:pStyle w:val="TableParagraph"/>
              <w:spacing w:line="240" w:lineRule="auto" w:before="102"/>
              <w:ind w:left="48" w:right="0"/>
              <w:jc w:val="left"/>
              <w:rPr>
                <w:rFonts w:ascii="Times New Roman" w:hAnsi="Times New Roman" w:cs="Times New Roman" w:eastAsia="Times New Roman" w:hint="default"/>
                <w:sz w:val="18"/>
                <w:szCs w:val="18"/>
              </w:rPr>
            </w:pPr>
            <w:r>
              <w:rPr>
                <w:rFonts w:ascii="Times New Roman"/>
                <w:sz w:val="18"/>
              </w:rPr>
              <w:t>66,956.</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00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21"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5,047,46</w:t>
            </w:r>
          </w:p>
          <w:p>
            <w:pPr>
              <w:pStyle w:val="TableParagraph"/>
              <w:spacing w:line="240" w:lineRule="auto" w:before="103"/>
              <w:ind w:left="62" w:right="0"/>
              <w:jc w:val="left"/>
              <w:rPr>
                <w:rFonts w:ascii="Times New Roman" w:hAnsi="Times New Roman" w:cs="Times New Roman" w:eastAsia="Times New Roman" w:hint="default"/>
                <w:sz w:val="18"/>
                <w:szCs w:val="18"/>
              </w:rPr>
            </w:pPr>
            <w:r>
              <w:rPr>
                <w:rFonts w:ascii="Times New Roman"/>
                <w:sz w:val="18"/>
              </w:rPr>
              <w:t>5,527.61</w:t>
            </w:r>
          </w:p>
        </w:tc>
        <w:tc>
          <w:tcPr>
            <w:tcW w:w="728" w:type="dxa"/>
            <w:vMerge w:val="restart"/>
            <w:tcBorders>
              <w:top w:val="single" w:sz="21"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83,515,0</w:t>
            </w:r>
          </w:p>
          <w:p>
            <w:pPr>
              <w:pStyle w:val="TableParagraph"/>
              <w:spacing w:line="240" w:lineRule="auto" w:before="103"/>
              <w:ind w:left="290" w:right="0"/>
              <w:jc w:val="left"/>
              <w:rPr>
                <w:rFonts w:ascii="Times New Roman" w:hAnsi="Times New Roman" w:cs="Times New Roman" w:eastAsia="Times New Roman" w:hint="default"/>
                <w:sz w:val="18"/>
                <w:szCs w:val="18"/>
              </w:rPr>
            </w:pPr>
            <w:r>
              <w:rPr>
                <w:rFonts w:ascii="Times New Roman"/>
                <w:sz w:val="18"/>
              </w:rPr>
              <w:t>21.33</w:t>
            </w:r>
          </w:p>
        </w:tc>
        <w:tc>
          <w:tcPr>
            <w:tcW w:w="725" w:type="dxa"/>
            <w:vMerge w:val="restart"/>
            <w:tcBorders>
              <w:top w:val="single" w:sz="21" w:space="0" w:color="D2D2D2"/>
              <w:left w:val="single" w:sz="4" w:space="0" w:color="000000"/>
              <w:right w:val="single" w:sz="4" w:space="0" w:color="000000"/>
            </w:tcBorders>
          </w:tcPr>
          <w:p>
            <w:pPr/>
          </w:p>
        </w:tc>
        <w:tc>
          <w:tcPr>
            <w:tcW w:w="727" w:type="dxa"/>
            <w:vMerge w:val="restart"/>
            <w:tcBorders>
              <w:top w:val="single" w:sz="21" w:space="0" w:color="D2D2D2"/>
              <w:left w:val="single" w:sz="4" w:space="0" w:color="000000"/>
              <w:right w:val="single" w:sz="4" w:space="0" w:color="000000"/>
            </w:tcBorders>
          </w:tcPr>
          <w:p>
            <w:pPr/>
          </w:p>
        </w:tc>
        <w:tc>
          <w:tcPr>
            <w:tcW w:w="727" w:type="dxa"/>
            <w:vMerge w:val="restart"/>
            <w:tcBorders>
              <w:top w:val="single" w:sz="21"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136,626,</w:t>
            </w:r>
          </w:p>
          <w:p>
            <w:pPr>
              <w:pStyle w:val="TableParagraph"/>
              <w:spacing w:line="240" w:lineRule="auto" w:before="103"/>
              <w:ind w:left="175" w:right="0"/>
              <w:jc w:val="center"/>
              <w:rPr>
                <w:rFonts w:ascii="Times New Roman" w:hAnsi="Times New Roman" w:cs="Times New Roman" w:eastAsia="Times New Roman" w:hint="default"/>
                <w:sz w:val="18"/>
                <w:szCs w:val="18"/>
              </w:rPr>
            </w:pPr>
            <w:r>
              <w:rPr>
                <w:rFonts w:ascii="Times New Roman"/>
                <w:sz w:val="18"/>
              </w:rPr>
              <w:t>800.32</w:t>
            </w:r>
          </w:p>
        </w:tc>
        <w:tc>
          <w:tcPr>
            <w:tcW w:w="615" w:type="dxa"/>
            <w:vMerge w:val="restart"/>
            <w:tcBorders>
              <w:top w:val="single" w:sz="21" w:space="0" w:color="D2D2D2"/>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252,63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8,671.7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21" w:space="0" w:color="D2D2D2"/>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8,474,782,</w:t>
            </w:r>
          </w:p>
          <w:p>
            <w:pPr>
              <w:pStyle w:val="TableParagraph"/>
              <w:spacing w:line="240" w:lineRule="auto" w:before="103"/>
              <w:ind w:left="335" w:right="0"/>
              <w:jc w:val="left"/>
              <w:rPr>
                <w:rFonts w:ascii="Times New Roman" w:hAnsi="Times New Roman" w:cs="Times New Roman" w:eastAsia="Times New Roman" w:hint="default"/>
                <w:sz w:val="18"/>
                <w:szCs w:val="18"/>
              </w:rPr>
            </w:pPr>
            <w:r>
              <w:rPr>
                <w:rFonts w:ascii="Times New Roman"/>
                <w:sz w:val="18"/>
              </w:rPr>
              <w:t>934.37</w:t>
            </w:r>
          </w:p>
        </w:tc>
      </w:tr>
      <w:tr>
        <w:trPr>
          <w:trHeight w:val="704"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71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30,646,</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443.63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30,646,44</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3.63</w:t>
            </w: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3,121,5</w:t>
            </w:r>
          </w:p>
          <w:p>
            <w:pPr>
              <w:pStyle w:val="TableParagraph"/>
              <w:spacing w:line="240" w:lineRule="auto" w:before="102"/>
              <w:ind w:left="48" w:right="0"/>
              <w:jc w:val="left"/>
              <w:rPr>
                <w:rFonts w:ascii="Times New Roman" w:hAnsi="Times New Roman" w:cs="Times New Roman" w:eastAsia="Times New Roman" w:hint="default"/>
                <w:sz w:val="18"/>
                <w:szCs w:val="18"/>
              </w:rPr>
            </w:pPr>
            <w:r>
              <w:rPr>
                <w:rFonts w:ascii="Times New Roman"/>
                <w:sz w:val="18"/>
              </w:rPr>
              <w:t>66,956.</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00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5,047,46</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5,527.61</w:t>
            </w: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83,515,0</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21.33</w:t>
            </w: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136,626,</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800.32</w:t>
            </w:r>
          </w:p>
        </w:tc>
        <w:tc>
          <w:tcPr>
            <w:tcW w:w="61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283,28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2"/>
                <w:sz w:val="18"/>
              </w:rPr>
              <w:t>5,115.4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8,505,429,</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378.00</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4,018.0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1,207,11</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7,652.76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216,540,</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022.83</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5,378.4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1,604,126,</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269.51</w:t>
            </w: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-19,712</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,844.98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-19,712,84</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4.98</w:t>
            </w:r>
          </w:p>
        </w:tc>
      </w:tr>
      <w:tr>
        <w:trPr>
          <w:trHeight w:val="16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9,393.0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1,828,33</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2,277.76</w:t>
            </w: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216,540,</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022.83</w:t>
            </w: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1,788,931,</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647.93</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63"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177,13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9,393.0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1,828,33</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2,277.76</w:t>
            </w:r>
          </w:p>
        </w:tc>
        <w:tc>
          <w:tcPr>
            <w:tcW w:w="728"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2,005,471,</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670.76</w:t>
            </w:r>
          </w:p>
        </w:tc>
      </w:tr>
      <w:tr>
        <w:trPr>
          <w:trHeight w:val="703"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97" w:lineRule="auto" w:before="49"/>
              <w:ind w:left="1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r>
        <w:trPr>
          <w:trHeight w:val="102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10"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3"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8"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216,540,</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022.83</w:t>
            </w:r>
          </w:p>
        </w:tc>
        <w:tc>
          <w:tcPr>
            <w:tcW w:w="725"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615" w:type="dxa"/>
            <w:vMerge w:val="restart"/>
            <w:tcBorders>
              <w:top w:val="single" w:sz="4" w:space="0" w:color="000000"/>
              <w:left w:val="single" w:sz="4" w:space="0" w:color="000000"/>
              <w:right w:val="single" w:sz="4" w:space="0" w:color="000000"/>
            </w:tcBorders>
          </w:tcPr>
          <w:p>
            <w:pPr/>
          </w:p>
        </w:tc>
        <w:tc>
          <w:tcPr>
            <w:tcW w:w="710" w:type="dxa"/>
            <w:vMerge w:val="restart"/>
            <w:tcBorders>
              <w:top w:val="single" w:sz="4" w:space="0" w:color="000000"/>
              <w:left w:val="single" w:sz="4" w:space="0" w:color="000000"/>
              <w:right w:val="single" w:sz="4" w:space="0" w:color="000000"/>
            </w:tcBorders>
          </w:tcPr>
          <w:p>
            <w:pPr/>
          </w:p>
        </w:tc>
        <w:tc>
          <w:tcPr>
            <w:tcW w:w="862"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-216,540,0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22.83</w:t>
            </w:r>
          </w:p>
        </w:tc>
      </w:tr>
      <w:tr>
        <w:trPr>
          <w:trHeight w:val="391"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3"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615" w:type="dxa"/>
            <w:vMerge/>
            <w:tcBorders>
              <w:left w:val="single" w:sz="4" w:space="0" w:color="000000"/>
              <w:right w:val="single" w:sz="4" w:space="0" w:color="000000"/>
            </w:tcBorders>
          </w:tcPr>
          <w:p>
            <w:pPr/>
          </w:p>
        </w:tc>
        <w:tc>
          <w:tcPr>
            <w:tcW w:w="710" w:type="dxa"/>
            <w:vMerge/>
            <w:tcBorders>
              <w:left w:val="single" w:sz="4" w:space="0" w:color="000000"/>
              <w:right w:val="single" w:sz="4" w:space="0" w:color="000000"/>
            </w:tcBorders>
          </w:tcPr>
          <w:p>
            <w:pPr/>
          </w:p>
        </w:tc>
        <w:tc>
          <w:tcPr>
            <w:tcW w:w="862" w:type="dxa"/>
            <w:vMerge/>
            <w:tcBorders>
              <w:left w:val="single" w:sz="4" w:space="0" w:color="000000"/>
              <w:right w:val="single" w:sz="4" w:space="0" w:color="000000"/>
            </w:tcBorders>
          </w:tcPr>
          <w:p>
            <w:pPr/>
          </w:p>
        </w:tc>
      </w:tr>
      <w:tr>
        <w:trPr>
          <w:trHeight w:val="161"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3"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615"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862"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2,533.4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-165,092,5</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33.44</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2" w:right="21"/>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2,533.4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-165,092,5</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33.44</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621,21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4,625.0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-621,214</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,625.00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621,21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4,625.0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-621,214</w:t>
            </w:r>
          </w:p>
          <w:p>
            <w:pPr>
              <w:pStyle w:val="TableParagraph"/>
              <w:spacing w:line="240" w:lineRule="auto" w:before="102"/>
              <w:ind w:left="129" w:right="0"/>
              <w:jc w:val="center"/>
              <w:rPr>
                <w:rFonts w:ascii="Times New Roman" w:hAnsi="Times New Roman" w:cs="Times New Roman" w:eastAsia="Times New Roman" w:hint="default"/>
                <w:sz w:val="18"/>
                <w:szCs w:val="18"/>
              </w:rPr>
            </w:pPr>
            <w:r>
              <w:rPr>
                <w:rFonts w:ascii="Times New Roman"/>
                <w:sz w:val="18"/>
              </w:rPr>
              <w:t>,625.00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3,919,9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20,974.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6,254,58</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3,180.37</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300,055,</w:t>
            </w:r>
          </w:p>
          <w:p>
            <w:pPr>
              <w:pStyle w:val="TableParagraph"/>
              <w:spacing w:line="240" w:lineRule="auto" w:before="102"/>
              <w:ind w:left="180" w:right="0"/>
              <w:jc w:val="center"/>
              <w:rPr>
                <w:rFonts w:ascii="Times New Roman" w:hAnsi="Times New Roman" w:cs="Times New Roman" w:eastAsia="Times New Roman" w:hint="default"/>
                <w:sz w:val="18"/>
                <w:szCs w:val="18"/>
              </w:rPr>
            </w:pPr>
            <w:r>
              <w:rPr>
                <w:rFonts w:ascii="Times New Roman"/>
                <w:sz w:val="18"/>
              </w:rPr>
              <w:t>044.16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136,626,</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800.32</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98,479,</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736.98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10,109,55</w:t>
            </w:r>
          </w:p>
          <w:p>
            <w:pPr>
              <w:pStyle w:val="TableParagraph"/>
              <w:spacing w:line="240" w:lineRule="auto" w:before="102"/>
              <w:ind w:left="199" w:right="0"/>
              <w:jc w:val="left"/>
              <w:rPr>
                <w:rFonts w:ascii="Times New Roman" w:hAnsi="Times New Roman" w:cs="Times New Roman" w:eastAsia="Times New Roman" w:hint="default"/>
                <w:sz w:val="18"/>
                <w:szCs w:val="18"/>
              </w:rPr>
            </w:pPr>
            <w:r>
              <w:rPr>
                <w:rFonts w:ascii="Times New Roman"/>
                <w:sz w:val="18"/>
              </w:rPr>
              <w:t>5,647.51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1717"/>
        <w:gridCol w:w="686"/>
        <w:gridCol w:w="686"/>
        <w:gridCol w:w="684"/>
        <w:gridCol w:w="782"/>
        <w:gridCol w:w="665"/>
        <w:gridCol w:w="797"/>
        <w:gridCol w:w="797"/>
        <w:gridCol w:w="931"/>
      </w:tblGrid>
      <w:tr>
        <w:trPr>
          <w:trHeight w:val="403" w:hRule="exact"/>
        </w:trPr>
        <w:tc>
          <w:tcPr>
            <w:tcW w:w="12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1230" w:type="dxa"/>
            <w:vMerge/>
            <w:tcBorders>
              <w:left w:val="single" w:sz="4" w:space="0" w:color="000000"/>
              <w:bottom w:val="single" w:sz="4" w:space="0" w:color="000000"/>
              <w:right w:val="single" w:sz="4" w:space="0" w:color="000000"/>
            </w:tcBorders>
            <w:shd w:val="clear" w:color="auto" w:fill="D2D2D2"/>
          </w:tcPr>
          <w:p>
            <w:pP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9"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92"/>
                <w:sz w:val="18"/>
                <w:szCs w:val="18"/>
              </w:rPr>
              <w:t>：</w:t>
            </w:r>
            <w:r>
              <w:rPr>
                <w:rFonts w:ascii="宋体" w:hAnsi="宋体" w:cs="宋体" w:eastAsia="宋体" w:hint="default"/>
                <w:sz w:val="18"/>
                <w:szCs w:val="18"/>
              </w:rPr>
              <w:t>库存</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7"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57"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未分配利</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209"/>
        <w:gridCol w:w="604"/>
        <w:gridCol w:w="574"/>
        <w:gridCol w:w="572"/>
        <w:gridCol w:w="571"/>
        <w:gridCol w:w="686"/>
        <w:gridCol w:w="686"/>
        <w:gridCol w:w="684"/>
        <w:gridCol w:w="782"/>
        <w:gridCol w:w="665"/>
        <w:gridCol w:w="797"/>
        <w:gridCol w:w="797"/>
        <w:gridCol w:w="931"/>
      </w:tblGrid>
      <w:tr>
        <w:trPr>
          <w:trHeight w:val="161" w:hRule="exact"/>
        </w:trPr>
        <w:tc>
          <w:tcPr>
            <w:tcW w:w="1209" w:type="dxa"/>
            <w:vMerge w:val="restart"/>
            <w:tcBorders>
              <w:top w:val="single" w:sz="4" w:space="0" w:color="000000"/>
              <w:left w:val="single" w:sz="4" w:space="0" w:color="000000"/>
              <w:right w:val="single" w:sz="4" w:space="0" w:color="000000"/>
            </w:tcBorders>
            <w:shd w:val="clear" w:color="auto" w:fill="D2D2D2"/>
          </w:tcPr>
          <w:p>
            <w:pPr/>
          </w:p>
        </w:tc>
        <w:tc>
          <w:tcPr>
            <w:tcW w:w="604" w:type="dxa"/>
            <w:vMerge w:val="restart"/>
            <w:tcBorders>
              <w:top w:val="single" w:sz="4" w:space="0" w:color="000000"/>
              <w:left w:val="single" w:sz="4" w:space="0" w:color="000000"/>
              <w:right w:val="single" w:sz="4" w:space="0" w:color="000000"/>
            </w:tcBorders>
            <w:shd w:val="clear" w:color="auto" w:fill="D2D2D2"/>
          </w:tcPr>
          <w:p>
            <w:pP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91"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67"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8"/>
              <w:ind w:left="189"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97" w:hRule="exact"/>
        </w:trPr>
        <w:tc>
          <w:tcPr>
            <w:tcW w:w="1209" w:type="dxa"/>
            <w:vMerge/>
            <w:tcBorders>
              <w:left w:val="single" w:sz="4" w:space="0" w:color="000000"/>
              <w:right w:val="single" w:sz="4" w:space="0" w:color="000000"/>
            </w:tcBorders>
            <w:shd w:val="clear" w:color="auto" w:fill="D2D2D2"/>
          </w:tcPr>
          <w:p>
            <w:pPr/>
          </w:p>
        </w:tc>
        <w:tc>
          <w:tcPr>
            <w:tcW w:w="604"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931" w:type="dxa"/>
            <w:vMerge/>
            <w:tcBorders>
              <w:left w:val="single" w:sz="4" w:space="0" w:color="000000"/>
              <w:right w:val="single" w:sz="4" w:space="0" w:color="000000"/>
            </w:tcBorders>
          </w:tcPr>
          <w:p>
            <w:pPr/>
          </w:p>
        </w:tc>
      </w:tr>
      <w:tr>
        <w:trPr>
          <w:trHeight w:val="194" w:hRule="exact"/>
        </w:trPr>
        <w:tc>
          <w:tcPr>
            <w:tcW w:w="1209" w:type="dxa"/>
            <w:vMerge/>
            <w:tcBorders>
              <w:left w:val="single" w:sz="4" w:space="0" w:color="000000"/>
              <w:right w:val="single" w:sz="4" w:space="0" w:color="000000"/>
            </w:tcBorders>
            <w:shd w:val="clear" w:color="auto" w:fill="D2D2D2"/>
          </w:tcPr>
          <w:p>
            <w:pPr/>
          </w:p>
        </w:tc>
        <w:tc>
          <w:tcPr>
            <w:tcW w:w="604" w:type="dxa"/>
            <w:vMerge/>
            <w:tcBorders>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
        </w:tc>
        <w:tc>
          <w:tcPr>
            <w:tcW w:w="684" w:type="dxa"/>
            <w:vMerge w:val="restart"/>
            <w:tcBorders>
              <w:top w:val="nil" w:sz="6" w:space="0" w:color="auto"/>
              <w:left w:val="single" w:sz="4" w:space="0" w:color="000000"/>
              <w:right w:val="single" w:sz="4" w:space="0" w:color="000000"/>
            </w:tcBorders>
            <w:shd w:val="clear" w:color="auto" w:fill="D2D2D2"/>
          </w:tcPr>
          <w:p>
            <w:pPr/>
          </w:p>
        </w:tc>
        <w:tc>
          <w:tcPr>
            <w:tcW w:w="782" w:type="dxa"/>
            <w:vMerge/>
            <w:tcBorders>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931" w:type="dxa"/>
            <w:vMerge/>
            <w:tcBorders>
              <w:left w:val="single" w:sz="4" w:space="0" w:color="000000"/>
              <w:right w:val="single" w:sz="4" w:space="0" w:color="000000"/>
            </w:tcBorders>
          </w:tcPr>
          <w:p>
            <w:pPr/>
          </w:p>
        </w:tc>
      </w:tr>
      <w:tr>
        <w:trPr>
          <w:trHeight w:val="161" w:hRule="exact"/>
        </w:trPr>
        <w:tc>
          <w:tcPr>
            <w:tcW w:w="1209" w:type="dxa"/>
            <w:vMerge/>
            <w:tcBorders>
              <w:left w:val="single" w:sz="4" w:space="0" w:color="000000"/>
              <w:bottom w:val="single" w:sz="4" w:space="0" w:color="000000"/>
              <w:right w:val="single" w:sz="4" w:space="0" w:color="000000"/>
            </w:tcBorders>
            <w:shd w:val="clear" w:color="auto" w:fill="D2D2D2"/>
          </w:tcPr>
          <w:p>
            <w:pPr/>
          </w:p>
        </w:tc>
        <w:tc>
          <w:tcPr>
            <w:tcW w:w="604"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tcPr>
          <w:p>
            <w:pPr/>
          </w:p>
        </w:tc>
      </w:tr>
      <w:tr>
        <w:trPr>
          <w:trHeight w:val="163"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3"/>
              <w:ind w:left="94" w:right="0"/>
              <w:jc w:val="center"/>
              <w:rPr>
                <w:rFonts w:ascii="Times New Roman" w:hAnsi="Times New Roman" w:cs="Times New Roman" w:eastAsia="Times New Roman" w:hint="default"/>
                <w:sz w:val="18"/>
                <w:szCs w:val="18"/>
              </w:rPr>
            </w:pPr>
            <w:r>
              <w:rPr>
                <w:rFonts w:ascii="Times New Roman"/>
                <w:sz w:val="18"/>
              </w:rPr>
              <w:t>2,601,</w:t>
            </w:r>
          </w:p>
          <w:p>
            <w:pPr>
              <w:pStyle w:val="TableParagraph"/>
              <w:spacing w:line="240" w:lineRule="auto" w:before="102"/>
              <w:ind w:left="51" w:right="0"/>
              <w:jc w:val="center"/>
              <w:rPr>
                <w:rFonts w:ascii="Times New Roman" w:hAnsi="Times New Roman" w:cs="Times New Roman" w:eastAsia="Times New Roman" w:hint="default"/>
                <w:sz w:val="18"/>
                <w:szCs w:val="18"/>
              </w:rPr>
            </w:pPr>
            <w:r>
              <w:rPr>
                <w:rFonts w:ascii="Times New Roman"/>
                <w:sz w:val="18"/>
              </w:rPr>
              <w:t>305,79</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7.00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5,899,5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02,811.4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114,351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,447.26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202,556,8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35.55</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8,817,716,8</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91.21</w:t>
            </w:r>
          </w:p>
        </w:tc>
      </w:tr>
      <w:tr>
        <w:trPr>
          <w:trHeight w:val="703"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4"/>
              <w:jc w:val="right"/>
              <w:rPr>
                <w:rFonts w:ascii="宋体" w:hAnsi="宋体" w:cs="宋体" w:eastAsia="宋体" w:hint="default"/>
                <w:sz w:val="18"/>
                <w:szCs w:val="18"/>
              </w:rPr>
            </w:pPr>
            <w:r>
              <w:rPr>
                <w:rFonts w:ascii="宋体" w:hAnsi="宋体" w:cs="宋体" w:eastAsia="宋体" w:hint="default"/>
                <w:sz w:val="18"/>
                <w:szCs w:val="18"/>
              </w:rPr>
              <w:t>其他</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3"/>
              <w:ind w:left="94" w:right="0"/>
              <w:jc w:val="center"/>
              <w:rPr>
                <w:rFonts w:ascii="Times New Roman" w:hAnsi="Times New Roman" w:cs="Times New Roman" w:eastAsia="Times New Roman" w:hint="default"/>
                <w:sz w:val="18"/>
                <w:szCs w:val="18"/>
              </w:rPr>
            </w:pPr>
            <w:r>
              <w:rPr>
                <w:rFonts w:ascii="Times New Roman"/>
                <w:sz w:val="18"/>
              </w:rPr>
              <w:t>2,601,</w:t>
            </w:r>
          </w:p>
          <w:p>
            <w:pPr>
              <w:pStyle w:val="TableParagraph"/>
              <w:spacing w:line="240" w:lineRule="auto" w:before="103"/>
              <w:ind w:left="51" w:right="0"/>
              <w:jc w:val="center"/>
              <w:rPr>
                <w:rFonts w:ascii="Times New Roman" w:hAnsi="Times New Roman" w:cs="Times New Roman" w:eastAsia="Times New Roman" w:hint="default"/>
                <w:sz w:val="18"/>
                <w:szCs w:val="18"/>
              </w:rPr>
            </w:pPr>
            <w:r>
              <w:rPr>
                <w:rFonts w:ascii="Times New Roman"/>
                <w:sz w:val="18"/>
              </w:rPr>
              <w:t>305,79</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7.00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5,899,5</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02,811.4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114,351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,447.26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202,556,8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35.55</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8,817,716,8</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91.21</w:t>
            </w:r>
          </w:p>
        </w:tc>
      </w:tr>
      <w:tr>
        <w:trPr>
          <w:trHeight w:val="704"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02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520,26</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1,159.</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7,283.7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83,515,0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21.33</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22,275,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353.06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50,081,83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6.22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-342,933,95</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6.84</w:t>
            </w: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222,753,5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30.55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222,753,53</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0.55</w:t>
            </w: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6,124.7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83,515,0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21.33</w:t>
            </w: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-415,291,14</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6.12</w:t>
            </w:r>
          </w:p>
        </w:tc>
      </w:tr>
      <w:tr>
        <w:trPr>
          <w:trHeight w:val="703"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6"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-331,77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6,124.7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83,515,0</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21.33</w:t>
            </w: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-415,291,14</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6.12</w:t>
            </w:r>
          </w:p>
        </w:tc>
      </w:tr>
      <w:tr>
        <w:trPr>
          <w:trHeight w:val="391"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317"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163"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22,275,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353.06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-152,340,</w:t>
            </w:r>
          </w:p>
          <w:p>
            <w:pPr>
              <w:pStyle w:val="TableParagraph"/>
              <w:spacing w:line="240" w:lineRule="auto" w:before="102"/>
              <w:ind w:left="249" w:right="0"/>
              <w:jc w:val="center"/>
              <w:rPr>
                <w:rFonts w:ascii="Times New Roman" w:hAnsi="Times New Roman" w:cs="Times New Roman" w:eastAsia="Times New Roman" w:hint="default"/>
                <w:sz w:val="18"/>
                <w:szCs w:val="18"/>
              </w:rPr>
            </w:pPr>
            <w:r>
              <w:rPr>
                <w:rFonts w:ascii="Times New Roman"/>
                <w:sz w:val="18"/>
              </w:rPr>
              <w:t>642.91</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-130,065,28</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9.85</w:t>
            </w:r>
          </w:p>
        </w:tc>
      </w:tr>
      <w:tr>
        <w:trPr>
          <w:trHeight w:val="391"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22,275,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353.06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-22,275,3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53.06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6"/>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-130,065,</w:t>
            </w:r>
          </w:p>
          <w:p>
            <w:pPr>
              <w:pStyle w:val="TableParagraph"/>
              <w:spacing w:line="240" w:lineRule="auto" w:before="102"/>
              <w:ind w:left="249" w:right="0"/>
              <w:jc w:val="center"/>
              <w:rPr>
                <w:rFonts w:ascii="Times New Roman" w:hAnsi="Times New Roman" w:cs="Times New Roman" w:eastAsia="Times New Roman" w:hint="default"/>
                <w:sz w:val="18"/>
                <w:szCs w:val="18"/>
              </w:rPr>
            </w:pPr>
            <w:r>
              <w:rPr>
                <w:rFonts w:ascii="Times New Roman"/>
                <w:sz w:val="18"/>
              </w:rPr>
              <w:t>289.85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-130,065,28</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9.85</w:t>
            </w:r>
          </w:p>
        </w:tc>
      </w:tr>
      <w:tr>
        <w:trPr>
          <w:trHeight w:val="40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520,26</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1,159.</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1,159.0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520,26</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1,159.</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-520,26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1,159.0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-20,331,0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51.42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-20,331,051</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w:t>
            </w: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 w:right="0"/>
              <w:jc w:val="center"/>
              <w:rPr>
                <w:rFonts w:ascii="Times New Roman" w:hAnsi="Times New Roman" w:cs="Times New Roman" w:eastAsia="Times New Roman" w:hint="default"/>
                <w:sz w:val="18"/>
                <w:szCs w:val="18"/>
              </w:rPr>
            </w:pPr>
            <w:r>
              <w:rPr>
                <w:rFonts w:ascii="Times New Roman"/>
                <w:sz w:val="18"/>
              </w:rPr>
              <w:t>3,121,</w:t>
            </w:r>
          </w:p>
          <w:p>
            <w:pPr>
              <w:pStyle w:val="TableParagraph"/>
              <w:spacing w:line="240" w:lineRule="auto" w:before="102"/>
              <w:ind w:left="46" w:right="0"/>
              <w:jc w:val="center"/>
              <w:rPr>
                <w:rFonts w:ascii="Times New Roman" w:hAnsi="Times New Roman" w:cs="Times New Roman" w:eastAsia="Times New Roman" w:hint="default"/>
                <w:sz w:val="18"/>
                <w:szCs w:val="18"/>
              </w:rPr>
            </w:pPr>
            <w:r>
              <w:rPr>
                <w:rFonts w:ascii="Times New Roman"/>
                <w:sz w:val="18"/>
              </w:rPr>
              <w:t>566,95</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6.00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5,047,4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65,527.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83,515,0</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21.33</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136,626</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,800.32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252,638,6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71.77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8,474,782,9</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34.37</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bookmarkStart w:name="三、公司基本情况" w:id="185"/>
      <w:bookmarkEnd w:id="185"/>
      <w:r>
        <w:rPr>
          <w:b w:val="0"/>
          <w:bCs w:val="0"/>
        </w:rPr>
      </w:r>
      <w:r>
        <w:rPr/>
        <w:t>三、公司基本情况</w:t>
      </w:r>
      <w:r>
        <w:rPr>
          <w:b w:val="0"/>
          <w:bCs w:val="0"/>
        </w:rPr>
      </w:r>
    </w:p>
    <w:p>
      <w:pPr>
        <w:spacing w:line="240" w:lineRule="auto" w:before="2"/>
        <w:rPr>
          <w:rFonts w:ascii="宋体" w:hAnsi="宋体" w:cs="宋体" w:eastAsia="宋体" w:hint="default"/>
          <w:b/>
          <w:bCs/>
          <w:sz w:val="24"/>
          <w:szCs w:val="24"/>
        </w:rPr>
      </w:pPr>
    </w:p>
    <w:p>
      <w:pPr>
        <w:pStyle w:val="BodyText"/>
        <w:spacing w:line="252" w:lineRule="auto"/>
        <w:ind w:right="1130"/>
        <w:jc w:val="both"/>
      </w:pPr>
      <w:r>
        <w:rPr>
          <w:spacing w:val="-2"/>
        </w:rPr>
        <w:t>美年大健康产业控股股份有限公司（以下简称</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本集团</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spacing w:val="-2"/>
        </w:rPr>
        <w:t>或</w:t>
      </w:r>
      <w:r>
        <w:rPr>
          <w:rFonts w:ascii="Times New Roman" w:hAnsi="Times New Roman" w:cs="Times New Roman" w:eastAsia="Times New Roman" w:hint="default"/>
          <w:spacing w:val="-2"/>
        </w:rPr>
        <w:t>“</w:t>
      </w:r>
      <w:r>
        <w:rPr>
          <w:spacing w:val="-2"/>
        </w:rPr>
        <w:t>美年健康</w:t>
      </w:r>
      <w:r>
        <w:rPr>
          <w:rFonts w:ascii="Times New Roman" w:hAnsi="Times New Roman" w:cs="Times New Roman" w:eastAsia="Times New Roman" w:hint="default"/>
          <w:spacing w:val="-2"/>
        </w:rPr>
        <w:t>”</w:t>
      </w:r>
      <w:r>
        <w:rPr>
          <w:spacing w:val="-2"/>
        </w:rPr>
        <w:t>），前身为</w:t>
      </w:r>
      <w:r>
        <w:rPr>
          <w:spacing w:val="-80"/>
        </w:rPr>
        <w:t> </w:t>
      </w:r>
      <w:r>
        <w:rPr>
          <w:spacing w:val="-80"/>
        </w:rPr>
      </w:r>
      <w:r>
        <w:rPr>
          <w:spacing w:val="-2"/>
        </w:rPr>
        <w:t>江苏三友集团股份有限公司，系江苏三友集团有限公司在吸收合并南通三和时装有限公司基础上整体</w:t>
      </w:r>
      <w:r>
        <w:rPr>
          <w:spacing w:val="-73"/>
        </w:rPr>
        <w:t> </w:t>
      </w:r>
      <w:r>
        <w:rPr>
          <w:spacing w:val="-73"/>
        </w:rPr>
      </w:r>
      <w:r>
        <w:rPr/>
        <w:t>变更设立。本公司成立于 </w:t>
      </w:r>
      <w:r>
        <w:rPr>
          <w:rFonts w:ascii="Times New Roman" w:hAnsi="Times New Roman" w:cs="Times New Roman" w:eastAsia="Times New Roman" w:hint="default"/>
        </w:rPr>
        <w:t>1991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22 </w:t>
      </w:r>
      <w:r>
        <w:rPr/>
        <w:t>日。截止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7"/>
        </w:rPr>
        <w:t> </w:t>
      </w:r>
      <w:r>
        <w:rPr/>
        <w:t>日，注册资本及实收资本为</w:t>
      </w:r>
    </w:p>
    <w:p>
      <w:pPr>
        <w:pStyle w:val="BodyText"/>
        <w:spacing w:line="300" w:lineRule="exact"/>
        <w:ind w:right="0"/>
        <w:jc w:val="both"/>
      </w:pPr>
      <w:r>
        <w:rPr/>
        <w:t>人民币 </w:t>
      </w:r>
      <w:r>
        <w:rPr>
          <w:rFonts w:ascii="Times New Roman" w:hAnsi="Times New Roman" w:cs="Times New Roman" w:eastAsia="Times New Roman" w:hint="default"/>
        </w:rPr>
        <w:t>22,425.00</w:t>
      </w:r>
      <w:r>
        <w:rPr>
          <w:rFonts w:ascii="Times New Roman" w:hAnsi="Times New Roman" w:cs="Times New Roman" w:eastAsia="Times New Roman" w:hint="default"/>
          <w:spacing w:val="11"/>
        </w:rPr>
        <w:t> </w:t>
      </w:r>
      <w:r>
        <w:rPr/>
        <w:t>万元。</w:t>
      </w:r>
    </w:p>
    <w:p>
      <w:pPr>
        <w:spacing w:line="240" w:lineRule="auto" w:before="5"/>
        <w:rPr>
          <w:rFonts w:ascii="宋体" w:hAnsi="宋体" w:cs="宋体" w:eastAsia="宋体" w:hint="default"/>
          <w:sz w:val="24"/>
          <w:szCs w:val="24"/>
        </w:rPr>
      </w:pPr>
    </w:p>
    <w:p>
      <w:pPr>
        <w:pStyle w:val="BodyText"/>
        <w:spacing w:line="240" w:lineRule="auto"/>
        <w:ind w:right="0"/>
        <w:jc w:val="both"/>
      </w:pPr>
      <w:r>
        <w:rPr>
          <w:spacing w:val="6"/>
        </w:rPr>
        <w:t>根据本公司 </w:t>
      </w:r>
      <w:r>
        <w:rPr>
          <w:rFonts w:ascii="Times New Roman" w:hAnsi="Times New Roman" w:cs="Times New Roman" w:eastAsia="Times New Roman" w:hint="default"/>
        </w:rPr>
        <w:t>2014  </w:t>
      </w:r>
      <w:r>
        <w:rPr>
          <w:spacing w:val="7"/>
        </w:rPr>
        <w:t>年度股东大会决议通过的利润分配预案，</w:t>
      </w:r>
      <w:r>
        <w:rPr>
          <w:rFonts w:ascii="Times New Roman" w:hAnsi="Times New Roman" w:cs="Times New Roman" w:eastAsia="Times New Roman" w:hint="default"/>
          <w:spacing w:val="7"/>
        </w:rPr>
        <w:t>2015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3 </w:t>
      </w:r>
      <w:r>
        <w:rPr>
          <w:rFonts w:ascii="Times New Roman" w:hAnsi="Times New Roman" w:cs="Times New Roman" w:eastAsia="Times New Roman" w:hint="default"/>
          <w:spacing w:val="8"/>
        </w:rPr>
        <w:t> </w:t>
      </w:r>
      <w:r>
        <w:rPr>
          <w:spacing w:val="7"/>
        </w:rPr>
        <w:t>日，以本公司总股本</w:t>
      </w:r>
    </w:p>
    <w:p>
      <w:pPr>
        <w:pStyle w:val="BodyText"/>
        <w:spacing w:line="240" w:lineRule="auto" w:before="7"/>
        <w:ind w:right="0"/>
        <w:jc w:val="both"/>
      </w:pPr>
      <w:r>
        <w:rPr>
          <w:rFonts w:ascii="Times New Roman" w:hAnsi="Times New Roman" w:cs="Times New Roman" w:eastAsia="Times New Roman" w:hint="default"/>
        </w:rPr>
        <w:t>22,425  </w:t>
      </w:r>
      <w:r>
        <w:rPr>
          <w:spacing w:val="4"/>
        </w:rPr>
        <w:t>万股为基数，向全体股东每 </w:t>
      </w:r>
      <w:r>
        <w:rPr>
          <w:rFonts w:ascii="Times New Roman" w:hAnsi="Times New Roman" w:cs="Times New Roman" w:eastAsia="Times New Roman" w:hint="default"/>
        </w:rPr>
        <w:t>10  </w:t>
      </w:r>
      <w:r>
        <w:rPr>
          <w:spacing w:val="3"/>
        </w:rPr>
        <w:t>股送红股 </w:t>
      </w:r>
      <w:r>
        <w:rPr>
          <w:rFonts w:ascii="Times New Roman" w:hAnsi="Times New Roman" w:cs="Times New Roman" w:eastAsia="Times New Roman" w:hint="default"/>
        </w:rPr>
        <w:t>2.40 </w:t>
      </w:r>
      <w:r>
        <w:rPr>
          <w:rFonts w:ascii="Times New Roman" w:hAnsi="Times New Roman" w:cs="Times New Roman" w:eastAsia="Times New Roman" w:hint="default"/>
          <w:spacing w:val="25"/>
        </w:rPr>
        <w:t> </w:t>
      </w:r>
      <w:r>
        <w:rPr>
          <w:spacing w:val="4"/>
        </w:rPr>
        <w:t>股，本次分红后本公司总股本增加至人民币</w:t>
      </w:r>
    </w:p>
    <w:p>
      <w:pPr>
        <w:pStyle w:val="BodyText"/>
        <w:spacing w:line="240" w:lineRule="auto" w:before="7"/>
        <w:ind w:right="0"/>
        <w:jc w:val="both"/>
      </w:pPr>
      <w:r>
        <w:rPr>
          <w:rFonts w:ascii="Times New Roman" w:hAnsi="Times New Roman" w:cs="Times New Roman" w:eastAsia="Times New Roman" w:hint="default"/>
        </w:rPr>
        <w:t>27,807.00</w:t>
      </w:r>
      <w:r>
        <w:rPr>
          <w:rFonts w:ascii="Times New Roman" w:hAnsi="Times New Roman" w:cs="Times New Roman" w:eastAsia="Times New Roman" w:hint="default"/>
          <w:spacing w:val="33"/>
        </w:rPr>
        <w:t> </w:t>
      </w:r>
      <w:r>
        <w:rPr/>
        <w:t>万元。</w:t>
      </w:r>
    </w:p>
    <w:p>
      <w:pPr>
        <w:spacing w:line="240" w:lineRule="auto" w:before="5"/>
        <w:rPr>
          <w:rFonts w:ascii="宋体" w:hAnsi="宋体" w:cs="宋体" w:eastAsia="宋体" w:hint="default"/>
          <w:sz w:val="24"/>
          <w:szCs w:val="24"/>
        </w:rPr>
      </w:pPr>
    </w:p>
    <w:p>
      <w:pPr>
        <w:pStyle w:val="BodyText"/>
        <w:spacing w:line="252" w:lineRule="auto"/>
        <w:ind w:right="1130"/>
        <w:jc w:val="both"/>
      </w:pPr>
      <w:r>
        <w:rPr/>
        <w:t>根据中国证券监督管理委员会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日核准并出具的《关于核准江苏三友集团股份有限公</w:t>
      </w:r>
      <w:r>
        <w:rPr>
          <w:w w:val="100"/>
        </w:rPr>
        <w:t> </w:t>
      </w:r>
      <w:r>
        <w:rPr>
          <w:spacing w:val="-7"/>
          <w:w w:val="100"/>
        </w:rPr>
        <w:t>司重大资产重组及向上海天亿投资（集团）有限公司等发行股份购买资产并募集配套资金的批复》（证</w:t>
      </w:r>
      <w:r>
        <w:rPr>
          <w:spacing w:val="-104"/>
          <w:w w:val="100"/>
        </w:rPr>
        <w:t> </w:t>
      </w:r>
      <w:r>
        <w:rPr>
          <w:spacing w:val="-104"/>
          <w:w w:val="100"/>
        </w:rPr>
      </w:r>
      <w:r>
        <w:rPr/>
        <w:t>监许可</w:t>
      </w:r>
      <w:r>
        <w:rPr>
          <w:rFonts w:ascii="Times New Roman" w:hAnsi="Times New Roman" w:cs="Times New Roman" w:eastAsia="Times New Roman" w:hint="default"/>
        </w:rPr>
        <w:t>[2015]1718   </w:t>
      </w:r>
      <w:r>
        <w:rPr>
          <w:rFonts w:ascii="Times New Roman" w:hAnsi="Times New Roman" w:cs="Times New Roman" w:eastAsia="Times New Roman" w:hint="default"/>
          <w:spacing w:val="9"/>
        </w:rPr>
        <w:t> </w:t>
      </w:r>
      <w:r>
        <w:rPr>
          <w:spacing w:val="-5"/>
        </w:rPr>
        <w:t>号），江苏三友集团股份有限公司（以下简称</w:t>
      </w:r>
      <w:r>
        <w:rPr>
          <w:rFonts w:ascii="Times New Roman" w:hAnsi="Times New Roman" w:cs="Times New Roman" w:eastAsia="Times New Roman" w:hint="default"/>
          <w:spacing w:val="-5"/>
        </w:rPr>
        <w:t>“</w:t>
      </w:r>
      <w:r>
        <w:rPr>
          <w:spacing w:val="-5"/>
        </w:rPr>
        <w:t>江苏三友</w:t>
      </w:r>
      <w:r>
        <w:rPr>
          <w:rFonts w:ascii="Times New Roman" w:hAnsi="Times New Roman" w:cs="Times New Roman" w:eastAsia="Times New Roman" w:hint="default"/>
          <w:spacing w:val="-5"/>
        </w:rPr>
        <w:t>”</w:t>
      </w:r>
      <w:r>
        <w:rPr>
          <w:spacing w:val="-5"/>
        </w:rPr>
        <w:t>）向美年大健康产业（集</w:t>
      </w:r>
    </w:p>
    <w:p>
      <w:pPr>
        <w:spacing w:after="0" w:line="252" w:lineRule="auto"/>
        <w:jc w:val="both"/>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47" w:lineRule="auto" w:before="32"/>
        <w:ind w:right="1128"/>
        <w:jc w:val="both"/>
      </w:pPr>
      <w:r>
        <w:rPr/>
        <w:t>团）有限公司（以下简称</w:t>
      </w:r>
      <w:r>
        <w:rPr>
          <w:rFonts w:ascii="Times New Roman" w:hAnsi="Times New Roman" w:cs="Times New Roman" w:eastAsia="Times New Roman" w:hint="default"/>
        </w:rPr>
        <w:t>“</w:t>
      </w:r>
      <w:r>
        <w:rPr/>
        <w:t>美年大健康</w:t>
      </w:r>
      <w:r>
        <w:rPr>
          <w:rFonts w:ascii="Times New Roman" w:hAnsi="Times New Roman" w:cs="Times New Roman" w:eastAsia="Times New Roman" w:hint="default"/>
        </w:rPr>
        <w:t>”</w:t>
      </w:r>
      <w:r>
        <w:rPr/>
        <w:t>）原股东上海天亿投资（集团）有限公司（以下简称</w:t>
      </w:r>
      <w:r>
        <w:rPr>
          <w:rFonts w:ascii="Times New Roman" w:hAnsi="Times New Roman" w:cs="Times New Roman" w:eastAsia="Times New Roman" w:hint="default"/>
        </w:rPr>
        <w:t>“</w:t>
      </w:r>
      <w:r>
        <w:rPr/>
        <w:t>天亿投</w:t>
      </w:r>
      <w:r>
        <w:rPr>
          <w:spacing w:val="-13"/>
        </w:rPr>
        <w:t> </w:t>
      </w:r>
      <w:r>
        <w:rPr>
          <w:spacing w:val="-13"/>
        </w:rPr>
      </w:r>
      <w:r>
        <w:rPr/>
        <w:t>资</w:t>
      </w:r>
      <w:r>
        <w:rPr>
          <w:rFonts w:ascii="Times New Roman" w:hAnsi="Times New Roman" w:cs="Times New Roman" w:eastAsia="Times New Roman" w:hint="default"/>
        </w:rPr>
        <w:t>”</w:t>
      </w:r>
      <w:r>
        <w:rPr/>
        <w:t>）等 </w:t>
      </w:r>
      <w:r>
        <w:rPr>
          <w:rFonts w:ascii="Times New Roman" w:hAnsi="Times New Roman" w:cs="Times New Roman" w:eastAsia="Times New Roman" w:hint="default"/>
        </w:rPr>
        <w:t>24  </w:t>
      </w:r>
      <w:r>
        <w:rPr/>
        <w:t>名机构股东及俞熔、徐可等 </w:t>
      </w:r>
      <w:r>
        <w:rPr>
          <w:rFonts w:ascii="Times New Roman" w:hAnsi="Times New Roman" w:cs="Times New Roman" w:eastAsia="Times New Roman" w:hint="default"/>
        </w:rPr>
        <w:t>79</w:t>
      </w:r>
      <w:r>
        <w:rPr>
          <w:rFonts w:ascii="Times New Roman" w:hAnsi="Times New Roman" w:cs="Times New Roman" w:eastAsia="Times New Roman" w:hint="default"/>
          <w:spacing w:val="34"/>
        </w:rPr>
        <w:t> </w:t>
      </w:r>
      <w:r>
        <w:rPr/>
        <w:t>名自然人股东发行股份购买资产（以下简称</w:t>
      </w:r>
      <w:r>
        <w:rPr>
          <w:rFonts w:ascii="Times New Roman" w:hAnsi="Times New Roman" w:cs="Times New Roman" w:eastAsia="Times New Roman" w:hint="default"/>
        </w:rPr>
        <w:t>“</w:t>
      </w:r>
      <w:r>
        <w:rPr/>
        <w:t>重大资产置</w:t>
      </w:r>
    </w:p>
    <w:p>
      <w:pPr>
        <w:pStyle w:val="BodyText"/>
        <w:spacing w:line="244" w:lineRule="auto"/>
        <w:ind w:right="1128"/>
        <w:jc w:val="both"/>
      </w:pPr>
      <w:r>
        <w:rPr/>
        <w:t>换及发行股份购买资产</w:t>
      </w:r>
      <w:r>
        <w:rPr>
          <w:rFonts w:ascii="Times New Roman" w:hAnsi="Times New Roman" w:cs="Times New Roman" w:eastAsia="Times New Roman" w:hint="default"/>
        </w:rPr>
        <w:t>”</w:t>
      </w:r>
      <w:r>
        <w:rPr/>
        <w:t>），截至</w:t>
      </w:r>
      <w:r>
        <w:rPr>
          <w:spacing w:val="-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4"/>
        </w:rPr>
        <w:t> </w:t>
      </w:r>
      <w:r>
        <w:rPr/>
        <w:t>年</w:t>
      </w:r>
      <w:r>
        <w:rPr>
          <w:spacing w:val="-5"/>
        </w:rPr>
        <w:t> </w:t>
      </w:r>
      <w:r>
        <w:rPr>
          <w:rFonts w:ascii="Times New Roman" w:hAnsi="Times New Roman" w:cs="Times New Roman" w:eastAsia="Times New Roman" w:hint="default"/>
        </w:rPr>
        <w:t>8</w:t>
      </w:r>
      <w:r>
        <w:rPr>
          <w:rFonts w:ascii="Times New Roman" w:hAnsi="Times New Roman" w:cs="Times New Roman" w:eastAsia="Times New Roman" w:hint="default"/>
          <w:spacing w:val="44"/>
        </w:rPr>
        <w:t> </w:t>
      </w:r>
      <w:r>
        <w:rPr/>
        <w:t>月</w:t>
      </w:r>
      <w:r>
        <w:rPr>
          <w:spacing w:val="-5"/>
        </w:rPr>
        <w:t> </w:t>
      </w:r>
      <w:r>
        <w:rPr>
          <w:rFonts w:ascii="Times New Roman" w:hAnsi="Times New Roman" w:cs="Times New Roman" w:eastAsia="Times New Roman" w:hint="default"/>
        </w:rPr>
        <w:t>10</w:t>
      </w:r>
      <w:r>
        <w:rPr>
          <w:rFonts w:ascii="Times New Roman" w:hAnsi="Times New Roman" w:cs="Times New Roman" w:eastAsia="Times New Roman" w:hint="default"/>
          <w:spacing w:val="48"/>
        </w:rPr>
        <w:t> </w:t>
      </w:r>
      <w:r>
        <w:rPr/>
        <w:t>日止，上述美年大健康原股东均已将股权过户至</w:t>
      </w:r>
      <w:r>
        <w:rPr>
          <w:spacing w:val="-108"/>
        </w:rPr>
        <w:t> </w:t>
      </w:r>
      <w:r>
        <w:rPr>
          <w:spacing w:val="-108"/>
        </w:rPr>
      </w:r>
      <w:r>
        <w:rPr/>
        <w:t>本公司，本次重大资产置换及发行股份购买资产新增股本人民币</w:t>
      </w:r>
      <w:r>
        <w:rPr>
          <w:spacing w:val="53"/>
        </w:rPr>
        <w:t> </w:t>
      </w:r>
      <w:r>
        <w:rPr>
          <w:rFonts w:ascii="Times New Roman" w:hAnsi="Times New Roman" w:cs="Times New Roman" w:eastAsia="Times New Roman" w:hint="default"/>
        </w:rPr>
        <w:t>91,934.2463</w:t>
      </w:r>
      <w:r>
        <w:rPr/>
        <w:t>万元，增资后本公司总</w:t>
      </w:r>
      <w:r>
        <w:rPr>
          <w:spacing w:val="-99"/>
        </w:rPr>
        <w:t> </w:t>
      </w:r>
      <w:r>
        <w:rPr>
          <w:spacing w:val="-99"/>
        </w:rPr>
      </w:r>
      <w:r>
        <w:rPr/>
        <w:t>股本增加至人民币 </w:t>
      </w:r>
      <w:r>
        <w:rPr>
          <w:rFonts w:ascii="Times New Roman" w:hAnsi="Times New Roman" w:cs="Times New Roman" w:eastAsia="Times New Roman" w:hint="default"/>
        </w:rPr>
        <w:t>119,741.2463</w:t>
      </w:r>
      <w:r>
        <w:rPr>
          <w:rFonts w:ascii="Times New Roman" w:hAnsi="Times New Roman" w:cs="Times New Roman" w:eastAsia="Times New Roman" w:hint="default"/>
          <w:spacing w:val="11"/>
        </w:rPr>
        <w:t> </w:t>
      </w:r>
      <w:r>
        <w:rPr/>
        <w:t>万元。</w:t>
      </w:r>
    </w:p>
    <w:p>
      <w:pPr>
        <w:spacing w:line="240" w:lineRule="auto" w:before="1"/>
        <w:rPr>
          <w:rFonts w:ascii="宋体" w:hAnsi="宋体" w:cs="宋体" w:eastAsia="宋体" w:hint="default"/>
          <w:sz w:val="24"/>
          <w:szCs w:val="24"/>
        </w:rPr>
      </w:pPr>
    </w:p>
    <w:p>
      <w:pPr>
        <w:pStyle w:val="BodyText"/>
        <w:spacing w:line="244" w:lineRule="auto"/>
        <w:ind w:right="1128"/>
        <w:jc w:val="both"/>
      </w:pPr>
      <w:r>
        <w:rPr/>
        <w:t>根据上述证监许可</w:t>
      </w:r>
      <w:r>
        <w:rPr>
          <w:rFonts w:ascii="Times New Roman" w:hAnsi="Times New Roman" w:cs="Times New Roman" w:eastAsia="Times New Roman" w:hint="default"/>
        </w:rPr>
        <w:t>[2015]1718</w:t>
      </w:r>
      <w:r>
        <w:rPr/>
        <w:t>号文件核准，本公司募集配套资金非公开发行普通股（</w:t>
      </w:r>
      <w:r>
        <w:rPr>
          <w:rFonts w:ascii="Times New Roman" w:hAnsi="Times New Roman" w:cs="Times New Roman" w:eastAsia="Times New Roman" w:hint="default"/>
        </w:rPr>
        <w:t>A</w:t>
      </w:r>
      <w:r>
        <w:rPr>
          <w:rFonts w:ascii="Times New Roman" w:hAnsi="Times New Roman" w:cs="Times New Roman" w:eastAsia="Times New Roman" w:hint="default"/>
          <w:spacing w:val="33"/>
        </w:rPr>
        <w:t> </w:t>
      </w:r>
      <w:r>
        <w:rPr/>
        <w:t>股）的发行数</w:t>
      </w:r>
      <w:r>
        <w:rPr>
          <w:w w:val="100"/>
        </w:rPr>
        <w:t> </w:t>
      </w:r>
      <w:r>
        <w:rPr/>
        <w:t>量不超过 </w:t>
      </w:r>
      <w:r>
        <w:rPr>
          <w:rFonts w:ascii="Times New Roman" w:hAnsi="Times New Roman" w:cs="Times New Roman" w:eastAsia="Times New Roman" w:hint="default"/>
        </w:rPr>
        <w:t>6,097.5609 </w:t>
      </w:r>
      <w:r>
        <w:rPr>
          <w:spacing w:val="-10"/>
        </w:rPr>
        <w:t>万股。截至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25 </w:t>
      </w:r>
      <w:r>
        <w:rPr>
          <w:rFonts w:ascii="Times New Roman" w:hAnsi="Times New Roman" w:cs="Times New Roman" w:eastAsia="Times New Roman" w:hint="default"/>
          <w:spacing w:val="39"/>
        </w:rPr>
        <w:t> </w:t>
      </w:r>
      <w:r>
        <w:rPr>
          <w:spacing w:val="-4"/>
        </w:rPr>
        <w:t>日止，本公司募集配套资金实际已发行人民币普通</w:t>
      </w:r>
    </w:p>
    <w:p>
      <w:pPr>
        <w:pStyle w:val="BodyText"/>
        <w:spacing w:line="240" w:lineRule="auto" w:before="2"/>
        <w:ind w:right="0"/>
        <w:jc w:val="both"/>
      </w:pPr>
      <w:r>
        <w:rPr/>
        <w:t>股 </w:t>
      </w:r>
      <w:r>
        <w:rPr>
          <w:rFonts w:ascii="Times New Roman" w:hAnsi="Times New Roman" w:cs="Times New Roman" w:eastAsia="Times New Roman" w:hint="default"/>
        </w:rPr>
        <w:t>1,332.8890 </w:t>
      </w:r>
      <w:r>
        <w:rPr/>
        <w:t>万股，增资后本公司总股本增加至人民币 </w:t>
      </w:r>
      <w:r>
        <w:rPr>
          <w:rFonts w:ascii="Times New Roman" w:hAnsi="Times New Roman" w:cs="Times New Roman" w:eastAsia="Times New Roman" w:hint="default"/>
        </w:rPr>
        <w:t>121,074.1353</w:t>
      </w:r>
      <w:r>
        <w:rPr>
          <w:rFonts w:ascii="Times New Roman" w:hAnsi="Times New Roman" w:cs="Times New Roman" w:eastAsia="Times New Roman" w:hint="default"/>
          <w:spacing w:val="14"/>
        </w:rPr>
        <w:t> </w:t>
      </w:r>
      <w:r>
        <w:rPr/>
        <w:t>万元。</w:t>
      </w:r>
    </w:p>
    <w:p>
      <w:pPr>
        <w:pStyle w:val="BodyText"/>
        <w:spacing w:line="240" w:lineRule="auto" w:before="7"/>
        <w:ind w:right="0"/>
        <w:jc w:val="both"/>
      </w:pPr>
      <w:r>
        <w:rPr>
          <w:spacing w:val="4"/>
        </w:rPr>
        <w:t>根据本公司 </w:t>
      </w:r>
      <w:r>
        <w:rPr>
          <w:rFonts w:ascii="Times New Roman" w:hAnsi="Times New Roman" w:cs="Times New Roman" w:eastAsia="Times New Roman" w:hint="default"/>
        </w:rPr>
        <w:t>2015  </w:t>
      </w:r>
      <w:r>
        <w:rPr>
          <w:spacing w:val="5"/>
        </w:rPr>
        <w:t>年度股东大会决议通过的利润分配预案，</w:t>
      </w:r>
      <w:r>
        <w:rPr>
          <w:rFonts w:ascii="Times New Roman" w:hAnsi="Times New Roman" w:cs="Times New Roman" w:eastAsia="Times New Roman" w:hint="default"/>
          <w:spacing w:val="5"/>
        </w:rPr>
        <w:t>2016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13</w:t>
      </w:r>
      <w:r>
        <w:rPr>
          <w:rFonts w:ascii="Times New Roman" w:hAnsi="Times New Roman" w:cs="Times New Roman" w:eastAsia="Times New Roman" w:hint="default"/>
          <w:spacing w:val="41"/>
        </w:rPr>
        <w:t> </w:t>
      </w:r>
      <w:r>
        <w:rPr>
          <w:spacing w:val="5"/>
        </w:rPr>
        <w:t>日，以本公司总股本</w:t>
      </w:r>
    </w:p>
    <w:p>
      <w:pPr>
        <w:pStyle w:val="BodyText"/>
        <w:spacing w:line="240" w:lineRule="auto" w:before="7"/>
        <w:ind w:right="0"/>
        <w:jc w:val="both"/>
      </w:pPr>
      <w:r>
        <w:rPr>
          <w:rFonts w:ascii="Times New Roman" w:hAnsi="Times New Roman" w:cs="Times New Roman" w:eastAsia="Times New Roman" w:hint="default"/>
        </w:rPr>
        <w:t>121,074.1353  </w:t>
      </w:r>
      <w:r>
        <w:rPr/>
        <w:t>万股为基数，以资本公积金向全体股东每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10</w:t>
      </w:r>
      <w:r>
        <w:rPr>
          <w:rFonts w:ascii="Times New Roman" w:hAnsi="Times New Roman" w:cs="Times New Roman" w:eastAsia="Times New Roman" w:hint="default"/>
          <w:spacing w:val="10"/>
        </w:rPr>
        <w:t> </w:t>
      </w:r>
      <w:r>
        <w:rPr/>
        <w:t>股，本次转增后本公司总股本</w:t>
      </w:r>
    </w:p>
    <w:p>
      <w:pPr>
        <w:pStyle w:val="BodyText"/>
        <w:spacing w:line="240" w:lineRule="auto" w:before="7"/>
        <w:ind w:right="0"/>
        <w:jc w:val="both"/>
      </w:pPr>
      <w:r>
        <w:rPr/>
        <w:t>增加至人民币 </w:t>
      </w:r>
      <w:r>
        <w:rPr>
          <w:rFonts w:ascii="Times New Roman" w:hAnsi="Times New Roman" w:cs="Times New Roman" w:eastAsia="Times New Roman" w:hint="default"/>
        </w:rPr>
        <w:t>242,148.2706</w:t>
      </w:r>
      <w:r>
        <w:rPr>
          <w:rFonts w:ascii="Times New Roman" w:hAnsi="Times New Roman" w:cs="Times New Roman" w:eastAsia="Times New Roman" w:hint="default"/>
          <w:spacing w:val="9"/>
        </w:rPr>
        <w:t> </w:t>
      </w:r>
      <w:r>
        <w:rPr/>
        <w:t>万元。</w:t>
      </w:r>
    </w:p>
    <w:p>
      <w:pPr>
        <w:spacing w:line="240" w:lineRule="auto" w:before="6"/>
        <w:rPr>
          <w:rFonts w:ascii="宋体" w:hAnsi="宋体" w:cs="宋体" w:eastAsia="宋体" w:hint="default"/>
          <w:sz w:val="24"/>
          <w:szCs w:val="24"/>
        </w:rPr>
      </w:pPr>
    </w:p>
    <w:p>
      <w:pPr>
        <w:pStyle w:val="BodyText"/>
        <w:spacing w:line="249" w:lineRule="auto"/>
        <w:ind w:right="1128"/>
        <w:jc w:val="both"/>
      </w:pPr>
      <w:r>
        <w:rPr/>
        <w:t>根据本公司</w:t>
      </w:r>
      <w:r>
        <w:rPr>
          <w:rFonts w:ascii="Times New Roman" w:hAnsi="Times New Roman" w:cs="Times New Roman" w:eastAsia="Times New Roman" w:hint="default"/>
        </w:rPr>
        <w:t>2016 </w:t>
      </w:r>
      <w:r>
        <w:rPr/>
        <w:t>年度第二次临时股东大会决议及中国证券监督管理委员会出具的《关于核准美年大</w:t>
      </w:r>
      <w:r>
        <w:rPr>
          <w:spacing w:val="-104"/>
        </w:rPr>
        <w:t> </w:t>
      </w:r>
      <w:r>
        <w:rPr>
          <w:spacing w:val="-104"/>
        </w:rPr>
      </w:r>
      <w:r>
        <w:rPr>
          <w:spacing w:val="-2"/>
        </w:rPr>
        <w:t>健康产业控股股份有限公司向上海维途投资中心（有限合伙）等发行股份购买资产并募集配套资金的</w:t>
      </w:r>
      <w:r>
        <w:rPr>
          <w:spacing w:val="-68"/>
        </w:rPr>
        <w:t> </w:t>
      </w:r>
      <w:r>
        <w:rPr>
          <w:spacing w:val="-68"/>
        </w:rPr>
      </w:r>
      <w:r>
        <w:rPr>
          <w:spacing w:val="-5"/>
        </w:rPr>
        <w:t>批复》（证监许可</w:t>
      </w:r>
      <w:r>
        <w:rPr>
          <w:rFonts w:ascii="Times New Roman" w:hAnsi="Times New Roman" w:cs="Times New Roman" w:eastAsia="Times New Roman" w:hint="default"/>
          <w:spacing w:val="-5"/>
        </w:rPr>
        <w:t>[2017]1764</w:t>
      </w:r>
      <w:r>
        <w:rPr>
          <w:rFonts w:ascii="Times New Roman" w:hAnsi="Times New Roman" w:cs="Times New Roman" w:eastAsia="Times New Roman" w:hint="default"/>
          <w:spacing w:val="-2"/>
        </w:rPr>
        <w:t> </w:t>
      </w:r>
      <w:r>
        <w:rPr>
          <w:spacing w:val="-7"/>
        </w:rPr>
        <w:t>号），本公司分别向上海维途投资中心（有限合伙）发行</w:t>
      </w:r>
      <w:r>
        <w:rPr>
          <w:spacing w:val="-11"/>
        </w:rPr>
        <w:t> </w:t>
      </w:r>
      <w:r>
        <w:rPr>
          <w:rFonts w:ascii="Times New Roman" w:hAnsi="Times New Roman" w:cs="Times New Roman" w:eastAsia="Times New Roman" w:hint="default"/>
        </w:rPr>
        <w:t>8,667.7923</w:t>
      </w:r>
      <w:r>
        <w:rPr>
          <w:rFonts w:ascii="Times New Roman" w:hAnsi="Times New Roman" w:cs="Times New Roman" w:eastAsia="Times New Roman" w:hint="default"/>
          <w:spacing w:val="43"/>
        </w:rPr>
        <w:t> </w:t>
      </w:r>
      <w:r>
        <w:rPr/>
        <w:t>万</w:t>
      </w:r>
      <w:r>
        <w:rPr>
          <w:spacing w:val="-108"/>
        </w:rPr>
        <w:t> </w:t>
      </w:r>
      <w:r>
        <w:rPr>
          <w:spacing w:val="6"/>
        </w:rPr>
        <w:t>股、向上海天亿资产管理有限公司发行 </w:t>
      </w:r>
      <w:r>
        <w:rPr>
          <w:rFonts w:ascii="Times New Roman" w:hAnsi="Times New Roman" w:cs="Times New Roman" w:eastAsia="Times New Roman" w:hint="default"/>
        </w:rPr>
        <w:t>5,938.3728 </w:t>
      </w:r>
      <w:r>
        <w:rPr>
          <w:rFonts w:ascii="Times New Roman" w:hAnsi="Times New Roman" w:cs="Times New Roman" w:eastAsia="Times New Roman" w:hint="default"/>
          <w:spacing w:val="53"/>
        </w:rPr>
        <w:t> </w:t>
      </w:r>
      <w:r>
        <w:rPr>
          <w:spacing w:val="6"/>
        </w:rPr>
        <w:t>万股、向北京东胜康业投资咨询有限公司发行</w:t>
      </w:r>
    </w:p>
    <w:p>
      <w:pPr>
        <w:pStyle w:val="BodyText"/>
        <w:spacing w:line="302" w:lineRule="exact"/>
        <w:ind w:right="0"/>
        <w:jc w:val="both"/>
      </w:pPr>
      <w:r>
        <w:rPr>
          <w:rFonts w:ascii="Times New Roman" w:hAnsi="Times New Roman" w:cs="Times New Roman" w:eastAsia="Times New Roman" w:hint="default"/>
        </w:rPr>
        <w:t>480.0623  </w:t>
      </w:r>
      <w:r>
        <w:rPr>
          <w:spacing w:val="-7"/>
        </w:rPr>
        <w:t>万股购买慈铭健康体检管理集团有限公司（以下简称</w:t>
      </w:r>
      <w:r>
        <w:rPr>
          <w:rFonts w:ascii="Times New Roman" w:hAnsi="Times New Roman" w:cs="Times New Roman" w:eastAsia="Times New Roman" w:hint="default"/>
          <w:spacing w:val="-7"/>
        </w:rPr>
        <w:t>“</w:t>
      </w:r>
      <w:r>
        <w:rPr>
          <w:spacing w:val="-7"/>
        </w:rPr>
        <w:t>慈铭体检</w:t>
      </w:r>
      <w:r>
        <w:rPr>
          <w:rFonts w:ascii="Times New Roman" w:hAnsi="Times New Roman" w:cs="Times New Roman" w:eastAsia="Times New Roman" w:hint="default"/>
          <w:spacing w:val="-7"/>
        </w:rPr>
        <w:t>”</w:t>
      </w:r>
      <w:r>
        <w:rPr>
          <w:spacing w:val="-7"/>
        </w:rPr>
        <w:t>）股权。截至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p>
    <w:p>
      <w:pPr>
        <w:pStyle w:val="BodyText"/>
        <w:spacing w:line="240" w:lineRule="auto" w:before="7"/>
        <w:ind w:right="0"/>
        <w:jc w:val="both"/>
      </w:pPr>
      <w:r>
        <w:rPr>
          <w:rFonts w:ascii="Times New Roman" w:hAnsi="Times New Roman" w:cs="Times New Roman" w:eastAsia="Times New Roman" w:hint="default"/>
        </w:rPr>
        <w:t>11  </w:t>
      </w:r>
      <w:r>
        <w:rPr>
          <w:spacing w:val="-4"/>
        </w:rPr>
        <w:t>日止，本次发行股份购买资产新增股本人民币 </w:t>
      </w:r>
      <w:r>
        <w:rPr>
          <w:rFonts w:ascii="Times New Roman" w:hAnsi="Times New Roman" w:cs="Times New Roman" w:eastAsia="Times New Roman" w:hint="default"/>
        </w:rPr>
        <w:t>15,086.2274</w:t>
      </w:r>
      <w:r>
        <w:rPr>
          <w:rFonts w:ascii="Times New Roman" w:hAnsi="Times New Roman" w:cs="Times New Roman" w:eastAsia="Times New Roman" w:hint="default"/>
          <w:spacing w:val="43"/>
        </w:rPr>
        <w:t> </w:t>
      </w:r>
      <w:r>
        <w:rPr>
          <w:spacing w:val="-4"/>
        </w:rPr>
        <w:t>万元，增资后本公司总股本增加至人民</w:t>
      </w:r>
    </w:p>
    <w:p>
      <w:pPr>
        <w:pStyle w:val="BodyText"/>
        <w:spacing w:line="240" w:lineRule="auto" w:before="7"/>
        <w:ind w:right="0"/>
        <w:jc w:val="both"/>
      </w:pPr>
      <w:r>
        <w:rPr/>
        <w:t>币 </w:t>
      </w:r>
      <w:r>
        <w:rPr>
          <w:rFonts w:ascii="Times New Roman" w:hAnsi="Times New Roman" w:cs="Times New Roman" w:eastAsia="Times New Roman" w:hint="default"/>
        </w:rPr>
        <w:t>257,234.4980</w:t>
      </w:r>
      <w:r>
        <w:rPr>
          <w:rFonts w:ascii="Times New Roman" w:hAnsi="Times New Roman" w:cs="Times New Roman" w:eastAsia="Times New Roman" w:hint="default"/>
          <w:spacing w:val="11"/>
        </w:rPr>
        <w:t> </w:t>
      </w:r>
      <w:r>
        <w:rPr/>
        <w:t>万元。</w:t>
      </w:r>
    </w:p>
    <w:p>
      <w:pPr>
        <w:spacing w:line="240" w:lineRule="auto" w:before="5"/>
        <w:rPr>
          <w:rFonts w:ascii="宋体" w:hAnsi="宋体" w:cs="宋体" w:eastAsia="宋体" w:hint="default"/>
          <w:sz w:val="24"/>
          <w:szCs w:val="24"/>
        </w:rPr>
      </w:pPr>
    </w:p>
    <w:p>
      <w:pPr>
        <w:pStyle w:val="BodyText"/>
        <w:spacing w:line="244" w:lineRule="auto"/>
        <w:ind w:right="1128"/>
        <w:jc w:val="both"/>
      </w:pPr>
      <w:r>
        <w:rPr/>
        <w:t>根据上述证监许可</w:t>
      </w:r>
      <w:r>
        <w:rPr>
          <w:rFonts w:ascii="Times New Roman" w:hAnsi="Times New Roman" w:cs="Times New Roman" w:eastAsia="Times New Roman" w:hint="default"/>
        </w:rPr>
        <w:t>[2017]1764 </w:t>
      </w:r>
      <w:r>
        <w:rPr>
          <w:spacing w:val="-3"/>
        </w:rPr>
        <w:t>号文件，核准本公司非公开发行不超过</w:t>
      </w:r>
      <w:r>
        <w:rPr>
          <w:spacing w:val="-37"/>
        </w:rPr>
        <w:t> </w:t>
      </w:r>
      <w:r>
        <w:rPr>
          <w:rFonts w:ascii="Times New Roman" w:hAnsi="Times New Roman" w:cs="Times New Roman" w:eastAsia="Times New Roman" w:hint="default"/>
        </w:rPr>
        <w:t>3,990.6103</w:t>
      </w:r>
      <w:r>
        <w:rPr/>
        <w:t>万股募集发行股份购</w:t>
      </w:r>
      <w:r>
        <w:rPr>
          <w:w w:val="100"/>
        </w:rPr>
        <w:t> </w:t>
      </w:r>
      <w:r>
        <w:rPr/>
        <w:t>买资产的配套资金。截至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11 </w:t>
      </w:r>
      <w:r>
        <w:rPr/>
        <w:t>月 </w:t>
      </w:r>
      <w:r>
        <w:rPr>
          <w:rFonts w:ascii="Times New Roman" w:hAnsi="Times New Roman" w:cs="Times New Roman" w:eastAsia="Times New Roman" w:hint="default"/>
        </w:rPr>
        <w:t>6 </w:t>
      </w:r>
      <w:r>
        <w:rPr/>
        <w:t>日止，本公司已实际非公开发行人民币普通股</w:t>
      </w:r>
      <w:r>
        <w:rPr>
          <w:spacing w:val="-48"/>
        </w:rPr>
        <w:t> </w:t>
      </w:r>
      <w:r>
        <w:rPr>
          <w:rFonts w:ascii="Times New Roman" w:hAnsi="Times New Roman" w:cs="Times New Roman" w:eastAsia="Times New Roman" w:hint="default"/>
        </w:rPr>
        <w:t>2,896.0817</w:t>
      </w:r>
      <w:r>
        <w:rPr>
          <w:rFonts w:ascii="Times New Roman" w:hAnsi="Times New Roman" w:cs="Times New Roman" w:eastAsia="Times New Roman" w:hint="default"/>
          <w:w w:val="100"/>
        </w:rPr>
        <w:t> </w:t>
      </w:r>
      <w:r>
        <w:rPr/>
        <w:t>万股，增资后本公司总股本增加至人民币</w:t>
      </w:r>
      <w:r>
        <w:rPr>
          <w:rFonts w:ascii="Times New Roman" w:hAnsi="Times New Roman" w:cs="Times New Roman" w:eastAsia="Times New Roman" w:hint="default"/>
        </w:rPr>
        <w:t>260,130.5797</w:t>
      </w:r>
      <w:r>
        <w:rPr>
          <w:rFonts w:ascii="Times New Roman" w:hAnsi="Times New Roman" w:cs="Times New Roman" w:eastAsia="Times New Roman" w:hint="default"/>
          <w:spacing w:val="29"/>
        </w:rPr>
        <w:t> </w:t>
      </w:r>
      <w:r>
        <w:rPr/>
        <w:t>万元。</w:t>
      </w:r>
    </w:p>
    <w:p>
      <w:pPr>
        <w:spacing w:line="240" w:lineRule="auto" w:before="1"/>
        <w:rPr>
          <w:rFonts w:ascii="宋体" w:hAnsi="宋体" w:cs="宋体" w:eastAsia="宋体" w:hint="default"/>
          <w:sz w:val="24"/>
          <w:szCs w:val="24"/>
        </w:rPr>
      </w:pPr>
    </w:p>
    <w:p>
      <w:pPr>
        <w:pStyle w:val="BodyText"/>
        <w:spacing w:line="240" w:lineRule="auto"/>
        <w:ind w:right="0"/>
        <w:jc w:val="both"/>
      </w:pPr>
      <w:r>
        <w:rPr>
          <w:w w:val="100"/>
        </w:rPr>
        <w:t>根据本</w:t>
      </w:r>
      <w:r>
        <w:rPr>
          <w:spacing w:val="-3"/>
          <w:w w:val="100"/>
        </w:rPr>
        <w:t>公</w:t>
      </w:r>
      <w:r>
        <w:rPr>
          <w:w w:val="100"/>
        </w:rPr>
        <w:t>司</w:t>
      </w:r>
      <w:r>
        <w:rPr>
          <w:spacing w:val="-21"/>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w w:val="100"/>
        </w:rPr>
        <w:t>年</w:t>
      </w:r>
      <w:r>
        <w:rPr>
          <w:spacing w:val="-3"/>
          <w:w w:val="100"/>
        </w:rPr>
        <w:t>度股</w:t>
      </w:r>
      <w:r>
        <w:rPr>
          <w:w w:val="100"/>
        </w:rPr>
        <w:t>东大会</w:t>
      </w:r>
      <w:r>
        <w:rPr>
          <w:spacing w:val="-3"/>
          <w:w w:val="100"/>
        </w:rPr>
        <w:t>决</w:t>
      </w:r>
      <w:r>
        <w:rPr>
          <w:w w:val="100"/>
        </w:rPr>
        <w:t>议</w:t>
      </w:r>
      <w:r>
        <w:rPr>
          <w:spacing w:val="-98"/>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18</w:t>
      </w:r>
      <w:r>
        <w:rPr>
          <w:rFonts w:ascii="Times New Roman" w:hAnsi="Times New Roman" w:cs="Times New Roman" w:eastAsia="Times New Roman" w:hint="default"/>
        </w:rPr>
        <w:t> </w:t>
      </w:r>
      <w:r>
        <w:rPr>
          <w:rFonts w:ascii="Times New Roman" w:hAnsi="Times New Roman" w:cs="Times New Roman" w:eastAsia="Times New Roman" w:hint="default"/>
          <w:spacing w:val="-22"/>
        </w:rPr>
        <w:t> </w:t>
      </w:r>
      <w:r>
        <w:rPr>
          <w:w w:val="100"/>
        </w:rPr>
        <w:t>年</w:t>
      </w:r>
      <w:r>
        <w:rPr>
          <w:spacing w:val="-24"/>
        </w:rPr>
        <w:t> </w:t>
      </w:r>
      <w:r>
        <w:rPr>
          <w:rFonts w:ascii="Times New Roman" w:hAnsi="Times New Roman" w:cs="Times New Roman" w:eastAsia="Times New Roman" w:hint="default"/>
          <w:w w:val="100"/>
        </w:rPr>
        <w:t>5</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w w:val="100"/>
        </w:rPr>
        <w:t>月</w:t>
      </w:r>
      <w:r>
        <w:rPr>
          <w:spacing w:val="-22"/>
        </w:rPr>
        <w:t> </w:t>
      </w:r>
      <w:r>
        <w:rPr>
          <w:rFonts w:ascii="Times New Roman" w:hAnsi="Times New Roman" w:cs="Times New Roman" w:eastAsia="Times New Roman" w:hint="default"/>
          <w:w w:val="100"/>
        </w:rPr>
        <w:t>15</w:t>
      </w:r>
      <w:r>
        <w:rPr>
          <w:rFonts w:ascii="Times New Roman" w:hAnsi="Times New Roman" w:cs="Times New Roman" w:eastAsia="Times New Roman" w:hint="default"/>
        </w:rPr>
        <w:t> </w:t>
      </w:r>
      <w:r>
        <w:rPr>
          <w:rFonts w:ascii="Times New Roman" w:hAnsi="Times New Roman" w:cs="Times New Roman" w:eastAsia="Times New Roman" w:hint="default"/>
          <w:spacing w:val="-21"/>
        </w:rPr>
        <w:t> </w:t>
      </w:r>
      <w:r>
        <w:rPr>
          <w:spacing w:val="-3"/>
          <w:w w:val="100"/>
        </w:rPr>
        <w:t>日</w:t>
      </w:r>
      <w:r>
        <w:rPr>
          <w:spacing w:val="-99"/>
          <w:w w:val="100"/>
        </w:rPr>
        <w:t>，</w:t>
      </w:r>
      <w:r>
        <w:rPr>
          <w:spacing w:val="-3"/>
          <w:w w:val="100"/>
        </w:rPr>
        <w:t>以</w:t>
      </w:r>
      <w:r>
        <w:rPr>
          <w:w w:val="100"/>
        </w:rPr>
        <w:t>本公</w:t>
      </w:r>
      <w:r>
        <w:rPr>
          <w:spacing w:val="-3"/>
          <w:w w:val="100"/>
        </w:rPr>
        <w:t>司</w:t>
      </w:r>
      <w:r>
        <w:rPr>
          <w:w w:val="100"/>
        </w:rPr>
        <w:t>总</w:t>
      </w:r>
      <w:r>
        <w:rPr>
          <w:spacing w:val="-3"/>
          <w:w w:val="100"/>
        </w:rPr>
        <w:t>股</w:t>
      </w:r>
      <w:r>
        <w:rPr>
          <w:w w:val="100"/>
        </w:rPr>
        <w:t>本</w:t>
      </w:r>
      <w:r>
        <w:rPr>
          <w:rFonts w:ascii="Times New Roman" w:hAnsi="Times New Roman" w:cs="Times New Roman" w:eastAsia="Times New Roman" w:hint="default"/>
          <w:w w:val="100"/>
        </w:rPr>
        <w:t>260,130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5797</w:t>
      </w:r>
      <w:r>
        <w:rPr>
          <w:rFonts w:ascii="Times New Roman" w:hAnsi="Times New Roman" w:cs="Times New Roman" w:eastAsia="Times New Roman" w:hint="default"/>
        </w:rPr>
        <w:t> </w:t>
      </w:r>
      <w:r>
        <w:rPr>
          <w:rFonts w:ascii="Times New Roman" w:hAnsi="Times New Roman" w:cs="Times New Roman" w:eastAsia="Times New Roman" w:hint="default"/>
          <w:spacing w:val="-23"/>
        </w:rPr>
        <w:t> </w:t>
      </w:r>
      <w:r>
        <w:rPr>
          <w:w w:val="100"/>
        </w:rPr>
        <w:t>万股</w:t>
      </w:r>
      <w:r>
        <w:rPr>
          <w:spacing w:val="-3"/>
          <w:w w:val="100"/>
        </w:rPr>
        <w:t>为基</w:t>
      </w:r>
      <w:r>
        <w:rPr>
          <w:w w:val="100"/>
        </w:rPr>
        <w:t>数，</w:t>
      </w:r>
    </w:p>
    <w:p>
      <w:pPr>
        <w:pStyle w:val="BodyText"/>
        <w:spacing w:line="240" w:lineRule="auto" w:before="7"/>
        <w:ind w:right="0"/>
        <w:jc w:val="both"/>
        <w:rPr>
          <w:rFonts w:ascii="Times New Roman" w:hAnsi="Times New Roman" w:cs="Times New Roman" w:eastAsia="Times New Roman" w:hint="default"/>
        </w:rPr>
      </w:pPr>
      <w:r>
        <w:rPr>
          <w:spacing w:val="2"/>
        </w:rPr>
        <w:t>以资本公积金向全体股东每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2  </w:t>
      </w:r>
      <w:r>
        <w:rPr>
          <w:spacing w:val="2"/>
        </w:rPr>
        <w:t>股，本次转增后本公司总股本增加至人民币</w:t>
      </w:r>
      <w:r>
        <w:rPr>
          <w:spacing w:val="-10"/>
        </w:rPr>
        <w:t> </w:t>
      </w:r>
      <w:r>
        <w:rPr>
          <w:rFonts w:ascii="Times New Roman" w:hAnsi="Times New Roman" w:cs="Times New Roman" w:eastAsia="Times New Roman" w:hint="default"/>
        </w:rPr>
        <w:t>312,156.6956</w:t>
      </w:r>
    </w:p>
    <w:p>
      <w:pPr>
        <w:pStyle w:val="BodyText"/>
        <w:spacing w:line="240" w:lineRule="auto" w:before="7"/>
        <w:ind w:right="0"/>
        <w:jc w:val="both"/>
      </w:pPr>
      <w:r>
        <w:rPr/>
        <w:t>万元。</w:t>
      </w:r>
    </w:p>
    <w:p>
      <w:pPr>
        <w:spacing w:line="240" w:lineRule="auto" w:before="9"/>
        <w:rPr>
          <w:rFonts w:ascii="宋体" w:hAnsi="宋体" w:cs="宋体" w:eastAsia="宋体" w:hint="default"/>
          <w:sz w:val="25"/>
          <w:szCs w:val="25"/>
        </w:rPr>
      </w:pPr>
    </w:p>
    <w:p>
      <w:pPr>
        <w:pStyle w:val="BodyText"/>
        <w:spacing w:line="244" w:lineRule="auto"/>
        <w:ind w:right="1131"/>
        <w:jc w:val="both"/>
      </w:pPr>
      <w:r>
        <w:rPr/>
        <w:t>根据本公司</w:t>
      </w:r>
      <w:r>
        <w:rPr>
          <w:rFonts w:ascii="Times New Roman" w:hAnsi="Times New Roman" w:cs="Times New Roman" w:eastAsia="Times New Roman" w:hint="default"/>
        </w:rPr>
        <w:t>2018</w:t>
      </w:r>
      <w:r>
        <w:rPr/>
        <w:t>年度股东大会通过的利润分配预案和权益分派实施方案，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日，以本公司</w:t>
      </w:r>
      <w:r>
        <w:rPr>
          <w:spacing w:val="-47"/>
        </w:rPr>
        <w:t> </w:t>
      </w:r>
      <w:r>
        <w:rPr>
          <w:spacing w:val="-47"/>
        </w:rPr>
      </w:r>
      <w:r>
        <w:rPr/>
        <w:t>总股本</w:t>
      </w:r>
      <w:r>
        <w:rPr>
          <w:rFonts w:ascii="Times New Roman" w:hAnsi="Times New Roman" w:cs="Times New Roman" w:eastAsia="Times New Roman" w:hint="default"/>
        </w:rPr>
        <w:t>312,156.6956</w:t>
      </w:r>
      <w:r>
        <w:rPr/>
        <w:t>万股扣除回购专户上已回购股份</w:t>
      </w:r>
      <w:r>
        <w:rPr>
          <w:rFonts w:ascii="Times New Roman" w:hAnsi="Times New Roman" w:cs="Times New Roman" w:eastAsia="Times New Roman" w:hint="default"/>
        </w:rPr>
        <w:t>1,549.3830</w:t>
      </w:r>
      <w:r>
        <w:rPr/>
        <w:t>万股后的总股本</w:t>
      </w:r>
      <w:r>
        <w:rPr>
          <w:rFonts w:ascii="Times New Roman" w:hAnsi="Times New Roman" w:cs="Times New Roman" w:eastAsia="Times New Roman" w:hint="default"/>
        </w:rPr>
        <w:t>310,607.3126</w:t>
      </w:r>
      <w:r>
        <w:rPr/>
        <w:t>万股为分</w:t>
      </w:r>
      <w:r>
        <w:rPr>
          <w:spacing w:val="-50"/>
        </w:rPr>
        <w:t> </w:t>
      </w:r>
      <w:r>
        <w:rPr>
          <w:spacing w:val="-50"/>
        </w:rPr>
      </w:r>
      <w:r>
        <w:rPr>
          <w:spacing w:val="-3"/>
        </w:rPr>
        <w:t>配基数，向全体股东每</w:t>
      </w:r>
      <w:r>
        <w:rPr>
          <w:rFonts w:ascii="Times New Roman" w:hAnsi="Times New Roman" w:cs="Times New Roman" w:eastAsia="Times New Roman" w:hint="default"/>
          <w:spacing w:val="-3"/>
        </w:rPr>
        <w:t>10</w:t>
      </w:r>
      <w:r>
        <w:rPr>
          <w:spacing w:val="-3"/>
        </w:rPr>
        <w:t>股派发现金红利</w:t>
      </w:r>
      <w:r>
        <w:rPr>
          <w:rFonts w:ascii="Times New Roman" w:hAnsi="Times New Roman" w:cs="Times New Roman" w:eastAsia="Times New Roman" w:hint="default"/>
          <w:spacing w:val="-3"/>
        </w:rPr>
        <w:t>0.53</w:t>
      </w:r>
      <w:r>
        <w:rPr>
          <w:spacing w:val="-3"/>
        </w:rPr>
        <w:t>元（含税），同时以资本公积每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2</w:t>
      </w:r>
      <w:r>
        <w:rPr>
          <w:spacing w:val="-3"/>
        </w:rPr>
        <w:t>股，本次转增</w:t>
      </w:r>
      <w:r>
        <w:rPr>
          <w:spacing w:val="-72"/>
        </w:rPr>
        <w:t> </w:t>
      </w:r>
      <w:r>
        <w:rPr>
          <w:spacing w:val="-72"/>
        </w:rPr>
      </w:r>
      <w:r>
        <w:rPr/>
        <w:t>后本公司总股本增加至人民币</w:t>
      </w:r>
      <w:r>
        <w:rPr>
          <w:rFonts w:ascii="Times New Roman" w:hAnsi="Times New Roman" w:cs="Times New Roman" w:eastAsia="Times New Roman" w:hint="default"/>
        </w:rPr>
        <w:t>374,278.1581</w:t>
      </w:r>
      <w:r>
        <w:rPr/>
        <w:t>万元。</w:t>
      </w:r>
    </w:p>
    <w:p>
      <w:pPr>
        <w:spacing w:line="240" w:lineRule="auto" w:before="1"/>
        <w:rPr>
          <w:rFonts w:ascii="宋体" w:hAnsi="宋体" w:cs="宋体" w:eastAsia="宋体" w:hint="default"/>
          <w:sz w:val="24"/>
          <w:szCs w:val="24"/>
        </w:rPr>
      </w:pPr>
    </w:p>
    <w:p>
      <w:pPr>
        <w:pStyle w:val="BodyText"/>
        <w:spacing w:line="247" w:lineRule="auto"/>
        <w:ind w:right="1128"/>
        <w:jc w:val="both"/>
      </w:pPr>
      <w:r>
        <w:rPr/>
        <w:t>根据本公司</w:t>
      </w:r>
      <w:r>
        <w:rPr>
          <w:rFonts w:ascii="Times New Roman" w:hAnsi="Times New Roman" w:cs="Times New Roman" w:eastAsia="Times New Roman" w:hint="default"/>
        </w:rPr>
        <w:t>2019 </w:t>
      </w:r>
      <w:r>
        <w:rPr/>
        <w:t>年度第二次临时股东大会决议及中国证券监督管理委员会出具的《关于核准美年大</w:t>
      </w:r>
      <w:r>
        <w:rPr>
          <w:spacing w:val="-104"/>
        </w:rPr>
        <w:t> </w:t>
      </w:r>
      <w:r>
        <w:rPr>
          <w:spacing w:val="-104"/>
        </w:rPr>
      </w:r>
      <w:r>
        <w:rPr/>
        <w:t>健康产业控股股份有限公司非公开发行股票的批复》（证监许可</w:t>
      </w:r>
      <w:r>
        <w:rPr>
          <w:rFonts w:ascii="Times New Roman" w:hAnsi="Times New Roman" w:cs="Times New Roman" w:eastAsia="Times New Roman" w:hint="default"/>
        </w:rPr>
        <w:t>[2019]1556</w:t>
      </w:r>
      <w:r>
        <w:rPr/>
        <w:t>号），本公司分别向阿里</w:t>
      </w:r>
      <w:r>
        <w:rPr>
          <w:spacing w:val="-80"/>
        </w:rPr>
        <w:t> </w:t>
      </w:r>
      <w:r>
        <w:rPr/>
        <w:t>巴巴（中国）网络技术有限公司发行 </w:t>
      </w:r>
      <w:r>
        <w:rPr>
          <w:rFonts w:ascii="Times New Roman" w:hAnsi="Times New Roman" w:cs="Times New Roman" w:eastAsia="Times New Roman" w:hint="default"/>
        </w:rPr>
        <w:t>15,895.7575 </w:t>
      </w:r>
      <w:r>
        <w:rPr/>
        <w:t>万股、向博时基金管理有限公司发行</w:t>
      </w:r>
      <w:r>
        <w:rPr>
          <w:rFonts w:ascii="Times New Roman" w:hAnsi="Times New Roman" w:cs="Times New Roman" w:eastAsia="Times New Roman" w:hint="default"/>
        </w:rPr>
        <w:t>1,818.1818</w:t>
      </w:r>
      <w:r>
        <w:rPr>
          <w:rFonts w:ascii="Times New Roman" w:hAnsi="Times New Roman" w:cs="Times New Roman" w:eastAsia="Times New Roman" w:hint="default"/>
          <w:spacing w:val="9"/>
        </w:rPr>
        <w:t> </w:t>
      </w:r>
      <w:r>
        <w:rPr/>
        <w:t>万</w:t>
      </w:r>
      <w:r>
        <w:rPr>
          <w:w w:val="100"/>
        </w:rPr>
        <w:t> </w:t>
      </w:r>
      <w:r>
        <w:rPr/>
        <w:t>股购买美年大健康产业控股股份有限公司（以下简称</w:t>
      </w:r>
      <w:r>
        <w:rPr>
          <w:rFonts w:ascii="Times New Roman" w:hAnsi="Times New Roman" w:cs="Times New Roman" w:eastAsia="Times New Roman" w:hint="default"/>
        </w:rPr>
        <w:t>“</w:t>
      </w:r>
      <w:r>
        <w:rPr/>
        <w:t>美年健康</w:t>
      </w:r>
      <w:r>
        <w:rPr>
          <w:rFonts w:ascii="Times New Roman" w:hAnsi="Times New Roman" w:cs="Times New Roman" w:eastAsia="Times New Roman" w:hint="default"/>
        </w:rPr>
        <w:t>”</w:t>
      </w:r>
      <w:r>
        <w:rPr/>
        <w:t>）的股权。截至</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25"/>
        </w:rPr>
        <w:t> </w:t>
      </w:r>
      <w:r>
        <w:rPr/>
        <w:t>日</w:t>
      </w:r>
    </w:p>
    <w:p>
      <w:pPr>
        <w:pStyle w:val="BodyText"/>
        <w:spacing w:line="240" w:lineRule="auto"/>
        <w:ind w:right="0"/>
        <w:jc w:val="both"/>
      </w:pPr>
      <w:r>
        <w:rPr>
          <w:spacing w:val="3"/>
        </w:rPr>
        <w:t>止，本公司已实际非公开发行人民币普通股 </w:t>
      </w:r>
      <w:r>
        <w:rPr>
          <w:rFonts w:ascii="Times New Roman" w:hAnsi="Times New Roman" w:cs="Times New Roman" w:eastAsia="Times New Roman" w:hint="default"/>
        </w:rPr>
        <w:t>17,713.9393 </w:t>
      </w:r>
      <w:r>
        <w:rPr>
          <w:rFonts w:ascii="Times New Roman" w:hAnsi="Times New Roman" w:cs="Times New Roman" w:eastAsia="Times New Roman" w:hint="default"/>
          <w:spacing w:val="44"/>
        </w:rPr>
        <w:t> </w:t>
      </w:r>
      <w:r>
        <w:rPr>
          <w:spacing w:val="3"/>
        </w:rPr>
        <w:t>万股，增资后本公司总股本增加至人民币</w:t>
      </w:r>
      <w:r>
        <w:rPr/>
      </w:r>
    </w:p>
    <w:p>
      <w:pPr>
        <w:pStyle w:val="BodyText"/>
        <w:spacing w:line="240" w:lineRule="auto" w:before="7"/>
        <w:ind w:right="0"/>
        <w:jc w:val="both"/>
      </w:pPr>
      <w:r>
        <w:rPr>
          <w:rFonts w:ascii="Times New Roman" w:hAnsi="Times New Roman" w:cs="Times New Roman" w:eastAsia="Times New Roman" w:hint="default"/>
        </w:rPr>
        <w:t>391,992.0974</w:t>
      </w:r>
      <w:r>
        <w:rPr>
          <w:rFonts w:ascii="Times New Roman" w:hAnsi="Times New Roman" w:cs="Times New Roman" w:eastAsia="Times New Roman" w:hint="default"/>
          <w:spacing w:val="34"/>
        </w:rPr>
        <w:t> </w:t>
      </w:r>
      <w:r>
        <w:rPr/>
        <w:t>万元。</w:t>
      </w:r>
    </w:p>
    <w:p>
      <w:pPr>
        <w:spacing w:line="240" w:lineRule="auto" w:before="5"/>
        <w:rPr>
          <w:rFonts w:ascii="宋体" w:hAnsi="宋体" w:cs="宋体" w:eastAsia="宋体" w:hint="default"/>
          <w:sz w:val="24"/>
          <w:szCs w:val="24"/>
        </w:rPr>
      </w:pPr>
    </w:p>
    <w:p>
      <w:pPr>
        <w:pStyle w:val="BodyText"/>
        <w:spacing w:line="244" w:lineRule="auto"/>
        <w:ind w:right="1128"/>
        <w:jc w:val="both"/>
      </w:pPr>
      <w:r>
        <w:rPr>
          <w:spacing w:val="-3"/>
        </w:rPr>
        <w:t>本公司统一社会信用代码：</w:t>
      </w:r>
      <w:r>
        <w:rPr>
          <w:rFonts w:ascii="Times New Roman" w:hAnsi="Times New Roman" w:cs="Times New Roman" w:eastAsia="Times New Roman" w:hint="default"/>
          <w:spacing w:val="-3"/>
        </w:rPr>
        <w:t>91320600608304061J</w:t>
      </w:r>
      <w:r>
        <w:rPr>
          <w:spacing w:val="-3"/>
        </w:rPr>
        <w:t>，注册地址：江苏南通市人民东路</w:t>
      </w:r>
      <w:r>
        <w:rPr>
          <w:spacing w:val="11"/>
        </w:rPr>
        <w:t> </w:t>
      </w:r>
      <w:r>
        <w:rPr>
          <w:rFonts w:ascii="Times New Roman" w:hAnsi="Times New Roman" w:cs="Times New Roman" w:eastAsia="Times New Roman" w:hint="default"/>
        </w:rPr>
        <w:t>218</w:t>
      </w:r>
      <w:r>
        <w:rPr>
          <w:rFonts w:ascii="Times New Roman" w:hAnsi="Times New Roman" w:cs="Times New Roman" w:eastAsia="Times New Roman" w:hint="default"/>
          <w:spacing w:val="10"/>
        </w:rPr>
        <w:t> </w:t>
      </w:r>
      <w:r>
        <w:rPr>
          <w:spacing w:val="-5"/>
        </w:rPr>
        <w:t>号，法定代表</w:t>
      </w:r>
      <w:r>
        <w:rPr>
          <w:spacing w:val="-103"/>
        </w:rPr>
        <w:t> </w:t>
      </w:r>
      <w:r>
        <w:rPr>
          <w:spacing w:val="-103"/>
        </w:rPr>
      </w:r>
      <w:r>
        <w:rPr/>
        <w:t>人：俞熔。</w:t>
      </w:r>
    </w:p>
    <w:p>
      <w:pPr>
        <w:spacing w:after="0" w:line="244" w:lineRule="auto"/>
        <w:jc w:val="both"/>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59" w:lineRule="auto" w:before="32"/>
        <w:ind w:right="0"/>
        <w:jc w:val="left"/>
      </w:pPr>
      <w:r>
        <w:rPr>
          <w:spacing w:val="-5"/>
        </w:rPr>
        <w:t>本公司经营范围：从事医疗技术专业领域内的技术开发、技术咨询、技术转让、技术服务；投资管理；</w:t>
      </w:r>
      <w:r>
        <w:rPr>
          <w:spacing w:val="-47"/>
        </w:rPr>
        <w:t> </w:t>
      </w:r>
      <w:r>
        <w:rPr>
          <w:spacing w:val="-47"/>
        </w:rPr>
      </w:r>
      <w:r>
        <w:rPr>
          <w:spacing w:val="-2"/>
        </w:rPr>
        <w:t>健康管理咨询（不得从事医疗活动、心理咨询）等（依法须经批准的项目，经相关部门批准后方可开</w:t>
      </w:r>
      <w:r>
        <w:rPr>
          <w:spacing w:val="-73"/>
        </w:rPr>
        <w:t> </w:t>
      </w:r>
      <w:r>
        <w:rPr>
          <w:spacing w:val="-73"/>
        </w:rPr>
      </w:r>
      <w:r>
        <w:rPr/>
        <w:t>展经营活动）。</w:t>
      </w:r>
    </w:p>
    <w:p>
      <w:pPr>
        <w:spacing w:line="240" w:lineRule="auto" w:before="4"/>
        <w:rPr>
          <w:rFonts w:ascii="宋体" w:hAnsi="宋体" w:cs="宋体" w:eastAsia="宋体" w:hint="default"/>
          <w:sz w:val="24"/>
          <w:szCs w:val="24"/>
        </w:rPr>
      </w:pPr>
    </w:p>
    <w:p>
      <w:pPr>
        <w:pStyle w:val="BodyText"/>
        <w:spacing w:line="491" w:lineRule="auto"/>
        <w:ind w:right="3793"/>
        <w:jc w:val="left"/>
      </w:pPr>
      <w:r>
        <w:rPr>
          <w:spacing w:val="-1"/>
        </w:rPr>
        <w:t>本财务报表业经本公司董事会于</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28</w:t>
      </w:r>
      <w:r>
        <w:rPr>
          <w:spacing w:val="-1"/>
        </w:rPr>
        <w:t>日决议批准报出。</w:t>
      </w:r>
      <w:r>
        <w:rPr>
          <w:spacing w:val="-80"/>
        </w:rPr>
        <w:t> </w:t>
      </w:r>
      <w:r>
        <w:rPr>
          <w:spacing w:val="-80"/>
        </w:rPr>
      </w:r>
      <w:r>
        <w:rPr/>
        <w:t>本公司及各子公司主要从事健康体检。</w:t>
      </w:r>
    </w:p>
    <w:p>
      <w:pPr>
        <w:pStyle w:val="BodyText"/>
        <w:spacing w:line="240" w:lineRule="auto" w:before="105"/>
        <w:ind w:right="0"/>
        <w:jc w:val="left"/>
      </w:pPr>
      <w:r>
        <w:rPr/>
        <w:t>本公司 </w:t>
      </w:r>
      <w:r>
        <w:rPr>
          <w:rFonts w:ascii="Times New Roman" w:hAnsi="Times New Roman" w:cs="Times New Roman" w:eastAsia="Times New Roman" w:hint="default"/>
        </w:rPr>
        <w:t>2019  </w:t>
      </w:r>
      <w:r>
        <w:rPr/>
        <w:t>年度纳入合并范围的子公司共 </w:t>
      </w:r>
      <w:r>
        <w:rPr>
          <w:rFonts w:ascii="Times New Roman" w:hAnsi="Times New Roman" w:cs="Times New Roman" w:eastAsia="Times New Roman" w:hint="default"/>
        </w:rPr>
        <w:t>276</w:t>
      </w:r>
      <w:r>
        <w:rPr>
          <w:rFonts w:ascii="Times New Roman" w:hAnsi="Times New Roman" w:cs="Times New Roman" w:eastAsia="Times New Roman" w:hint="default"/>
          <w:spacing w:val="-9"/>
        </w:rPr>
        <w:t> </w:t>
      </w:r>
      <w:r>
        <w:rPr>
          <w:spacing w:val="-3"/>
        </w:rPr>
        <w:t>户，详见本附注九</w:t>
      </w:r>
      <w:r>
        <w:rPr>
          <w:rFonts w:ascii="Times New Roman" w:hAnsi="Times New Roman" w:cs="Times New Roman" w:eastAsia="Times New Roman" w:hint="default"/>
          <w:spacing w:val="-3"/>
        </w:rPr>
        <w:t>“</w:t>
      </w:r>
      <w:r>
        <w:rPr>
          <w:spacing w:val="-3"/>
        </w:rPr>
        <w:t>在其他主体中的权益</w:t>
      </w:r>
      <w:r>
        <w:rPr>
          <w:rFonts w:ascii="Times New Roman" w:hAnsi="Times New Roman" w:cs="Times New Roman" w:eastAsia="Times New Roman" w:hint="default"/>
          <w:spacing w:val="-3"/>
        </w:rPr>
        <w:t>”</w:t>
      </w:r>
      <w:r>
        <w:rPr>
          <w:spacing w:val="-3"/>
        </w:rPr>
        <w:t>。本公司本</w:t>
      </w:r>
    </w:p>
    <w:p>
      <w:pPr>
        <w:pStyle w:val="BodyText"/>
        <w:spacing w:line="240" w:lineRule="auto" w:before="7"/>
        <w:ind w:right="0"/>
        <w:jc w:val="left"/>
      </w:pPr>
      <w:r>
        <w:rPr/>
        <w:t>年度合并范围比上年度增加 </w:t>
      </w:r>
      <w:r>
        <w:rPr>
          <w:rFonts w:ascii="Times New Roman" w:hAnsi="Times New Roman" w:cs="Times New Roman" w:eastAsia="Times New Roman" w:hint="default"/>
        </w:rPr>
        <w:t>39 </w:t>
      </w:r>
      <w:r>
        <w:rPr/>
        <w:t>户，减少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户，详见本附注八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2"/>
          <w:szCs w:val="22"/>
        </w:rPr>
      </w:pPr>
    </w:p>
    <w:p>
      <w:pPr>
        <w:pStyle w:val="Heading2"/>
        <w:spacing w:line="240" w:lineRule="auto"/>
        <w:ind w:right="0"/>
        <w:jc w:val="left"/>
        <w:rPr>
          <w:b w:val="0"/>
          <w:bCs w:val="0"/>
        </w:rPr>
      </w:pPr>
      <w:bookmarkStart w:name="四、财务报表的编制基础" w:id="186"/>
      <w:bookmarkEnd w:id="186"/>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编制基础" w:id="187"/>
      <w:bookmarkEnd w:id="18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44" w:lineRule="auto"/>
        <w:ind w:right="1013"/>
        <w:jc w:val="left"/>
      </w:pPr>
      <w:r>
        <w:rPr/>
        <w:t>本公司及子公司 </w:t>
      </w:r>
      <w:r>
        <w:rPr>
          <w:rFonts w:ascii="Times New Roman" w:hAnsi="Times New Roman" w:cs="Times New Roman" w:eastAsia="Times New Roman" w:hint="default"/>
        </w:rPr>
        <w:t>(“</w:t>
      </w:r>
      <w:r>
        <w:rPr/>
        <w:t>本集团</w:t>
      </w: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合并财务报表以公司持续经营假设为基础，根据实际发生的交易和事项，</w:t>
      </w:r>
      <w:r>
        <w:rPr>
          <w:w w:val="100"/>
        </w:rPr>
        <w:t> </w:t>
      </w:r>
      <w:r>
        <w:rPr/>
        <w:t>并基于以下所述的编制基础、重要会计政策、会计估计进行编制，具体政策参见相关附注。</w:t>
      </w:r>
    </w:p>
    <w:p>
      <w:pPr>
        <w:spacing w:line="240" w:lineRule="auto" w:before="5"/>
        <w:rPr>
          <w:rFonts w:ascii="宋体" w:hAnsi="宋体" w:cs="宋体" w:eastAsia="宋体" w:hint="default"/>
          <w:sz w:val="25"/>
          <w:szCs w:val="25"/>
        </w:rPr>
      </w:pPr>
    </w:p>
    <w:p>
      <w:pPr>
        <w:pStyle w:val="BodyText"/>
        <w:spacing w:line="244" w:lineRule="auto"/>
        <w:ind w:right="1124"/>
        <w:jc w:val="left"/>
      </w:pPr>
      <w:r>
        <w:rPr/>
        <w:t>本集团自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日起执行了中华人民共和国财政部 </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财政部</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7"/>
        </w:rPr>
        <w:t>2017</w:t>
      </w:r>
      <w:r>
        <w:rPr>
          <w:spacing w:val="-7"/>
        </w:rPr>
        <w:t>年度修订的《企业会</w:t>
      </w:r>
      <w:r>
        <w:rPr>
          <w:w w:val="100"/>
        </w:rPr>
        <w:t> </w:t>
      </w:r>
      <w:r>
        <w:rPr/>
        <w:t>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金融工具确认和计量》等新金融工具准则 </w:t>
      </w:r>
      <w:r>
        <w:rPr>
          <w:rFonts w:ascii="Times New Roman" w:hAnsi="Times New Roman" w:cs="Times New Roman" w:eastAsia="Times New Roman" w:hint="default"/>
        </w:rPr>
        <w:t>(</w:t>
      </w:r>
      <w:r>
        <w:rPr/>
        <w:t>参见附注五、</w:t>
      </w:r>
      <w:r>
        <w:rPr>
          <w:rFonts w:ascii="Times New Roman" w:hAnsi="Times New Roman" w:cs="Times New Roman" w:eastAsia="Times New Roman" w:hint="default"/>
        </w:rPr>
        <w:t>44(1))</w:t>
      </w:r>
      <w:r>
        <w:rPr>
          <w:rFonts w:ascii="Times New Roman" w:hAnsi="Times New Roman" w:cs="Times New Roman" w:eastAsia="Times New Roman" w:hint="default"/>
          <w:spacing w:val="5"/>
        </w:rPr>
        <w:t> </w:t>
      </w:r>
      <w:r>
        <w:rPr/>
        <w:t>。</w:t>
      </w:r>
    </w:p>
    <w:p>
      <w:pPr>
        <w:spacing w:line="240" w:lineRule="auto" w:before="1"/>
        <w:rPr>
          <w:rFonts w:ascii="宋体" w:hAnsi="宋体" w:cs="宋体" w:eastAsia="宋体" w:hint="default"/>
          <w:sz w:val="24"/>
          <w:szCs w:val="24"/>
        </w:rPr>
      </w:pPr>
    </w:p>
    <w:p>
      <w:pPr>
        <w:pStyle w:val="BodyText"/>
        <w:spacing w:line="244" w:lineRule="auto"/>
        <w:ind w:right="0"/>
        <w:jc w:val="left"/>
      </w:pPr>
      <w:r>
        <w:rPr>
          <w:spacing w:val="-2"/>
        </w:rPr>
        <w:t>本集团尚未执行财政部分别于</w:t>
      </w:r>
      <w:r>
        <w:rPr>
          <w:rFonts w:ascii="Times New Roman" w:hAnsi="Times New Roman" w:cs="Times New Roman" w:eastAsia="Times New Roman" w:hint="default"/>
          <w:spacing w:val="-2"/>
        </w:rPr>
        <w:t>2017</w:t>
      </w:r>
      <w:r>
        <w:rPr>
          <w:spacing w:val="-2"/>
        </w:rPr>
        <w:t>年度和</w:t>
      </w:r>
      <w:r>
        <w:rPr>
          <w:rFonts w:ascii="Times New Roman" w:hAnsi="Times New Roman" w:cs="Times New Roman" w:eastAsia="Times New Roman" w:hint="default"/>
          <w:spacing w:val="-2"/>
        </w:rPr>
        <w:t>2018</w:t>
      </w:r>
      <w:r>
        <w:rPr>
          <w:spacing w:val="-2"/>
        </w:rPr>
        <w:t>年度修订的《企业会计准则第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收入》和《企业</w:t>
      </w:r>
      <w:r>
        <w:rPr>
          <w:spacing w:val="-58"/>
        </w:rPr>
        <w:t> </w:t>
      </w:r>
      <w:r>
        <w:rPr>
          <w:spacing w:val="-58"/>
        </w:rPr>
      </w:r>
      <w:r>
        <w:rPr/>
        <w:t>会计准则第</w:t>
      </w:r>
      <w:r>
        <w:rPr>
          <w:rFonts w:ascii="Times New Roman" w:hAnsi="Times New Roman" w:cs="Times New Roman" w:eastAsia="Times New Roman" w:hint="default"/>
        </w:rPr>
        <w:t>21</w:t>
      </w:r>
      <w:r>
        <w:rPr/>
        <w:t>号</w:t>
      </w:r>
      <w:r>
        <w:rPr>
          <w:rFonts w:ascii="Times New Roman" w:hAnsi="Times New Roman" w:cs="Times New Roman" w:eastAsia="Times New Roman" w:hint="default"/>
        </w:rPr>
        <w:t>——</w:t>
      </w:r>
      <w:r>
        <w:rPr/>
        <w:t>租赁》。</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2、持续经营" w:id="188"/>
      <w:bookmarkEnd w:id="18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00" w:lineRule="auto" w:before="0"/>
        <w:ind w:left="152" w:right="1119" w:firstLine="360"/>
        <w:jc w:val="left"/>
        <w:rPr>
          <w:rFonts w:ascii="宋体" w:hAnsi="宋体" w:cs="宋体" w:eastAsia="宋体" w:hint="default"/>
          <w:sz w:val="18"/>
          <w:szCs w:val="18"/>
        </w:rPr>
      </w:pPr>
      <w:r>
        <w:rPr>
          <w:rFonts w:ascii="宋体" w:hAnsi="宋体" w:cs="宋体" w:eastAsia="宋体" w:hint="default"/>
          <w:spacing w:val="-2"/>
          <w:sz w:val="18"/>
          <w:szCs w:val="18"/>
        </w:rPr>
        <w:t>经本公司评估，自本报告期末起的</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个月内，本公司持续经营能力良好，不存在导致对本公司持续经营能力产生重大怀</w:t>
      </w:r>
      <w:r>
        <w:rPr>
          <w:rFonts w:ascii="宋体" w:hAnsi="宋体" w:cs="宋体" w:eastAsia="宋体" w:hint="default"/>
          <w:sz w:val="18"/>
          <w:szCs w:val="18"/>
        </w:rPr>
        <w:t> 疑的因素。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26"/>
        <w:ind w:right="0"/>
        <w:jc w:val="left"/>
        <w:rPr>
          <w:b w:val="0"/>
          <w:bCs w:val="0"/>
        </w:rPr>
      </w:pPr>
      <w:bookmarkStart w:name="五、重要会计政策及会计估计" w:id="189"/>
      <w:bookmarkEnd w:id="189"/>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59" w:lineRule="auto" w:before="87"/>
        <w:ind w:right="1130"/>
        <w:jc w:val="both"/>
      </w:pPr>
      <w:r>
        <w:rPr>
          <w:spacing w:val="-2"/>
        </w:rPr>
        <w:t>本公司及各子公司从事健康体检、医疗技术专业领域内的技术开发、咨询、服务以及投资管理、健康</w:t>
      </w:r>
      <w:r>
        <w:rPr>
          <w:spacing w:val="-70"/>
        </w:rPr>
        <w:t> </w:t>
      </w:r>
      <w:r>
        <w:rPr>
          <w:spacing w:val="-70"/>
        </w:rPr>
      </w:r>
      <w:r>
        <w:rPr>
          <w:spacing w:val="-2"/>
        </w:rPr>
        <w:t>管理咨询等。本集团应收款项坏账准备的确认和计量、固定资产的折旧、以及收入的确认和计量的相</w:t>
      </w:r>
      <w:r>
        <w:rPr>
          <w:spacing w:val="-71"/>
        </w:rPr>
        <w:t> </w:t>
      </w:r>
      <w:r>
        <w:rPr>
          <w:spacing w:val="-71"/>
        </w:rPr>
      </w:r>
      <w:r>
        <w:rPr/>
        <w:t>关会计政策是根据本集团相关业务经营特点制定的，具体政策参见相关附注。</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1、遵循企业会计准则的声明" w:id="190"/>
      <w:bookmarkEnd w:id="19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44" w:lineRule="auto"/>
        <w:ind w:right="0"/>
        <w:jc w:val="left"/>
      </w:pPr>
      <w:r>
        <w:rPr>
          <w:spacing w:val="-2"/>
        </w:rPr>
        <w:t>本财务报表符合财政部颁布的企业会计准则的要求，真实、完整地反映了本公司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w:t>
      </w:r>
      <w:r>
        <w:rPr>
          <w:spacing w:val="-63"/>
        </w:rPr>
        <w:t> </w:t>
      </w:r>
      <w:r>
        <w:rPr>
          <w:spacing w:val="-63"/>
        </w:rPr>
      </w:r>
      <w:r>
        <w:rPr/>
        <w:t>并财务状况和财务状况、</w:t>
      </w:r>
      <w:r>
        <w:rPr>
          <w:rFonts w:ascii="Times New Roman" w:hAnsi="Times New Roman" w:cs="Times New Roman" w:eastAsia="Times New Roman" w:hint="default"/>
        </w:rPr>
        <w:t>2019</w:t>
      </w:r>
      <w:r>
        <w:rPr/>
        <w:t>年度的合并经营成果和经营成果及合并现金流量和现金流量。</w:t>
      </w:r>
    </w:p>
    <w:p>
      <w:pPr>
        <w:spacing w:after="0" w:line="244" w:lineRule="auto"/>
        <w:jc w:val="left"/>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47" w:lineRule="auto" w:before="32"/>
        <w:ind w:right="1131"/>
        <w:jc w:val="both"/>
      </w:pPr>
      <w:r>
        <w:rPr>
          <w:spacing w:val="-3"/>
        </w:rPr>
        <w:t>此外，本公司的财务报表同时符合中国证券监督管理委员会 </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证监会</w:t>
      </w:r>
      <w:r>
        <w:rPr>
          <w:rFonts w:ascii="Times New Roman" w:hAnsi="Times New Roman" w:cs="Times New Roman" w:eastAsia="Times New Roman" w:hint="default"/>
        </w:rPr>
        <w:t>”) </w:t>
      </w:r>
      <w:r>
        <w:rPr>
          <w:rFonts w:ascii="Times New Roman" w:hAnsi="Times New Roman" w:cs="Times New Roman" w:eastAsia="Times New Roman" w:hint="default"/>
          <w:spacing w:val="-5"/>
        </w:rPr>
        <w:t>2014</w:t>
      </w:r>
      <w:r>
        <w:rPr>
          <w:spacing w:val="-5"/>
        </w:rPr>
        <w:t>年修订的《公开</w:t>
      </w:r>
      <w:r>
        <w:rPr>
          <w:spacing w:val="-92"/>
        </w:rPr>
        <w:t> </w:t>
      </w:r>
      <w:r>
        <w:rPr>
          <w:spacing w:val="-92"/>
        </w:rPr>
      </w:r>
      <w:r>
        <w:rPr>
          <w:spacing w:val="-2"/>
        </w:rPr>
        <w:t>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财务报告的一般规定》有关财务报表及其附注的披露要</w:t>
      </w:r>
      <w:r>
        <w:rPr>
          <w:spacing w:val="-70"/>
        </w:rPr>
        <w:t> </w:t>
      </w:r>
      <w:r>
        <w:rPr>
          <w:spacing w:val="-70"/>
        </w:rPr>
      </w:r>
      <w:r>
        <w:rPr/>
        <w:t>求。</w:t>
      </w:r>
    </w:p>
    <w:p>
      <w:pPr>
        <w:spacing w:line="240" w:lineRule="auto" w:before="13"/>
        <w:rPr>
          <w:rFonts w:ascii="宋体" w:hAnsi="宋体" w:cs="宋体" w:eastAsia="宋体" w:hint="default"/>
          <w:sz w:val="24"/>
          <w:szCs w:val="24"/>
        </w:rPr>
      </w:pPr>
    </w:p>
    <w:p>
      <w:pPr>
        <w:spacing w:line="494" w:lineRule="auto" w:before="0"/>
        <w:ind w:left="152" w:right="6474" w:firstLine="0"/>
        <w:jc w:val="left"/>
        <w:rPr>
          <w:rFonts w:ascii="宋体" w:hAnsi="宋体" w:cs="宋体" w:eastAsia="宋体" w:hint="default"/>
          <w:sz w:val="21"/>
          <w:szCs w:val="21"/>
        </w:rPr>
      </w:pPr>
      <w:bookmarkStart w:name="2、会计期间" w:id="191"/>
      <w:bookmarkEnd w:id="19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pacing w:val="-1"/>
          <w:sz w:val="22"/>
          <w:szCs w:val="22"/>
        </w:rPr>
        <w:t>会计年度自公历</w:t>
      </w:r>
      <w:r>
        <w:rPr>
          <w:rFonts w:ascii="Times New Roman" w:hAnsi="Times New Roman" w:cs="Times New Roman" w:eastAsia="Times New Roman" w:hint="default"/>
          <w:spacing w:val="-1"/>
          <w:sz w:val="22"/>
          <w:szCs w:val="22"/>
        </w:rPr>
        <w:t>1</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1</w:t>
      </w:r>
      <w:r>
        <w:rPr>
          <w:rFonts w:ascii="宋体" w:hAnsi="宋体" w:cs="宋体" w:eastAsia="宋体" w:hint="default"/>
          <w:spacing w:val="-1"/>
          <w:sz w:val="22"/>
          <w:szCs w:val="22"/>
        </w:rPr>
        <w:t>日起至</w:t>
      </w:r>
      <w:r>
        <w:rPr>
          <w:rFonts w:ascii="Times New Roman" w:hAnsi="Times New Roman" w:cs="Times New Roman" w:eastAsia="Times New Roman" w:hint="default"/>
          <w:spacing w:val="-1"/>
          <w:sz w:val="22"/>
          <w:szCs w:val="22"/>
        </w:rPr>
        <w:t>12</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31</w:t>
      </w:r>
      <w:r>
        <w:rPr>
          <w:rFonts w:ascii="宋体" w:hAnsi="宋体" w:cs="宋体" w:eastAsia="宋体" w:hint="default"/>
          <w:spacing w:val="-1"/>
          <w:sz w:val="22"/>
          <w:szCs w:val="22"/>
        </w:rPr>
        <w:t>日止。</w:t>
      </w:r>
      <w:r>
        <w:rPr>
          <w:rFonts w:ascii="宋体" w:hAnsi="宋体" w:cs="宋体" w:eastAsia="宋体" w:hint="default"/>
          <w:spacing w:val="-90"/>
          <w:sz w:val="22"/>
          <w:szCs w:val="22"/>
        </w:rPr>
        <w:t> </w:t>
      </w:r>
      <w:bookmarkStart w:name="3、营业周期" w:id="192"/>
      <w:bookmarkEnd w:id="192"/>
      <w:r>
        <w:rPr>
          <w:rFonts w:ascii="宋体" w:hAnsi="宋体" w:cs="宋体" w:eastAsia="宋体" w:hint="default"/>
          <w:spacing w:val="-90"/>
          <w:sz w:val="22"/>
          <w:szCs w:val="22"/>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spacing w:val="-104"/>
          <w:sz w:val="21"/>
          <w:szCs w:val="21"/>
        </w:rPr>
        <w:t> </w:t>
      </w:r>
      <w:r>
        <w:rPr>
          <w:rFonts w:ascii="宋体" w:hAnsi="宋体" w:cs="宋体" w:eastAsia="宋体" w:hint="default"/>
          <w:sz w:val="22"/>
          <w:szCs w:val="22"/>
        </w:rPr>
        <w:t>本公司以</w:t>
      </w:r>
      <w:r>
        <w:rPr>
          <w:rFonts w:ascii="Times New Roman" w:hAnsi="Times New Roman" w:cs="Times New Roman" w:eastAsia="Times New Roman" w:hint="default"/>
          <w:sz w:val="22"/>
          <w:szCs w:val="22"/>
        </w:rPr>
        <w:t>12</w:t>
      </w:r>
      <w:r>
        <w:rPr>
          <w:rFonts w:ascii="宋体" w:hAnsi="宋体" w:cs="宋体" w:eastAsia="宋体" w:hint="default"/>
          <w:sz w:val="22"/>
          <w:szCs w:val="22"/>
        </w:rPr>
        <w:t>个月作为一个营业周期。</w:t>
      </w:r>
      <w:r>
        <w:rPr>
          <w:rFonts w:ascii="宋体" w:hAnsi="宋体" w:cs="宋体" w:eastAsia="宋体" w:hint="default"/>
          <w:w w:val="100"/>
          <w:sz w:val="22"/>
          <w:szCs w:val="22"/>
        </w:rPr>
        <w:t> </w:t>
      </w:r>
      <w:bookmarkStart w:name="4、记账本位币" w:id="193"/>
      <w:bookmarkEnd w:id="193"/>
      <w:r>
        <w:rPr>
          <w:rFonts w:ascii="宋体" w:hAnsi="宋体" w:cs="宋体" w:eastAsia="宋体" w:hint="default"/>
          <w:w w:val="100"/>
          <w:sz w:val="22"/>
          <w:szCs w:val="22"/>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59" w:lineRule="auto" w:before="68"/>
        <w:ind w:right="1131"/>
        <w:jc w:val="both"/>
      </w:pPr>
      <w:r>
        <w:rPr>
          <w:spacing w:val="-2"/>
        </w:rPr>
        <w:t>本公司的记账本位币为人民币，编制财务报表采用的货币为人民币。本公司及子公司选定记账本位币</w:t>
      </w:r>
      <w:r>
        <w:rPr>
          <w:spacing w:val="-70"/>
        </w:rPr>
        <w:t> </w:t>
      </w:r>
      <w:r>
        <w:rPr>
          <w:spacing w:val="-70"/>
        </w:rPr>
      </w:r>
      <w:r>
        <w:rPr>
          <w:spacing w:val="-2"/>
        </w:rPr>
        <w:t>的依据是主要业务收支的计价和结算币种。本公司的部分子公司采用本公司记账本位币以外的货币作</w:t>
      </w:r>
      <w:r>
        <w:rPr>
          <w:spacing w:val="-73"/>
        </w:rPr>
        <w:t> </w:t>
      </w:r>
      <w:r>
        <w:rPr>
          <w:spacing w:val="-73"/>
        </w:rPr>
      </w:r>
      <w:r>
        <w:rPr/>
        <w:t>为记账本位币，在编制本财务报表时，这些子公司的外币财务报表按照附注五、</w:t>
      </w:r>
      <w:r>
        <w:rPr>
          <w:rFonts w:ascii="Times New Roman" w:hAnsi="Times New Roman" w:cs="Times New Roman" w:eastAsia="Times New Roman" w:hint="default"/>
        </w:rPr>
        <w:t>9</w:t>
      </w:r>
      <w:r>
        <w:rPr/>
        <w:t>进行了折算。</w:t>
      </w:r>
    </w:p>
    <w:p>
      <w:pPr>
        <w:spacing w:line="240" w:lineRule="auto" w:before="9"/>
        <w:rPr>
          <w:rFonts w:ascii="宋体" w:hAnsi="宋体" w:cs="宋体" w:eastAsia="宋体" w:hint="default"/>
          <w:sz w:val="22"/>
          <w:szCs w:val="22"/>
        </w:rPr>
      </w:pPr>
    </w:p>
    <w:p>
      <w:pPr>
        <w:spacing w:before="0"/>
        <w:ind w:left="152" w:right="0" w:firstLine="0"/>
        <w:jc w:val="both"/>
        <w:rPr>
          <w:rFonts w:ascii="宋体" w:hAnsi="宋体" w:cs="宋体" w:eastAsia="宋体" w:hint="default"/>
          <w:sz w:val="21"/>
          <w:szCs w:val="21"/>
        </w:rPr>
      </w:pPr>
      <w:bookmarkStart w:name="5、同一控制下和非同一控制下企业合并的会计处理方法" w:id="194"/>
      <w:bookmarkEnd w:id="194"/>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40" w:lineRule="auto"/>
        <w:ind w:right="0"/>
        <w:jc w:val="both"/>
      </w:pPr>
      <w:r>
        <w:rPr>
          <w:rFonts w:ascii="Times New Roman" w:hAnsi="Times New Roman" w:cs="Times New Roman" w:eastAsia="Times New Roman" w:hint="default"/>
        </w:rPr>
        <w:t>(1) </w:t>
      </w:r>
      <w:r>
        <w:rPr>
          <w:rFonts w:ascii="Times New Roman" w:hAnsi="Times New Roman" w:cs="Times New Roman" w:eastAsia="Times New Roman" w:hint="default"/>
          <w:spacing w:val="54"/>
        </w:rPr>
        <w:t> </w:t>
      </w:r>
      <w:r>
        <w:rPr/>
        <w:t>同一控制下的企业合并</w:t>
      </w:r>
    </w:p>
    <w:p>
      <w:pPr>
        <w:spacing w:line="240" w:lineRule="auto" w:before="5"/>
        <w:rPr>
          <w:rFonts w:ascii="宋体" w:hAnsi="宋体" w:cs="宋体" w:eastAsia="宋体" w:hint="default"/>
          <w:sz w:val="24"/>
          <w:szCs w:val="24"/>
        </w:rPr>
      </w:pPr>
    </w:p>
    <w:p>
      <w:pPr>
        <w:pStyle w:val="BodyText"/>
        <w:spacing w:line="256" w:lineRule="auto"/>
        <w:ind w:right="1128"/>
        <w:jc w:val="both"/>
      </w:pPr>
      <w:r>
        <w:rPr>
          <w:spacing w:val="-2"/>
        </w:rPr>
        <w:t>参与合并的企业在合并前后均受同一方或相同的多方最终控制且该控制并非暂时性的，为同一控制下</w:t>
      </w:r>
      <w:r>
        <w:rPr>
          <w:spacing w:val="-73"/>
        </w:rPr>
        <w:t> </w:t>
      </w:r>
      <w:r>
        <w:rPr>
          <w:spacing w:val="-73"/>
        </w:rPr>
      </w:r>
      <w:r>
        <w:rPr>
          <w:spacing w:val="-2"/>
        </w:rPr>
        <w:t>的企业合并。合并方在企业合并中取得的资产和负债，按照合并日在最终控制方合并财务报表中的账</w:t>
      </w:r>
      <w:r>
        <w:rPr>
          <w:spacing w:val="-69"/>
        </w:rPr>
        <w:t> </w:t>
      </w:r>
      <w:r>
        <w:rPr>
          <w:spacing w:val="-69"/>
        </w:rPr>
      </w:r>
      <w:r>
        <w:rPr/>
        <w:t>面价值计量。取得的净资产账面价值与支付的合并对价账面价值</w:t>
      </w:r>
      <w:r>
        <w:rPr>
          <w:spacing w:val="16"/>
        </w:rPr>
        <w:t> </w:t>
      </w:r>
      <w:r>
        <w:rPr>
          <w:rFonts w:ascii="Times New Roman" w:hAnsi="Times New Roman" w:cs="Times New Roman" w:eastAsia="Times New Roman" w:hint="default"/>
        </w:rPr>
        <w:t>(</w:t>
      </w:r>
      <w:r>
        <w:rPr/>
        <w:t>或发行股份面值总额</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的差额，调</w:t>
      </w:r>
      <w:r>
        <w:rPr>
          <w:spacing w:val="-106"/>
        </w:rPr>
        <w:t> </w:t>
      </w:r>
      <w:r>
        <w:rPr>
          <w:spacing w:val="-106"/>
        </w:rPr>
      </w:r>
      <w:r>
        <w:rPr>
          <w:spacing w:val="-2"/>
        </w:rPr>
        <w:t>整资本公积中的股本溢价；资本公积中的股本溢价不足冲减的，调整留存收益。为进行企业合并发生</w:t>
      </w:r>
      <w:r>
        <w:rPr>
          <w:spacing w:val="-68"/>
        </w:rPr>
        <w:t> </w:t>
      </w:r>
      <w:r>
        <w:rPr>
          <w:spacing w:val="-68"/>
        </w:rPr>
      </w:r>
      <w:r>
        <w:rPr/>
        <w:t>的直接相关费用，于发生时计入当期损益。合并日为合并方实际取得对被合并方控制权的日期。</w:t>
      </w:r>
    </w:p>
    <w:p>
      <w:pPr>
        <w:spacing w:line="240" w:lineRule="auto" w:before="7"/>
        <w:rPr>
          <w:rFonts w:ascii="宋体" w:hAnsi="宋体" w:cs="宋体" w:eastAsia="宋体" w:hint="default"/>
          <w:sz w:val="24"/>
          <w:szCs w:val="24"/>
        </w:rPr>
      </w:pPr>
    </w:p>
    <w:p>
      <w:pPr>
        <w:pStyle w:val="BodyText"/>
        <w:spacing w:line="240" w:lineRule="auto"/>
        <w:ind w:right="0"/>
        <w:jc w:val="both"/>
      </w:pPr>
      <w:r>
        <w:rPr>
          <w:rFonts w:ascii="Times New Roman" w:hAnsi="Times New Roman" w:cs="Times New Roman" w:eastAsia="Times New Roman" w:hint="default"/>
        </w:rPr>
        <w:t>(2) </w:t>
      </w:r>
      <w:r>
        <w:rPr>
          <w:rFonts w:ascii="Times New Roman" w:hAnsi="Times New Roman" w:cs="Times New Roman" w:eastAsia="Times New Roman" w:hint="default"/>
          <w:spacing w:val="52"/>
        </w:rPr>
        <w:t> </w:t>
      </w:r>
      <w:r>
        <w:rPr/>
        <w:t>非同一控制下的企业合并</w:t>
      </w:r>
    </w:p>
    <w:p>
      <w:pPr>
        <w:spacing w:line="240" w:lineRule="auto" w:before="5"/>
        <w:rPr>
          <w:rFonts w:ascii="宋体" w:hAnsi="宋体" w:cs="宋体" w:eastAsia="宋体" w:hint="default"/>
          <w:sz w:val="24"/>
          <w:szCs w:val="24"/>
        </w:rPr>
      </w:pPr>
    </w:p>
    <w:p>
      <w:pPr>
        <w:pStyle w:val="BodyText"/>
        <w:spacing w:line="256" w:lineRule="auto"/>
        <w:ind w:right="1128"/>
        <w:jc w:val="both"/>
      </w:pPr>
      <w:r>
        <w:rPr>
          <w:spacing w:val="-2"/>
        </w:rPr>
        <w:t>参与合并的各方在合并前后不受同一方或相同的多方最终控制的，为非同一控制下的企业合并。本集</w:t>
      </w:r>
      <w:r>
        <w:rPr>
          <w:spacing w:val="-70"/>
        </w:rPr>
        <w:t> </w:t>
      </w:r>
      <w:r>
        <w:rPr>
          <w:spacing w:val="-70"/>
        </w:rPr>
      </w:r>
      <w:r>
        <w:rPr/>
        <w:t>团作为购买方，为取得被购买方控制权而付出的资产</w:t>
      </w:r>
      <w:r>
        <w:rPr>
          <w:spacing w:val="16"/>
        </w:rPr>
        <w:t> </w:t>
      </w:r>
      <w:r>
        <w:rPr>
          <w:rFonts w:ascii="Times New Roman" w:hAnsi="Times New Roman" w:cs="Times New Roman" w:eastAsia="Times New Roman" w:hint="default"/>
        </w:rPr>
        <w:t>(</w:t>
      </w:r>
      <w:r>
        <w:rPr/>
        <w:t>包括购买日之前所持有的被购买方的股权</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w:t>
      </w:r>
      <w:r>
        <w:rPr>
          <w:spacing w:val="-106"/>
        </w:rPr>
        <w:t> </w:t>
      </w:r>
      <w:r>
        <w:rPr>
          <w:spacing w:val="-2"/>
        </w:rPr>
        <w:t>发生或承担的负债以及发行的权益性证券在购买日的公允价值之和，减去合并中取得的被购买方可辨</w:t>
      </w:r>
      <w:r>
        <w:rPr>
          <w:spacing w:val="-73"/>
        </w:rPr>
        <w:t> </w:t>
      </w:r>
      <w:r>
        <w:rPr>
          <w:spacing w:val="-73"/>
        </w:rPr>
      </w:r>
      <w:r>
        <w:rPr/>
        <w:t>认净资产于购买日公允价值份额的差额，如为正数则确认为商誉</w:t>
      </w:r>
      <w:r>
        <w:rPr>
          <w:spacing w:val="54"/>
        </w:rPr>
        <w:t> </w:t>
      </w:r>
      <w:r>
        <w:rPr/>
        <w:t>；如为负数则计入当期损益。本集</w:t>
      </w:r>
      <w:r>
        <w:rPr>
          <w:spacing w:val="-100"/>
        </w:rPr>
        <w:t> </w:t>
      </w:r>
      <w:r>
        <w:rPr>
          <w:spacing w:val="-100"/>
        </w:rPr>
      </w:r>
      <w:r>
        <w:rPr>
          <w:spacing w:val="-2"/>
        </w:rPr>
        <w:t>团将作为合并对价发行的权益性证券或债务性证券的交易费用，计入权益性证券或债务性证券的初始</w:t>
      </w:r>
      <w:r>
        <w:rPr>
          <w:spacing w:val="-73"/>
        </w:rPr>
        <w:t> </w:t>
      </w:r>
      <w:r>
        <w:rPr>
          <w:spacing w:val="-73"/>
        </w:rPr>
      </w:r>
      <w:r>
        <w:rPr/>
        <w:t>确认金额。本集团为进行企业合并发生的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各项直接费用计入当期损益。付出资产的公允价值与</w:t>
      </w:r>
      <w:r>
        <w:rPr>
          <w:spacing w:val="-78"/>
        </w:rPr>
        <w:t> </w:t>
      </w:r>
      <w:r>
        <w:rPr>
          <w:spacing w:val="-78"/>
        </w:rPr>
      </w:r>
      <w:r>
        <w:rPr>
          <w:spacing w:val="-2"/>
        </w:rPr>
        <w:t>其账面价值的差额，计入当期损益。本集团在购买日按公允价值确认所取得的被购买方符合确认条件</w:t>
      </w:r>
      <w:r>
        <w:rPr>
          <w:spacing w:val="-70"/>
        </w:rPr>
        <w:t> </w:t>
      </w:r>
      <w:r>
        <w:rPr>
          <w:spacing w:val="-70"/>
        </w:rPr>
      </w:r>
      <w:r>
        <w:rPr/>
        <w:t>的各项可辨认资产、负债及或有负债。购买日是指购买方实际取得对被购买方控制权的日期。</w:t>
      </w:r>
    </w:p>
    <w:p>
      <w:pPr>
        <w:spacing w:line="240" w:lineRule="auto" w:before="7"/>
        <w:rPr>
          <w:rFonts w:ascii="宋体" w:hAnsi="宋体" w:cs="宋体" w:eastAsia="宋体" w:hint="default"/>
          <w:sz w:val="24"/>
          <w:szCs w:val="24"/>
        </w:rPr>
      </w:pPr>
    </w:p>
    <w:p>
      <w:pPr>
        <w:pStyle w:val="BodyText"/>
        <w:spacing w:line="256" w:lineRule="auto"/>
        <w:ind w:right="1127"/>
        <w:jc w:val="both"/>
      </w:pPr>
      <w:r>
        <w:rPr>
          <w:spacing w:val="-2"/>
        </w:rPr>
        <w:t>通过多次交易分步实现非同一控制企业合并时，对于购买日之前持有的被购买方的股权，本集团会按</w:t>
      </w:r>
      <w:r>
        <w:rPr>
          <w:spacing w:val="-70"/>
        </w:rPr>
        <w:t> </w:t>
      </w:r>
      <w:r>
        <w:rPr>
          <w:spacing w:val="-70"/>
        </w:rPr>
      </w:r>
      <w:r>
        <w:rPr>
          <w:spacing w:val="-2"/>
        </w:rPr>
        <w:t>照该股权在购买日的公允价值进行重新计量，公允价值与其账面价值的差额计入当期投资收益或其他</w:t>
      </w:r>
      <w:r>
        <w:rPr>
          <w:spacing w:val="-73"/>
        </w:rPr>
        <w:t> </w:t>
      </w:r>
      <w:r>
        <w:rPr>
          <w:spacing w:val="-73"/>
        </w:rPr>
      </w:r>
      <w:r>
        <w:rPr>
          <w:spacing w:val="-2"/>
        </w:rPr>
        <w:t>综合收益。购买日之前持有的被购买方的股权涉及的权益法核算下的以后可重分类进损益的其他综合</w:t>
      </w:r>
      <w:r>
        <w:rPr>
          <w:spacing w:val="-73"/>
        </w:rPr>
        <w:t> </w:t>
      </w:r>
      <w:r>
        <w:rPr>
          <w:spacing w:val="-73"/>
        </w:rPr>
      </w:r>
      <w:r>
        <w:rPr/>
        <w:t>收益及其他所有者权益变动 </w:t>
      </w:r>
      <w:r>
        <w:rPr>
          <w:rFonts w:ascii="Times New Roman" w:hAnsi="Times New Roman" w:cs="Times New Roman" w:eastAsia="Times New Roman" w:hint="default"/>
        </w:rPr>
        <w:t>(</w:t>
      </w:r>
      <w:r>
        <w:rPr/>
        <w:t>参见附注五、</w:t>
      </w:r>
      <w:r>
        <w:rPr>
          <w:rFonts w:ascii="Times New Roman" w:hAnsi="Times New Roman" w:cs="Times New Roman" w:eastAsia="Times New Roman" w:hint="default"/>
        </w:rPr>
        <w:t>22(2)(b))</w:t>
      </w:r>
      <w:r>
        <w:rPr>
          <w:rFonts w:ascii="Times New Roman" w:hAnsi="Times New Roman" w:cs="Times New Roman" w:eastAsia="Times New Roman" w:hint="default"/>
          <w:spacing w:val="8"/>
        </w:rPr>
        <w:t> </w:t>
      </w:r>
      <w:r>
        <w:rPr/>
        <w:t>于购买日转入当期投资收益；购买日之前持有的</w:t>
      </w:r>
      <w:r>
        <w:rPr>
          <w:w w:val="100"/>
        </w:rPr>
        <w:t> </w:t>
      </w:r>
      <w:r>
        <w:rPr>
          <w:spacing w:val="-2"/>
        </w:rPr>
        <w:t>被购买方的股权为以公允价值计量且其变动计入其他综合收益的权益工具投资的，购买日之前确认的</w:t>
      </w:r>
      <w:r>
        <w:rPr>
          <w:spacing w:val="-73"/>
        </w:rPr>
        <w:t> </w:t>
      </w:r>
      <w:r>
        <w:rPr>
          <w:spacing w:val="-73"/>
        </w:rPr>
      </w:r>
      <w:r>
        <w:rPr/>
        <w:t>其他综合收益于购买日转入留存收益。</w:t>
      </w:r>
    </w:p>
    <w:p>
      <w:pPr>
        <w:spacing w:after="0" w:line="256"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bookmarkStart w:name="6、合并财务报表的编制方法" w:id="195"/>
      <w:bookmarkEnd w:id="195"/>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pStyle w:val="BodyText"/>
        <w:spacing w:line="240" w:lineRule="auto"/>
        <w:ind w:right="0"/>
        <w:jc w:val="both"/>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总体原则</w:t>
      </w:r>
    </w:p>
    <w:p>
      <w:pPr>
        <w:spacing w:line="240" w:lineRule="auto" w:before="5"/>
        <w:rPr>
          <w:rFonts w:ascii="宋体" w:hAnsi="宋体" w:cs="宋体" w:eastAsia="宋体" w:hint="default"/>
          <w:sz w:val="24"/>
          <w:szCs w:val="24"/>
        </w:rPr>
      </w:pPr>
    </w:p>
    <w:p>
      <w:pPr>
        <w:pStyle w:val="BodyText"/>
        <w:spacing w:line="256" w:lineRule="auto"/>
        <w:ind w:right="1130"/>
        <w:jc w:val="both"/>
      </w:pPr>
      <w:r>
        <w:rPr>
          <w:spacing w:val="-2"/>
        </w:rPr>
        <w:t>合并财务报表的合并范围以控制为基础予以确定，包括本公司及本公司控制的子公司。控制，是指本</w:t>
      </w:r>
      <w:r>
        <w:rPr>
          <w:spacing w:val="-68"/>
        </w:rPr>
        <w:t> </w:t>
      </w:r>
      <w:r>
        <w:rPr>
          <w:spacing w:val="-68"/>
        </w:rPr>
      </w:r>
      <w:r>
        <w:rPr>
          <w:spacing w:val="-2"/>
        </w:rPr>
        <w:t>集团拥有对被投资方的权力，通过参与被投资方的相关活动而享有可变回报，并且有能力运用对被投</w:t>
      </w:r>
      <w:r>
        <w:rPr>
          <w:spacing w:val="-70"/>
        </w:rPr>
        <w:t> </w:t>
      </w:r>
      <w:r>
        <w:rPr>
          <w:spacing w:val="-70"/>
        </w:rPr>
      </w:r>
      <w:r>
        <w:rPr>
          <w:spacing w:val="-2"/>
        </w:rPr>
        <w:t>资方的权力影响其回报金额。在判断本集团是否拥有对被投资方的权力时，本集团仅考虑与被投资方</w:t>
      </w:r>
      <w:r>
        <w:rPr>
          <w:spacing w:val="-70"/>
        </w:rPr>
        <w:t> </w:t>
      </w:r>
      <w:r>
        <w:rPr>
          <w:spacing w:val="-70"/>
        </w:rPr>
      </w:r>
      <w:r>
        <w:rPr/>
        <w:t>相关的实质性权利</w:t>
      </w:r>
      <w:r>
        <w:rPr>
          <w:spacing w:val="14"/>
        </w:rPr>
        <w:t> </w:t>
      </w:r>
      <w:r>
        <w:rPr>
          <w:rFonts w:ascii="Times New Roman" w:hAnsi="Times New Roman" w:cs="Times New Roman" w:eastAsia="Times New Roman" w:hint="default"/>
        </w:rPr>
        <w:t>(</w:t>
      </w:r>
      <w:r>
        <w:rPr/>
        <w:t>包括本集团自身所享有的及其他方所享有的实质性权利</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。子公司的财务状况、</w:t>
      </w:r>
      <w:r>
        <w:rPr>
          <w:spacing w:val="-106"/>
        </w:rPr>
        <w:t> </w:t>
      </w:r>
      <w:r>
        <w:rPr>
          <w:spacing w:val="-106"/>
        </w:rPr>
      </w:r>
      <w:r>
        <w:rPr/>
        <w:t>经营成果和现金流量由控制开始日起至控制结束日止包含于合并财务报表中。</w:t>
      </w:r>
    </w:p>
    <w:p>
      <w:pPr>
        <w:spacing w:line="240" w:lineRule="auto" w:before="7"/>
        <w:rPr>
          <w:rFonts w:ascii="宋体" w:hAnsi="宋体" w:cs="宋体" w:eastAsia="宋体" w:hint="default"/>
          <w:sz w:val="24"/>
          <w:szCs w:val="24"/>
        </w:rPr>
      </w:pPr>
    </w:p>
    <w:p>
      <w:pPr>
        <w:pStyle w:val="BodyText"/>
        <w:spacing w:line="259" w:lineRule="auto"/>
        <w:ind w:right="1090"/>
        <w:jc w:val="both"/>
      </w:pPr>
      <w:r>
        <w:rPr>
          <w:spacing w:val="-2"/>
        </w:rPr>
        <w:t>子公司少数股东应占的权益、损益和综合收益总额分别在合并资产负债表的股东权益中和合并利润表</w:t>
      </w:r>
      <w:r>
        <w:rPr>
          <w:spacing w:val="-72"/>
        </w:rPr>
        <w:t> </w:t>
      </w:r>
      <w:r>
        <w:rPr>
          <w:spacing w:val="-72"/>
        </w:rPr>
      </w:r>
      <w:r>
        <w:rPr/>
        <w:t>的净利润及综合收益总额项目后单独列示。</w:t>
      </w:r>
    </w:p>
    <w:p>
      <w:pPr>
        <w:spacing w:line="240" w:lineRule="auto" w:before="5"/>
        <w:rPr>
          <w:rFonts w:ascii="宋体" w:hAnsi="宋体" w:cs="宋体" w:eastAsia="宋体" w:hint="default"/>
          <w:sz w:val="24"/>
          <w:szCs w:val="24"/>
        </w:rPr>
      </w:pPr>
    </w:p>
    <w:p>
      <w:pPr>
        <w:pStyle w:val="BodyText"/>
        <w:spacing w:line="259" w:lineRule="auto"/>
        <w:ind w:right="1090"/>
        <w:jc w:val="both"/>
      </w:pPr>
      <w:r>
        <w:rPr>
          <w:spacing w:val="-1"/>
        </w:rPr>
        <w:t>如果子公司少数股东分担的当期亏损超过了少数股东在该子公司期初所有者权益中所享有的份额的，</w:t>
      </w:r>
      <w:r>
        <w:rPr>
          <w:spacing w:val="-73"/>
        </w:rPr>
        <w:t> </w:t>
      </w:r>
      <w:r>
        <w:rPr>
          <w:spacing w:val="-73"/>
        </w:rPr>
      </w:r>
      <w:r>
        <w:rPr/>
        <w:t>其余额仍冲减少数股东权益。</w:t>
      </w:r>
    </w:p>
    <w:p>
      <w:pPr>
        <w:spacing w:line="240" w:lineRule="auto" w:before="4"/>
        <w:rPr>
          <w:rFonts w:ascii="宋体" w:hAnsi="宋体" w:cs="宋体" w:eastAsia="宋体" w:hint="default"/>
          <w:sz w:val="24"/>
          <w:szCs w:val="24"/>
        </w:rPr>
      </w:pPr>
    </w:p>
    <w:p>
      <w:pPr>
        <w:pStyle w:val="BodyText"/>
        <w:spacing w:line="259" w:lineRule="auto"/>
        <w:ind w:right="1128"/>
        <w:jc w:val="both"/>
      </w:pPr>
      <w:r>
        <w:rPr>
          <w:spacing w:val="-2"/>
        </w:rPr>
        <w:t>当子公司所采用的会计期间或会计政策与本公司不一致时，合并时已按照本公司的会计期间或会计政</w:t>
      </w:r>
      <w:r>
        <w:rPr>
          <w:spacing w:val="-73"/>
        </w:rPr>
        <w:t> </w:t>
      </w:r>
      <w:r>
        <w:rPr>
          <w:spacing w:val="-73"/>
        </w:rPr>
      </w:r>
      <w:r>
        <w:rPr>
          <w:spacing w:val="-2"/>
        </w:rPr>
        <w:t>策对子公司财务报表进行必要的调整。合并时所有集团内部交易及余额，包括未实现内部交易损益均</w:t>
      </w:r>
      <w:r>
        <w:rPr>
          <w:spacing w:val="-70"/>
        </w:rPr>
        <w:t> </w:t>
      </w:r>
      <w:r>
        <w:rPr>
          <w:spacing w:val="-70"/>
        </w:rPr>
      </w:r>
      <w:r>
        <w:rPr>
          <w:spacing w:val="-2"/>
        </w:rPr>
        <w:t>已抵销。集团内部交易发生的未实现损失，有证据表明该损失是相关资产减值损失的，则全额确认该</w:t>
      </w:r>
      <w:r>
        <w:rPr>
          <w:spacing w:val="-66"/>
        </w:rPr>
        <w:t> </w:t>
      </w:r>
      <w:r>
        <w:rPr>
          <w:spacing w:val="-66"/>
        </w:rPr>
      </w:r>
      <w:r>
        <w:rPr/>
        <w:t>损失。</w:t>
      </w:r>
    </w:p>
    <w:p>
      <w:pPr>
        <w:spacing w:line="240" w:lineRule="auto" w:before="4"/>
        <w:rPr>
          <w:rFonts w:ascii="宋体" w:hAnsi="宋体" w:cs="宋体" w:eastAsia="宋体" w:hint="default"/>
          <w:sz w:val="24"/>
          <w:szCs w:val="24"/>
        </w:rPr>
      </w:pPr>
    </w:p>
    <w:p>
      <w:pPr>
        <w:pStyle w:val="BodyText"/>
        <w:spacing w:line="240" w:lineRule="auto"/>
        <w:ind w:right="0"/>
        <w:jc w:val="both"/>
      </w:pPr>
      <w:r>
        <w:rPr>
          <w:rFonts w:ascii="Times New Roman" w:hAnsi="Times New Roman" w:cs="Times New Roman" w:eastAsia="Times New Roman" w:hint="default"/>
        </w:rPr>
        <w:t>(2)   </w:t>
      </w:r>
      <w:r>
        <w:rPr/>
        <w:t>合并取得子公司</w:t>
      </w:r>
    </w:p>
    <w:p>
      <w:pPr>
        <w:spacing w:line="240" w:lineRule="auto" w:before="5"/>
        <w:rPr>
          <w:rFonts w:ascii="宋体" w:hAnsi="宋体" w:cs="宋体" w:eastAsia="宋体" w:hint="default"/>
          <w:sz w:val="24"/>
          <w:szCs w:val="24"/>
        </w:rPr>
      </w:pPr>
    </w:p>
    <w:p>
      <w:pPr>
        <w:pStyle w:val="BodyText"/>
        <w:spacing w:line="259" w:lineRule="auto"/>
        <w:ind w:right="1130"/>
        <w:jc w:val="both"/>
      </w:pPr>
      <w:r>
        <w:rPr>
          <w:spacing w:val="-2"/>
        </w:rPr>
        <w:t>对于通过同一控制下企业合并取得的子公司，在编制合并当期财务报表时，以被合并子公司的各项资</w:t>
      </w:r>
      <w:r>
        <w:rPr>
          <w:spacing w:val="-70"/>
        </w:rPr>
        <w:t> </w:t>
      </w:r>
      <w:r>
        <w:rPr>
          <w:spacing w:val="-70"/>
        </w:rPr>
      </w:r>
      <w:r>
        <w:rPr>
          <w:spacing w:val="-2"/>
        </w:rPr>
        <w:t>产、负债在最终控制方财务报表中的账面价值为基础，视同被合并子公司在本公司最终控制方对其开</w:t>
      </w:r>
      <w:r>
        <w:rPr>
          <w:spacing w:val="-70"/>
        </w:rPr>
        <w:t> </w:t>
      </w:r>
      <w:r>
        <w:rPr>
          <w:spacing w:val="-70"/>
        </w:rPr>
      </w:r>
      <w:r>
        <w:rPr/>
        <w:t>始实施控制时纳入本公司合并范围，并对合并财务报表的期初数以及前期比较报表进行相应调整。</w:t>
      </w:r>
    </w:p>
    <w:p>
      <w:pPr>
        <w:spacing w:line="240" w:lineRule="auto" w:before="4"/>
        <w:rPr>
          <w:rFonts w:ascii="宋体" w:hAnsi="宋体" w:cs="宋体" w:eastAsia="宋体" w:hint="default"/>
          <w:sz w:val="24"/>
          <w:szCs w:val="24"/>
        </w:rPr>
      </w:pPr>
    </w:p>
    <w:p>
      <w:pPr>
        <w:pStyle w:val="BodyText"/>
        <w:spacing w:line="259" w:lineRule="auto"/>
        <w:ind w:right="1131"/>
        <w:jc w:val="both"/>
      </w:pPr>
      <w:r>
        <w:rPr>
          <w:spacing w:val="-2"/>
        </w:rPr>
        <w:t>对于通过非同一控制下企业合并取得的子公司，在编制合并当期财务报表时，以购买日确定的被购买</w:t>
      </w:r>
      <w:r>
        <w:rPr>
          <w:spacing w:val="-70"/>
        </w:rPr>
        <w:t> </w:t>
      </w:r>
      <w:r>
        <w:rPr>
          <w:spacing w:val="-70"/>
        </w:rPr>
      </w:r>
      <w:r>
        <w:rPr/>
        <w:t>子公司各项可辨认资产、负债的公允价值为基础自购买日起将被购买子公司纳入本公司合并范围。</w:t>
      </w:r>
    </w:p>
    <w:p>
      <w:pPr>
        <w:spacing w:line="240" w:lineRule="auto" w:before="4"/>
        <w:rPr>
          <w:rFonts w:ascii="宋体" w:hAnsi="宋体" w:cs="宋体" w:eastAsia="宋体" w:hint="default"/>
          <w:sz w:val="24"/>
          <w:szCs w:val="24"/>
        </w:rPr>
      </w:pPr>
    </w:p>
    <w:p>
      <w:pPr>
        <w:pStyle w:val="BodyText"/>
        <w:spacing w:line="240" w:lineRule="auto"/>
        <w:ind w:right="0"/>
        <w:jc w:val="both"/>
      </w:pPr>
      <w:r>
        <w:rPr>
          <w:rFonts w:ascii="Times New Roman" w:hAnsi="Times New Roman" w:cs="Times New Roman" w:eastAsia="Times New Roman" w:hint="default"/>
        </w:rPr>
        <w:t>(3) </w:t>
      </w:r>
      <w:r>
        <w:rPr>
          <w:rFonts w:ascii="Times New Roman" w:hAnsi="Times New Roman" w:cs="Times New Roman" w:eastAsia="Times New Roman" w:hint="default"/>
          <w:spacing w:val="53"/>
        </w:rPr>
        <w:t> </w:t>
      </w:r>
      <w:r>
        <w:rPr/>
        <w:t>处置子公司</w:t>
      </w:r>
    </w:p>
    <w:p>
      <w:pPr>
        <w:spacing w:line="240" w:lineRule="auto" w:before="5"/>
        <w:rPr>
          <w:rFonts w:ascii="宋体" w:hAnsi="宋体" w:cs="宋体" w:eastAsia="宋体" w:hint="default"/>
          <w:sz w:val="24"/>
          <w:szCs w:val="24"/>
        </w:rPr>
      </w:pPr>
    </w:p>
    <w:p>
      <w:pPr>
        <w:pStyle w:val="BodyText"/>
        <w:spacing w:line="259" w:lineRule="auto"/>
        <w:ind w:right="1129"/>
        <w:jc w:val="both"/>
      </w:pPr>
      <w:r>
        <w:rPr>
          <w:spacing w:val="-2"/>
        </w:rPr>
        <w:t>本集团丧失对原有子公司控制权时，由此产生的任何处置收益或损失，计入丧失控制权当期的投资收</w:t>
      </w:r>
      <w:r>
        <w:rPr>
          <w:spacing w:val="-69"/>
        </w:rPr>
        <w:t> </w:t>
      </w:r>
      <w:r>
        <w:rPr>
          <w:spacing w:val="-69"/>
        </w:rPr>
      </w:r>
      <w:r>
        <w:rPr>
          <w:spacing w:val="-2"/>
        </w:rPr>
        <w:t>益。对于剩余股权投资，本集团按照其在丧失控制权日的公允价值进行重新计量，由此产生的任何收</w:t>
      </w:r>
      <w:r>
        <w:rPr>
          <w:spacing w:val="-70"/>
        </w:rPr>
        <w:t> </w:t>
      </w:r>
      <w:r>
        <w:rPr>
          <w:spacing w:val="-70"/>
        </w:rPr>
      </w:r>
      <w:r>
        <w:rPr/>
        <w:t>益或损失，也计入丧失控制权当期的投资收益。</w:t>
      </w:r>
    </w:p>
    <w:p>
      <w:pPr>
        <w:spacing w:line="240" w:lineRule="auto" w:before="3"/>
        <w:rPr>
          <w:rFonts w:ascii="宋体" w:hAnsi="宋体" w:cs="宋体" w:eastAsia="宋体" w:hint="default"/>
          <w:sz w:val="24"/>
          <w:szCs w:val="24"/>
        </w:rPr>
      </w:pPr>
    </w:p>
    <w:p>
      <w:pPr>
        <w:pStyle w:val="BodyText"/>
        <w:spacing w:line="240" w:lineRule="auto"/>
        <w:ind w:right="0"/>
        <w:jc w:val="both"/>
      </w:pPr>
      <w:r>
        <w:rPr>
          <w:rFonts w:ascii="Times New Roman" w:hAnsi="Times New Roman" w:cs="Times New Roman" w:eastAsia="Times New Roman" w:hint="default"/>
        </w:rPr>
        <w:t>(4) </w:t>
      </w:r>
      <w:r>
        <w:rPr>
          <w:rFonts w:ascii="Times New Roman" w:hAnsi="Times New Roman" w:cs="Times New Roman" w:eastAsia="Times New Roman" w:hint="default"/>
          <w:spacing w:val="53"/>
        </w:rPr>
        <w:t> </w:t>
      </w:r>
      <w:r>
        <w:rPr/>
        <w:t>少数股东权益变动</w:t>
      </w:r>
    </w:p>
    <w:p>
      <w:pPr>
        <w:spacing w:line="240" w:lineRule="auto" w:before="5"/>
        <w:rPr>
          <w:rFonts w:ascii="宋体" w:hAnsi="宋体" w:cs="宋体" w:eastAsia="宋体" w:hint="default"/>
          <w:sz w:val="24"/>
          <w:szCs w:val="24"/>
        </w:rPr>
      </w:pPr>
    </w:p>
    <w:p>
      <w:pPr>
        <w:pStyle w:val="BodyText"/>
        <w:spacing w:line="254" w:lineRule="auto"/>
        <w:ind w:right="1129"/>
        <w:jc w:val="both"/>
      </w:pPr>
      <w:r>
        <w:rPr>
          <w:spacing w:val="2"/>
        </w:rPr>
        <w:t>本公司因购买少数股权新取得的长期股权投资成本与按照新增持股比例计算应享有子公司的净资产</w:t>
      </w:r>
      <w:r>
        <w:rPr>
          <w:spacing w:val="-43"/>
        </w:rPr>
        <w:t> </w:t>
      </w:r>
      <w:r>
        <w:rPr>
          <w:spacing w:val="-43"/>
        </w:rPr>
      </w:r>
      <w:r>
        <w:rPr>
          <w:spacing w:val="-2"/>
        </w:rPr>
        <w:t>份额之间的差额，以及在不丧失控制权的情况下因部分处置对子公司的股权投资而取得的处置价款与</w:t>
      </w:r>
      <w:r>
        <w:rPr>
          <w:spacing w:val="-73"/>
        </w:rPr>
        <w:t> </w:t>
      </w:r>
      <w:r>
        <w:rPr>
          <w:spacing w:val="-73"/>
        </w:rPr>
      </w:r>
      <w:r>
        <w:rPr>
          <w:spacing w:val="2"/>
        </w:rPr>
        <w:t>处置长期股权投资相对应享有子公司净资产的差额，均调整合并资产负债表中的资本公积 </w:t>
      </w:r>
      <w:r>
        <w:rPr>
          <w:rFonts w:ascii="Times New Roman" w:hAnsi="Times New Roman" w:cs="Times New Roman" w:eastAsia="Times New Roman" w:hint="default"/>
          <w:spacing w:val="2"/>
        </w:rPr>
        <w:t>(</w:t>
      </w:r>
      <w:r>
        <w:rPr>
          <w:spacing w:val="2"/>
        </w:rPr>
        <w:t>股本溢</w:t>
      </w:r>
      <w:r>
        <w:rPr>
          <w:spacing w:val="-12"/>
        </w:rPr>
        <w:t> </w:t>
      </w:r>
      <w:r>
        <w:rPr>
          <w:spacing w:val="-12"/>
        </w:rPr>
      </w:r>
      <w:r>
        <w:rPr/>
        <w:t>价</w:t>
      </w:r>
      <w:r>
        <w:rPr>
          <w:rFonts w:ascii="Times New Roman" w:hAnsi="Times New Roman" w:cs="Times New Roman" w:eastAsia="Times New Roman" w:hint="default"/>
        </w:rPr>
        <w:t>)</w:t>
      </w:r>
      <w:r>
        <w:rPr/>
        <w:t>，资本公积 </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不足冲减的，调整留存收益。</w:t>
      </w:r>
    </w:p>
    <w:p>
      <w:pPr>
        <w:spacing w:after="0" w:line="254"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both"/>
        <w:rPr>
          <w:rFonts w:ascii="宋体" w:hAnsi="宋体" w:cs="宋体" w:eastAsia="宋体" w:hint="default"/>
          <w:sz w:val="21"/>
          <w:szCs w:val="21"/>
        </w:rPr>
      </w:pPr>
      <w:bookmarkStart w:name="7、合营安排分类及共同经营会计处理方法" w:id="196"/>
      <w:bookmarkEnd w:id="196"/>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8、现金及现金等价物的确定标准" w:id="197"/>
      <w:bookmarkEnd w:id="19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59" w:lineRule="auto"/>
        <w:ind w:right="1131"/>
        <w:jc w:val="both"/>
      </w:pPr>
      <w:r>
        <w:rPr>
          <w:spacing w:val="-2"/>
        </w:rPr>
        <w:t>现金和现金等价物包括库存现金、可以随时用于支付的存款以及持有期限短、流动性强、易于转换为</w:t>
      </w:r>
      <w:r>
        <w:rPr>
          <w:spacing w:val="-71"/>
        </w:rPr>
        <w:t> </w:t>
      </w:r>
      <w:r>
        <w:rPr>
          <w:spacing w:val="-71"/>
        </w:rPr>
      </w:r>
      <w:r>
        <w:rPr/>
        <w:t>已知金额现金、价值变动风险很小的投资。</w:t>
      </w:r>
    </w:p>
    <w:p>
      <w:pPr>
        <w:spacing w:line="240" w:lineRule="auto" w:before="2"/>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bookmarkStart w:name="9、外币业务和外币报表折算" w:id="198"/>
      <w:bookmarkEnd w:id="198"/>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1131"/>
        <w:jc w:val="both"/>
      </w:pPr>
      <w:r>
        <w:rPr>
          <w:spacing w:val="-2"/>
        </w:rPr>
        <w:t>本集团收到投资者以外币投入资本时按当日即期汇率折合为人民币，其他外币交易在初始确认时按交</w:t>
      </w:r>
      <w:r>
        <w:rPr>
          <w:spacing w:val="-73"/>
        </w:rPr>
        <w:t> </w:t>
      </w:r>
      <w:r>
        <w:rPr>
          <w:spacing w:val="-73"/>
        </w:rPr>
      </w:r>
      <w:r>
        <w:rPr/>
        <w:t>易发生日的即期汇率折合为人民币。</w:t>
      </w:r>
    </w:p>
    <w:p>
      <w:pPr>
        <w:spacing w:line="240" w:lineRule="auto" w:before="5"/>
        <w:rPr>
          <w:rFonts w:ascii="宋体" w:hAnsi="宋体" w:cs="宋体" w:eastAsia="宋体" w:hint="default"/>
          <w:sz w:val="24"/>
          <w:szCs w:val="24"/>
        </w:rPr>
      </w:pPr>
    </w:p>
    <w:p>
      <w:pPr>
        <w:pStyle w:val="BodyText"/>
        <w:spacing w:line="256" w:lineRule="auto"/>
        <w:ind w:right="1128"/>
        <w:jc w:val="both"/>
      </w:pPr>
      <w:r>
        <w:rPr>
          <w:spacing w:val="-2"/>
        </w:rPr>
        <w:t>于资产负债表日，外币货币性项目采用该日的即期汇率折算。除与购建符合资本化条件资产有关的专</w:t>
      </w:r>
      <w:r>
        <w:rPr>
          <w:spacing w:val="-70"/>
        </w:rPr>
        <w:t> </w:t>
      </w:r>
      <w:r>
        <w:rPr>
          <w:spacing w:val="-70"/>
        </w:rPr>
      </w:r>
      <w:r>
        <w:rPr/>
        <w:t>门借款本金和利息的汇兑差额</w:t>
      </w:r>
      <w:r>
        <w:rPr>
          <w:spacing w:val="14"/>
        </w:rPr>
        <w:t> </w:t>
      </w:r>
      <w:r>
        <w:rPr>
          <w:rFonts w:ascii="Times New Roman" w:hAnsi="Times New Roman" w:cs="Times New Roman" w:eastAsia="Times New Roman" w:hint="default"/>
        </w:rPr>
        <w:t>(</w:t>
      </w:r>
      <w:r>
        <w:rPr/>
        <w:t>参见附注五、</w:t>
      </w:r>
      <w:r>
        <w:rPr>
          <w:rFonts w:ascii="Times New Roman" w:hAnsi="Times New Roman" w:cs="Times New Roman" w:eastAsia="Times New Roman" w:hint="default"/>
        </w:rPr>
        <w:t>26)</w:t>
      </w:r>
      <w:r>
        <w:rPr>
          <w:rFonts w:ascii="Times New Roman" w:hAnsi="Times New Roman" w:cs="Times New Roman" w:eastAsia="Times New Roman" w:hint="default"/>
          <w:spacing w:val="8"/>
        </w:rPr>
        <w:t> </w:t>
      </w:r>
      <w:r>
        <w:rPr/>
        <w:t>外，其他汇兑差额计入当期损益。以历史成本计量</w:t>
      </w:r>
      <w:r>
        <w:rPr>
          <w:spacing w:val="-105"/>
        </w:rPr>
        <w:t> </w:t>
      </w:r>
      <w:r>
        <w:rPr>
          <w:spacing w:val="-105"/>
        </w:rPr>
      </w:r>
      <w:r>
        <w:rPr>
          <w:spacing w:val="-2"/>
        </w:rPr>
        <w:t>的外币非货币性项目，仍采用交易发生日的即期汇率折算。以公允价值计量的外币非货币性项目，采</w:t>
      </w:r>
      <w:r>
        <w:rPr>
          <w:spacing w:val="-68"/>
        </w:rPr>
        <w:t> </w:t>
      </w:r>
      <w:r>
        <w:rPr>
          <w:spacing w:val="-68"/>
        </w:rPr>
      </w:r>
      <w:r>
        <w:rPr>
          <w:spacing w:val="-2"/>
        </w:rPr>
        <w:t>用公允价值确定日的即期汇率折算，由此产生的汇兑差额，属于以公允价值计量且其变动计入其他综</w:t>
      </w:r>
      <w:r>
        <w:rPr>
          <w:spacing w:val="-70"/>
        </w:rPr>
        <w:t> </w:t>
      </w:r>
      <w:r>
        <w:rPr>
          <w:spacing w:val="-70"/>
        </w:rPr>
      </w:r>
      <w:r>
        <w:rPr/>
        <w:t>合收益的权益工具投资的差额，计入其他综合收益；其他差额计入当期损益。</w:t>
      </w:r>
    </w:p>
    <w:p>
      <w:pPr>
        <w:spacing w:line="240" w:lineRule="auto" w:before="7"/>
        <w:rPr>
          <w:rFonts w:ascii="宋体" w:hAnsi="宋体" w:cs="宋体" w:eastAsia="宋体" w:hint="default"/>
          <w:sz w:val="24"/>
          <w:szCs w:val="24"/>
        </w:rPr>
      </w:pPr>
    </w:p>
    <w:p>
      <w:pPr>
        <w:pStyle w:val="BodyText"/>
        <w:spacing w:line="259" w:lineRule="auto"/>
        <w:ind w:right="1127"/>
        <w:jc w:val="both"/>
      </w:pPr>
      <w:r>
        <w:rPr>
          <w:spacing w:val="-2"/>
        </w:rPr>
        <w:t>对境外经营的财务报表进行折算时，资产负债表中的资产和负债项目，采用资产负债表日的即期汇率</w:t>
      </w:r>
      <w:r>
        <w:rPr>
          <w:spacing w:val="-70"/>
        </w:rPr>
        <w:t> </w:t>
      </w:r>
      <w:r>
        <w:rPr>
          <w:spacing w:val="-70"/>
        </w:rPr>
      </w:r>
      <w:r>
        <w:rPr>
          <w:spacing w:val="-2"/>
        </w:rPr>
        <w:t>折算，股东权益项目中除未分配利润及其他综合收益中的外币财务报表折算差额项目外，其他项目采</w:t>
      </w:r>
      <w:r>
        <w:rPr>
          <w:spacing w:val="-70"/>
        </w:rPr>
        <w:t> </w:t>
      </w:r>
      <w:r>
        <w:rPr>
          <w:spacing w:val="-70"/>
        </w:rPr>
      </w:r>
      <w:r>
        <w:rPr>
          <w:spacing w:val="-2"/>
        </w:rPr>
        <w:t>用发生时的即期汇率折算。利润表中的收入和费用项目，采用交易发生日的即期汇率折算。按照上述</w:t>
      </w:r>
      <w:r>
        <w:rPr>
          <w:spacing w:val="-67"/>
        </w:rPr>
        <w:t> </w:t>
      </w:r>
      <w:r>
        <w:rPr>
          <w:spacing w:val="-67"/>
        </w:rPr>
      </w:r>
      <w:r>
        <w:rPr>
          <w:spacing w:val="-2"/>
        </w:rPr>
        <w:t>折算产生的外币财务报表折算差额，在其他综合收益中列示。处置境外经营时，相关的外币财务报表</w:t>
      </w:r>
      <w:r>
        <w:rPr>
          <w:spacing w:val="-66"/>
        </w:rPr>
        <w:t> </w:t>
      </w:r>
      <w:r>
        <w:rPr>
          <w:spacing w:val="-66"/>
        </w:rPr>
      </w:r>
      <w:r>
        <w:rPr/>
        <w:t>折算差额自其他综合收益转入处置当期损益。</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spacing w:before="0"/>
        <w:ind w:left="152" w:right="0" w:firstLine="0"/>
        <w:jc w:val="both"/>
        <w:rPr>
          <w:rFonts w:ascii="宋体" w:hAnsi="宋体" w:cs="宋体" w:eastAsia="宋体" w:hint="default"/>
          <w:sz w:val="21"/>
          <w:szCs w:val="21"/>
        </w:rPr>
      </w:pPr>
      <w:bookmarkStart w:name="10、金融工具" w:id="199"/>
      <w:bookmarkEnd w:id="199"/>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44" w:lineRule="auto"/>
        <w:ind w:right="1130"/>
        <w:jc w:val="both"/>
      </w:pPr>
      <w:r>
        <w:rPr/>
        <w:t>本集团的金融工具包括货币资金、除长期股权投资</w:t>
      </w:r>
      <w:r>
        <w:rPr>
          <w:spacing w:val="14"/>
        </w:rPr>
        <w:t> </w:t>
      </w:r>
      <w:r>
        <w:rPr>
          <w:rFonts w:ascii="Times New Roman" w:hAnsi="Times New Roman" w:cs="Times New Roman" w:eastAsia="Times New Roman" w:hint="default"/>
        </w:rPr>
        <w:t>(</w:t>
      </w:r>
      <w:r>
        <w:rPr/>
        <w:t>参见附注五、</w:t>
      </w:r>
      <w:r>
        <w:rPr>
          <w:rFonts w:ascii="Times New Roman" w:hAnsi="Times New Roman" w:cs="Times New Roman" w:eastAsia="Times New Roman" w:hint="default"/>
        </w:rPr>
        <w:t>22)</w:t>
      </w:r>
      <w:r>
        <w:rPr>
          <w:rFonts w:ascii="Times New Roman" w:hAnsi="Times New Roman" w:cs="Times New Roman" w:eastAsia="Times New Roman" w:hint="default"/>
          <w:spacing w:val="9"/>
        </w:rPr>
        <w:t> </w:t>
      </w:r>
      <w:r>
        <w:rPr/>
        <w:t>以外的股权投资、应收款项、</w:t>
      </w:r>
      <w:r>
        <w:rPr>
          <w:spacing w:val="-106"/>
        </w:rPr>
        <w:t> </w:t>
      </w:r>
      <w:r>
        <w:rPr>
          <w:spacing w:val="-106"/>
        </w:rPr>
      </w:r>
      <w:r>
        <w:rPr/>
        <w:t>应付款项、借款、应付债券及股本等。</w:t>
      </w:r>
    </w:p>
    <w:p>
      <w:pPr>
        <w:spacing w:line="240" w:lineRule="auto" w:before="5"/>
        <w:rPr>
          <w:rFonts w:ascii="宋体" w:hAnsi="宋体" w:cs="宋体" w:eastAsia="宋体" w:hint="default"/>
          <w:sz w:val="25"/>
          <w:szCs w:val="25"/>
        </w:rPr>
      </w:pPr>
    </w:p>
    <w:p>
      <w:pPr>
        <w:pStyle w:val="BodyText"/>
        <w:spacing w:line="491" w:lineRule="auto"/>
        <w:ind w:right="1126"/>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金融资产及金融负债的确认和初始计量</w:t>
      </w:r>
      <w:r>
        <w:rPr>
          <w:w w:val="100"/>
        </w:rPr>
        <w:t> </w:t>
      </w:r>
      <w:r>
        <w:rPr/>
        <w:t>金融资产和金融负债在本集团成为相关金融工具合同条款的一方时，于资产负债表内确认。</w:t>
      </w:r>
    </w:p>
    <w:p>
      <w:pPr>
        <w:pStyle w:val="BodyText"/>
        <w:spacing w:line="259" w:lineRule="auto" w:before="105"/>
        <w:ind w:right="1126"/>
        <w:jc w:val="both"/>
      </w:pPr>
      <w:r>
        <w:rPr>
          <w:spacing w:val="-2"/>
        </w:rPr>
        <w:t>除不具有重大融资成分的应收账款外，在初始确认时，金融资产及金融负债均以公允价值计量。对于</w:t>
      </w:r>
      <w:r>
        <w:rPr>
          <w:spacing w:val="-66"/>
        </w:rPr>
        <w:t> </w:t>
      </w:r>
      <w:r>
        <w:rPr>
          <w:spacing w:val="-66"/>
        </w:rPr>
      </w:r>
      <w:r>
        <w:rPr>
          <w:spacing w:val="-2"/>
        </w:rPr>
        <w:t>以公允价值计量且其变动计入当期损益的金融资产或金融负债，相关交易费用直接计入当期损益；对</w:t>
      </w:r>
      <w:r>
        <w:rPr>
          <w:spacing w:val="-70"/>
        </w:rPr>
        <w:t> </w:t>
      </w:r>
      <w:r>
        <w:rPr>
          <w:spacing w:val="-70"/>
        </w:rPr>
      </w:r>
      <w:r>
        <w:rPr>
          <w:spacing w:val="-2"/>
        </w:rPr>
        <w:t>于其他类别的金融资产或金融负债，相关交易费用计入初始确认金额。对于不具有重大融资成分的应</w:t>
      </w:r>
      <w:r>
        <w:rPr>
          <w:spacing w:val="-70"/>
        </w:rPr>
        <w:t> </w:t>
      </w:r>
      <w:r>
        <w:rPr>
          <w:spacing w:val="-70"/>
        </w:rPr>
      </w:r>
      <w:r>
        <w:rPr/>
        <w:t>收账款，本集团按照根据附注五、</w:t>
      </w:r>
      <w:r>
        <w:rPr>
          <w:rFonts w:ascii="Times New Roman" w:hAnsi="Times New Roman" w:cs="Times New Roman" w:eastAsia="Times New Roman" w:hint="default"/>
        </w:rPr>
        <w:t>39</w:t>
      </w:r>
      <w:r>
        <w:rPr/>
        <w:t>的会计政策确定的交易价格进行初始计量。</w:t>
      </w:r>
    </w:p>
    <w:p>
      <w:pPr>
        <w:pStyle w:val="BodyText"/>
        <w:spacing w:line="293" w:lineRule="exact"/>
        <w:ind w:right="0"/>
        <w:jc w:val="both"/>
      </w:pPr>
      <w:r>
        <w:rPr>
          <w:rFonts w:ascii="Times New Roman" w:hAnsi="Times New Roman" w:cs="Times New Roman" w:eastAsia="Times New Roman" w:hint="default"/>
        </w:rPr>
        <w:t>(2) </w:t>
      </w:r>
      <w:r>
        <w:rPr>
          <w:rFonts w:ascii="Times New Roman" w:hAnsi="Times New Roman" w:cs="Times New Roman" w:eastAsia="Times New Roman" w:hint="default"/>
          <w:spacing w:val="50"/>
        </w:rPr>
        <w:t> </w:t>
      </w:r>
      <w:r>
        <w:rPr/>
        <w:t>金融资产的分类和后续计量</w:t>
      </w:r>
    </w:p>
    <w:p>
      <w:pPr>
        <w:spacing w:line="240" w:lineRule="auto" w:before="5"/>
        <w:rPr>
          <w:rFonts w:ascii="宋体" w:hAnsi="宋体" w:cs="宋体" w:eastAsia="宋体" w:hint="default"/>
          <w:sz w:val="24"/>
          <w:szCs w:val="24"/>
        </w:rPr>
      </w:pPr>
    </w:p>
    <w:p>
      <w:pPr>
        <w:pStyle w:val="BodyText"/>
        <w:spacing w:line="240" w:lineRule="auto"/>
        <w:ind w:left="719"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6"/>
        </w:rPr>
        <w:t> </w:t>
      </w:r>
      <w:r>
        <w:rPr/>
        <w:t>本集团金融资产的分类</w:t>
      </w:r>
    </w:p>
    <w:p>
      <w:pPr>
        <w:spacing w:line="240" w:lineRule="auto" w:before="5"/>
        <w:rPr>
          <w:rFonts w:ascii="宋体" w:hAnsi="宋体" w:cs="宋体" w:eastAsia="宋体" w:hint="default"/>
          <w:sz w:val="24"/>
          <w:szCs w:val="24"/>
        </w:rPr>
      </w:pPr>
    </w:p>
    <w:p>
      <w:pPr>
        <w:pStyle w:val="BodyText"/>
        <w:spacing w:line="259" w:lineRule="auto"/>
        <w:ind w:left="719" w:right="0"/>
        <w:jc w:val="left"/>
      </w:pPr>
      <w:r>
        <w:rPr/>
        <w:t>本集团通常根据管理金融资产的业务模式和金融资产的合同现金流量特征，在初始确认时将金</w:t>
      </w:r>
      <w:r>
        <w:rPr>
          <w:spacing w:val="-62"/>
        </w:rPr>
        <w:t> </w:t>
      </w:r>
      <w:r>
        <w:rPr>
          <w:spacing w:val="-62"/>
        </w:rPr>
      </w:r>
      <w:r>
        <w:rPr/>
        <w:t>融资产分为不同类别：以摊余成本计量的金融资产、以公允价值计量且其变动计入其他综合收</w:t>
      </w:r>
    </w:p>
    <w:p>
      <w:pPr>
        <w:spacing w:after="0" w:line="259" w:lineRule="auto"/>
        <w:jc w:val="left"/>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40" w:lineRule="auto" w:before="32"/>
        <w:ind w:left="719" w:right="0"/>
        <w:jc w:val="both"/>
      </w:pPr>
      <w:r>
        <w:rPr/>
        <w:t>益的金融资产及以公允价值计量且其变动计入当期损益的金融资产。</w:t>
      </w:r>
    </w:p>
    <w:p>
      <w:pPr>
        <w:spacing w:line="240" w:lineRule="auto" w:before="9"/>
        <w:rPr>
          <w:rFonts w:ascii="宋体" w:hAnsi="宋体" w:cs="宋体" w:eastAsia="宋体" w:hint="default"/>
          <w:sz w:val="25"/>
          <w:szCs w:val="25"/>
        </w:rPr>
      </w:pPr>
    </w:p>
    <w:p>
      <w:pPr>
        <w:pStyle w:val="BodyText"/>
        <w:spacing w:line="259" w:lineRule="auto"/>
        <w:ind w:left="719" w:right="1134"/>
        <w:jc w:val="both"/>
      </w:pPr>
      <w:r>
        <w:rPr/>
        <w:t>除非本集团改变管理金融资产的业务模式，在此情形下，所有受影响的相关金融资产在业务模</w:t>
      </w:r>
      <w:r>
        <w:rPr>
          <w:spacing w:val="-62"/>
        </w:rPr>
        <w:t> </w:t>
      </w:r>
      <w:r>
        <w:rPr>
          <w:spacing w:val="-62"/>
        </w:rPr>
      </w:r>
      <w:r>
        <w:rPr/>
        <w:t>式发生变更后的首个报告期间的第一天进行重分类，否则金融资产在初始确认后不得进行重分</w:t>
      </w:r>
      <w:r>
        <w:rPr>
          <w:spacing w:val="-62"/>
        </w:rPr>
        <w:t> </w:t>
      </w:r>
      <w:r>
        <w:rPr>
          <w:spacing w:val="-62"/>
        </w:rPr>
      </w:r>
      <w:r>
        <w:rPr/>
        <w:t>类。</w:t>
      </w:r>
    </w:p>
    <w:p>
      <w:pPr>
        <w:spacing w:line="240" w:lineRule="auto" w:before="4"/>
        <w:rPr>
          <w:rFonts w:ascii="宋体" w:hAnsi="宋体" w:cs="宋体" w:eastAsia="宋体" w:hint="default"/>
          <w:sz w:val="24"/>
          <w:szCs w:val="24"/>
        </w:rPr>
      </w:pPr>
    </w:p>
    <w:p>
      <w:pPr>
        <w:pStyle w:val="BodyText"/>
        <w:spacing w:line="259" w:lineRule="auto"/>
        <w:ind w:left="719" w:right="1134"/>
        <w:jc w:val="both"/>
      </w:pPr>
      <w:r>
        <w:rPr/>
        <w:t>本集团将同时符合下列条件且未被指定为以公允价值计量且其变动计入当期损益的金融资产，</w:t>
      </w:r>
      <w:r>
        <w:rPr>
          <w:spacing w:val="-62"/>
        </w:rPr>
        <w:t> </w:t>
      </w:r>
      <w:r>
        <w:rPr>
          <w:spacing w:val="-62"/>
        </w:rPr>
      </w:r>
      <w:r>
        <w:rPr/>
        <w:t>分类为以摊余成本计量的金融资产：</w:t>
      </w:r>
    </w:p>
    <w:p>
      <w:pPr>
        <w:spacing w:line="240" w:lineRule="auto" w:before="4"/>
        <w:rPr>
          <w:rFonts w:ascii="宋体" w:hAnsi="宋体" w:cs="宋体" w:eastAsia="宋体" w:hint="default"/>
          <w:sz w:val="24"/>
          <w:szCs w:val="24"/>
        </w:rPr>
      </w:pPr>
    </w:p>
    <w:p>
      <w:pPr>
        <w:pStyle w:val="BodyText"/>
        <w:tabs>
          <w:tab w:pos="1413" w:val="left" w:leader="none"/>
        </w:tabs>
        <w:spacing w:line="240" w:lineRule="auto"/>
        <w:ind w:left="1005" w:right="0"/>
        <w:jc w:val="left"/>
      </w:pPr>
      <w:r>
        <w:rPr>
          <w:rFonts w:ascii="Times New Roman" w:hAnsi="Times New Roman" w:cs="Times New Roman" w:eastAsia="Times New Roman" w:hint="default"/>
        </w:rPr>
        <w:t>-</w:t>
        <w:tab/>
      </w:r>
      <w:r>
        <w:rPr/>
        <w:t>本集团管理该金融资产的业务模式是以收取合同现金流量为目标；</w:t>
      </w:r>
    </w:p>
    <w:p>
      <w:pPr>
        <w:pStyle w:val="BodyText"/>
        <w:tabs>
          <w:tab w:pos="1413" w:val="left" w:leader="none"/>
        </w:tabs>
        <w:spacing w:line="244" w:lineRule="auto" w:before="7"/>
        <w:ind w:left="1005" w:right="1128"/>
        <w:jc w:val="left"/>
      </w:pPr>
      <w:r>
        <w:rPr>
          <w:rFonts w:ascii="Times New Roman" w:hAnsi="Times New Roman" w:cs="Times New Roman" w:eastAsia="Times New Roman" w:hint="default"/>
        </w:rPr>
        <w:t>-</w:t>
        <w:tab/>
      </w:r>
      <w:r>
        <w:rPr>
          <w:spacing w:val="-1"/>
        </w:rPr>
        <w:t>该金融资产的合同条款规定，在特定日期产生的现金流量，仅为对本金和以未偿付本金</w:t>
      </w:r>
      <w:r>
        <w:rPr>
          <w:spacing w:val="-51"/>
        </w:rPr>
        <w:t> </w:t>
      </w:r>
      <w:r>
        <w:rPr>
          <w:spacing w:val="-51"/>
        </w:rPr>
      </w:r>
      <w:r>
        <w:rPr/>
        <w:t>金额为基础的利息的支付。</w:t>
      </w:r>
    </w:p>
    <w:p>
      <w:pPr>
        <w:spacing w:line="240" w:lineRule="auto" w:before="5"/>
        <w:rPr>
          <w:rFonts w:ascii="宋体" w:hAnsi="宋体" w:cs="宋体" w:eastAsia="宋体" w:hint="default"/>
          <w:sz w:val="25"/>
          <w:szCs w:val="25"/>
        </w:rPr>
      </w:pPr>
    </w:p>
    <w:p>
      <w:pPr>
        <w:pStyle w:val="BodyText"/>
        <w:spacing w:line="259" w:lineRule="auto"/>
        <w:ind w:left="719" w:right="1134"/>
        <w:jc w:val="both"/>
      </w:pPr>
      <w:r>
        <w:rPr/>
        <w:t>本集团将同时符合下列条件且未被指定为以公允价值计量且其变动计入当期损益的金融资产，</w:t>
      </w:r>
      <w:r>
        <w:rPr>
          <w:spacing w:val="-62"/>
        </w:rPr>
        <w:t> </w:t>
      </w:r>
      <w:r>
        <w:rPr>
          <w:spacing w:val="-62"/>
        </w:rPr>
      </w:r>
      <w:r>
        <w:rPr/>
        <w:t>分类为以公允价值计量且其变动计入其他综合收益的金融资产：</w:t>
      </w:r>
    </w:p>
    <w:p>
      <w:pPr>
        <w:spacing w:line="240" w:lineRule="auto" w:before="4"/>
        <w:rPr>
          <w:rFonts w:ascii="宋体" w:hAnsi="宋体" w:cs="宋体" w:eastAsia="宋体" w:hint="default"/>
          <w:sz w:val="24"/>
          <w:szCs w:val="24"/>
        </w:rPr>
      </w:pPr>
    </w:p>
    <w:p>
      <w:pPr>
        <w:pStyle w:val="BodyText"/>
        <w:tabs>
          <w:tab w:pos="1413" w:val="left" w:leader="none"/>
        </w:tabs>
        <w:spacing w:line="244" w:lineRule="auto"/>
        <w:ind w:left="1005" w:right="1128"/>
        <w:jc w:val="left"/>
      </w:pPr>
      <w:r>
        <w:rPr>
          <w:rFonts w:ascii="Times New Roman" w:hAnsi="Times New Roman" w:cs="Times New Roman" w:eastAsia="Times New Roman" w:hint="default"/>
        </w:rPr>
        <w:t>-</w:t>
        <w:tab/>
      </w:r>
      <w:r>
        <w:rPr>
          <w:spacing w:val="-1"/>
        </w:rPr>
        <w:t>本集团管理该金融资产的业务模式既以收取合同现金流量为目标又以出售该金融资产为</w:t>
      </w:r>
      <w:r>
        <w:rPr>
          <w:spacing w:val="-51"/>
        </w:rPr>
        <w:t> </w:t>
      </w:r>
      <w:r>
        <w:rPr>
          <w:spacing w:val="-51"/>
        </w:rPr>
      </w:r>
      <w:r>
        <w:rPr/>
        <w:t>目标；</w:t>
      </w:r>
    </w:p>
    <w:p>
      <w:pPr>
        <w:pStyle w:val="BodyText"/>
        <w:tabs>
          <w:tab w:pos="1413" w:val="left" w:leader="none"/>
        </w:tabs>
        <w:spacing w:line="244" w:lineRule="auto" w:before="19"/>
        <w:ind w:left="1005" w:right="1128"/>
        <w:jc w:val="left"/>
      </w:pPr>
      <w:r>
        <w:rPr>
          <w:rFonts w:ascii="Times New Roman" w:hAnsi="Times New Roman" w:cs="Times New Roman" w:eastAsia="Times New Roman" w:hint="default"/>
        </w:rPr>
        <w:t>-</w:t>
        <w:tab/>
      </w:r>
      <w:r>
        <w:rPr>
          <w:spacing w:val="-1"/>
        </w:rPr>
        <w:t>该金融资产的合同条款规定，在特定日期产生的现金流量，仅为对本金和以未偿付本金</w:t>
      </w:r>
      <w:r>
        <w:rPr>
          <w:spacing w:val="-51"/>
        </w:rPr>
        <w:t> </w:t>
      </w:r>
      <w:r>
        <w:rPr>
          <w:spacing w:val="-51"/>
        </w:rPr>
      </w:r>
      <w:r>
        <w:rPr/>
        <w:t>金额为基础的利息的支付。</w:t>
      </w:r>
    </w:p>
    <w:p>
      <w:pPr>
        <w:spacing w:line="240" w:lineRule="auto" w:before="5"/>
        <w:rPr>
          <w:rFonts w:ascii="宋体" w:hAnsi="宋体" w:cs="宋体" w:eastAsia="宋体" w:hint="default"/>
          <w:sz w:val="25"/>
          <w:szCs w:val="25"/>
        </w:rPr>
      </w:pPr>
    </w:p>
    <w:p>
      <w:pPr>
        <w:pStyle w:val="BodyText"/>
        <w:spacing w:line="259" w:lineRule="auto"/>
        <w:ind w:left="719" w:right="1134"/>
        <w:jc w:val="both"/>
      </w:pPr>
      <w:r>
        <w:rPr/>
        <w:t>对于非交易性权益工具投资，本集团可在初始确认时将其不可撤销地指定为以公允价值计量且</w:t>
      </w:r>
      <w:r>
        <w:rPr>
          <w:spacing w:val="-62"/>
        </w:rPr>
        <w:t> </w:t>
      </w:r>
      <w:r>
        <w:rPr>
          <w:spacing w:val="-62"/>
        </w:rPr>
      </w:r>
      <w:r>
        <w:rPr/>
        <w:t>其变动计入其他综合收益的金融资产。该指定在单项投资的基础上作出，且相关投资从发行者</w:t>
      </w:r>
      <w:r>
        <w:rPr>
          <w:spacing w:val="-62"/>
        </w:rPr>
        <w:t> </w:t>
      </w:r>
      <w:r>
        <w:rPr>
          <w:spacing w:val="-62"/>
        </w:rPr>
      </w:r>
      <w:r>
        <w:rPr/>
        <w:t>的角度符合权益工具的定义。</w:t>
      </w:r>
    </w:p>
    <w:p>
      <w:pPr>
        <w:spacing w:line="240" w:lineRule="auto" w:before="5"/>
        <w:rPr>
          <w:rFonts w:ascii="宋体" w:hAnsi="宋体" w:cs="宋体" w:eastAsia="宋体" w:hint="default"/>
          <w:sz w:val="24"/>
          <w:szCs w:val="24"/>
        </w:rPr>
      </w:pPr>
    </w:p>
    <w:p>
      <w:pPr>
        <w:pStyle w:val="BodyText"/>
        <w:spacing w:line="259" w:lineRule="auto"/>
        <w:ind w:left="719" w:right="1023"/>
        <w:jc w:val="left"/>
      </w:pPr>
      <w:r>
        <w:rPr/>
        <w:t>除上述以摊余成本计量和以公允价值计量且其变动计入其他综合收益的金融资产外，本集团将</w:t>
      </w:r>
      <w:r>
        <w:rPr>
          <w:spacing w:val="-62"/>
        </w:rPr>
        <w:t> </w:t>
      </w:r>
      <w:r>
        <w:rPr>
          <w:spacing w:val="-62"/>
        </w:rPr>
      </w:r>
      <w:r>
        <w:rPr>
          <w:spacing w:val="-3"/>
        </w:rPr>
        <w:t>其余所有的金融资产分类为以公允价值计量且其变动计入当期损益的金融资产。在初始确认时，</w:t>
      </w:r>
      <w:r>
        <w:rPr>
          <w:spacing w:val="-51"/>
        </w:rPr>
        <w:t> </w:t>
      </w:r>
      <w:r>
        <w:rPr>
          <w:spacing w:val="-51"/>
        </w:rPr>
      </w:r>
      <w:r>
        <w:rPr/>
        <w:t>如果能够消除或显著减少会计错配，本集团可以将本应以摊余成本计量或以公允价值计量且其</w:t>
      </w:r>
      <w:r>
        <w:rPr>
          <w:spacing w:val="-62"/>
        </w:rPr>
        <w:t> </w:t>
      </w:r>
      <w:r>
        <w:rPr>
          <w:spacing w:val="-62"/>
        </w:rPr>
      </w:r>
      <w:r>
        <w:rPr/>
        <w:t>变动计入其他综合收益的金融资产不可撤销地指定为以公允价值计量且其变动计入当期损益的</w:t>
      </w:r>
      <w:r>
        <w:rPr>
          <w:spacing w:val="-62"/>
        </w:rPr>
        <w:t> </w:t>
      </w:r>
      <w:r>
        <w:rPr>
          <w:spacing w:val="-62"/>
        </w:rPr>
      </w:r>
      <w:r>
        <w:rPr/>
        <w:t>金融资产。</w:t>
      </w:r>
    </w:p>
    <w:p>
      <w:pPr>
        <w:spacing w:line="240" w:lineRule="auto" w:before="4"/>
        <w:rPr>
          <w:rFonts w:ascii="宋体" w:hAnsi="宋体" w:cs="宋体" w:eastAsia="宋体" w:hint="default"/>
          <w:sz w:val="24"/>
          <w:szCs w:val="24"/>
        </w:rPr>
      </w:pPr>
    </w:p>
    <w:p>
      <w:pPr>
        <w:pStyle w:val="BodyText"/>
        <w:spacing w:line="259" w:lineRule="auto"/>
        <w:ind w:left="719" w:right="1131"/>
        <w:jc w:val="both"/>
      </w:pPr>
      <w:r>
        <w:rPr/>
        <w:t>管理金融资产的业务模式，是指本集团如何管理金融资产以产生现金流量。业务模式决定本集</w:t>
      </w:r>
      <w:r>
        <w:rPr>
          <w:spacing w:val="-62"/>
        </w:rPr>
        <w:t> </w:t>
      </w:r>
      <w:r>
        <w:rPr>
          <w:spacing w:val="-62"/>
        </w:rPr>
      </w:r>
      <w:r>
        <w:rPr/>
        <w:t>团所管理金融资产现金流量的来源是收取合同现金流量、出售金融资产还是两者兼有。本集团</w:t>
      </w:r>
      <w:r>
        <w:rPr>
          <w:spacing w:val="-60"/>
        </w:rPr>
        <w:t> </w:t>
      </w:r>
      <w:r>
        <w:rPr>
          <w:spacing w:val="-60"/>
        </w:rPr>
      </w:r>
      <w:r>
        <w:rPr/>
        <w:t>以客观事实为依据、以关键管理人员决定的对金融资产进行管理的特定业务目标为基础，确定</w:t>
      </w:r>
      <w:r>
        <w:rPr>
          <w:spacing w:val="-62"/>
        </w:rPr>
        <w:t> </w:t>
      </w:r>
      <w:r>
        <w:rPr>
          <w:spacing w:val="-62"/>
        </w:rPr>
      </w:r>
      <w:r>
        <w:rPr/>
        <w:t>管理金融资产的业务模式。</w:t>
      </w:r>
    </w:p>
    <w:p>
      <w:pPr>
        <w:spacing w:line="240" w:lineRule="auto" w:before="5"/>
        <w:rPr>
          <w:rFonts w:ascii="宋体" w:hAnsi="宋体" w:cs="宋体" w:eastAsia="宋体" w:hint="default"/>
          <w:sz w:val="24"/>
          <w:szCs w:val="24"/>
        </w:rPr>
      </w:pPr>
    </w:p>
    <w:p>
      <w:pPr>
        <w:pStyle w:val="BodyText"/>
        <w:spacing w:line="259" w:lineRule="auto"/>
        <w:ind w:left="719" w:right="1131"/>
        <w:jc w:val="both"/>
      </w:pPr>
      <w:r>
        <w:rPr/>
        <w:t>本集团对金融资产的合同现金流量特征进行评估，以确定相关金融资产在特定日期产生的合同</w:t>
      </w:r>
      <w:r>
        <w:rPr>
          <w:spacing w:val="-62"/>
        </w:rPr>
        <w:t> </w:t>
      </w:r>
      <w:r>
        <w:rPr>
          <w:spacing w:val="-62"/>
        </w:rPr>
      </w:r>
      <w:r>
        <w:rPr/>
        <w:t>现金流量是否仅为对本金和以未偿付本金金额为基础的利息的支付。其中，本金是指金融资产</w:t>
      </w:r>
      <w:r>
        <w:rPr>
          <w:spacing w:val="-62"/>
        </w:rPr>
        <w:t> </w:t>
      </w:r>
      <w:r>
        <w:rPr>
          <w:spacing w:val="-62"/>
        </w:rPr>
      </w:r>
      <w:r>
        <w:rPr/>
        <w:t>在初始确认时的公允价值；利息包括对货币时间价值、与特定时期未偿付本金金额相关的信用</w:t>
      </w:r>
      <w:r>
        <w:rPr>
          <w:spacing w:val="-62"/>
        </w:rPr>
        <w:t> </w:t>
      </w:r>
      <w:r>
        <w:rPr>
          <w:spacing w:val="-62"/>
        </w:rPr>
      </w:r>
      <w:r>
        <w:rPr/>
        <w:t>风险、以及其他基本借贷风险、成本和利润的对价。此外，本集团对可能导致金融资产合同现</w:t>
      </w:r>
      <w:r>
        <w:rPr>
          <w:spacing w:val="-62"/>
        </w:rPr>
        <w:t> </w:t>
      </w:r>
      <w:r>
        <w:rPr>
          <w:spacing w:val="-62"/>
        </w:rPr>
      </w:r>
      <w:r>
        <w:rPr/>
        <w:t>金流量的时间分布或金额发生变更的合同条款进行评估，以确定其是否满足上述合同现金流量</w:t>
      </w:r>
      <w:r>
        <w:rPr>
          <w:spacing w:val="-60"/>
        </w:rPr>
        <w:t> </w:t>
      </w:r>
      <w:r>
        <w:rPr>
          <w:spacing w:val="-60"/>
        </w:rPr>
      </w:r>
      <w:r>
        <w:rPr/>
        <w:t>特征的要求。</w:t>
      </w:r>
    </w:p>
    <w:p>
      <w:pPr>
        <w:spacing w:line="240" w:lineRule="auto" w:before="4"/>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(b) </w:t>
      </w:r>
      <w:r>
        <w:rPr>
          <w:rFonts w:ascii="Times New Roman" w:hAnsi="Times New Roman" w:cs="Times New Roman" w:eastAsia="Times New Roman" w:hint="default"/>
          <w:spacing w:val="50"/>
        </w:rPr>
        <w:t> </w:t>
      </w:r>
      <w:r>
        <w:rPr/>
        <w:t>本集团金融资产的后续计量</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32"/>
        <w:ind w:left="1005" w:right="0"/>
        <w:jc w:val="both"/>
      </w:pPr>
      <w:r>
        <w:rPr>
          <w:rFonts w:ascii="Times New Roman" w:hAnsi="Times New Roman" w:cs="Times New Roman" w:eastAsia="Times New Roman" w:hint="default"/>
        </w:rPr>
        <w:t>-      </w:t>
      </w:r>
      <w:r>
        <w:rPr/>
        <w:t>以公允价值计量且其变动计入当期损益的金融资产</w:t>
      </w:r>
    </w:p>
    <w:p>
      <w:pPr>
        <w:spacing w:line="240" w:lineRule="auto" w:before="5"/>
        <w:rPr>
          <w:rFonts w:ascii="宋体" w:hAnsi="宋体" w:cs="宋体" w:eastAsia="宋体" w:hint="default"/>
          <w:sz w:val="24"/>
          <w:szCs w:val="24"/>
        </w:rPr>
      </w:pPr>
    </w:p>
    <w:p>
      <w:pPr>
        <w:pStyle w:val="BodyText"/>
        <w:spacing w:line="244" w:lineRule="auto"/>
        <w:ind w:left="1005" w:right="1131"/>
        <w:jc w:val="both"/>
      </w:pPr>
      <w:r>
        <w:rPr/>
        <w:t>初始确认后，对于该类金融资产以公允价值进行后续计量，产生的利得或损失</w:t>
      </w:r>
      <w:r>
        <w:rPr>
          <w:spacing w:val="17"/>
        </w:rPr>
        <w:t> </w:t>
      </w:r>
      <w:r>
        <w:rPr>
          <w:rFonts w:ascii="Times New Roman" w:hAnsi="Times New Roman" w:cs="Times New Roman" w:eastAsia="Times New Roman" w:hint="default"/>
        </w:rPr>
        <w:t>(</w:t>
      </w:r>
      <w:r>
        <w:rPr/>
        <w:t>包括利息和</w:t>
      </w:r>
      <w:r>
        <w:rPr>
          <w:spacing w:val="-107"/>
        </w:rPr>
        <w:t> </w:t>
      </w:r>
      <w:r>
        <w:rPr>
          <w:spacing w:val="-107"/>
        </w:rPr>
      </w:r>
      <w:r>
        <w:rPr/>
        <w:t>股利收入</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计入当期损益，除非该金融资产属于套期关系的一部分。</w:t>
      </w:r>
    </w:p>
    <w:p>
      <w:pPr>
        <w:spacing w:line="240" w:lineRule="auto" w:before="1"/>
        <w:rPr>
          <w:rFonts w:ascii="宋体" w:hAnsi="宋体" w:cs="宋体" w:eastAsia="宋体" w:hint="default"/>
          <w:sz w:val="24"/>
          <w:szCs w:val="24"/>
        </w:rPr>
      </w:pPr>
    </w:p>
    <w:p>
      <w:pPr>
        <w:pStyle w:val="BodyText"/>
        <w:spacing w:line="240" w:lineRule="auto"/>
        <w:ind w:left="1005"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以摊余成本计量的金融资产</w:t>
      </w:r>
    </w:p>
    <w:p>
      <w:pPr>
        <w:spacing w:line="240" w:lineRule="auto" w:before="5"/>
        <w:rPr>
          <w:rFonts w:ascii="宋体" w:hAnsi="宋体" w:cs="宋体" w:eastAsia="宋体" w:hint="default"/>
          <w:sz w:val="24"/>
          <w:szCs w:val="24"/>
        </w:rPr>
      </w:pPr>
    </w:p>
    <w:p>
      <w:pPr>
        <w:pStyle w:val="BodyText"/>
        <w:spacing w:line="259" w:lineRule="auto"/>
        <w:ind w:left="1005" w:right="1128"/>
        <w:jc w:val="both"/>
      </w:pPr>
      <w:r>
        <w:rPr>
          <w:spacing w:val="-2"/>
        </w:rPr>
        <w:t>初始确认后，对于该类金融资产采用实际利率法以摊余成本计量。以摊余成本计量且不属于</w:t>
      </w:r>
      <w:r>
        <w:rPr>
          <w:spacing w:val="-47"/>
        </w:rPr>
        <w:t> </w:t>
      </w:r>
      <w:r>
        <w:rPr>
          <w:spacing w:val="-47"/>
        </w:rPr>
      </w:r>
      <w:r>
        <w:rPr>
          <w:spacing w:val="-2"/>
        </w:rPr>
        <w:t>任何套期关系的一部分的金融资产所产生的利得或损失，在终止确认、按照实际利率法摊销</w:t>
      </w:r>
      <w:r>
        <w:rPr>
          <w:spacing w:val="-49"/>
        </w:rPr>
        <w:t> </w:t>
      </w:r>
      <w:r>
        <w:rPr>
          <w:spacing w:val="-49"/>
        </w:rPr>
      </w:r>
      <w:r>
        <w:rPr/>
        <w:t>或确认减值时，计入当期损益。</w:t>
      </w:r>
    </w:p>
    <w:p>
      <w:pPr>
        <w:spacing w:line="240" w:lineRule="auto" w:before="5"/>
        <w:rPr>
          <w:rFonts w:ascii="宋体" w:hAnsi="宋体" w:cs="宋体" w:eastAsia="宋体" w:hint="default"/>
          <w:sz w:val="24"/>
          <w:szCs w:val="24"/>
        </w:rPr>
      </w:pPr>
    </w:p>
    <w:p>
      <w:pPr>
        <w:pStyle w:val="BodyText"/>
        <w:spacing w:line="240" w:lineRule="auto"/>
        <w:ind w:left="1005"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54"/>
        </w:rPr>
        <w:t> </w:t>
      </w:r>
      <w:r>
        <w:rPr/>
        <w:t>以公允价值计量且其变动计入其他综合收益的债权投资</w:t>
      </w:r>
    </w:p>
    <w:p>
      <w:pPr>
        <w:spacing w:line="240" w:lineRule="auto" w:before="5"/>
        <w:rPr>
          <w:rFonts w:ascii="宋体" w:hAnsi="宋体" w:cs="宋体" w:eastAsia="宋体" w:hint="default"/>
          <w:sz w:val="24"/>
          <w:szCs w:val="24"/>
        </w:rPr>
      </w:pPr>
    </w:p>
    <w:p>
      <w:pPr>
        <w:pStyle w:val="BodyText"/>
        <w:spacing w:line="259" w:lineRule="auto"/>
        <w:ind w:left="1005" w:right="1121"/>
        <w:jc w:val="both"/>
      </w:pPr>
      <w:r>
        <w:rPr>
          <w:spacing w:val="-2"/>
        </w:rPr>
        <w:t>初始确认后，对于该类金融资产以公允价值进行后续计量。采用实际利率法计算的利息、减</w:t>
      </w:r>
      <w:r>
        <w:rPr>
          <w:spacing w:val="-46"/>
        </w:rPr>
        <w:t> </w:t>
      </w:r>
      <w:r>
        <w:rPr>
          <w:spacing w:val="-46"/>
        </w:rPr>
      </w:r>
      <w:r>
        <w:rPr>
          <w:spacing w:val="-2"/>
        </w:rPr>
        <w:t>值损失或利得及汇兑损益计入当期损益，其他利得或损失计入其他综合收益。终止确认时，</w:t>
      </w:r>
      <w:r>
        <w:rPr>
          <w:spacing w:val="-40"/>
        </w:rPr>
        <w:t> </w:t>
      </w:r>
      <w:r>
        <w:rPr>
          <w:spacing w:val="-40"/>
        </w:rPr>
      </w:r>
      <w:r>
        <w:rPr/>
        <w:t>将之前计入其他综合收益的累计利得或损失从其他综合收益中转出，计入当期损益。</w:t>
      </w:r>
    </w:p>
    <w:p>
      <w:pPr>
        <w:spacing w:line="240" w:lineRule="auto" w:before="4"/>
        <w:rPr>
          <w:rFonts w:ascii="宋体" w:hAnsi="宋体" w:cs="宋体" w:eastAsia="宋体" w:hint="default"/>
          <w:sz w:val="24"/>
          <w:szCs w:val="24"/>
        </w:rPr>
      </w:pPr>
    </w:p>
    <w:p>
      <w:pPr>
        <w:pStyle w:val="BodyText"/>
        <w:spacing w:line="240" w:lineRule="auto"/>
        <w:ind w:left="1005"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以公允价值计量且其变动计入其他综合收益的权益工具投资</w:t>
      </w:r>
    </w:p>
    <w:p>
      <w:pPr>
        <w:spacing w:line="240" w:lineRule="auto" w:before="5"/>
        <w:rPr>
          <w:rFonts w:ascii="宋体" w:hAnsi="宋体" w:cs="宋体" w:eastAsia="宋体" w:hint="default"/>
          <w:sz w:val="24"/>
          <w:szCs w:val="24"/>
        </w:rPr>
      </w:pPr>
    </w:p>
    <w:p>
      <w:pPr>
        <w:pStyle w:val="BodyText"/>
        <w:spacing w:line="259" w:lineRule="auto"/>
        <w:ind w:left="1005" w:right="1128"/>
        <w:jc w:val="both"/>
      </w:pPr>
      <w:r>
        <w:rPr>
          <w:spacing w:val="-2"/>
        </w:rPr>
        <w:t>初始确认后，对于该类金融资产以公允价值进行后续计量。股利收入计入损益，其他利得或</w:t>
      </w:r>
      <w:r>
        <w:rPr>
          <w:spacing w:val="-46"/>
        </w:rPr>
        <w:t> </w:t>
      </w:r>
      <w:r>
        <w:rPr>
          <w:spacing w:val="-46"/>
        </w:rPr>
      </w:r>
      <w:r>
        <w:rPr>
          <w:spacing w:val="-2"/>
        </w:rPr>
        <w:t>损失计入其他综合收益。终止确认时，将之前计入其他综合收益的累计利得或损失从其他综</w:t>
      </w:r>
      <w:r>
        <w:rPr>
          <w:spacing w:val="-46"/>
        </w:rPr>
        <w:t> </w:t>
      </w:r>
      <w:r>
        <w:rPr>
          <w:spacing w:val="-46"/>
        </w:rPr>
      </w:r>
      <w:r>
        <w:rPr/>
        <w:t>合收益中转出，计入留存收益。</w:t>
      </w:r>
    </w:p>
    <w:p>
      <w:pPr>
        <w:spacing w:line="240" w:lineRule="auto" w:before="5"/>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50"/>
        </w:rPr>
        <w:t> </w:t>
      </w:r>
      <w:r>
        <w:rPr/>
        <w:t>金融负债的分类和后续计量</w:t>
      </w:r>
    </w:p>
    <w:p>
      <w:pPr>
        <w:spacing w:line="240" w:lineRule="auto" w:before="5"/>
        <w:rPr>
          <w:rFonts w:ascii="宋体" w:hAnsi="宋体" w:cs="宋体" w:eastAsia="宋体" w:hint="default"/>
          <w:sz w:val="24"/>
          <w:szCs w:val="24"/>
        </w:rPr>
      </w:pPr>
    </w:p>
    <w:p>
      <w:pPr>
        <w:pStyle w:val="BodyText"/>
        <w:spacing w:line="259" w:lineRule="auto"/>
        <w:ind w:right="1119"/>
        <w:jc w:val="left"/>
      </w:pPr>
      <w:r>
        <w:rPr>
          <w:spacing w:val="2"/>
        </w:rPr>
        <w:t>本集团将金融负债分类为以公允价值计量且其变动计入当期损益的金融负债及以摊余成本计量的金</w:t>
      </w:r>
      <w:r>
        <w:rPr>
          <w:spacing w:val="-43"/>
        </w:rPr>
        <w:t> </w:t>
      </w:r>
      <w:r>
        <w:rPr>
          <w:spacing w:val="-43"/>
        </w:rPr>
      </w:r>
      <w:r>
        <w:rPr/>
        <w:t>融负债。</w:t>
      </w:r>
    </w:p>
    <w:p>
      <w:pPr>
        <w:spacing w:line="240" w:lineRule="auto" w:before="4"/>
        <w:rPr>
          <w:rFonts w:ascii="宋体" w:hAnsi="宋体" w:cs="宋体" w:eastAsia="宋体" w:hint="default"/>
          <w:sz w:val="24"/>
          <w:szCs w:val="24"/>
        </w:rPr>
      </w:pPr>
    </w:p>
    <w:p>
      <w:pPr>
        <w:pStyle w:val="BodyText"/>
        <w:spacing w:line="240" w:lineRule="auto"/>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以公允价值计量且其变动计入当期损益的金融负债</w:t>
      </w:r>
    </w:p>
    <w:p>
      <w:pPr>
        <w:spacing w:line="240" w:lineRule="auto" w:before="5"/>
        <w:rPr>
          <w:rFonts w:ascii="宋体" w:hAnsi="宋体" w:cs="宋体" w:eastAsia="宋体" w:hint="default"/>
          <w:sz w:val="24"/>
          <w:szCs w:val="24"/>
        </w:rPr>
      </w:pPr>
    </w:p>
    <w:p>
      <w:pPr>
        <w:pStyle w:val="BodyText"/>
        <w:spacing w:line="244" w:lineRule="auto"/>
        <w:ind w:left="436" w:right="1118"/>
        <w:jc w:val="left"/>
      </w:pPr>
      <w:r>
        <w:rPr/>
        <w:t>该类金融负债包括交易性金融负债 </w:t>
      </w:r>
      <w:r>
        <w:rPr>
          <w:rFonts w:ascii="Times New Roman" w:hAnsi="Times New Roman" w:cs="Times New Roman" w:eastAsia="Times New Roman" w:hint="default"/>
        </w:rPr>
        <w:t>(</w:t>
      </w:r>
      <w:r>
        <w:rPr/>
        <w:t>含属于金融负债的衍生工具</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t>和指定为以公允价值计量且其变</w:t>
      </w:r>
      <w:r>
        <w:rPr>
          <w:w w:val="100"/>
        </w:rPr>
        <w:t> </w:t>
      </w:r>
      <w:r>
        <w:rPr/>
        <w:t>动计入当期损益的金融负债。</w:t>
      </w:r>
    </w:p>
    <w:p>
      <w:pPr>
        <w:spacing w:line="240" w:lineRule="auto" w:before="5"/>
        <w:rPr>
          <w:rFonts w:ascii="宋体" w:hAnsi="宋体" w:cs="宋体" w:eastAsia="宋体" w:hint="default"/>
          <w:sz w:val="25"/>
          <w:szCs w:val="25"/>
        </w:rPr>
      </w:pPr>
    </w:p>
    <w:p>
      <w:pPr>
        <w:pStyle w:val="BodyText"/>
        <w:spacing w:line="261" w:lineRule="auto"/>
        <w:ind w:left="436" w:right="1119"/>
        <w:jc w:val="left"/>
      </w:pPr>
      <w:r>
        <w:rPr>
          <w:spacing w:val="-4"/>
        </w:rPr>
        <w:t>初始确认后，对于该类金融负债以公允价值进行后续计量，除与套期会计有关外，产生的利得或损</w:t>
      </w:r>
      <w:r>
        <w:rPr>
          <w:spacing w:val="-48"/>
        </w:rPr>
        <w:t> </w:t>
      </w:r>
      <w:r>
        <w:rPr>
          <w:spacing w:val="-48"/>
        </w:rPr>
      </w:r>
      <w:r>
        <w:rPr/>
        <w:t>失 </w:t>
      </w:r>
      <w:r>
        <w:rPr>
          <w:rFonts w:ascii="Times New Roman" w:hAnsi="Times New Roman" w:cs="Times New Roman" w:eastAsia="Times New Roman" w:hint="default"/>
        </w:rPr>
        <w:t>(</w:t>
      </w:r>
      <w:r>
        <w:rPr/>
        <w:t>包括利息费用</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计入当期损益。</w:t>
      </w:r>
    </w:p>
    <w:p>
      <w:pPr>
        <w:spacing w:line="240" w:lineRule="auto" w:before="10"/>
        <w:rPr>
          <w:rFonts w:ascii="宋体" w:hAnsi="宋体" w:cs="宋体" w:eastAsia="宋体" w:hint="default"/>
          <w:sz w:val="22"/>
          <w:szCs w:val="22"/>
        </w:rPr>
      </w:pPr>
    </w:p>
    <w:p>
      <w:pPr>
        <w:pStyle w:val="BodyText"/>
        <w:spacing w:line="491" w:lineRule="auto"/>
        <w:ind w:left="436" w:right="379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以摊余成本计量的金融负债</w:t>
      </w:r>
      <w:r>
        <w:rPr>
          <w:w w:val="100"/>
        </w:rPr>
        <w:t> </w:t>
      </w:r>
      <w:r>
        <w:rPr>
          <w:spacing w:val="-1"/>
        </w:rPr>
        <w:t>初始确认后，对于该类金融负债采用实际利率法以摊余成本计量。</w:t>
      </w:r>
    </w:p>
    <w:p>
      <w:pPr>
        <w:pStyle w:val="BodyText"/>
        <w:spacing w:line="491" w:lineRule="auto" w:before="105"/>
        <w:ind w:right="111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抵销</w:t>
      </w:r>
      <w:r>
        <w:rPr>
          <w:spacing w:val="-108"/>
        </w:rPr>
        <w:t> </w:t>
      </w:r>
      <w:r>
        <w:rPr>
          <w:spacing w:val="-2"/>
        </w:rPr>
        <w:t>金融资产和金融负债在资产负债表内分别列示，没有相互抵销。但是，同时满足下列条件的，以相互</w:t>
      </w:r>
    </w:p>
    <w:p>
      <w:pPr>
        <w:spacing w:after="0" w:line="491" w:lineRule="auto"/>
        <w:jc w:val="left"/>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40" w:lineRule="auto" w:before="32"/>
        <w:ind w:right="0"/>
        <w:jc w:val="both"/>
      </w:pPr>
      <w:r>
        <w:rPr/>
        <w:t>抵销后的净额在资产负债表内列示：</w:t>
      </w:r>
    </w:p>
    <w:p>
      <w:pPr>
        <w:spacing w:line="240" w:lineRule="auto" w:before="9"/>
        <w:rPr>
          <w:rFonts w:ascii="宋体" w:hAnsi="宋体" w:cs="宋体" w:eastAsia="宋体" w:hint="default"/>
          <w:sz w:val="25"/>
          <w:szCs w:val="25"/>
        </w:rPr>
      </w:pPr>
    </w:p>
    <w:p>
      <w:pPr>
        <w:pStyle w:val="BodyText"/>
        <w:spacing w:line="240" w:lineRule="auto"/>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本集团具有抵销已确认金额的法定权利，且该种法定权利是当前可执行的；</w:t>
      </w:r>
    </w:p>
    <w:p>
      <w:pPr>
        <w:pStyle w:val="BodyText"/>
        <w:spacing w:line="491" w:lineRule="auto" w:before="7"/>
        <w:ind w:right="3740" w:firstLine="28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本集团计划以净额结算，或同时变现该金融资产和清偿该金融负债。</w:t>
      </w:r>
      <w:r>
        <w:rPr>
          <w:w w:val="100"/>
        </w:rPr>
        <w:t> </w:t>
      </w:r>
      <w:r>
        <w:rPr>
          <w:rFonts w:ascii="Times New Roman" w:hAnsi="Times New Roman" w:cs="Times New Roman" w:eastAsia="Times New Roman" w:hint="default"/>
        </w:rPr>
        <w:t>(5)</w:t>
      </w:r>
      <w:r>
        <w:rPr>
          <w:rFonts w:ascii="Times New Roman" w:hAnsi="Times New Roman" w:cs="Times New Roman" w:eastAsia="Times New Roman" w:hint="default"/>
          <w:spacing w:val="52"/>
        </w:rPr>
        <w:t> </w:t>
      </w:r>
      <w:r>
        <w:rPr/>
        <w:t>金融资产和金融负债的终止确认</w:t>
      </w:r>
      <w:r>
        <w:rPr>
          <w:w w:val="100"/>
        </w:rPr>
        <w:t> </w:t>
      </w:r>
      <w:r>
        <w:rPr/>
        <w:t>满足下列条件之一时，本集团终止确认该金融资产：</w:t>
      </w:r>
    </w:p>
    <w:p>
      <w:pPr>
        <w:pStyle w:val="BodyText"/>
        <w:spacing w:line="240" w:lineRule="auto" w:before="105"/>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收取该金融资产现金流量的合同权利终止；</w:t>
      </w:r>
    </w:p>
    <w:p>
      <w:pPr>
        <w:pStyle w:val="BodyText"/>
        <w:spacing w:line="240" w:lineRule="auto" w:before="7"/>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该金融资产已转移，且本集团将金融资产所有权上几乎所有的风险和报酬转移给转入方；</w:t>
      </w:r>
    </w:p>
    <w:p>
      <w:pPr>
        <w:pStyle w:val="BodyText"/>
        <w:spacing w:line="247" w:lineRule="auto" w:before="7"/>
        <w:ind w:left="436" w:right="0"/>
        <w:jc w:val="left"/>
      </w:pPr>
      <w:r>
        <w:rPr>
          <w:rFonts w:ascii="Times New Roman" w:hAnsi="Times New Roman" w:cs="Times New Roman" w:eastAsia="Times New Roman" w:hint="default"/>
        </w:rPr>
        <w:t>- </w:t>
      </w:r>
      <w:r>
        <w:rPr>
          <w:spacing w:val="2"/>
        </w:rPr>
        <w:t>该金融资产已转移，虽然本集团既没有转移也没有保留金融资产所有权上几乎所有的风险和报</w:t>
      </w:r>
      <w:r>
        <w:rPr>
          <w:spacing w:val="-79"/>
        </w:rPr>
        <w:t> </w:t>
      </w:r>
      <w:r>
        <w:rPr>
          <w:spacing w:val="-79"/>
        </w:rPr>
      </w:r>
      <w:r>
        <w:rPr/>
        <w:t>酬，但是未保留对该金融资产的控制。</w:t>
      </w:r>
    </w:p>
    <w:p>
      <w:pPr>
        <w:spacing w:line="240" w:lineRule="auto" w:before="2"/>
        <w:rPr>
          <w:rFonts w:ascii="宋体" w:hAnsi="宋体" w:cs="宋体" w:eastAsia="宋体" w:hint="default"/>
          <w:sz w:val="25"/>
          <w:szCs w:val="25"/>
        </w:rPr>
      </w:pPr>
    </w:p>
    <w:p>
      <w:pPr>
        <w:pStyle w:val="BodyText"/>
        <w:spacing w:line="240" w:lineRule="auto"/>
        <w:ind w:right="0"/>
        <w:jc w:val="both"/>
      </w:pPr>
      <w:r>
        <w:rPr/>
        <w:t>金融资产转移整体满足终止确认条件的，本集团将下列两项金额的差额计入当期损益：</w:t>
      </w:r>
    </w:p>
    <w:p>
      <w:pPr>
        <w:spacing w:line="240" w:lineRule="auto" w:before="9"/>
        <w:rPr>
          <w:rFonts w:ascii="宋体" w:hAnsi="宋体" w:cs="宋体" w:eastAsia="宋体" w:hint="default"/>
          <w:sz w:val="25"/>
          <w:szCs w:val="25"/>
        </w:rPr>
      </w:pPr>
    </w:p>
    <w:p>
      <w:pPr>
        <w:pStyle w:val="BodyText"/>
        <w:spacing w:line="240" w:lineRule="auto"/>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被转移金融资产在终止确认日的账面价值；</w:t>
      </w:r>
    </w:p>
    <w:p>
      <w:pPr>
        <w:pStyle w:val="BodyText"/>
        <w:spacing w:line="244" w:lineRule="auto" w:before="7"/>
        <w:ind w:left="436" w:right="1146"/>
        <w:jc w:val="both"/>
      </w:pP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spacing w:val="-2"/>
        </w:rPr>
        <w:t>因转移金融资产而收到的对价，与原直接计入其他综合收益的公允价值变动累计额中对应终止确</w:t>
      </w:r>
      <w:r>
        <w:rPr>
          <w:spacing w:val="-102"/>
        </w:rPr>
        <w:t> </w:t>
      </w:r>
      <w:r>
        <w:rPr>
          <w:spacing w:val="-102"/>
        </w:rPr>
      </w:r>
      <w:r>
        <w:rPr>
          <w:spacing w:val="4"/>
        </w:rPr>
        <w:t>认部分的金额</w:t>
      </w:r>
      <w:r>
        <w:rPr>
          <w:spacing w:val="59"/>
        </w:rPr>
        <w:t> </w:t>
      </w:r>
      <w:r>
        <w:rPr>
          <w:rFonts w:ascii="Times New Roman" w:hAnsi="Times New Roman" w:cs="Times New Roman" w:eastAsia="Times New Roman" w:hint="default"/>
          <w:spacing w:val="5"/>
        </w:rPr>
        <w:t>(</w:t>
      </w:r>
      <w:r>
        <w:rPr>
          <w:spacing w:val="5"/>
        </w:rPr>
        <w:t>涉及转移的金融资产为以公允价值计量且其变动计入其他综合收益的债权投资</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44"/>
        </w:rPr>
        <w:t> </w:t>
      </w:r>
      <w:r>
        <w:rPr/>
        <w:t>之和。</w:t>
      </w:r>
    </w:p>
    <w:p>
      <w:pPr>
        <w:spacing w:line="240" w:lineRule="auto" w:before="5"/>
        <w:rPr>
          <w:rFonts w:ascii="宋体" w:hAnsi="宋体" w:cs="宋体" w:eastAsia="宋体" w:hint="default"/>
          <w:sz w:val="25"/>
          <w:szCs w:val="25"/>
        </w:rPr>
      </w:pPr>
    </w:p>
    <w:p>
      <w:pPr>
        <w:pStyle w:val="BodyText"/>
        <w:spacing w:line="240" w:lineRule="auto"/>
        <w:ind w:right="0"/>
        <w:jc w:val="both"/>
      </w:pPr>
      <w:r>
        <w:rPr/>
        <w:t>金融负债 </w:t>
      </w:r>
      <w:r>
        <w:rPr>
          <w:rFonts w:ascii="Times New Roman" w:hAnsi="Times New Roman" w:cs="Times New Roman" w:eastAsia="Times New Roman" w:hint="default"/>
        </w:rPr>
        <w:t>(</w:t>
      </w:r>
      <w:r>
        <w:rPr/>
        <w:t>或其一部分</w:t>
      </w:r>
      <w:r>
        <w:rPr>
          <w:rFonts w:ascii="Times New Roman" w:hAnsi="Times New Roman" w:cs="Times New Roman" w:eastAsia="Times New Roman" w:hint="default"/>
        </w:rPr>
        <w:t>) </w:t>
      </w:r>
      <w:r>
        <w:rPr/>
        <w:t>的现时义务已经解除的，本集团终止确认该金融负债 </w:t>
      </w:r>
      <w:r>
        <w:rPr>
          <w:rFonts w:ascii="Times New Roman" w:hAnsi="Times New Roman" w:cs="Times New Roman" w:eastAsia="Times New Roman" w:hint="default"/>
        </w:rPr>
        <w:t>(</w:t>
      </w:r>
      <w:r>
        <w:rPr/>
        <w:t>或该部分金融负债</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w:t>
      </w:r>
    </w:p>
    <w:p>
      <w:pPr>
        <w:spacing w:line="240" w:lineRule="auto" w:before="5"/>
        <w:rPr>
          <w:rFonts w:ascii="宋体" w:hAnsi="宋体" w:cs="宋体" w:eastAsia="宋体" w:hint="default"/>
          <w:sz w:val="24"/>
          <w:szCs w:val="24"/>
        </w:rPr>
      </w:pPr>
    </w:p>
    <w:p>
      <w:pPr>
        <w:pStyle w:val="BodyText"/>
        <w:spacing w:line="491" w:lineRule="auto"/>
        <w:ind w:right="2654"/>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52"/>
        </w:rPr>
        <w:t> </w:t>
      </w:r>
      <w:r>
        <w:rPr/>
        <w:t>减值</w:t>
      </w:r>
      <w:r>
        <w:rPr>
          <w:spacing w:val="-108"/>
        </w:rPr>
        <w:t> </w:t>
      </w:r>
      <w:r>
        <w:rPr>
          <w:spacing w:val="-2"/>
        </w:rPr>
        <w:t>本集团以预期信用损失为基础，对下列项目进行减值会计处理并确认损失准备：</w:t>
      </w:r>
    </w:p>
    <w:p>
      <w:pPr>
        <w:pStyle w:val="BodyText"/>
        <w:spacing w:line="240" w:lineRule="auto" w:before="105"/>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以摊余成本计量的金融资产；</w:t>
      </w:r>
    </w:p>
    <w:p>
      <w:pPr>
        <w:pStyle w:val="BodyText"/>
        <w:tabs>
          <w:tab w:pos="993" w:val="left" w:leader="none"/>
        </w:tabs>
        <w:spacing w:line="240" w:lineRule="auto" w:before="7"/>
        <w:ind w:left="525" w:right="0"/>
        <w:jc w:val="left"/>
      </w:pPr>
      <w:r>
        <w:rPr>
          <w:rFonts w:ascii="Times New Roman" w:hAnsi="Times New Roman" w:cs="Times New Roman" w:eastAsia="Times New Roman" w:hint="default"/>
        </w:rPr>
        <w:t>-</w:t>
        <w:tab/>
      </w:r>
      <w:r>
        <w:rPr/>
        <w:t>租赁应收款。</w:t>
      </w:r>
    </w:p>
    <w:p>
      <w:pPr>
        <w:spacing w:line="240" w:lineRule="auto" w:before="5"/>
        <w:rPr>
          <w:rFonts w:ascii="宋体" w:hAnsi="宋体" w:cs="宋体" w:eastAsia="宋体" w:hint="default"/>
          <w:sz w:val="24"/>
          <w:szCs w:val="24"/>
        </w:rPr>
      </w:pPr>
    </w:p>
    <w:p>
      <w:pPr>
        <w:pStyle w:val="BodyText"/>
        <w:spacing w:line="259" w:lineRule="auto"/>
        <w:ind w:right="1133"/>
        <w:jc w:val="both"/>
      </w:pPr>
      <w:r>
        <w:rPr>
          <w:spacing w:val="-2"/>
        </w:rPr>
        <w:t>本集团持有的其他以公允价值计量的金融资产不适用预期信用损失模型，包括以公允价值计量且其变</w:t>
      </w:r>
      <w:r>
        <w:rPr>
          <w:spacing w:val="-73"/>
        </w:rPr>
        <w:t> </w:t>
      </w:r>
      <w:r>
        <w:rPr>
          <w:spacing w:val="-73"/>
        </w:rPr>
      </w:r>
      <w:r>
        <w:rPr>
          <w:spacing w:val="-2"/>
        </w:rPr>
        <w:t>动计入当期损益的债权投资或权益工具投资，指定为以公允价值计量且其变动计入其他综合收益的权</w:t>
      </w:r>
      <w:r>
        <w:rPr>
          <w:spacing w:val="-73"/>
        </w:rPr>
        <w:t> </w:t>
      </w:r>
      <w:r>
        <w:rPr>
          <w:spacing w:val="-73"/>
        </w:rPr>
      </w:r>
      <w:r>
        <w:rPr/>
        <w:t>益工具投资，以及衍生金融资产。</w:t>
      </w:r>
    </w:p>
    <w:p>
      <w:pPr>
        <w:spacing w:line="240" w:lineRule="auto" w:before="6"/>
        <w:rPr>
          <w:rFonts w:ascii="宋体" w:hAnsi="宋体" w:cs="宋体" w:eastAsia="宋体" w:hint="default"/>
          <w:sz w:val="23"/>
          <w:szCs w:val="23"/>
        </w:rPr>
      </w:pPr>
    </w:p>
    <w:p>
      <w:pPr>
        <w:pStyle w:val="Heading4"/>
        <w:spacing w:line="240" w:lineRule="auto"/>
        <w:ind w:right="0"/>
        <w:jc w:val="both"/>
        <w:rPr>
          <w:i w:val="0"/>
        </w:rPr>
      </w:pPr>
      <w:r>
        <w:rPr/>
        <w:t>预期信用损失的计量</w:t>
      </w:r>
      <w:r>
        <w:rPr>
          <w:i w:val="0"/>
        </w:rPr>
      </w:r>
    </w:p>
    <w:p>
      <w:pPr>
        <w:spacing w:line="240" w:lineRule="auto" w:before="8"/>
        <w:rPr>
          <w:rFonts w:ascii="宋体" w:hAnsi="宋体" w:cs="宋体" w:eastAsia="宋体" w:hint="default"/>
          <w:i/>
          <w:sz w:val="25"/>
          <w:szCs w:val="25"/>
        </w:rPr>
      </w:pPr>
    </w:p>
    <w:p>
      <w:pPr>
        <w:pStyle w:val="BodyText"/>
        <w:spacing w:line="259" w:lineRule="auto"/>
        <w:ind w:right="1128"/>
        <w:jc w:val="both"/>
      </w:pPr>
      <w:r>
        <w:rPr>
          <w:spacing w:val="-2"/>
        </w:rPr>
        <w:t>预期信用损失，是指以发生违约的风险为权重的金融工具信用损失的加权平均值。信用损失，是指本</w:t>
      </w:r>
      <w:r>
        <w:rPr>
          <w:spacing w:val="-70"/>
        </w:rPr>
        <w:t> </w:t>
      </w:r>
      <w:r>
        <w:rPr>
          <w:spacing w:val="-70"/>
        </w:rPr>
      </w:r>
      <w:r>
        <w:rPr>
          <w:spacing w:val="-2"/>
        </w:rPr>
        <w:t>集团按照原实际利率折现的、根据合同应收的所有合同现金流量与预期收取的所有现金流量之间的差</w:t>
      </w:r>
      <w:r>
        <w:rPr>
          <w:spacing w:val="-73"/>
        </w:rPr>
        <w:t> </w:t>
      </w:r>
      <w:r>
        <w:rPr>
          <w:spacing w:val="-73"/>
        </w:rPr>
      </w:r>
      <w:r>
        <w:rPr/>
        <w:t>额，即全部现金短缺的现值。</w:t>
      </w:r>
    </w:p>
    <w:p>
      <w:pPr>
        <w:spacing w:line="240" w:lineRule="auto" w:before="4"/>
        <w:rPr>
          <w:rFonts w:ascii="宋体" w:hAnsi="宋体" w:cs="宋体" w:eastAsia="宋体" w:hint="default"/>
          <w:sz w:val="24"/>
          <w:szCs w:val="24"/>
        </w:rPr>
      </w:pPr>
    </w:p>
    <w:p>
      <w:pPr>
        <w:pStyle w:val="BodyText"/>
        <w:spacing w:line="244" w:lineRule="auto"/>
        <w:ind w:right="1128"/>
        <w:jc w:val="both"/>
      </w:pPr>
      <w:r>
        <w:rPr/>
        <w:t>在计量预期信用损失时，本集团需考虑的最长期限为企业面临信用风险的最长合同期限</w:t>
      </w:r>
      <w:r>
        <w:rPr>
          <w:spacing w:val="-9"/>
        </w:rPr>
        <w:t> </w:t>
      </w:r>
      <w:r>
        <w:rPr>
          <w:rFonts w:ascii="Times New Roman" w:hAnsi="Times New Roman" w:cs="Times New Roman" w:eastAsia="Times New Roman" w:hint="default"/>
        </w:rPr>
        <w:t>(</w:t>
      </w:r>
      <w:r>
        <w:rPr/>
        <w:t>包括考虑续</w:t>
      </w:r>
      <w:r>
        <w:rPr>
          <w:w w:val="100"/>
        </w:rPr>
        <w:t> </w:t>
      </w:r>
      <w:r>
        <w:rPr/>
        <w:t>约选择权</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w:t>
      </w:r>
    </w:p>
    <w:p>
      <w:pPr>
        <w:spacing w:line="240" w:lineRule="auto" w:before="0"/>
        <w:rPr>
          <w:rFonts w:ascii="宋体" w:hAnsi="宋体" w:cs="宋体" w:eastAsia="宋体" w:hint="default"/>
          <w:sz w:val="24"/>
          <w:szCs w:val="24"/>
        </w:rPr>
      </w:pPr>
    </w:p>
    <w:p>
      <w:pPr>
        <w:pStyle w:val="BodyText"/>
        <w:spacing w:line="240" w:lineRule="auto"/>
        <w:ind w:right="0"/>
        <w:jc w:val="both"/>
      </w:pPr>
      <w:r>
        <w:rPr/>
        <w:t>整个存续期预期信用损失，是指因金融工具整个预计存续期内所有可能发生的违约事件而导致的预期</w:t>
      </w:r>
    </w:p>
    <w:p>
      <w:pPr>
        <w:spacing w:after="0" w:line="240" w:lineRule="auto"/>
        <w:jc w:val="both"/>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40" w:lineRule="auto" w:before="32"/>
        <w:ind w:right="0"/>
        <w:jc w:val="both"/>
      </w:pPr>
      <w:r>
        <w:rPr/>
        <w:t>信用损失。</w:t>
      </w:r>
    </w:p>
    <w:p>
      <w:pPr>
        <w:spacing w:line="240" w:lineRule="auto" w:before="9"/>
        <w:rPr>
          <w:rFonts w:ascii="宋体" w:hAnsi="宋体" w:cs="宋体" w:eastAsia="宋体" w:hint="default"/>
          <w:sz w:val="25"/>
          <w:szCs w:val="25"/>
        </w:rPr>
      </w:pPr>
    </w:p>
    <w:p>
      <w:pPr>
        <w:pStyle w:val="BodyText"/>
        <w:spacing w:line="244" w:lineRule="auto"/>
        <w:ind w:right="1023"/>
        <w:jc w:val="left"/>
      </w:pPr>
      <w:r>
        <w:rPr>
          <w:spacing w:val="-5"/>
          <w:w w:val="100"/>
        </w:rPr>
        <w:t>未来</w:t>
      </w:r>
      <w:r>
        <w:rPr>
          <w:rFonts w:ascii="Times New Roman" w:hAnsi="Times New Roman" w:cs="Times New Roman" w:eastAsia="Times New Roman" w:hint="default"/>
          <w:spacing w:val="-5"/>
          <w:w w:val="100"/>
        </w:rPr>
        <w:t>12</w:t>
      </w:r>
      <w:r>
        <w:rPr>
          <w:spacing w:val="-5"/>
          <w:w w:val="100"/>
        </w:rPr>
        <w:t>个月内预期信用损失，是指因资产负债表日后</w:t>
      </w:r>
      <w:r>
        <w:rPr>
          <w:rFonts w:ascii="Times New Roman" w:hAnsi="Times New Roman" w:cs="Times New Roman" w:eastAsia="Times New Roman" w:hint="default"/>
          <w:spacing w:val="-5"/>
          <w:w w:val="100"/>
        </w:rPr>
        <w:t>12</w:t>
      </w:r>
      <w:r>
        <w:rPr>
          <w:spacing w:val="-5"/>
          <w:w w:val="100"/>
        </w:rPr>
        <w:t>个月内</w:t>
      </w:r>
      <w:r>
        <w:rPr>
          <w:w w:val="100"/>
        </w:rPr>
        <w:t> </w:t>
      </w:r>
      <w:r>
        <w:rPr>
          <w:rFonts w:ascii="Times New Roman" w:hAnsi="Times New Roman" w:cs="Times New Roman" w:eastAsia="Times New Roman" w:hint="default"/>
          <w:spacing w:val="-2"/>
          <w:w w:val="100"/>
        </w:rPr>
        <w:t>(</w:t>
      </w:r>
      <w:r>
        <w:rPr>
          <w:spacing w:val="-2"/>
          <w:w w:val="100"/>
        </w:rPr>
        <w:t>若金融工具的预计存续期少于</w:t>
      </w:r>
      <w:r>
        <w:rPr>
          <w:rFonts w:ascii="Times New Roman" w:hAnsi="Times New Roman" w:cs="Times New Roman" w:eastAsia="Times New Roman" w:hint="default"/>
          <w:spacing w:val="-2"/>
          <w:w w:val="100"/>
        </w:rPr>
        <w:t>12</w:t>
      </w:r>
      <w:r>
        <w:rPr>
          <w:spacing w:val="-2"/>
          <w:w w:val="100"/>
        </w:rPr>
        <w:t>个月，</w:t>
      </w:r>
      <w:r>
        <w:rPr>
          <w:spacing w:val="-94"/>
          <w:w w:val="100"/>
        </w:rPr>
        <w:t> </w:t>
      </w:r>
      <w:r>
        <w:rPr/>
        <w:t>则为预计存续期</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t>可能发生的金融工具违约事件而导致的预期信用损失，是整个存续期预期信用损失</w:t>
      </w:r>
      <w:r>
        <w:rPr>
          <w:spacing w:val="-102"/>
        </w:rPr>
        <w:t> </w:t>
      </w:r>
      <w:r>
        <w:rPr>
          <w:spacing w:val="-102"/>
        </w:rPr>
      </w:r>
      <w:r>
        <w:rPr/>
        <w:t>的一部分。</w:t>
      </w:r>
    </w:p>
    <w:p>
      <w:pPr>
        <w:spacing w:line="240" w:lineRule="auto" w:before="5"/>
        <w:rPr>
          <w:rFonts w:ascii="宋体" w:hAnsi="宋体" w:cs="宋体" w:eastAsia="宋体" w:hint="default"/>
          <w:sz w:val="25"/>
          <w:szCs w:val="25"/>
        </w:rPr>
      </w:pPr>
    </w:p>
    <w:p>
      <w:pPr>
        <w:pStyle w:val="BodyText"/>
        <w:spacing w:line="259" w:lineRule="auto"/>
        <w:ind w:right="1128"/>
        <w:jc w:val="both"/>
      </w:pPr>
      <w:r>
        <w:rPr>
          <w:spacing w:val="-2"/>
        </w:rPr>
        <w:t>对于应收账款、租赁应收款，本集团始终按照相当于整个存续期内预期信用损失的金额计量其损失准</w:t>
      </w:r>
      <w:r>
        <w:rPr>
          <w:spacing w:val="-70"/>
        </w:rPr>
        <w:t> </w:t>
      </w:r>
      <w:r>
        <w:rPr>
          <w:spacing w:val="-70"/>
        </w:rPr>
      </w:r>
      <w:r>
        <w:rPr>
          <w:spacing w:val="-2"/>
        </w:rPr>
        <w:t>备。本集团基于历史信用损失经验、使用准备矩阵计算上述金融资产的预期信用损失，相关历史经验</w:t>
      </w:r>
      <w:r>
        <w:rPr>
          <w:spacing w:val="-66"/>
        </w:rPr>
        <w:t> </w:t>
      </w:r>
      <w:r>
        <w:rPr>
          <w:spacing w:val="-66"/>
        </w:rPr>
      </w:r>
      <w:r>
        <w:rPr/>
        <w:t>根据资产负债表日借款人的特定因素、以及对当前状况和未来经济状况预测的评估进行调整。</w:t>
      </w:r>
    </w:p>
    <w:p>
      <w:pPr>
        <w:spacing w:line="240" w:lineRule="auto" w:before="4"/>
        <w:rPr>
          <w:rFonts w:ascii="宋体" w:hAnsi="宋体" w:cs="宋体" w:eastAsia="宋体" w:hint="default"/>
          <w:sz w:val="24"/>
          <w:szCs w:val="24"/>
        </w:rPr>
      </w:pPr>
    </w:p>
    <w:p>
      <w:pPr>
        <w:pStyle w:val="BodyText"/>
        <w:spacing w:line="254" w:lineRule="auto"/>
        <w:ind w:right="1128"/>
        <w:jc w:val="both"/>
      </w:pPr>
      <w:r>
        <w:rPr>
          <w:spacing w:val="-2"/>
        </w:rPr>
        <w:t>除应收账款、租赁应收款外，本集团对满足下列情形的金融工具按照相当于未来</w:t>
      </w:r>
      <w:r>
        <w:rPr>
          <w:rFonts w:ascii="Times New Roman" w:hAnsi="Times New Roman" w:cs="Times New Roman" w:eastAsia="Times New Roman" w:hint="default"/>
          <w:spacing w:val="-2"/>
        </w:rPr>
        <w:t>12</w:t>
      </w:r>
      <w:r>
        <w:rPr>
          <w:spacing w:val="-2"/>
        </w:rPr>
        <w:t>个月内预期信用损</w:t>
      </w:r>
      <w:r>
        <w:rPr>
          <w:spacing w:val="-67"/>
        </w:rPr>
        <w:t> </w:t>
      </w:r>
      <w:r>
        <w:rPr>
          <w:spacing w:val="-67"/>
        </w:rPr>
      </w:r>
      <w:r>
        <w:rPr>
          <w:spacing w:val="-2"/>
        </w:rPr>
        <w:t>失的金额计量其损失准备，对其他金融工具按照相当于整个存续期内预期信用损失的金额计量其损失</w:t>
      </w:r>
      <w:r>
        <w:rPr>
          <w:spacing w:val="-73"/>
        </w:rPr>
        <w:t> </w:t>
      </w:r>
      <w:r>
        <w:rPr>
          <w:spacing w:val="-73"/>
        </w:rPr>
      </w:r>
      <w:r>
        <w:rPr/>
        <w:t>准备：</w:t>
      </w:r>
    </w:p>
    <w:p>
      <w:pPr>
        <w:spacing w:line="240" w:lineRule="auto" w:before="9"/>
        <w:rPr>
          <w:rFonts w:ascii="宋体" w:hAnsi="宋体" w:cs="宋体" w:eastAsia="宋体" w:hint="default"/>
          <w:sz w:val="24"/>
          <w:szCs w:val="24"/>
        </w:rPr>
      </w:pPr>
    </w:p>
    <w:p>
      <w:pPr>
        <w:pStyle w:val="BodyText"/>
        <w:spacing w:line="240" w:lineRule="auto"/>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该金融工具在资产负债表日只具有较低的信用风险；或</w:t>
      </w:r>
    </w:p>
    <w:p>
      <w:pPr>
        <w:pStyle w:val="BodyText"/>
        <w:spacing w:line="240" w:lineRule="auto" w:before="7"/>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该金融工具的信用风险自初始确认后并未显著增加。</w:t>
      </w:r>
    </w:p>
    <w:p>
      <w:pPr>
        <w:spacing w:line="240" w:lineRule="auto" w:before="7"/>
        <w:rPr>
          <w:rFonts w:ascii="宋体" w:hAnsi="宋体" w:cs="宋体" w:eastAsia="宋体" w:hint="default"/>
          <w:sz w:val="23"/>
          <w:szCs w:val="23"/>
        </w:rPr>
      </w:pPr>
    </w:p>
    <w:p>
      <w:pPr>
        <w:pStyle w:val="Heading4"/>
        <w:spacing w:line="240" w:lineRule="auto"/>
        <w:ind w:right="0"/>
        <w:jc w:val="both"/>
        <w:rPr>
          <w:i w:val="0"/>
        </w:rPr>
      </w:pPr>
      <w:r>
        <w:rPr/>
        <w:t>具有较低的信用风险</w:t>
      </w:r>
      <w:r>
        <w:rPr>
          <w:i w:val="0"/>
        </w:rPr>
      </w:r>
    </w:p>
    <w:p>
      <w:pPr>
        <w:spacing w:line="240" w:lineRule="auto" w:before="8"/>
        <w:rPr>
          <w:rFonts w:ascii="宋体" w:hAnsi="宋体" w:cs="宋体" w:eastAsia="宋体" w:hint="default"/>
          <w:i/>
          <w:sz w:val="25"/>
          <w:szCs w:val="25"/>
        </w:rPr>
      </w:pPr>
    </w:p>
    <w:p>
      <w:pPr>
        <w:pStyle w:val="BodyText"/>
        <w:spacing w:line="259" w:lineRule="auto"/>
        <w:ind w:right="1131"/>
        <w:jc w:val="both"/>
      </w:pPr>
      <w:r>
        <w:rPr>
          <w:spacing w:val="-2"/>
        </w:rPr>
        <w:t>如果金融工具的违约风险较低，借款人在短期内履行其合同现金流量义务的能力很强，并且即便较长</w:t>
      </w:r>
      <w:r>
        <w:rPr>
          <w:spacing w:val="-70"/>
        </w:rPr>
        <w:t> </w:t>
      </w:r>
      <w:r>
        <w:rPr>
          <w:spacing w:val="-70"/>
        </w:rPr>
      </w:r>
      <w:r>
        <w:rPr>
          <w:spacing w:val="-2"/>
        </w:rPr>
        <w:t>时期内经济形势和经营环境存在不利变化但未必一定降低借款人履行其合同现金流量义务的能力，该</w:t>
      </w:r>
      <w:r>
        <w:rPr>
          <w:spacing w:val="-73"/>
        </w:rPr>
        <w:t> </w:t>
      </w:r>
      <w:r>
        <w:rPr>
          <w:spacing w:val="-73"/>
        </w:rPr>
      </w:r>
      <w:r>
        <w:rPr/>
        <w:t>金融工具被视为具有较低的信用风险。</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4"/>
        <w:spacing w:line="240" w:lineRule="auto"/>
        <w:ind w:right="0"/>
        <w:jc w:val="both"/>
        <w:rPr>
          <w:i w:val="0"/>
        </w:rPr>
      </w:pPr>
      <w:r>
        <w:rPr/>
        <w:t>信用风险显著增加</w:t>
      </w:r>
      <w:r>
        <w:rPr>
          <w:i w:val="0"/>
        </w:rPr>
      </w:r>
    </w:p>
    <w:p>
      <w:pPr>
        <w:spacing w:line="240" w:lineRule="auto" w:before="8"/>
        <w:rPr>
          <w:rFonts w:ascii="宋体" w:hAnsi="宋体" w:cs="宋体" w:eastAsia="宋体" w:hint="default"/>
          <w:i/>
          <w:sz w:val="25"/>
          <w:szCs w:val="25"/>
        </w:rPr>
      </w:pPr>
    </w:p>
    <w:p>
      <w:pPr>
        <w:pStyle w:val="BodyText"/>
        <w:spacing w:line="259" w:lineRule="auto"/>
        <w:ind w:right="1133"/>
        <w:jc w:val="both"/>
      </w:pPr>
      <w:r>
        <w:rPr>
          <w:spacing w:val="-2"/>
        </w:rPr>
        <w:t>本集团通过比较金融工具在资产负债表日发生违约的风险与在初始确认日发生违约的风险，以确定金</w:t>
      </w:r>
      <w:r>
        <w:rPr>
          <w:spacing w:val="-73"/>
        </w:rPr>
        <w:t> </w:t>
      </w:r>
      <w:r>
        <w:rPr>
          <w:spacing w:val="-73"/>
        </w:rPr>
      </w:r>
      <w:r>
        <w:rPr>
          <w:spacing w:val="-2"/>
        </w:rPr>
        <w:t>融工具预计存续期内发生违约风险的相对变化，以评估金融工具的信用风险自初始确认后是否已显著</w:t>
      </w:r>
      <w:r>
        <w:rPr>
          <w:spacing w:val="-73"/>
        </w:rPr>
        <w:t> </w:t>
      </w:r>
      <w:r>
        <w:rPr>
          <w:spacing w:val="-73"/>
        </w:rPr>
      </w:r>
      <w:r>
        <w:rPr/>
        <w:t>增加。</w:t>
      </w:r>
    </w:p>
    <w:p>
      <w:pPr>
        <w:spacing w:line="240" w:lineRule="auto" w:before="4"/>
        <w:rPr>
          <w:rFonts w:ascii="宋体" w:hAnsi="宋体" w:cs="宋体" w:eastAsia="宋体" w:hint="default"/>
          <w:sz w:val="24"/>
          <w:szCs w:val="24"/>
        </w:rPr>
      </w:pPr>
    </w:p>
    <w:p>
      <w:pPr>
        <w:pStyle w:val="BodyText"/>
        <w:spacing w:line="259" w:lineRule="auto"/>
        <w:ind w:right="1133"/>
        <w:jc w:val="both"/>
      </w:pPr>
      <w:r>
        <w:rPr>
          <w:spacing w:val="-2"/>
        </w:rPr>
        <w:t>在确定信用风险自初始确认后是否显著增加时，本集团考虑无须付出不必要的额外成本或努力即可获</w:t>
      </w:r>
      <w:r>
        <w:rPr>
          <w:spacing w:val="-73"/>
        </w:rPr>
        <w:t> </w:t>
      </w:r>
      <w:r>
        <w:rPr>
          <w:spacing w:val="-73"/>
        </w:rPr>
      </w:r>
      <w:r>
        <w:rPr/>
        <w:t>得的合理且有依据的信息，包括前瞻性信息。本集团考虑的信息包括：</w:t>
      </w:r>
    </w:p>
    <w:p>
      <w:pPr>
        <w:spacing w:line="240" w:lineRule="auto" w:before="4"/>
        <w:rPr>
          <w:rFonts w:ascii="宋体" w:hAnsi="宋体" w:cs="宋体" w:eastAsia="宋体" w:hint="default"/>
          <w:sz w:val="24"/>
          <w:szCs w:val="24"/>
        </w:rPr>
      </w:pPr>
    </w:p>
    <w:p>
      <w:pPr>
        <w:pStyle w:val="BodyText"/>
        <w:spacing w:line="240" w:lineRule="auto"/>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债务人未能按合同到期日支付本金和利息的情况；</w:t>
      </w:r>
    </w:p>
    <w:p>
      <w:pPr>
        <w:pStyle w:val="BodyText"/>
        <w:spacing w:line="240" w:lineRule="auto" w:before="7"/>
        <w:ind w:left="436" w:right="0"/>
        <w:jc w:val="left"/>
      </w:pPr>
      <w:r>
        <w:rPr>
          <w:rFonts w:ascii="Times New Roman" w:hAnsi="Times New Roman" w:cs="Times New Roman" w:eastAsia="Times New Roman" w:hint="default"/>
        </w:rPr>
        <w:t>- </w:t>
      </w:r>
      <w:r>
        <w:rPr/>
        <w:t>已发生的或预期的金融工具的外部或内部信用评级 </w:t>
      </w:r>
      <w:r>
        <w:rPr>
          <w:rFonts w:ascii="Times New Roman" w:hAnsi="Times New Roman" w:cs="Times New Roman" w:eastAsia="Times New Roman" w:hint="default"/>
        </w:rPr>
        <w:t>(</w:t>
      </w:r>
      <w:r>
        <w:rPr/>
        <w:t>如有</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的严重恶化；</w:t>
      </w:r>
    </w:p>
    <w:p>
      <w:pPr>
        <w:pStyle w:val="BodyText"/>
        <w:spacing w:line="240" w:lineRule="auto" w:before="8"/>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已发生的或预期的债务人经营成果的严重恶化；</w:t>
      </w:r>
    </w:p>
    <w:p>
      <w:pPr>
        <w:pStyle w:val="BodyText"/>
        <w:spacing w:line="244" w:lineRule="auto" w:before="7"/>
        <w:ind w:left="436" w:right="1119"/>
        <w:jc w:val="left"/>
      </w:pPr>
      <w:r>
        <w:rPr>
          <w:rFonts w:ascii="Times New Roman" w:hAnsi="Times New Roman" w:cs="Times New Roman" w:eastAsia="Times New Roman" w:hint="default"/>
        </w:rPr>
        <w:t>- </w:t>
      </w:r>
      <w:r>
        <w:rPr>
          <w:spacing w:val="-2"/>
        </w:rPr>
        <w:t>现存的或预期的技术、市场、经济或法律环境变化，并将对债务人对本集团的还款能力产生重大</w:t>
      </w:r>
      <w:r>
        <w:rPr>
          <w:spacing w:val="-104"/>
        </w:rPr>
        <w:t> </w:t>
      </w:r>
      <w:r>
        <w:rPr>
          <w:spacing w:val="-104"/>
        </w:rPr>
      </w:r>
      <w:r>
        <w:rPr/>
        <w:t>不利影响。</w:t>
      </w:r>
    </w:p>
    <w:p>
      <w:pPr>
        <w:pStyle w:val="BodyText"/>
        <w:spacing w:line="259" w:lineRule="auto" w:before="19"/>
        <w:ind w:right="1130"/>
        <w:jc w:val="both"/>
      </w:pPr>
      <w:r>
        <w:rPr>
          <w:spacing w:val="-2"/>
        </w:rPr>
        <w:t>根据金融工具的性质，本集团以单项金融工具或金融工具组合为基础评估信用风险是否显著增加。以</w:t>
      </w:r>
      <w:r>
        <w:rPr>
          <w:spacing w:val="-70"/>
        </w:rPr>
        <w:t> </w:t>
      </w:r>
      <w:r>
        <w:rPr>
          <w:spacing w:val="-70"/>
        </w:rPr>
      </w:r>
      <w:r>
        <w:rPr>
          <w:spacing w:val="-2"/>
        </w:rPr>
        <w:t>金融工具组合为基础进行评估时，本集团可基于共同信用风险特征对金融工具进行分类，例如逾期信</w:t>
      </w:r>
      <w:r>
        <w:rPr>
          <w:spacing w:val="-70"/>
        </w:rPr>
        <w:t> </w:t>
      </w:r>
      <w:r>
        <w:rPr>
          <w:spacing w:val="-70"/>
        </w:rPr>
      </w:r>
      <w:r>
        <w:rPr/>
        <w:t>息和信用风险评级。</w:t>
      </w:r>
    </w:p>
    <w:p>
      <w:pPr>
        <w:spacing w:line="240" w:lineRule="auto" w:before="4"/>
        <w:rPr>
          <w:rFonts w:ascii="宋体" w:hAnsi="宋体" w:cs="宋体" w:eastAsia="宋体" w:hint="default"/>
          <w:sz w:val="24"/>
          <w:szCs w:val="24"/>
        </w:rPr>
      </w:pPr>
    </w:p>
    <w:p>
      <w:pPr>
        <w:pStyle w:val="BodyText"/>
        <w:spacing w:line="240" w:lineRule="auto"/>
        <w:ind w:right="0"/>
        <w:jc w:val="both"/>
      </w:pPr>
      <w:r>
        <w:rPr/>
        <w:t>如果逾期超过</w:t>
      </w:r>
      <w:r>
        <w:rPr>
          <w:rFonts w:ascii="Times New Roman" w:hAnsi="Times New Roman" w:cs="Times New Roman" w:eastAsia="Times New Roman" w:hint="default"/>
        </w:rPr>
        <w:t>30</w:t>
      </w:r>
      <w:r>
        <w:rPr/>
        <w:t>日，本集团确定金融工具的信用风险已经显著增加。</w:t>
      </w:r>
    </w:p>
    <w:p>
      <w:pPr>
        <w:spacing w:after="0" w:line="240" w:lineRule="auto"/>
        <w:jc w:val="both"/>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40" w:lineRule="auto" w:before="32"/>
        <w:ind w:right="0"/>
        <w:jc w:val="both"/>
      </w:pPr>
      <w:r>
        <w:rPr/>
        <w:t>本集团认为金融资产在下列情况发生违约：</w:t>
      </w:r>
    </w:p>
    <w:p>
      <w:pPr>
        <w:spacing w:line="240" w:lineRule="auto" w:before="9"/>
        <w:rPr>
          <w:rFonts w:ascii="宋体" w:hAnsi="宋体" w:cs="宋体" w:eastAsia="宋体" w:hint="default"/>
          <w:sz w:val="25"/>
          <w:szCs w:val="25"/>
        </w:rPr>
      </w:pPr>
    </w:p>
    <w:p>
      <w:pPr>
        <w:pStyle w:val="BodyText"/>
        <w:spacing w:line="244" w:lineRule="auto"/>
        <w:ind w:left="436" w:right="1119"/>
        <w:jc w:val="left"/>
      </w:pPr>
      <w:r>
        <w:rPr>
          <w:rFonts w:ascii="Times New Roman" w:hAnsi="Times New Roman" w:cs="Times New Roman" w:eastAsia="Times New Roman" w:hint="default"/>
        </w:rPr>
        <w:t>- </w:t>
      </w:r>
      <w:r>
        <w:rPr/>
        <w:t>借款人不大可能全额支付其对本集团的欠款，该评估不考虑本集团采取例如变现抵押品</w:t>
      </w:r>
      <w:r>
        <w:rPr>
          <w:spacing w:val="19"/>
        </w:rPr>
        <w:t> </w:t>
      </w:r>
      <w:r>
        <w:rPr>
          <w:rFonts w:ascii="Times New Roman" w:hAnsi="Times New Roman" w:cs="Times New Roman" w:eastAsia="Times New Roman" w:hint="default"/>
        </w:rPr>
        <w:t>(</w:t>
      </w:r>
      <w:r>
        <w:rPr/>
        <w:t>如果持</w:t>
      </w:r>
      <w:r>
        <w:rPr>
          <w:w w:val="100"/>
        </w:rPr>
        <w:t> </w:t>
      </w:r>
      <w:r>
        <w:rPr/>
        <w:t>有</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t>等追索行动；或</w:t>
      </w:r>
    </w:p>
    <w:p>
      <w:pPr>
        <w:pStyle w:val="BodyText"/>
        <w:spacing w:line="240" w:lineRule="auto" w:before="2"/>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金融资产逾期超过</w:t>
      </w:r>
      <w:r>
        <w:rPr>
          <w:rFonts w:ascii="Times New Roman" w:hAnsi="Times New Roman" w:cs="Times New Roman" w:eastAsia="Times New Roman" w:hint="default"/>
        </w:rPr>
        <w:t>90</w:t>
      </w:r>
      <w:r>
        <w:rPr/>
        <w:t>天。</w:t>
      </w:r>
    </w:p>
    <w:p>
      <w:pPr>
        <w:spacing w:line="240" w:lineRule="auto" w:before="7"/>
        <w:rPr>
          <w:rFonts w:ascii="宋体" w:hAnsi="宋体" w:cs="宋体" w:eastAsia="宋体" w:hint="default"/>
          <w:sz w:val="23"/>
          <w:szCs w:val="23"/>
        </w:rPr>
      </w:pPr>
    </w:p>
    <w:p>
      <w:pPr>
        <w:pStyle w:val="Heading4"/>
        <w:spacing w:line="240" w:lineRule="auto"/>
        <w:ind w:right="0"/>
        <w:jc w:val="both"/>
        <w:rPr>
          <w:i w:val="0"/>
        </w:rPr>
      </w:pPr>
      <w:r>
        <w:rPr/>
        <w:t>已发生信用减值的金融资产</w:t>
      </w:r>
      <w:r>
        <w:rPr>
          <w:i w:val="0"/>
        </w:rPr>
      </w:r>
    </w:p>
    <w:p>
      <w:pPr>
        <w:spacing w:line="240" w:lineRule="auto" w:before="8"/>
        <w:rPr>
          <w:rFonts w:ascii="宋体" w:hAnsi="宋体" w:cs="宋体" w:eastAsia="宋体" w:hint="default"/>
          <w:i/>
          <w:sz w:val="25"/>
          <w:szCs w:val="25"/>
        </w:rPr>
      </w:pPr>
    </w:p>
    <w:p>
      <w:pPr>
        <w:pStyle w:val="BodyText"/>
        <w:spacing w:line="259" w:lineRule="auto"/>
        <w:ind w:right="1131"/>
        <w:jc w:val="both"/>
      </w:pPr>
      <w:r>
        <w:rPr>
          <w:spacing w:val="2"/>
        </w:rPr>
        <w:t>本集团在资产负债表日评估以摊余成本计量的金融资产和以公允价值计量且其变动计入其他综合收</w:t>
      </w:r>
      <w:r>
        <w:rPr>
          <w:spacing w:val="-43"/>
        </w:rPr>
        <w:t> </w:t>
      </w:r>
      <w:r>
        <w:rPr>
          <w:spacing w:val="-43"/>
        </w:rPr>
      </w:r>
      <w:r>
        <w:rPr>
          <w:spacing w:val="-2"/>
        </w:rPr>
        <w:t>益的债权投资是否已发生信用减值。当对金融资产预期未来现金流量具有不利影响的一项或多项事件</w:t>
      </w:r>
      <w:r>
        <w:rPr>
          <w:spacing w:val="-72"/>
        </w:rPr>
        <w:t> </w:t>
      </w:r>
      <w:r>
        <w:rPr>
          <w:spacing w:val="-72"/>
        </w:rPr>
      </w:r>
      <w:r>
        <w:rPr>
          <w:spacing w:val="-2"/>
        </w:rPr>
        <w:t>发生时，该金融资产成为已发生信用减值的金融资产。金融资产已发生信用减值的证据包括下列可观</w:t>
      </w:r>
      <w:r>
        <w:rPr>
          <w:spacing w:val="-70"/>
        </w:rPr>
        <w:t> </w:t>
      </w:r>
      <w:r>
        <w:rPr>
          <w:spacing w:val="-70"/>
        </w:rPr>
      </w:r>
      <w:r>
        <w:rPr/>
        <w:t>察信息：</w:t>
      </w:r>
    </w:p>
    <w:p>
      <w:pPr>
        <w:spacing w:line="240" w:lineRule="auto" w:before="5"/>
        <w:rPr>
          <w:rFonts w:ascii="宋体" w:hAnsi="宋体" w:cs="宋体" w:eastAsia="宋体" w:hint="default"/>
          <w:sz w:val="24"/>
          <w:szCs w:val="24"/>
        </w:rPr>
      </w:pPr>
    </w:p>
    <w:p>
      <w:pPr>
        <w:pStyle w:val="BodyText"/>
        <w:spacing w:line="240" w:lineRule="auto"/>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6"/>
        </w:rPr>
        <w:t> </w:t>
      </w:r>
      <w:r>
        <w:rPr/>
        <w:t>发行方或债务人发生重大财务困难；</w:t>
      </w:r>
    </w:p>
    <w:p>
      <w:pPr>
        <w:pStyle w:val="BodyText"/>
        <w:spacing w:line="240" w:lineRule="auto" w:before="7"/>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债务人违反合同，如偿付利息或本金违约或逾期等；</w:t>
      </w:r>
    </w:p>
    <w:p>
      <w:pPr>
        <w:pStyle w:val="BodyText"/>
        <w:spacing w:line="244" w:lineRule="auto" w:before="7"/>
        <w:ind w:left="436" w:right="1119"/>
        <w:jc w:val="left"/>
      </w:pPr>
      <w:r>
        <w:rPr>
          <w:rFonts w:ascii="Times New Roman" w:hAnsi="Times New Roman" w:cs="Times New Roman" w:eastAsia="Times New Roman" w:hint="default"/>
        </w:rPr>
        <w:t>- </w:t>
      </w:r>
      <w:r>
        <w:rPr>
          <w:spacing w:val="-2"/>
        </w:rPr>
        <w:t>本集团出于与债务人财务困难有关的经济或合同考虑，给予债务人在任何其他情况下都不会做出</w:t>
      </w:r>
      <w:r>
        <w:rPr>
          <w:spacing w:val="-103"/>
        </w:rPr>
        <w:t> </w:t>
      </w:r>
      <w:r>
        <w:rPr>
          <w:spacing w:val="-103"/>
        </w:rPr>
      </w:r>
      <w:r>
        <w:rPr/>
        <w:t>的让步；</w:t>
      </w:r>
    </w:p>
    <w:p>
      <w:pPr>
        <w:pStyle w:val="BodyText"/>
        <w:spacing w:line="240" w:lineRule="auto" w:before="19"/>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债务人很可能破产或进行其他财务重组；</w:t>
      </w:r>
    </w:p>
    <w:p>
      <w:pPr>
        <w:pStyle w:val="BodyText"/>
        <w:spacing w:line="240" w:lineRule="auto" w:before="7"/>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发行方或债务人财务困难导致该金融资产的活跃市场消失。</w:t>
      </w:r>
    </w:p>
    <w:p>
      <w:pPr>
        <w:spacing w:line="240" w:lineRule="auto" w:before="7"/>
        <w:rPr>
          <w:rFonts w:ascii="宋体" w:hAnsi="宋体" w:cs="宋体" w:eastAsia="宋体" w:hint="default"/>
          <w:sz w:val="23"/>
          <w:szCs w:val="23"/>
        </w:rPr>
      </w:pPr>
    </w:p>
    <w:p>
      <w:pPr>
        <w:pStyle w:val="Heading4"/>
        <w:spacing w:line="240" w:lineRule="auto"/>
        <w:ind w:left="436" w:right="0"/>
        <w:jc w:val="left"/>
        <w:rPr>
          <w:i w:val="0"/>
        </w:rPr>
      </w:pPr>
      <w:r>
        <w:rPr/>
        <w:t>预期信用损失准备的列报</w:t>
      </w:r>
      <w:r>
        <w:rPr>
          <w:i w:val="0"/>
        </w:rPr>
      </w:r>
    </w:p>
    <w:p>
      <w:pPr>
        <w:spacing w:line="240" w:lineRule="auto" w:before="8"/>
        <w:rPr>
          <w:rFonts w:ascii="宋体" w:hAnsi="宋体" w:cs="宋体" w:eastAsia="宋体" w:hint="default"/>
          <w:i/>
          <w:sz w:val="25"/>
          <w:szCs w:val="25"/>
        </w:rPr>
      </w:pPr>
    </w:p>
    <w:p>
      <w:pPr>
        <w:pStyle w:val="BodyText"/>
        <w:spacing w:line="259" w:lineRule="auto"/>
        <w:ind w:right="1128"/>
        <w:jc w:val="both"/>
      </w:pPr>
      <w:r>
        <w:rPr>
          <w:spacing w:val="2"/>
        </w:rPr>
        <w:t>为反映金融工具的信用风险自初始确认后的变化，本集团在每个资产负债表日重新计量预期信用损</w:t>
      </w:r>
      <w:r>
        <w:rPr>
          <w:spacing w:val="-37"/>
        </w:rPr>
        <w:t> </w:t>
      </w:r>
      <w:r>
        <w:rPr>
          <w:spacing w:val="-37"/>
        </w:rPr>
      </w:r>
      <w:r>
        <w:rPr>
          <w:spacing w:val="-2"/>
        </w:rPr>
        <w:t>失，由此形成的损失准备的增加或转回金额，应当作为减值损失或利得计入当期损益。对于以摊余成</w:t>
      </w:r>
      <w:r>
        <w:rPr>
          <w:spacing w:val="-67"/>
        </w:rPr>
        <w:t> </w:t>
      </w:r>
      <w:r>
        <w:rPr>
          <w:spacing w:val="-67"/>
        </w:rPr>
      </w:r>
      <w:r>
        <w:rPr>
          <w:spacing w:val="-2"/>
        </w:rPr>
        <w:t>本计量的金融资产，损失准备抵减该金融资产在资产负债表中列示的账面价值；对于以公允价值计量</w:t>
      </w:r>
      <w:r>
        <w:rPr>
          <w:spacing w:val="-70"/>
        </w:rPr>
        <w:t> </w:t>
      </w:r>
      <w:r>
        <w:rPr>
          <w:spacing w:val="-70"/>
        </w:rPr>
      </w:r>
      <w:r>
        <w:rPr>
          <w:spacing w:val="-2"/>
        </w:rPr>
        <w:t>且其变动计入其他综合收益的债权投资，本集团在其他综合收益中确认其损失准备，不抵减该金融资</w:t>
      </w:r>
      <w:r>
        <w:rPr>
          <w:spacing w:val="-70"/>
        </w:rPr>
        <w:t> </w:t>
      </w:r>
      <w:r>
        <w:rPr>
          <w:spacing w:val="-70"/>
        </w:rPr>
      </w:r>
      <w:r>
        <w:rPr/>
        <w:t>产的账面价值。</w:t>
      </w:r>
    </w:p>
    <w:p>
      <w:pPr>
        <w:spacing w:line="240" w:lineRule="auto" w:before="6"/>
        <w:rPr>
          <w:rFonts w:ascii="宋体" w:hAnsi="宋体" w:cs="宋体" w:eastAsia="宋体" w:hint="default"/>
          <w:sz w:val="23"/>
          <w:szCs w:val="23"/>
        </w:rPr>
      </w:pPr>
    </w:p>
    <w:p>
      <w:pPr>
        <w:pStyle w:val="Heading4"/>
        <w:spacing w:line="240" w:lineRule="auto"/>
        <w:ind w:right="0"/>
        <w:jc w:val="both"/>
        <w:rPr>
          <w:i w:val="0"/>
        </w:rPr>
      </w:pPr>
      <w:r>
        <w:rPr/>
        <w:t>核销</w:t>
      </w:r>
      <w:r>
        <w:rPr>
          <w:i w:val="0"/>
        </w:rPr>
      </w:r>
    </w:p>
    <w:p>
      <w:pPr>
        <w:spacing w:line="240" w:lineRule="auto" w:before="8"/>
        <w:rPr>
          <w:rFonts w:ascii="宋体" w:hAnsi="宋体" w:cs="宋体" w:eastAsia="宋体" w:hint="default"/>
          <w:i/>
          <w:sz w:val="25"/>
          <w:szCs w:val="25"/>
        </w:rPr>
      </w:pPr>
    </w:p>
    <w:p>
      <w:pPr>
        <w:pStyle w:val="BodyText"/>
        <w:spacing w:line="259" w:lineRule="auto"/>
        <w:ind w:right="1131"/>
        <w:jc w:val="both"/>
      </w:pPr>
      <w:r>
        <w:rPr>
          <w:spacing w:val="-2"/>
        </w:rPr>
        <w:t>如果本集团不再合理预期金融资产合同现金流量能够全部或部分收回，则直接减记该金融资产的账面</w:t>
      </w:r>
      <w:r>
        <w:rPr>
          <w:spacing w:val="-73"/>
        </w:rPr>
        <w:t> </w:t>
      </w:r>
      <w:r>
        <w:rPr>
          <w:spacing w:val="-73"/>
        </w:rPr>
      </w:r>
      <w:r>
        <w:rPr>
          <w:spacing w:val="-2"/>
        </w:rPr>
        <w:t>余额。这种减记构成相关金融资产的终止确认。这种情况通常发生在本集团确定债务人没有资产或收</w:t>
      </w:r>
      <w:r>
        <w:rPr>
          <w:spacing w:val="-70"/>
        </w:rPr>
        <w:t> </w:t>
      </w:r>
      <w:r>
        <w:rPr>
          <w:spacing w:val="-70"/>
        </w:rPr>
      </w:r>
      <w:r>
        <w:rPr>
          <w:spacing w:val="-2"/>
        </w:rPr>
        <w:t>入来源可产生足够的现金流量以偿还将被减记的金额。但是，被减记的金融资产仍可能受到本集团催</w:t>
      </w:r>
      <w:r>
        <w:rPr>
          <w:spacing w:val="-73"/>
        </w:rPr>
        <w:t> </w:t>
      </w:r>
      <w:r>
        <w:rPr>
          <w:spacing w:val="-73"/>
        </w:rPr>
      </w:r>
      <w:r>
        <w:rPr/>
        <w:t>收到期款项相关执行活动的影响。</w:t>
      </w:r>
    </w:p>
    <w:p>
      <w:pPr>
        <w:spacing w:line="240" w:lineRule="auto" w:before="5"/>
        <w:rPr>
          <w:rFonts w:ascii="宋体" w:hAnsi="宋体" w:cs="宋体" w:eastAsia="宋体" w:hint="default"/>
          <w:sz w:val="24"/>
          <w:szCs w:val="24"/>
        </w:rPr>
      </w:pPr>
    </w:p>
    <w:p>
      <w:pPr>
        <w:pStyle w:val="BodyText"/>
        <w:spacing w:line="240" w:lineRule="auto"/>
        <w:ind w:right="0"/>
        <w:jc w:val="both"/>
      </w:pPr>
      <w:r>
        <w:rPr/>
        <w:t>已减记的金融资产以后又收回的，作为减值损失的转回计入收回当期的损益。</w:t>
      </w:r>
    </w:p>
    <w:p>
      <w:pPr>
        <w:spacing w:line="240" w:lineRule="auto" w:before="9"/>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(7)  </w:t>
      </w:r>
      <w:r>
        <w:rPr>
          <w:rFonts w:ascii="Times New Roman" w:hAnsi="Times New Roman" w:cs="Times New Roman" w:eastAsia="Times New Roman" w:hint="default"/>
          <w:spacing w:val="1"/>
        </w:rPr>
        <w:t> </w:t>
      </w:r>
      <w:r>
        <w:rPr/>
        <w:t>权益工具</w:t>
      </w:r>
    </w:p>
    <w:p>
      <w:pPr>
        <w:spacing w:line="240" w:lineRule="auto" w:before="5"/>
        <w:rPr>
          <w:rFonts w:ascii="宋体" w:hAnsi="宋体" w:cs="宋体" w:eastAsia="宋体" w:hint="default"/>
          <w:sz w:val="24"/>
          <w:szCs w:val="24"/>
        </w:rPr>
      </w:pPr>
    </w:p>
    <w:p>
      <w:pPr>
        <w:pStyle w:val="BodyText"/>
        <w:spacing w:line="259" w:lineRule="auto"/>
        <w:ind w:right="1128"/>
        <w:jc w:val="both"/>
      </w:pPr>
      <w:r>
        <w:rPr>
          <w:spacing w:val="-2"/>
        </w:rPr>
        <w:t>本公司发行权益工具收到的对价扣除交易费用后，计入股东权益。回购本公司权益工具支付的对价和</w:t>
      </w:r>
      <w:r>
        <w:rPr>
          <w:spacing w:val="-70"/>
        </w:rPr>
        <w:t> </w:t>
      </w:r>
      <w:r>
        <w:rPr>
          <w:spacing w:val="-70"/>
        </w:rPr>
      </w:r>
      <w:r>
        <w:rPr/>
        <w:t>交易费用，减少股东权益。</w:t>
      </w:r>
    </w:p>
    <w:p>
      <w:pPr>
        <w:spacing w:line="240" w:lineRule="auto" w:before="4"/>
        <w:rPr>
          <w:rFonts w:ascii="宋体" w:hAnsi="宋体" w:cs="宋体" w:eastAsia="宋体" w:hint="default"/>
          <w:sz w:val="24"/>
          <w:szCs w:val="24"/>
        </w:rPr>
      </w:pPr>
    </w:p>
    <w:p>
      <w:pPr>
        <w:pStyle w:val="BodyText"/>
        <w:spacing w:line="259" w:lineRule="auto"/>
        <w:ind w:right="1128"/>
        <w:jc w:val="both"/>
      </w:pPr>
      <w:r>
        <w:rPr>
          <w:spacing w:val="-2"/>
        </w:rPr>
        <w:t>回购本公司股份时，回购的股份作为库存股管理，回购股份的全部支出转为库存股成本，同时进行备</w:t>
      </w:r>
      <w:r>
        <w:rPr>
          <w:spacing w:val="-67"/>
        </w:rPr>
        <w:t> </w:t>
      </w:r>
      <w:r>
        <w:rPr>
          <w:spacing w:val="-67"/>
        </w:rPr>
      </w:r>
      <w:r>
        <w:rPr/>
        <w:t>查登记。库存股不参与利润分配，在资产负债表中作为股东权益的备抵项目列示。</w:t>
      </w:r>
    </w:p>
    <w:p>
      <w:pPr>
        <w:spacing w:after="0" w:line="259"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52" w:lineRule="auto" w:before="32"/>
        <w:ind w:right="1127"/>
        <w:jc w:val="both"/>
      </w:pPr>
      <w:r>
        <w:rPr>
          <w:spacing w:val="-2"/>
        </w:rPr>
        <w:t>库存股注销时，按注销股票面值总额减少股本，库存股成本超过面值总额的部分，应依次冲减资本公</w:t>
      </w:r>
      <w:r>
        <w:rPr>
          <w:spacing w:val="-67"/>
        </w:rPr>
        <w:t> </w:t>
      </w:r>
      <w:r>
        <w:rPr>
          <w:spacing w:val="-67"/>
        </w:rPr>
      </w:r>
      <w:r>
        <w:rPr/>
        <w:t>积</w:t>
      </w:r>
      <w:r>
        <w:rPr>
          <w:spacing w:val="11"/>
        </w:rPr>
        <w:t> </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、盈余公积和未分配利润；库存股成本低于面值总额的，低于面值总额的部分增加资</w:t>
      </w:r>
      <w:r>
        <w:rPr>
          <w:spacing w:val="-104"/>
        </w:rPr>
        <w:t> </w:t>
      </w:r>
      <w:r>
        <w:rPr>
          <w:spacing w:val="-104"/>
        </w:rPr>
      </w:r>
      <w:r>
        <w:rPr/>
        <w:t>本公积 </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w:t>
      </w:r>
    </w:p>
    <w:p>
      <w:pPr>
        <w:spacing w:line="240" w:lineRule="auto" w:before="6"/>
        <w:rPr>
          <w:rFonts w:ascii="宋体" w:hAnsi="宋体" w:cs="宋体" w:eastAsia="宋体" w:hint="default"/>
          <w:sz w:val="23"/>
          <w:szCs w:val="23"/>
        </w:rPr>
      </w:pPr>
    </w:p>
    <w:p>
      <w:pPr>
        <w:pStyle w:val="BodyText"/>
        <w:spacing w:line="244" w:lineRule="auto"/>
        <w:ind w:right="0"/>
        <w:jc w:val="left"/>
      </w:pPr>
      <w:r>
        <w:rPr/>
        <w:t>库存股转让时，转让收入高于库存股成本的部分，增加资本公积</w:t>
      </w:r>
      <w:r>
        <w:rPr>
          <w:spacing w:val="15"/>
        </w:rPr>
        <w:t> </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；低于库存股成本的部</w:t>
      </w:r>
      <w:r>
        <w:rPr>
          <w:spacing w:val="-106"/>
        </w:rPr>
        <w:t> </w:t>
      </w:r>
      <w:r>
        <w:rPr>
          <w:spacing w:val="-106"/>
        </w:rPr>
      </w:r>
      <w:r>
        <w:rPr/>
        <w:t>分，依次冲减资本公积 </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、盈余公积、未分配利润。</w:t>
      </w:r>
    </w:p>
    <w:p>
      <w:pPr>
        <w:spacing w:line="240" w:lineRule="auto" w:before="11"/>
        <w:rPr>
          <w:rFonts w:ascii="宋体" w:hAnsi="宋体" w:cs="宋体" w:eastAsia="宋体" w:hint="default"/>
          <w:sz w:val="23"/>
          <w:szCs w:val="23"/>
        </w:rPr>
      </w:pPr>
    </w:p>
    <w:p>
      <w:pPr>
        <w:spacing w:before="0"/>
        <w:ind w:left="152" w:right="0" w:firstLine="0"/>
        <w:jc w:val="both"/>
        <w:rPr>
          <w:rFonts w:ascii="宋体" w:hAnsi="宋体" w:cs="宋体" w:eastAsia="宋体" w:hint="default"/>
          <w:sz w:val="21"/>
          <w:szCs w:val="21"/>
        </w:rPr>
      </w:pPr>
      <w:bookmarkStart w:name="11、应收票据" w:id="200"/>
      <w:bookmarkEnd w:id="200"/>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2、应收账款" w:id="201"/>
      <w:bookmarkEnd w:id="201"/>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3、应收款项融资" w:id="202"/>
      <w:bookmarkEnd w:id="202"/>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、应收款项融资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4、其他应收款" w:id="203"/>
      <w:bookmarkEnd w:id="203"/>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其他应收款的预期信用损失的确定方法及会计处理方法</w:t>
      </w:r>
    </w:p>
    <w:p>
      <w:pPr>
        <w:spacing w:line="240" w:lineRule="auto" w:before="0"/>
        <w:rPr>
          <w:rFonts w:ascii="宋体" w:hAnsi="宋体" w:cs="宋体" w:eastAsia="宋体" w:hint="default"/>
          <w:sz w:val="18"/>
          <w:szCs w:val="18"/>
        </w:rPr>
      </w:pPr>
    </w:p>
    <w:p>
      <w:pPr>
        <w:spacing w:before="120"/>
        <w:ind w:left="152" w:right="0" w:firstLine="0"/>
        <w:jc w:val="both"/>
        <w:rPr>
          <w:rFonts w:ascii="宋体" w:hAnsi="宋体" w:cs="宋体" w:eastAsia="宋体" w:hint="default"/>
          <w:sz w:val="21"/>
          <w:szCs w:val="21"/>
        </w:rPr>
      </w:pPr>
      <w:bookmarkStart w:name="15、存货" w:id="204"/>
      <w:bookmarkEnd w:id="204"/>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491" w:lineRule="auto"/>
        <w:ind w:right="647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存货的分类和成本</w:t>
      </w:r>
      <w:r>
        <w:rPr>
          <w:w w:val="100"/>
        </w:rPr>
        <w:t> </w:t>
      </w:r>
      <w:r>
        <w:rPr>
          <w:spacing w:val="-1"/>
        </w:rPr>
        <w:t>存货包括试剂、耗材以及低值易耗品等。</w:t>
      </w:r>
    </w:p>
    <w:p>
      <w:pPr>
        <w:pStyle w:val="BodyText"/>
        <w:spacing w:line="259" w:lineRule="auto" w:before="105"/>
        <w:ind w:right="1119"/>
        <w:jc w:val="left"/>
      </w:pPr>
      <w:r>
        <w:rPr>
          <w:spacing w:val="-2"/>
        </w:rPr>
        <w:t>存货按成本进行初始计量。存货成本包括采购成本、加工成本和使存货达到目前场所和状态所发生的</w:t>
      </w:r>
      <w:r>
        <w:rPr>
          <w:spacing w:val="-70"/>
        </w:rPr>
        <w:t> </w:t>
      </w:r>
      <w:r>
        <w:rPr>
          <w:spacing w:val="-70"/>
        </w:rPr>
      </w:r>
      <w:r>
        <w:rPr/>
        <w:t>其他支出。</w:t>
      </w:r>
    </w:p>
    <w:p>
      <w:pPr>
        <w:spacing w:line="240" w:lineRule="auto" w:before="4"/>
        <w:rPr>
          <w:rFonts w:ascii="宋体" w:hAnsi="宋体" w:cs="宋体" w:eastAsia="宋体" w:hint="default"/>
          <w:sz w:val="24"/>
          <w:szCs w:val="24"/>
        </w:rPr>
      </w:pPr>
    </w:p>
    <w:p>
      <w:pPr>
        <w:pStyle w:val="BodyText"/>
        <w:spacing w:line="491" w:lineRule="auto"/>
        <w:ind w:right="647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发出存货的计价方法</w:t>
      </w:r>
      <w:r>
        <w:rPr>
          <w:w w:val="100"/>
        </w:rPr>
        <w:t> </w:t>
      </w:r>
      <w:r>
        <w:rPr>
          <w:spacing w:val="-1"/>
        </w:rPr>
        <w:t>发出存货的实际成本采用先进先出法计量。</w:t>
      </w:r>
    </w:p>
    <w:p>
      <w:pPr>
        <w:pStyle w:val="BodyText"/>
        <w:spacing w:line="506" w:lineRule="auto" w:before="105"/>
        <w:ind w:right="1394"/>
        <w:jc w:val="left"/>
      </w:pPr>
      <w:r>
        <w:rPr>
          <w:spacing w:val="-1"/>
        </w:rPr>
        <w:t>低值易耗品及包装物等周转材料采用一次转销法进行摊销，计入相关资产的成本或者当期损益。</w:t>
      </w:r>
      <w:r>
        <w:rPr>
          <w:spacing w:val="-77"/>
        </w:rPr>
        <w:t> </w:t>
      </w:r>
      <w:r>
        <w:rPr>
          <w:spacing w:val="-77"/>
        </w:rPr>
      </w:r>
      <w:r>
        <w:rPr>
          <w:rFonts w:ascii="Times New Roman" w:hAnsi="Times New Roman" w:cs="Times New Roman" w:eastAsia="Times New Roman" w:hint="default"/>
        </w:rPr>
        <w:t>(3)</w:t>
      </w:r>
      <w:r>
        <w:rPr>
          <w:rFonts w:ascii="Times New Roman" w:hAnsi="Times New Roman" w:cs="Times New Roman" w:eastAsia="Times New Roman" w:hint="default"/>
          <w:spacing w:val="50"/>
        </w:rPr>
        <w:t> </w:t>
      </w:r>
      <w:r>
        <w:rPr/>
        <w:t>存货可变现净值的确定依据及存货跌价准备的计提方法</w:t>
      </w:r>
      <w:r>
        <w:rPr>
          <w:w w:val="100"/>
        </w:rPr>
        <w:t> </w:t>
      </w:r>
      <w:r>
        <w:rPr/>
        <w:t>资产负债表日，存货按照成本与可变现净值孰低计量。</w:t>
      </w:r>
    </w:p>
    <w:p>
      <w:pPr>
        <w:pStyle w:val="BodyText"/>
        <w:spacing w:line="259" w:lineRule="auto" w:before="92"/>
        <w:ind w:right="1128"/>
        <w:jc w:val="both"/>
      </w:pPr>
      <w:r>
        <w:rPr>
          <w:spacing w:val="-2"/>
        </w:rPr>
        <w:t>可变现净值，是指在日常活动中，存货的估计售价减去至完工时估计将要发生的成本、估计的销售费</w:t>
      </w:r>
      <w:r>
        <w:rPr>
          <w:spacing w:val="-67"/>
        </w:rPr>
        <w:t> </w:t>
      </w:r>
      <w:r>
        <w:rPr>
          <w:spacing w:val="-67"/>
        </w:rPr>
      </w:r>
      <w:r>
        <w:rPr>
          <w:spacing w:val="-2"/>
        </w:rPr>
        <w:t>用以及相关税费后的金额。为生产而持有的原材料，其可变现净值根据其生产的产成品的可变现净值</w:t>
      </w:r>
      <w:r>
        <w:rPr>
          <w:spacing w:val="-69"/>
        </w:rPr>
        <w:t> </w:t>
      </w:r>
      <w:r>
        <w:rPr>
          <w:spacing w:val="-69"/>
        </w:rPr>
      </w:r>
      <w:r>
        <w:rPr>
          <w:spacing w:val="-2"/>
        </w:rPr>
        <w:t>为基础确定。为执行销售合同或者劳务合同而持有的存货，其可变现净值以合同价格为基础计算。当</w:t>
      </w:r>
      <w:r>
        <w:rPr>
          <w:spacing w:val="-68"/>
        </w:rPr>
        <w:t> </w:t>
      </w:r>
      <w:r>
        <w:rPr>
          <w:spacing w:val="-68"/>
        </w:rPr>
      </w:r>
      <w:r>
        <w:rPr>
          <w:spacing w:val="2"/>
        </w:rPr>
        <w:t>持有存货的数量多于相关合同订购数量的，超出部分的存货的可变现净值以一般销售价格为基础计</w:t>
      </w:r>
      <w:r>
        <w:rPr>
          <w:spacing w:val="-43"/>
        </w:rPr>
        <w:t> </w:t>
      </w:r>
      <w:r>
        <w:rPr>
          <w:spacing w:val="-43"/>
        </w:rPr>
      </w:r>
      <w:r>
        <w:rPr/>
        <w:t>算。</w:t>
      </w:r>
    </w:p>
    <w:p>
      <w:pPr>
        <w:spacing w:line="240" w:lineRule="auto" w:before="4"/>
        <w:rPr>
          <w:rFonts w:ascii="宋体" w:hAnsi="宋体" w:cs="宋体" w:eastAsia="宋体" w:hint="default"/>
          <w:sz w:val="24"/>
          <w:szCs w:val="24"/>
        </w:rPr>
      </w:pPr>
    </w:p>
    <w:p>
      <w:pPr>
        <w:pStyle w:val="BodyText"/>
        <w:spacing w:line="240" w:lineRule="auto"/>
        <w:ind w:right="0"/>
        <w:jc w:val="both"/>
      </w:pPr>
      <w:r>
        <w:rPr/>
        <w:t>按单个存货项目计算的成本高于其可变现净值的差额，计提存货跌价准备，计入当期损益。</w:t>
      </w:r>
    </w:p>
    <w:p>
      <w:pPr>
        <w:spacing w:after="0" w:line="240" w:lineRule="auto"/>
        <w:jc w:val="both"/>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504" w:lineRule="auto" w:before="32"/>
        <w:ind w:right="6474"/>
        <w:jc w:val="left"/>
        <w:rPr>
          <w:rFonts w:ascii="宋体" w:hAnsi="宋体" w:cs="宋体" w:eastAsia="宋体" w:hint="default"/>
          <w:sz w:val="21"/>
          <w:szCs w:val="21"/>
        </w:rPr>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存货的盘存制度</w:t>
      </w:r>
      <w:r>
        <w:rPr>
          <w:spacing w:val="-107"/>
        </w:rPr>
        <w:t> </w:t>
      </w:r>
      <w:r>
        <w:rPr>
          <w:spacing w:val="-107"/>
        </w:rPr>
      </w:r>
      <w:r>
        <w:rPr>
          <w:spacing w:val="-1"/>
        </w:rPr>
        <w:t>本集团存货盘存制度为永续盘存制。</w:t>
      </w:r>
      <w:r>
        <w:rPr>
          <w:spacing w:val="-97"/>
        </w:rPr>
        <w:t> </w:t>
      </w:r>
      <w:r>
        <w:rPr>
          <w:spacing w:val="-97"/>
        </w:rPr>
      </w:r>
      <w:bookmarkStart w:name="16、合同资产" w:id="205"/>
      <w:bookmarkEnd w:id="205"/>
      <w:r>
        <w:rPr>
          <w:spacing w:val="-97"/>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、合同资产</w:t>
      </w:r>
      <w:r>
        <w:rPr>
          <w:rFonts w:ascii="宋体" w:hAnsi="宋体" w:cs="宋体" w:eastAsia="宋体" w:hint="default"/>
          <w:sz w:val="21"/>
          <w:szCs w:val="21"/>
        </w:rPr>
      </w:r>
    </w:p>
    <w:p>
      <w:pPr>
        <w:spacing w:before="68"/>
        <w:ind w:left="152" w:right="0" w:firstLine="0"/>
        <w:jc w:val="left"/>
        <w:rPr>
          <w:rFonts w:ascii="宋体" w:hAnsi="宋体" w:cs="宋体" w:eastAsia="宋体" w:hint="default"/>
          <w:sz w:val="21"/>
          <w:szCs w:val="21"/>
        </w:rPr>
      </w:pPr>
      <w:bookmarkStart w:name="17、合同成本" w:id="206"/>
      <w:bookmarkEnd w:id="206"/>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、合同成本</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8、持有待售资产" w:id="207"/>
      <w:bookmarkEnd w:id="207"/>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9、债权投资" w:id="208"/>
      <w:bookmarkEnd w:id="208"/>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、债权投资</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20、其他债权投资" w:id="209"/>
      <w:bookmarkEnd w:id="209"/>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、其他债权投资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21、长期应收款" w:id="210"/>
      <w:bookmarkEnd w:id="210"/>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22、长期股权投资" w:id="211"/>
      <w:bookmarkEnd w:id="211"/>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50"/>
        </w:rPr>
        <w:t> </w:t>
      </w:r>
      <w:r>
        <w:rPr/>
        <w:t>长期股权投资投资成本确定</w:t>
      </w:r>
    </w:p>
    <w:p>
      <w:pPr>
        <w:spacing w:line="240" w:lineRule="auto" w:before="5"/>
        <w:rPr>
          <w:rFonts w:ascii="宋体" w:hAnsi="宋体" w:cs="宋体" w:eastAsia="宋体" w:hint="default"/>
          <w:sz w:val="24"/>
          <w:szCs w:val="24"/>
        </w:rPr>
      </w:pPr>
    </w:p>
    <w:p>
      <w:pPr>
        <w:pStyle w:val="BodyText"/>
        <w:spacing w:line="240" w:lineRule="auto"/>
        <w:ind w:left="719"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8"/>
        </w:rPr>
        <w:t> </w:t>
      </w:r>
      <w:r>
        <w:rPr/>
        <w:t>通过企业合并形成的长期股权投资</w:t>
      </w:r>
    </w:p>
    <w:p>
      <w:pPr>
        <w:spacing w:line="240" w:lineRule="auto" w:before="5"/>
        <w:rPr>
          <w:rFonts w:ascii="宋体" w:hAnsi="宋体" w:cs="宋体" w:eastAsia="宋体" w:hint="default"/>
          <w:sz w:val="24"/>
          <w:szCs w:val="24"/>
        </w:rPr>
      </w:pPr>
    </w:p>
    <w:p>
      <w:pPr>
        <w:pStyle w:val="BodyText"/>
        <w:spacing w:line="259" w:lineRule="auto"/>
        <w:ind w:left="1005" w:right="1127"/>
        <w:jc w:val="both"/>
      </w:pP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对于同一控制下的企业合并形成的对子公司的长期股权投资，本公司按照合并日取得的</w:t>
      </w:r>
      <w:r>
        <w:rPr>
          <w:w w:val="100"/>
        </w:rPr>
        <w:t> </w:t>
      </w:r>
      <w:r>
        <w:rPr>
          <w:spacing w:val="2"/>
        </w:rPr>
        <w:t>被合并方所有者权益在最终控制方合并财务报表中的账面价值的份额作为长期股权投资的</w:t>
      </w:r>
      <w:r>
        <w:rPr>
          <w:spacing w:val="-8"/>
        </w:rPr>
        <w:t> </w:t>
      </w:r>
      <w:r>
        <w:rPr>
          <w:spacing w:val="-8"/>
        </w:rPr>
      </w:r>
      <w:r>
        <w:rPr>
          <w:spacing w:val="-2"/>
        </w:rPr>
        <w:t>初始投资成本。长期股权投资初始投资成本与支付对价账面价值之间的差额，调整资本公积</w:t>
      </w:r>
      <w:r>
        <w:rPr>
          <w:spacing w:val="-50"/>
        </w:rPr>
        <w:t> </w:t>
      </w:r>
      <w:r>
        <w:rPr>
          <w:spacing w:val="-50"/>
        </w:rPr>
      </w:r>
      <w:r>
        <w:rPr>
          <w:spacing w:val="-2"/>
        </w:rPr>
        <w:t>中的股本溢价；资本公积中的股本溢价不足冲减时，调整留存收益。通过非一揽子的多次交</w:t>
      </w:r>
      <w:r>
        <w:rPr>
          <w:spacing w:val="-46"/>
        </w:rPr>
        <w:t> </w:t>
      </w:r>
      <w:r>
        <w:rPr>
          <w:spacing w:val="-46"/>
        </w:rPr>
      </w:r>
      <w:r>
        <w:rPr>
          <w:spacing w:val="-2"/>
        </w:rPr>
        <w:t>易分步实现的同一控制下企业合并形成的对子公司的长期股权投资，本公司按上述原则确认</w:t>
      </w:r>
      <w:r>
        <w:rPr>
          <w:spacing w:val="-49"/>
        </w:rPr>
        <w:t> </w:t>
      </w:r>
      <w:r>
        <w:rPr>
          <w:spacing w:val="-49"/>
        </w:rPr>
      </w:r>
      <w:r>
        <w:rPr>
          <w:spacing w:val="2"/>
        </w:rPr>
        <w:t>的长期股权投资的初始投资成本与达到合并前的长期股权投资账面价值加上合并日进一步</w:t>
      </w:r>
      <w:r>
        <w:rPr>
          <w:spacing w:val="-7"/>
        </w:rPr>
        <w:t> </w:t>
      </w:r>
      <w:r>
        <w:rPr>
          <w:spacing w:val="-7"/>
        </w:rPr>
      </w:r>
      <w:r>
        <w:rPr>
          <w:spacing w:val="-2"/>
        </w:rPr>
        <w:t>取得股份新支付对价的账面价值之和的差额，调整资本公积中的股本溢价，资本公积中的股</w:t>
      </w:r>
      <w:r>
        <w:rPr>
          <w:spacing w:val="-46"/>
        </w:rPr>
        <w:t> </w:t>
      </w:r>
      <w:r>
        <w:rPr>
          <w:spacing w:val="-46"/>
        </w:rPr>
      </w:r>
      <w:r>
        <w:rPr/>
        <w:t>本溢价不足冲减时，调整留存收益。</w:t>
      </w:r>
    </w:p>
    <w:p>
      <w:pPr>
        <w:spacing w:line="240" w:lineRule="auto" w:before="4"/>
        <w:rPr>
          <w:rFonts w:ascii="宋体" w:hAnsi="宋体" w:cs="宋体" w:eastAsia="宋体" w:hint="default"/>
          <w:sz w:val="24"/>
          <w:szCs w:val="24"/>
        </w:rPr>
      </w:pPr>
    </w:p>
    <w:p>
      <w:pPr>
        <w:pStyle w:val="BodyText"/>
        <w:spacing w:line="256" w:lineRule="auto"/>
        <w:ind w:left="1005" w:right="1128"/>
        <w:jc w:val="both"/>
      </w:pP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对于非同一控制下企业合并形成的对子公司的长期股权投资，本公司按照购买日取得对</w:t>
      </w:r>
      <w:r>
        <w:rPr>
          <w:w w:val="100"/>
        </w:rPr>
        <w:t> </w:t>
      </w:r>
      <w:r>
        <w:rPr>
          <w:spacing w:val="-2"/>
        </w:rPr>
        <w:t>被购买方的控制权而付出的资产、发生或承担的负债以及发行的权益性证券的公允价值，作</w:t>
      </w:r>
      <w:r>
        <w:rPr>
          <w:spacing w:val="-50"/>
        </w:rPr>
        <w:t> </w:t>
      </w:r>
      <w:r>
        <w:rPr>
          <w:spacing w:val="-50"/>
        </w:rPr>
      </w:r>
      <w:r>
        <w:rPr>
          <w:spacing w:val="-2"/>
        </w:rPr>
        <w:t>为该投资的初始投资成本。通过非一揽子的多次交易分步实现的非同一控制下企业合并形成</w:t>
      </w:r>
      <w:r>
        <w:rPr>
          <w:spacing w:val="-49"/>
        </w:rPr>
        <w:t> </w:t>
      </w:r>
      <w:r>
        <w:rPr>
          <w:spacing w:val="-49"/>
        </w:rPr>
      </w:r>
      <w:r>
        <w:rPr>
          <w:spacing w:val="-2"/>
        </w:rPr>
        <w:t>的对子公司的长期股权投资，其初始投资成本为本公司购买日之前所持被购买方的股权投资</w:t>
      </w:r>
      <w:r>
        <w:rPr>
          <w:spacing w:val="-49"/>
        </w:rPr>
        <w:t> </w:t>
      </w:r>
      <w:r>
        <w:rPr>
          <w:spacing w:val="-49"/>
        </w:rPr>
      </w:r>
      <w:r>
        <w:rPr/>
        <w:t>的账面价值与购买日新增投资成本之和。</w:t>
      </w:r>
    </w:p>
    <w:p>
      <w:pPr>
        <w:spacing w:line="240" w:lineRule="auto" w:before="7"/>
        <w:rPr>
          <w:rFonts w:ascii="宋体" w:hAnsi="宋体" w:cs="宋体" w:eastAsia="宋体" w:hint="default"/>
          <w:sz w:val="24"/>
          <w:szCs w:val="24"/>
        </w:rPr>
      </w:pPr>
    </w:p>
    <w:p>
      <w:pPr>
        <w:pStyle w:val="BodyText"/>
        <w:spacing w:line="240" w:lineRule="auto"/>
        <w:ind w:left="719" w:right="0"/>
        <w:jc w:val="left"/>
      </w:pPr>
      <w:r>
        <w:rPr>
          <w:rFonts w:ascii="Times New Roman" w:hAnsi="Times New Roman" w:cs="Times New Roman" w:eastAsia="Times New Roman" w:hint="default"/>
        </w:rPr>
        <w:t>(b)</w:t>
      </w:r>
      <w:r>
        <w:rPr/>
        <w:t>其他方式取得的长期股权投资</w:t>
      </w:r>
    </w:p>
    <w:p>
      <w:pPr>
        <w:spacing w:line="240" w:lineRule="auto" w:before="5"/>
        <w:rPr>
          <w:rFonts w:ascii="宋体" w:hAnsi="宋体" w:cs="宋体" w:eastAsia="宋体" w:hint="default"/>
          <w:sz w:val="24"/>
          <w:szCs w:val="24"/>
        </w:rPr>
      </w:pPr>
    </w:p>
    <w:p>
      <w:pPr>
        <w:pStyle w:val="BodyText"/>
        <w:spacing w:line="252" w:lineRule="auto"/>
        <w:ind w:left="1005" w:right="1128"/>
        <w:jc w:val="both"/>
      </w:pP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对于通过企业合并以外的其他方式取得的长期股权投资，在初始确认时，对于以支付现</w:t>
      </w:r>
      <w:r>
        <w:rPr>
          <w:w w:val="100"/>
        </w:rPr>
        <w:t> </w:t>
      </w:r>
      <w:r>
        <w:rPr>
          <w:spacing w:val="-2"/>
        </w:rPr>
        <w:t>金取得的长期股权投资，本集团按照实际支付的购买价款作为初始投资成本；对于发行权益</w:t>
      </w:r>
      <w:r>
        <w:rPr>
          <w:spacing w:val="-49"/>
        </w:rPr>
        <w:t> </w:t>
      </w:r>
      <w:r>
        <w:rPr>
          <w:spacing w:val="-49"/>
        </w:rPr>
      </w:r>
      <w:r>
        <w:rPr/>
        <w:t>性证券取得的长期股权投资，本集团按照发行权益性证券的公允价值作为初始投资成本。</w:t>
      </w:r>
    </w:p>
    <w:p>
      <w:pPr>
        <w:spacing w:line="240" w:lineRule="auto" w:before="11"/>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51"/>
        </w:rPr>
        <w:t> </w:t>
      </w:r>
      <w:r>
        <w:rPr/>
        <w:t>长期股权投资后续计量及损益确认方法</w:t>
      </w:r>
    </w:p>
    <w:p>
      <w:pPr>
        <w:spacing w:after="0" w:line="240" w:lineRule="auto"/>
        <w:jc w:val="left"/>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40" w:lineRule="auto" w:before="32"/>
        <w:ind w:left="719" w:right="0"/>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5"/>
        </w:rPr>
        <w:t> </w:t>
      </w:r>
      <w:r>
        <w:rPr/>
        <w:t>对子公司的投资</w:t>
      </w:r>
    </w:p>
    <w:p>
      <w:pPr>
        <w:spacing w:line="240" w:lineRule="auto" w:before="6"/>
        <w:rPr>
          <w:rFonts w:ascii="宋体" w:hAnsi="宋体" w:cs="宋体" w:eastAsia="宋体" w:hint="default"/>
          <w:sz w:val="24"/>
          <w:szCs w:val="24"/>
        </w:rPr>
      </w:pPr>
    </w:p>
    <w:p>
      <w:pPr>
        <w:pStyle w:val="BodyText"/>
        <w:spacing w:line="254" w:lineRule="auto"/>
        <w:ind w:left="719" w:right="1131"/>
        <w:jc w:val="both"/>
      </w:pPr>
      <w:r>
        <w:rPr/>
        <w:t>在本公司个别财务报表中，本公司采用成本法对子公司的长期股权投资进行后续计量，除非投</w:t>
      </w:r>
      <w:r>
        <w:rPr>
          <w:spacing w:val="-62"/>
        </w:rPr>
        <w:t> </w:t>
      </w:r>
      <w:r>
        <w:rPr>
          <w:spacing w:val="-62"/>
        </w:rPr>
      </w:r>
      <w:r>
        <w:rPr/>
        <w:t>资符合持有待售的条件 </w:t>
      </w:r>
      <w:r>
        <w:rPr>
          <w:rFonts w:ascii="Times New Roman" w:hAnsi="Times New Roman" w:cs="Times New Roman" w:eastAsia="Times New Roman" w:hint="default"/>
          <w:spacing w:val="-4"/>
        </w:rPr>
        <w:t>(</w:t>
      </w:r>
      <w:r>
        <w:rPr>
          <w:spacing w:val="-4"/>
        </w:rPr>
        <w:t>参见附注五、</w:t>
      </w:r>
      <w:r>
        <w:rPr>
          <w:rFonts w:ascii="Times New Roman" w:hAnsi="Times New Roman" w:cs="Times New Roman" w:eastAsia="Times New Roman" w:hint="default"/>
          <w:spacing w:val="-4"/>
        </w:rPr>
        <w:t>44) </w:t>
      </w:r>
      <w:r>
        <w:rPr>
          <w:spacing w:val="-3"/>
        </w:rPr>
        <w:t>。对被投资单位宣告分派的现金股利或利润由本公司</w:t>
      </w:r>
      <w:r>
        <w:rPr>
          <w:spacing w:val="-97"/>
        </w:rPr>
        <w:t> </w:t>
      </w:r>
      <w:r>
        <w:rPr>
          <w:spacing w:val="-97"/>
        </w:rPr>
      </w:r>
      <w:r>
        <w:rPr/>
        <w:t>享有的部分确认为当期投资收益，但取得投资时实际支付的价款或对价中包含的已宣告但尚未</w:t>
      </w:r>
      <w:r>
        <w:rPr>
          <w:spacing w:val="-62"/>
        </w:rPr>
        <w:t> </w:t>
      </w:r>
      <w:r>
        <w:rPr>
          <w:spacing w:val="-62"/>
        </w:rPr>
      </w:r>
      <w:r>
        <w:rPr/>
        <w:t>发放的现金股利或利润除外。</w:t>
      </w:r>
    </w:p>
    <w:p>
      <w:pPr>
        <w:spacing w:line="240" w:lineRule="auto" w:before="9"/>
        <w:rPr>
          <w:rFonts w:ascii="宋体" w:hAnsi="宋体" w:cs="宋体" w:eastAsia="宋体" w:hint="default"/>
          <w:sz w:val="24"/>
          <w:szCs w:val="24"/>
        </w:rPr>
      </w:pPr>
    </w:p>
    <w:p>
      <w:pPr>
        <w:pStyle w:val="BodyText"/>
        <w:spacing w:line="506" w:lineRule="auto"/>
        <w:ind w:left="719" w:right="0"/>
        <w:jc w:val="left"/>
      </w:pPr>
      <w:r>
        <w:rPr/>
        <w:t>对子公司的投资按照成本减去减值准备后在资产负债表内列示。</w:t>
      </w:r>
      <w:r>
        <w:rPr>
          <w:w w:val="100"/>
        </w:rPr>
        <w:t> </w:t>
      </w:r>
      <w:r>
        <w:rPr>
          <w:spacing w:val="-1"/>
        </w:rPr>
        <w:t>对子公司投资的减值测试方法及减值准备计提方法参见附注五、</w:t>
      </w:r>
      <w:r>
        <w:rPr>
          <w:rFonts w:ascii="Times New Roman" w:hAnsi="Times New Roman" w:cs="Times New Roman" w:eastAsia="Times New Roman" w:hint="default"/>
          <w:spacing w:val="-1"/>
        </w:rPr>
        <w:t>31</w:t>
      </w:r>
      <w:r>
        <w:rPr>
          <w:spacing w:val="-1"/>
        </w:rPr>
        <w:t>。</w:t>
      </w:r>
      <w:r>
        <w:rPr>
          <w:spacing w:val="-84"/>
        </w:rPr>
        <w:t> </w:t>
      </w:r>
      <w:r>
        <w:rPr/>
        <w:t>在本集团合并财务报表中，对子公司按附注五、</w:t>
      </w:r>
      <w:r>
        <w:rPr>
          <w:rFonts w:ascii="Times New Roman" w:hAnsi="Times New Roman" w:cs="Times New Roman" w:eastAsia="Times New Roman" w:hint="default"/>
        </w:rPr>
        <w:t>6</w:t>
      </w:r>
      <w:r>
        <w:rPr/>
        <w:t>进行处理。</w:t>
      </w:r>
    </w:p>
    <w:p>
      <w:pPr>
        <w:pStyle w:val="BodyText"/>
        <w:spacing w:line="240" w:lineRule="auto" w:before="49"/>
        <w:ind w:left="719" w:right="0"/>
        <w:jc w:val="left"/>
      </w:pPr>
      <w:r>
        <w:rPr>
          <w:rFonts w:ascii="Times New Roman" w:hAnsi="Times New Roman" w:cs="Times New Roman" w:eastAsia="Times New Roman" w:hint="default"/>
        </w:rPr>
        <w:t>(b)</w:t>
      </w:r>
      <w:r>
        <w:rPr/>
        <w:t>对合营企业和联营企业的投资</w:t>
      </w:r>
    </w:p>
    <w:p>
      <w:pPr>
        <w:spacing w:line="240" w:lineRule="auto" w:before="5"/>
        <w:rPr>
          <w:rFonts w:ascii="宋体" w:hAnsi="宋体" w:cs="宋体" w:eastAsia="宋体" w:hint="default"/>
          <w:sz w:val="24"/>
          <w:szCs w:val="24"/>
        </w:rPr>
      </w:pPr>
    </w:p>
    <w:p>
      <w:pPr>
        <w:pStyle w:val="BodyText"/>
        <w:spacing w:line="244" w:lineRule="auto"/>
        <w:ind w:left="719" w:right="1128"/>
        <w:jc w:val="left"/>
      </w:pPr>
      <w:r>
        <w:rPr>
          <w:spacing w:val="-1"/>
          <w:w w:val="100"/>
        </w:rPr>
        <w:t>合营企业指本集团与其他合营方共同控制</w:t>
      </w:r>
      <w:r>
        <w:rPr>
          <w:w w:val="100"/>
        </w:rPr>
        <w:t> </w:t>
      </w:r>
      <w:r>
        <w:rPr>
          <w:rFonts w:ascii="Times New Roman" w:hAnsi="Times New Roman" w:cs="Times New Roman" w:eastAsia="Times New Roman" w:hint="default"/>
          <w:spacing w:val="-8"/>
          <w:w w:val="100"/>
        </w:rPr>
        <w:t>(</w:t>
      </w:r>
      <w:r>
        <w:rPr>
          <w:spacing w:val="-8"/>
          <w:w w:val="100"/>
        </w:rPr>
        <w:t>参见附注五、</w:t>
      </w:r>
      <w:r>
        <w:rPr>
          <w:rFonts w:ascii="Times New Roman" w:hAnsi="Times New Roman" w:cs="Times New Roman" w:eastAsia="Times New Roman" w:hint="default"/>
          <w:spacing w:val="-8"/>
          <w:w w:val="100"/>
        </w:rPr>
        <w:t>22(3))</w:t>
      </w:r>
      <w:r>
        <w:rPr>
          <w:rFonts w:ascii="Times New Roman" w:hAnsi="Times New Roman" w:cs="Times New Roman" w:eastAsia="Times New Roman" w:hint="default"/>
          <w:spacing w:val="28"/>
          <w:w w:val="100"/>
        </w:rPr>
        <w:t> </w:t>
      </w:r>
      <w:r>
        <w:rPr>
          <w:spacing w:val="-2"/>
          <w:w w:val="100"/>
        </w:rPr>
        <w:t>且仅对其净资产享有权利的一项</w:t>
      </w:r>
      <w:r>
        <w:rPr>
          <w:w w:val="100"/>
        </w:rPr>
        <w:t> </w:t>
      </w:r>
      <w:r>
        <w:rPr/>
        <w:t>安排。</w:t>
      </w:r>
    </w:p>
    <w:p>
      <w:pPr>
        <w:spacing w:line="240" w:lineRule="auto" w:before="5"/>
        <w:rPr>
          <w:rFonts w:ascii="宋体" w:hAnsi="宋体" w:cs="宋体" w:eastAsia="宋体" w:hint="default"/>
          <w:sz w:val="25"/>
          <w:szCs w:val="25"/>
        </w:rPr>
      </w:pPr>
    </w:p>
    <w:p>
      <w:pPr>
        <w:pStyle w:val="BodyText"/>
        <w:spacing w:line="240" w:lineRule="auto"/>
        <w:ind w:left="719" w:right="0"/>
        <w:jc w:val="left"/>
      </w:pPr>
      <w:r>
        <w:rPr/>
        <w:t>联营企业指本集团能够对其施加重大影响 </w:t>
      </w:r>
      <w:r>
        <w:rPr>
          <w:rFonts w:ascii="Times New Roman" w:hAnsi="Times New Roman" w:cs="Times New Roman" w:eastAsia="Times New Roman" w:hint="default"/>
        </w:rPr>
        <w:t>(</w:t>
      </w:r>
      <w:r>
        <w:rPr/>
        <w:t>参见附注五、</w:t>
      </w:r>
      <w:r>
        <w:rPr>
          <w:rFonts w:ascii="Times New Roman" w:hAnsi="Times New Roman" w:cs="Times New Roman" w:eastAsia="Times New Roman" w:hint="default"/>
        </w:rPr>
        <w:t>22(3))</w:t>
      </w:r>
      <w:r>
        <w:rPr>
          <w:rFonts w:ascii="Times New Roman" w:hAnsi="Times New Roman" w:cs="Times New Roman" w:eastAsia="Times New Roman" w:hint="default"/>
          <w:spacing w:val="6"/>
        </w:rPr>
        <w:t> </w:t>
      </w:r>
      <w:r>
        <w:rPr/>
        <w:t>的企业。</w:t>
      </w:r>
    </w:p>
    <w:p>
      <w:pPr>
        <w:spacing w:line="240" w:lineRule="auto" w:before="5"/>
        <w:rPr>
          <w:rFonts w:ascii="宋体" w:hAnsi="宋体" w:cs="宋体" w:eastAsia="宋体" w:hint="default"/>
          <w:sz w:val="24"/>
          <w:szCs w:val="24"/>
        </w:rPr>
      </w:pPr>
    </w:p>
    <w:p>
      <w:pPr>
        <w:pStyle w:val="BodyText"/>
        <w:spacing w:line="259" w:lineRule="auto"/>
        <w:ind w:left="719" w:right="1119"/>
        <w:jc w:val="left"/>
      </w:pPr>
      <w:r>
        <w:rPr/>
        <w:t>后续计量时，对合营企业和联营企业的长期股权投资采用权益法核算，除非投资符合持有待售</w:t>
      </w:r>
      <w:r>
        <w:rPr>
          <w:spacing w:val="-62"/>
        </w:rPr>
        <w:t> </w:t>
      </w:r>
      <w:r>
        <w:rPr>
          <w:spacing w:val="-62"/>
        </w:rPr>
      </w:r>
      <w:r>
        <w:rPr/>
        <w:t>的条件。</w:t>
      </w:r>
    </w:p>
    <w:p>
      <w:pPr>
        <w:spacing w:line="240" w:lineRule="auto" w:before="4"/>
        <w:rPr>
          <w:rFonts w:ascii="宋体" w:hAnsi="宋体" w:cs="宋体" w:eastAsia="宋体" w:hint="default"/>
          <w:sz w:val="24"/>
          <w:szCs w:val="24"/>
        </w:rPr>
      </w:pPr>
    </w:p>
    <w:p>
      <w:pPr>
        <w:pStyle w:val="BodyText"/>
        <w:spacing w:line="240" w:lineRule="auto"/>
        <w:ind w:left="719" w:right="0"/>
        <w:jc w:val="left"/>
      </w:pPr>
      <w:r>
        <w:rPr/>
        <w:t>本集团在采用权益法核算时的具体会计处理包括：</w:t>
      </w:r>
    </w:p>
    <w:p>
      <w:pPr>
        <w:spacing w:line="240" w:lineRule="auto" w:before="9"/>
        <w:rPr>
          <w:rFonts w:ascii="宋体" w:hAnsi="宋体" w:cs="宋体" w:eastAsia="宋体" w:hint="default"/>
          <w:sz w:val="25"/>
          <w:szCs w:val="25"/>
        </w:rPr>
      </w:pPr>
    </w:p>
    <w:p>
      <w:pPr>
        <w:pStyle w:val="BodyText"/>
        <w:spacing w:line="254" w:lineRule="auto"/>
        <w:ind w:left="1005" w:right="1128"/>
        <w:jc w:val="both"/>
      </w:pP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对于长期股权投资的初始投资成本大于投资时应享有被投资单位可辨认净资产公允价值</w:t>
      </w:r>
      <w:r>
        <w:rPr>
          <w:w w:val="100"/>
        </w:rPr>
        <w:t> </w:t>
      </w:r>
      <w:r>
        <w:rPr>
          <w:spacing w:val="-2"/>
        </w:rPr>
        <w:t>份额的，以前者作为长期股权投资的成本；对于长期股权投资的初始投资成本小于投资时应</w:t>
      </w:r>
      <w:r>
        <w:rPr>
          <w:spacing w:val="-46"/>
        </w:rPr>
        <w:t> </w:t>
      </w:r>
      <w:r>
        <w:rPr>
          <w:spacing w:val="-46"/>
        </w:rPr>
      </w:r>
      <w:r>
        <w:rPr>
          <w:spacing w:val="-2"/>
        </w:rPr>
        <w:t>享有被投资单位可辨认净资产公允价值份额的，以后者作为长期股权投资的成本，长期股权</w:t>
      </w:r>
      <w:r>
        <w:rPr>
          <w:spacing w:val="-50"/>
        </w:rPr>
        <w:t> </w:t>
      </w:r>
      <w:r>
        <w:rPr>
          <w:spacing w:val="-50"/>
        </w:rPr>
      </w:r>
      <w:r>
        <w:rPr/>
        <w:t>投资的成本与初始投资成本的差额计入当期损益。</w:t>
      </w:r>
    </w:p>
    <w:p>
      <w:pPr>
        <w:spacing w:line="240" w:lineRule="auto" w:before="9"/>
        <w:rPr>
          <w:rFonts w:ascii="宋体" w:hAnsi="宋体" w:cs="宋体" w:eastAsia="宋体" w:hint="default"/>
          <w:sz w:val="24"/>
          <w:szCs w:val="24"/>
        </w:rPr>
      </w:pPr>
    </w:p>
    <w:p>
      <w:pPr>
        <w:pStyle w:val="BodyText"/>
        <w:spacing w:line="254" w:lineRule="auto"/>
        <w:ind w:left="1005" w:right="1126"/>
        <w:jc w:val="both"/>
      </w:pP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取得对合营企业和联营企业投资后，本集团按照应享有或应分担的被投资单位实现的净</w:t>
      </w:r>
      <w:r>
        <w:rPr>
          <w:w w:val="100"/>
        </w:rPr>
        <w:t> </w:t>
      </w:r>
      <w:r>
        <w:rPr>
          <w:spacing w:val="-2"/>
        </w:rPr>
        <w:t>损益和其他综合收益的份额，分别确认投资损益和其他综合收益并调整长期股权投资的账面</w:t>
      </w:r>
      <w:r>
        <w:rPr>
          <w:spacing w:val="-49"/>
        </w:rPr>
        <w:t> </w:t>
      </w:r>
      <w:r>
        <w:rPr>
          <w:spacing w:val="-49"/>
        </w:rPr>
      </w:r>
      <w:r>
        <w:rPr>
          <w:spacing w:val="-2"/>
        </w:rPr>
        <w:t>价值；按照被投资单位宣告分派的利润或现金股利计算应分得的部分，相应减少长期股权投</w:t>
      </w:r>
      <w:r>
        <w:rPr>
          <w:spacing w:val="-47"/>
        </w:rPr>
        <w:t> </w:t>
      </w:r>
      <w:r>
        <w:rPr>
          <w:spacing w:val="-47"/>
        </w:rPr>
      </w:r>
      <w:r>
        <w:rPr>
          <w:spacing w:val="-2"/>
        </w:rPr>
        <w:t>资的账面价值。对合营企业或联营企业除净损益、其他综合收益和利润分配以外所有者权益</w:t>
      </w:r>
      <w:r>
        <w:rPr>
          <w:spacing w:val="-46"/>
        </w:rPr>
        <w:t> </w:t>
      </w:r>
      <w:r>
        <w:rPr>
          <w:spacing w:val="-46"/>
        </w:rPr>
      </w:r>
      <w:r>
        <w:rPr/>
        <w:t>的其他变动</w:t>
      </w:r>
      <w:r>
        <w:rPr>
          <w:spacing w:val="-31"/>
        </w:rPr>
        <w:t> </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其他所有者权益变动</w:t>
      </w:r>
      <w:r>
        <w:rPr>
          <w:rFonts w:ascii="Times New Roman" w:hAnsi="Times New Roman" w:cs="Times New Roman" w:eastAsia="Times New Roman" w:hint="default"/>
        </w:rPr>
        <w:t>”)</w:t>
      </w:r>
      <w:r>
        <w:rPr/>
        <w:t>，本集团按照应享有或应分担的份额计入股东</w:t>
      </w:r>
      <w:r>
        <w:rPr>
          <w:w w:val="100"/>
        </w:rPr>
        <w:t> </w:t>
      </w:r>
      <w:r>
        <w:rPr/>
        <w:t>权益，并同时调整长期股权投资的账面价值。</w:t>
      </w:r>
    </w:p>
    <w:p>
      <w:pPr>
        <w:spacing w:line="240" w:lineRule="auto" w:before="9"/>
        <w:rPr>
          <w:rFonts w:ascii="宋体" w:hAnsi="宋体" w:cs="宋体" w:eastAsia="宋体" w:hint="default"/>
          <w:sz w:val="24"/>
          <w:szCs w:val="24"/>
        </w:rPr>
      </w:pPr>
    </w:p>
    <w:p>
      <w:pPr>
        <w:pStyle w:val="BodyText"/>
        <w:spacing w:line="256" w:lineRule="auto"/>
        <w:ind w:left="1005" w:right="1128"/>
        <w:jc w:val="both"/>
      </w:pP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在计算应享有或应分担的被投资单位实现的净损益、其他综合收益及其他所有者权益变</w:t>
      </w:r>
      <w:r>
        <w:rPr>
          <w:w w:val="100"/>
        </w:rPr>
        <w:t> </w:t>
      </w:r>
      <w:r>
        <w:rPr>
          <w:spacing w:val="-2"/>
        </w:rPr>
        <w:t>动的份额时，本集团以取得投资时被投资单位可辨认净资产公允价值为基础，按照本集团的</w:t>
      </w:r>
      <w:r>
        <w:rPr>
          <w:spacing w:val="-49"/>
        </w:rPr>
        <w:t> </w:t>
      </w:r>
      <w:r>
        <w:rPr>
          <w:spacing w:val="-49"/>
        </w:rPr>
      </w:r>
      <w:r>
        <w:rPr>
          <w:spacing w:val="-2"/>
        </w:rPr>
        <w:t>会计政策或会计期间进行必要调整后确认投资收益和其他综合收益等。本集团与联营企业及</w:t>
      </w:r>
      <w:r>
        <w:rPr>
          <w:spacing w:val="-49"/>
        </w:rPr>
        <w:t> </w:t>
      </w:r>
      <w:r>
        <w:rPr>
          <w:spacing w:val="-49"/>
        </w:rPr>
      </w:r>
      <w:r>
        <w:rPr>
          <w:spacing w:val="-2"/>
        </w:rPr>
        <w:t>合营企业之间内部交易产生的未实现损益按照应享有的比例计算归属于本集团的部分，在权</w:t>
      </w:r>
      <w:r>
        <w:rPr>
          <w:spacing w:val="-52"/>
        </w:rPr>
        <w:t> </w:t>
      </w:r>
      <w:r>
        <w:rPr>
          <w:spacing w:val="-52"/>
        </w:rPr>
      </w:r>
      <w:r>
        <w:rPr>
          <w:spacing w:val="-2"/>
        </w:rPr>
        <w:t>益法核算时予以抵销。内部交易产生的未实现损失，有证据表明该损失是相关资产减值损失</w:t>
      </w:r>
      <w:r>
        <w:rPr>
          <w:spacing w:val="-47"/>
        </w:rPr>
        <w:t> </w:t>
      </w:r>
      <w:r>
        <w:rPr>
          <w:spacing w:val="-47"/>
        </w:rPr>
      </w:r>
      <w:r>
        <w:rPr/>
        <w:t>的，则全额确认该损失。</w:t>
      </w:r>
    </w:p>
    <w:p>
      <w:pPr>
        <w:spacing w:after="0" w:line="256" w:lineRule="auto"/>
        <w:jc w:val="both"/>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54" w:lineRule="auto" w:before="32"/>
        <w:ind w:left="1005" w:right="1127"/>
        <w:jc w:val="both"/>
      </w:pP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本集团对合营企业或联营企业发生的净亏损，除本集团负有承担额外损失义务外，以长</w:t>
      </w:r>
      <w:r>
        <w:rPr>
          <w:w w:val="100"/>
        </w:rPr>
        <w:t> </w:t>
      </w:r>
      <w:r>
        <w:rPr>
          <w:spacing w:val="2"/>
        </w:rPr>
        <w:t>期股权投资的账面价值以及其他实质上构成对合营企业或联营企业净投资的长期权益减记</w:t>
      </w:r>
      <w:r>
        <w:rPr>
          <w:spacing w:val="-8"/>
        </w:rPr>
        <w:t> </w:t>
      </w:r>
      <w:r>
        <w:rPr>
          <w:spacing w:val="-8"/>
        </w:rPr>
      </w:r>
      <w:r>
        <w:rPr>
          <w:spacing w:val="-2"/>
        </w:rPr>
        <w:t>至零为限。合营企业或联营企业以后实现净利润的，本集团在收益分享额弥补未确认的亏损</w:t>
      </w:r>
      <w:r>
        <w:rPr>
          <w:spacing w:val="-45"/>
        </w:rPr>
        <w:t> </w:t>
      </w:r>
      <w:r>
        <w:rPr>
          <w:spacing w:val="-45"/>
        </w:rPr>
      </w:r>
      <w:r>
        <w:rPr/>
        <w:t>分担额后，恢复确认收益分享额。</w:t>
      </w:r>
    </w:p>
    <w:p>
      <w:pPr>
        <w:spacing w:line="240" w:lineRule="auto" w:before="9"/>
        <w:rPr>
          <w:rFonts w:ascii="宋体" w:hAnsi="宋体" w:cs="宋体" w:eastAsia="宋体" w:hint="default"/>
          <w:sz w:val="24"/>
          <w:szCs w:val="24"/>
        </w:rPr>
      </w:pPr>
    </w:p>
    <w:p>
      <w:pPr>
        <w:pStyle w:val="BodyText"/>
        <w:spacing w:line="240" w:lineRule="auto"/>
        <w:ind w:left="719" w:right="0"/>
        <w:jc w:val="left"/>
      </w:pPr>
      <w:r>
        <w:rPr/>
        <w:t>本集团对合营企业和联营企业投资的减值测试方法及减值准备计提方法参见附注五、</w:t>
      </w:r>
      <w:r>
        <w:rPr>
          <w:rFonts w:ascii="Times New Roman" w:hAnsi="Times New Roman" w:cs="Times New Roman" w:eastAsia="Times New Roman" w:hint="default"/>
        </w:rPr>
        <w:t>31</w:t>
      </w:r>
      <w:r>
        <w:rPr/>
        <w:t>。</w:t>
      </w:r>
    </w:p>
    <w:p>
      <w:pPr>
        <w:spacing w:line="240" w:lineRule="auto" w:before="5"/>
        <w:rPr>
          <w:rFonts w:ascii="宋体" w:hAnsi="宋体" w:cs="宋体" w:eastAsia="宋体" w:hint="default"/>
          <w:sz w:val="24"/>
          <w:szCs w:val="24"/>
        </w:rPr>
      </w:pPr>
    </w:p>
    <w:p>
      <w:pPr>
        <w:pStyle w:val="BodyText"/>
        <w:spacing w:line="240" w:lineRule="auto"/>
        <w:ind w:right="0"/>
        <w:jc w:val="both"/>
      </w:pPr>
      <w:r>
        <w:rPr>
          <w:rFonts w:ascii="Times New Roman" w:hAnsi="Times New Roman" w:cs="Times New Roman" w:eastAsia="Times New Roman" w:hint="default"/>
        </w:rPr>
        <w:t>(3) </w:t>
      </w:r>
      <w:r>
        <w:rPr>
          <w:rFonts w:ascii="Times New Roman" w:hAnsi="Times New Roman" w:cs="Times New Roman" w:eastAsia="Times New Roman" w:hint="default"/>
          <w:spacing w:val="48"/>
        </w:rPr>
        <w:t> </w:t>
      </w:r>
      <w:r>
        <w:rPr/>
        <w:t>确定对被投资单位具有共同控制、重大影响的判断标准</w:t>
      </w:r>
    </w:p>
    <w:p>
      <w:pPr>
        <w:spacing w:line="240" w:lineRule="auto" w:before="5"/>
        <w:rPr>
          <w:rFonts w:ascii="宋体" w:hAnsi="宋体" w:cs="宋体" w:eastAsia="宋体" w:hint="default"/>
          <w:sz w:val="24"/>
          <w:szCs w:val="24"/>
        </w:rPr>
      </w:pPr>
    </w:p>
    <w:p>
      <w:pPr>
        <w:pStyle w:val="BodyText"/>
        <w:spacing w:line="244" w:lineRule="auto"/>
        <w:ind w:right="1120"/>
        <w:jc w:val="left"/>
      </w:pPr>
      <w:r>
        <w:rPr/>
        <w:t>共同控制指按照相关约定对某项安排所共有的控制，并且该安排的相关活动</w:t>
      </w:r>
      <w:r>
        <w:rPr>
          <w:spacing w:val="-9"/>
        </w:rPr>
        <w:t> </w:t>
      </w:r>
      <w:r>
        <w:rPr>
          <w:rFonts w:ascii="Times New Roman" w:hAnsi="Times New Roman" w:cs="Times New Roman" w:eastAsia="Times New Roman" w:hint="default"/>
        </w:rPr>
        <w:t>(</w:t>
      </w:r>
      <w:r>
        <w:rPr/>
        <w:t>即对安排的回报产生重</w:t>
      </w:r>
      <w:r>
        <w:rPr>
          <w:spacing w:val="-108"/>
        </w:rPr>
        <w:t> </w:t>
      </w:r>
      <w:r>
        <w:rPr>
          <w:spacing w:val="-108"/>
        </w:rPr>
      </w:r>
      <w:r>
        <w:rPr/>
        <w:t>大影响的活动</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必须经过分享控制权的参与方一致同意后才能决策。</w:t>
      </w:r>
    </w:p>
    <w:p>
      <w:pPr>
        <w:spacing w:line="240" w:lineRule="auto" w:before="1"/>
        <w:rPr>
          <w:rFonts w:ascii="宋体" w:hAnsi="宋体" w:cs="宋体" w:eastAsia="宋体" w:hint="default"/>
          <w:sz w:val="24"/>
          <w:szCs w:val="24"/>
        </w:rPr>
      </w:pPr>
    </w:p>
    <w:p>
      <w:pPr>
        <w:pStyle w:val="BodyText"/>
        <w:spacing w:line="240" w:lineRule="auto"/>
        <w:ind w:right="0"/>
        <w:jc w:val="both"/>
      </w:pPr>
      <w:r>
        <w:rPr/>
        <w:t>本集团在判断对被投资单位是否存在共同控制时，通常考虑下述事项：</w:t>
      </w:r>
    </w:p>
    <w:p>
      <w:pPr>
        <w:spacing w:line="240" w:lineRule="auto" w:before="9"/>
        <w:rPr>
          <w:rFonts w:ascii="宋体" w:hAnsi="宋体" w:cs="宋体" w:eastAsia="宋体" w:hint="default"/>
          <w:sz w:val="25"/>
          <w:szCs w:val="25"/>
        </w:rPr>
      </w:pPr>
    </w:p>
    <w:p>
      <w:pPr>
        <w:pStyle w:val="BodyText"/>
        <w:spacing w:line="240" w:lineRule="auto"/>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是否任何一个参与方均不能单独控制被投资单位的相关活动；</w:t>
      </w:r>
    </w:p>
    <w:p>
      <w:pPr>
        <w:pStyle w:val="BodyText"/>
        <w:spacing w:line="240" w:lineRule="auto" w:before="7"/>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涉及被投资单位相关活动的决策是否需要分享控制权参与方一致同意。</w:t>
      </w:r>
    </w:p>
    <w:p>
      <w:pPr>
        <w:spacing w:line="240" w:lineRule="auto" w:before="5"/>
        <w:rPr>
          <w:rFonts w:ascii="宋体" w:hAnsi="宋体" w:cs="宋体" w:eastAsia="宋体" w:hint="default"/>
          <w:sz w:val="24"/>
          <w:szCs w:val="24"/>
        </w:rPr>
      </w:pPr>
    </w:p>
    <w:p>
      <w:pPr>
        <w:pStyle w:val="BodyText"/>
        <w:spacing w:line="259" w:lineRule="auto"/>
        <w:ind w:right="0"/>
        <w:jc w:val="left"/>
      </w:pPr>
      <w:r>
        <w:rPr>
          <w:spacing w:val="-2"/>
        </w:rPr>
        <w:t>重大影响指本集团对被投资单位的财务和经营政策有参与决策的权力，但并不能够控制或者与其他方</w:t>
      </w:r>
      <w:r>
        <w:rPr>
          <w:spacing w:val="-73"/>
        </w:rPr>
        <w:t> </w:t>
      </w:r>
      <w:r>
        <w:rPr>
          <w:spacing w:val="-73"/>
        </w:rPr>
      </w:r>
      <w:r>
        <w:rPr/>
        <w:t>一起共同控制这些政策的制定。</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7"/>
          <w:szCs w:val="27"/>
        </w:rPr>
      </w:pPr>
    </w:p>
    <w:p>
      <w:pPr>
        <w:spacing w:before="0"/>
        <w:ind w:left="152" w:right="0" w:firstLine="0"/>
        <w:jc w:val="both"/>
        <w:rPr>
          <w:rFonts w:ascii="宋体" w:hAnsi="宋体" w:cs="宋体" w:eastAsia="宋体" w:hint="default"/>
          <w:sz w:val="21"/>
          <w:szCs w:val="21"/>
        </w:rPr>
      </w:pPr>
      <w:bookmarkStart w:name="23、投资性房地产" w:id="212"/>
      <w:bookmarkEnd w:id="212"/>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line="357" w:lineRule="auto" w:before="0"/>
        <w:ind w:left="152" w:right="8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6"/>
        <w:rPr>
          <w:rFonts w:ascii="宋体" w:hAnsi="宋体" w:cs="宋体" w:eastAsia="宋体" w:hint="default"/>
          <w:sz w:val="20"/>
          <w:szCs w:val="20"/>
        </w:rPr>
      </w:pPr>
    </w:p>
    <w:p>
      <w:pPr>
        <w:spacing w:before="0"/>
        <w:ind w:left="152" w:right="0" w:firstLine="0"/>
        <w:jc w:val="both"/>
        <w:rPr>
          <w:rFonts w:ascii="宋体" w:hAnsi="宋体" w:cs="宋体" w:eastAsia="宋体" w:hint="default"/>
          <w:sz w:val="21"/>
          <w:szCs w:val="21"/>
        </w:rPr>
      </w:pPr>
      <w:bookmarkStart w:name="24、固定资产" w:id="213"/>
      <w:bookmarkEnd w:id="213"/>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确认条件" w:id="214"/>
      <w:bookmarkEnd w:id="2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09" w:lineRule="auto" w:before="0"/>
        <w:ind w:left="152" w:right="1131" w:firstLine="0"/>
        <w:jc w:val="both"/>
        <w:rPr>
          <w:rFonts w:ascii="宋体" w:hAnsi="宋体" w:cs="宋体" w:eastAsia="宋体" w:hint="default"/>
          <w:sz w:val="18"/>
          <w:szCs w:val="18"/>
        </w:rPr>
      </w:pPr>
      <w:r>
        <w:rPr>
          <w:rFonts w:ascii="宋体" w:hAnsi="宋体" w:cs="宋体" w:eastAsia="宋体" w:hint="default"/>
          <w:sz w:val="18"/>
          <w:szCs w:val="18"/>
        </w:rPr>
        <w:t>固定资产指本集团为</w:t>
      </w:r>
      <w:r>
        <w:rPr>
          <w:rFonts w:ascii="Times New Roman" w:hAnsi="Times New Roman" w:cs="Times New Roman" w:eastAsia="Times New Roman" w:hint="default"/>
          <w:sz w:val="18"/>
          <w:szCs w:val="18"/>
        </w:rPr>
        <w:t>[</w:t>
      </w:r>
      <w:r>
        <w:rPr>
          <w:rFonts w:ascii="宋体" w:hAnsi="宋体" w:cs="宋体" w:eastAsia="宋体" w:hint="default"/>
          <w:sz w:val="18"/>
          <w:szCs w:val="18"/>
        </w:rPr>
        <w:t>生产商品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w:t>
      </w:r>
      <w:r>
        <w:rPr>
          <w:rFonts w:ascii="Times New Roman" w:hAnsi="Times New Roman" w:cs="Times New Roman" w:eastAsia="Times New Roman" w:hint="default"/>
          <w:sz w:val="18"/>
          <w:szCs w:val="18"/>
        </w:rPr>
        <w:t>][</w:t>
      </w:r>
      <w:r>
        <w:rPr>
          <w:rFonts w:ascii="宋体" w:hAnsi="宋体" w:cs="宋体" w:eastAsia="宋体" w:hint="default"/>
          <w:sz w:val="18"/>
          <w:szCs w:val="18"/>
        </w:rPr>
        <w:t>出租</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经营管理</w:t>
      </w:r>
      <w:r>
        <w:rPr>
          <w:rFonts w:ascii="Times New Roman" w:hAnsi="Times New Roman" w:cs="Times New Roman" w:eastAsia="Times New Roman" w:hint="default"/>
          <w:sz w:val="18"/>
          <w:szCs w:val="18"/>
        </w:rPr>
        <w:t>]</w:t>
      </w:r>
      <w:r>
        <w:rPr>
          <w:rFonts w:ascii="宋体" w:hAnsi="宋体" w:cs="宋体" w:eastAsia="宋体" w:hint="default"/>
          <w:sz w:val="18"/>
          <w:szCs w:val="18"/>
        </w:rPr>
        <w:t>而持有的，使用寿命超过一个会计年度的有形资产。外购固 </w:t>
      </w:r>
      <w:r>
        <w:rPr>
          <w:rFonts w:ascii="宋体" w:hAnsi="宋体" w:cs="宋体" w:eastAsia="宋体" w:hint="default"/>
          <w:spacing w:val="-2"/>
          <w:sz w:val="18"/>
          <w:szCs w:val="18"/>
        </w:rPr>
        <w:t>定资产的初始成本包括购买价款、相关税费以及使该资产达到预定可使用状态前所发生的可归属于该项资产的支出。自行建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造固定资产按附注五、</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确定初始成本。</w:t>
      </w:r>
      <w:r>
        <w:rPr>
          <w:rFonts w:ascii="Times New Roman" w:hAnsi="Times New Roman" w:cs="Times New Roman" w:eastAsia="Times New Roman" w:hint="default"/>
          <w:sz w:val="18"/>
          <w:szCs w:val="18"/>
        </w:rPr>
        <w:t>[</w:t>
      </w:r>
      <w:r>
        <w:rPr>
          <w:rFonts w:ascii="宋体" w:hAnsi="宋体" w:cs="宋体" w:eastAsia="宋体" w:hint="default"/>
          <w:sz w:val="18"/>
          <w:szCs w:val="18"/>
        </w:rPr>
        <w:t>本集团在固定资产报废时承担的与环境保护和生态恢复等义务相关的支出，包括 在有关固定资产的初始成本中。</w:t>
      </w:r>
      <w:r>
        <w:rPr>
          <w:rFonts w:ascii="Times New Roman" w:hAnsi="Times New Roman" w:cs="Times New Roman" w:eastAsia="Times New Roman" w:hint="default"/>
          <w:sz w:val="18"/>
          <w:szCs w:val="18"/>
        </w:rPr>
        <w:t>]</w:t>
      </w:r>
      <w:r>
        <w:rPr>
          <w:rFonts w:ascii="宋体" w:hAnsi="宋体" w:cs="宋体" w:eastAsia="宋体" w:hint="default"/>
          <w:sz w:val="18"/>
          <w:szCs w:val="18"/>
        </w:rPr>
        <w:t>对于构成固定资产的各组成部分，如果各自具有不同使用寿命或者以不同方式为本集团提 </w:t>
      </w:r>
      <w:r>
        <w:rPr>
          <w:rFonts w:ascii="宋体" w:hAnsi="宋体" w:cs="宋体" w:eastAsia="宋体" w:hint="default"/>
          <w:spacing w:val="-2"/>
          <w:sz w:val="18"/>
          <w:szCs w:val="18"/>
        </w:rPr>
        <w:t>供经济利益，适用不同折旧率或折旧方法的，本集团分别将各组成部分确认为单项固定资产。对于固定资产的后续支出，包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括与更换固定资产某组成部分相关的支出，在与支出相关的经济利益很可能流入本集团时资本化计入固定资产成本，同时将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被替换部分的账面价值扣除；与固定资产日常维护相关的支出在发生时计入当期损益。固定资产以成本减累计折旧及减值准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备后在资产负债表内列示。</w:t>
      </w:r>
    </w:p>
    <w:p>
      <w:pPr>
        <w:spacing w:line="240" w:lineRule="auto" w:before="3"/>
        <w:rPr>
          <w:rFonts w:ascii="宋体" w:hAnsi="宋体" w:cs="宋体" w:eastAsia="宋体" w:hint="default"/>
          <w:sz w:val="23"/>
          <w:szCs w:val="23"/>
        </w:rPr>
      </w:pPr>
    </w:p>
    <w:p>
      <w:pPr>
        <w:spacing w:before="0"/>
        <w:ind w:left="152" w:right="0" w:firstLine="0"/>
        <w:jc w:val="both"/>
        <w:rPr>
          <w:rFonts w:ascii="宋体" w:hAnsi="宋体" w:cs="宋体" w:eastAsia="宋体" w:hint="default"/>
          <w:sz w:val="21"/>
          <w:szCs w:val="21"/>
        </w:rPr>
      </w:pPr>
      <w:bookmarkStart w:name="（2）折旧方法" w:id="215"/>
      <w:bookmarkEnd w:id="2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0"/>
              <w:jc w:val="right"/>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01"/>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年、</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2.38%</w:t>
            </w:r>
            <w:r>
              <w:rPr>
                <w:rFonts w:ascii="宋体" w:hAnsi="宋体" w:cs="宋体" w:eastAsia="宋体" w:hint="default"/>
                <w:sz w:val="18"/>
                <w:szCs w:val="18"/>
              </w:rPr>
              <w:t>、</w:t>
            </w:r>
            <w:r>
              <w:rPr>
                <w:rFonts w:ascii="Times New Roman" w:hAnsi="Times New Roman" w:cs="Times New Roman" w:eastAsia="Times New Roman" w:hint="default"/>
                <w:sz w:val="18"/>
                <w:szCs w:val="18"/>
              </w:rPr>
              <w:t>4.75%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Times New Roman" w:hAnsi="Times New Roman" w:cs="Times New Roman" w:eastAsia="Times New Roman" w:hint="default"/>
                <w:sz w:val="18"/>
                <w:szCs w:val="18"/>
              </w:rPr>
              <w:t>10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9.5%</w:t>
            </w:r>
            <w:r>
              <w:rPr>
                <w:rFonts w:ascii="宋体" w:hAnsi="宋体" w:cs="宋体" w:eastAsia="宋体" w:hint="default"/>
                <w:sz w:val="18"/>
                <w:szCs w:val="18"/>
              </w:rPr>
              <w:t>、</w:t>
            </w:r>
            <w:r>
              <w:rPr>
                <w:rFonts w:ascii="Times New Roman" w:hAnsi="Times New Roman" w:cs="Times New Roman" w:eastAsia="Times New Roman" w:hint="default"/>
                <w:sz w:val="18"/>
                <w:szCs w:val="18"/>
              </w:rPr>
              <w:t>19%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31.67%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11.88%</w:t>
            </w:r>
          </w:p>
        </w:tc>
      </w:tr>
    </w:tbl>
    <w:p>
      <w:pPr>
        <w:spacing w:line="240" w:lineRule="auto" w:before="3"/>
        <w:rPr>
          <w:rFonts w:ascii="宋体" w:hAnsi="宋体" w:cs="宋体" w:eastAsia="宋体" w:hint="default"/>
          <w:b/>
          <w:bCs/>
          <w:sz w:val="19"/>
          <w:szCs w:val="19"/>
        </w:rPr>
      </w:pPr>
    </w:p>
    <w:p>
      <w:pPr>
        <w:spacing w:line="544" w:lineRule="auto" w:before="36"/>
        <w:ind w:left="152" w:right="3793" w:firstLine="0"/>
        <w:jc w:val="left"/>
        <w:rPr>
          <w:rFonts w:ascii="宋体" w:hAnsi="宋体" w:cs="宋体" w:eastAsia="宋体" w:hint="default"/>
          <w:sz w:val="21"/>
          <w:szCs w:val="21"/>
        </w:rPr>
      </w:pPr>
      <w:bookmarkStart w:name="（3）融资租入固定资产的认定依据、计价和折旧方法" w:id="216"/>
      <w:bookmarkEnd w:id="21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b/>
          <w:bCs/>
          <w:w w:val="100"/>
          <w:sz w:val="21"/>
          <w:szCs w:val="21"/>
        </w:rPr>
        <w:t> </w:t>
      </w:r>
      <w:r>
        <w:rPr>
          <w:rFonts w:ascii="宋体" w:hAnsi="宋体" w:cs="宋体" w:eastAsia="宋体" w:hint="default"/>
          <w:sz w:val="18"/>
          <w:szCs w:val="18"/>
        </w:rPr>
        <w:t>融资租入固定资产的认定依据、计价方法和折旧方法参见附注五、</w:t>
      </w:r>
      <w:r>
        <w:rPr>
          <w:rFonts w:ascii="Times New Roman" w:hAnsi="Times New Roman" w:cs="Times New Roman" w:eastAsia="Times New Roman" w:hint="default"/>
          <w:sz w:val="18"/>
          <w:szCs w:val="18"/>
        </w:rPr>
        <w:t>42(2)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 </w:t>
      </w:r>
      <w:bookmarkStart w:name="25、在建工程" w:id="217"/>
      <w:bookmarkEnd w:id="217"/>
      <w:r>
        <w:rPr>
          <w:rFonts w:ascii="宋体" w:hAnsi="宋体" w:cs="宋体" w:eastAsia="宋体" w:hint="default"/>
          <w:sz w:val="18"/>
          <w:szCs w:val="18"/>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、在建工程</w:t>
      </w:r>
      <w:r>
        <w:rPr>
          <w:rFonts w:ascii="宋体" w:hAnsi="宋体" w:cs="宋体" w:eastAsia="宋体" w:hint="default"/>
          <w:sz w:val="21"/>
          <w:szCs w:val="21"/>
        </w:rPr>
      </w:r>
    </w:p>
    <w:p>
      <w:pPr>
        <w:pStyle w:val="BodyText"/>
        <w:spacing w:line="244" w:lineRule="auto" w:before="19"/>
        <w:ind w:right="1128"/>
        <w:jc w:val="both"/>
      </w:pPr>
      <w:r>
        <w:rPr/>
        <w:t>自行建造的固定资产的成本包括工程用物资、直接人工、符合资本化条件的借款费用</w:t>
      </w:r>
      <w:r>
        <w:rPr>
          <w:spacing w:val="-9"/>
        </w:rPr>
        <w:t> </w:t>
      </w:r>
      <w:r>
        <w:rPr>
          <w:rFonts w:ascii="Times New Roman" w:hAnsi="Times New Roman" w:cs="Times New Roman" w:eastAsia="Times New Roman" w:hint="default"/>
        </w:rPr>
        <w:t>(</w:t>
      </w:r>
      <w:r>
        <w:rPr/>
        <w:t>参见附注五、</w:t>
      </w:r>
      <w:r>
        <w:rPr>
          <w:w w:val="100"/>
        </w:rPr>
        <w:t> </w:t>
      </w:r>
      <w:r>
        <w:rPr>
          <w:rFonts w:ascii="Times New Roman" w:hAnsi="Times New Roman" w:cs="Times New Roman" w:eastAsia="Times New Roman" w:hint="default"/>
        </w:rPr>
        <w:t>31)</w:t>
      </w:r>
      <w:r>
        <w:rPr>
          <w:rFonts w:ascii="Times New Roman" w:hAnsi="Times New Roman" w:cs="Times New Roman" w:eastAsia="Times New Roman" w:hint="default"/>
          <w:spacing w:val="29"/>
        </w:rPr>
        <w:t> </w:t>
      </w:r>
      <w:r>
        <w:rPr/>
        <w:t>和使该项资产达到预定可使用状态前所发生的必要支出。</w:t>
      </w:r>
    </w:p>
    <w:p>
      <w:pPr>
        <w:spacing w:line="240" w:lineRule="auto" w:before="1"/>
        <w:rPr>
          <w:rFonts w:ascii="宋体" w:hAnsi="宋体" w:cs="宋体" w:eastAsia="宋体" w:hint="default"/>
          <w:sz w:val="24"/>
          <w:szCs w:val="24"/>
        </w:rPr>
      </w:pPr>
    </w:p>
    <w:p>
      <w:pPr>
        <w:pStyle w:val="BodyText"/>
        <w:spacing w:line="520" w:lineRule="auto"/>
        <w:ind w:right="0"/>
        <w:jc w:val="left"/>
      </w:pPr>
      <w:r>
        <w:rPr>
          <w:spacing w:val="-1"/>
        </w:rPr>
        <w:t>自行建造的固定资产于达到预定可使用状态时转入固定资产，此前列于在建工程，且不计提折旧。</w:t>
      </w:r>
      <w:r>
        <w:rPr>
          <w:spacing w:val="-75"/>
        </w:rPr>
        <w:t> </w:t>
      </w:r>
      <w:r>
        <w:rPr>
          <w:spacing w:val="-75"/>
        </w:rPr>
      </w:r>
      <w:r>
        <w:rPr/>
        <w:t>在建工程以成本减减值准备 </w:t>
      </w:r>
      <w:r>
        <w:rPr>
          <w:rFonts w:ascii="Times New Roman" w:hAnsi="Times New Roman" w:cs="Times New Roman" w:eastAsia="Times New Roman" w:hint="default"/>
        </w:rPr>
        <w:t>(</w:t>
      </w:r>
      <w:r>
        <w:rPr/>
        <w:t>参见附注三、</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在资产负债表内列示。</w:t>
      </w:r>
    </w:p>
    <w:p>
      <w:pPr>
        <w:spacing w:before="31"/>
        <w:ind w:left="152" w:right="0" w:firstLine="0"/>
        <w:jc w:val="both"/>
        <w:rPr>
          <w:rFonts w:ascii="宋体" w:hAnsi="宋体" w:cs="宋体" w:eastAsia="宋体" w:hint="default"/>
          <w:sz w:val="21"/>
          <w:szCs w:val="21"/>
        </w:rPr>
      </w:pPr>
      <w:bookmarkStart w:name="26、借款费用" w:id="218"/>
      <w:bookmarkEnd w:id="218"/>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59" w:lineRule="auto"/>
        <w:ind w:right="1129"/>
        <w:jc w:val="both"/>
      </w:pPr>
      <w:r>
        <w:rPr>
          <w:spacing w:val="-2"/>
        </w:rPr>
        <w:t>本集团发生的可直接归属于符合资本化条件的资产的购建的借款费用，予以资本化并计入相关资产的</w:t>
      </w:r>
      <w:r>
        <w:rPr>
          <w:spacing w:val="-73"/>
        </w:rPr>
        <w:t> </w:t>
      </w:r>
      <w:r>
        <w:rPr>
          <w:spacing w:val="-73"/>
        </w:rPr>
      </w:r>
      <w:r>
        <w:rPr/>
        <w:t>成本，其他借款费用均于发生当期确认为财务费用。</w:t>
      </w:r>
    </w:p>
    <w:p>
      <w:pPr>
        <w:spacing w:line="240" w:lineRule="auto" w:before="4"/>
        <w:rPr>
          <w:rFonts w:ascii="宋体" w:hAnsi="宋体" w:cs="宋体" w:eastAsia="宋体" w:hint="default"/>
          <w:sz w:val="24"/>
          <w:szCs w:val="24"/>
        </w:rPr>
      </w:pPr>
    </w:p>
    <w:p>
      <w:pPr>
        <w:pStyle w:val="BodyText"/>
        <w:spacing w:line="247" w:lineRule="auto"/>
        <w:ind w:right="1129"/>
        <w:jc w:val="both"/>
      </w:pPr>
      <w:r>
        <w:rPr>
          <w:spacing w:val="2"/>
        </w:rPr>
        <w:t>在资本化期间内，本集团按照下列方法确定每一会计期间的利息资本化金额 </w:t>
      </w:r>
      <w:r>
        <w:rPr>
          <w:rFonts w:ascii="Times New Roman" w:hAnsi="Times New Roman" w:cs="Times New Roman" w:eastAsia="Times New Roman" w:hint="default"/>
          <w:spacing w:val="2"/>
        </w:rPr>
        <w:t>(</w:t>
      </w:r>
      <w:r>
        <w:rPr>
          <w:spacing w:val="2"/>
        </w:rPr>
        <w:t>包括折价或溢价的摊</w:t>
      </w:r>
      <w:r>
        <w:rPr>
          <w:spacing w:val="-13"/>
        </w:rPr>
        <w:t> </w:t>
      </w:r>
      <w:r>
        <w:rPr>
          <w:spacing w:val="-13"/>
        </w:rPr>
      </w:r>
      <w:r>
        <w:rPr/>
        <w:t>销</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3"/>
          <w:szCs w:val="23"/>
        </w:rPr>
      </w:pPr>
    </w:p>
    <w:p>
      <w:pPr>
        <w:pStyle w:val="BodyText"/>
        <w:spacing w:line="252" w:lineRule="auto"/>
        <w:ind w:left="436" w:right="1133"/>
        <w:jc w:val="both"/>
      </w:pPr>
      <w:r>
        <w:rPr>
          <w:rFonts w:ascii="Times New Roman" w:hAnsi="Times New Roman" w:cs="Times New Roman" w:eastAsia="Times New Roman" w:hint="default"/>
        </w:rPr>
        <w:t>- </w:t>
      </w:r>
      <w:r>
        <w:rPr>
          <w:spacing w:val="-2"/>
        </w:rPr>
        <w:t>对于为购建符合资本化条件的资产而借入的专门借款，本集团以专门借款按实际利率计算的当期</w:t>
      </w:r>
      <w:r>
        <w:rPr>
          <w:spacing w:val="-103"/>
        </w:rPr>
        <w:t> </w:t>
      </w:r>
      <w:r>
        <w:rPr>
          <w:spacing w:val="-103"/>
        </w:rPr>
      </w:r>
      <w:r>
        <w:rPr>
          <w:spacing w:val="-4"/>
          <w:w w:val="100"/>
        </w:rPr>
        <w:t>利息费用，减去将尚未动用的借款资金存入银行取得的利息收入或进行暂时性投资取得的投资收益</w:t>
      </w:r>
      <w:r>
        <w:rPr>
          <w:spacing w:val="-87"/>
          <w:w w:val="100"/>
        </w:rPr>
        <w:t> </w:t>
      </w:r>
      <w:r>
        <w:rPr>
          <w:spacing w:val="-87"/>
          <w:w w:val="100"/>
        </w:rPr>
      </w:r>
      <w:r>
        <w:rPr/>
        <w:t>后的金额确定专门借款应予资本化的利息金额。</w:t>
      </w:r>
    </w:p>
    <w:p>
      <w:pPr>
        <w:spacing w:line="240" w:lineRule="auto" w:before="11"/>
        <w:rPr>
          <w:rFonts w:ascii="宋体" w:hAnsi="宋体" w:cs="宋体" w:eastAsia="宋体" w:hint="default"/>
          <w:sz w:val="24"/>
          <w:szCs w:val="24"/>
        </w:rPr>
      </w:pPr>
    </w:p>
    <w:p>
      <w:pPr>
        <w:pStyle w:val="BodyText"/>
        <w:spacing w:line="252" w:lineRule="auto"/>
        <w:ind w:left="436" w:right="1133"/>
        <w:jc w:val="both"/>
      </w:pPr>
      <w:r>
        <w:rPr>
          <w:rFonts w:ascii="Times New Roman" w:hAnsi="Times New Roman" w:cs="Times New Roman" w:eastAsia="Times New Roman" w:hint="default"/>
        </w:rPr>
        <w:t>- </w:t>
      </w:r>
      <w:r>
        <w:rPr>
          <w:spacing w:val="-2"/>
        </w:rPr>
        <w:t>对于为购建符合资本化条件的资产而占用的一般借款，本集团根据累计资产支出超过专门借款部</w:t>
      </w:r>
      <w:r>
        <w:rPr>
          <w:spacing w:val="-103"/>
        </w:rPr>
        <w:t> </w:t>
      </w:r>
      <w:r>
        <w:rPr>
          <w:spacing w:val="-103"/>
        </w:rPr>
      </w:r>
      <w:r>
        <w:rPr>
          <w:spacing w:val="-4"/>
          <w:w w:val="100"/>
        </w:rPr>
        <w:t>分的资产支出的加权平均数乘以所占用一般借款的资本化率，计算确定一般借款应予资本化的利息</w:t>
      </w:r>
      <w:r>
        <w:rPr>
          <w:spacing w:val="-87"/>
          <w:w w:val="100"/>
        </w:rPr>
        <w:t> </w:t>
      </w:r>
      <w:r>
        <w:rPr>
          <w:spacing w:val="-87"/>
          <w:w w:val="100"/>
        </w:rPr>
      </w:r>
      <w:r>
        <w:rPr/>
        <w:t>金额。资本化率是根据一般借款加权平均的实际利率计算确定。</w:t>
      </w:r>
    </w:p>
    <w:p>
      <w:pPr>
        <w:spacing w:line="240" w:lineRule="auto" w:before="11"/>
        <w:rPr>
          <w:rFonts w:ascii="宋体" w:hAnsi="宋体" w:cs="宋体" w:eastAsia="宋体" w:hint="default"/>
          <w:sz w:val="24"/>
          <w:szCs w:val="24"/>
        </w:rPr>
      </w:pPr>
    </w:p>
    <w:p>
      <w:pPr>
        <w:pStyle w:val="BodyText"/>
        <w:spacing w:line="261" w:lineRule="auto"/>
        <w:ind w:right="1129"/>
        <w:jc w:val="both"/>
      </w:pPr>
      <w:r>
        <w:rPr>
          <w:spacing w:val="-2"/>
        </w:rPr>
        <w:t>本集团确定借款的实际利率时，是将借款在预期存续期间或适用的更短期间内的未来现金流量，折现</w:t>
      </w:r>
      <w:r>
        <w:rPr>
          <w:spacing w:val="-69"/>
        </w:rPr>
        <w:t> </w:t>
      </w:r>
      <w:r>
        <w:rPr>
          <w:spacing w:val="-69"/>
        </w:rPr>
      </w:r>
      <w:r>
        <w:rPr/>
        <w:t>为该借款初始确认时确定的金额所使用的利率。</w:t>
      </w:r>
    </w:p>
    <w:p>
      <w:pPr>
        <w:spacing w:line="240" w:lineRule="auto" w:before="2"/>
        <w:rPr>
          <w:rFonts w:ascii="宋体" w:hAnsi="宋体" w:cs="宋体" w:eastAsia="宋体" w:hint="default"/>
          <w:sz w:val="24"/>
          <w:szCs w:val="24"/>
        </w:rPr>
      </w:pPr>
    </w:p>
    <w:p>
      <w:pPr>
        <w:pStyle w:val="BodyText"/>
        <w:spacing w:line="259" w:lineRule="auto"/>
        <w:ind w:right="1131"/>
        <w:jc w:val="both"/>
      </w:pPr>
      <w:r>
        <w:rPr>
          <w:spacing w:val="-2"/>
        </w:rPr>
        <w:t>在资本化期间内，外币专门借款本金及其利息的汇兑差额，予以资本化，计入符合资本化条件的资产</w:t>
      </w:r>
      <w:r>
        <w:rPr>
          <w:spacing w:val="-70"/>
        </w:rPr>
        <w:t> </w:t>
      </w:r>
      <w:r>
        <w:rPr>
          <w:spacing w:val="-70"/>
        </w:rPr>
      </w:r>
      <w:r>
        <w:rPr>
          <w:spacing w:val="-2"/>
        </w:rPr>
        <w:t>的成本。而除外币专门借款之外的其他外币借款本金及其利息所产生的汇兑差额作为财务费用，计入</w:t>
      </w:r>
      <w:r>
        <w:rPr>
          <w:spacing w:val="-70"/>
        </w:rPr>
        <w:t> </w:t>
      </w:r>
      <w:r>
        <w:rPr>
          <w:spacing w:val="-70"/>
        </w:rPr>
      </w:r>
      <w:r>
        <w:rPr/>
        <w:t>当期损益。</w:t>
      </w:r>
    </w:p>
    <w:p>
      <w:pPr>
        <w:spacing w:line="240" w:lineRule="auto" w:before="4"/>
        <w:rPr>
          <w:rFonts w:ascii="宋体" w:hAnsi="宋体" w:cs="宋体" w:eastAsia="宋体" w:hint="default"/>
          <w:sz w:val="24"/>
          <w:szCs w:val="24"/>
        </w:rPr>
      </w:pPr>
    </w:p>
    <w:p>
      <w:pPr>
        <w:pStyle w:val="BodyText"/>
        <w:spacing w:line="259" w:lineRule="auto"/>
        <w:ind w:right="1124"/>
        <w:jc w:val="both"/>
      </w:pPr>
      <w:r>
        <w:rPr>
          <w:spacing w:val="-2"/>
        </w:rPr>
        <w:t>资本化期间是指本集团从借款费用开始资本化时点到停止资本化时点的期间，借款费用暂停资本化的</w:t>
      </w:r>
      <w:r>
        <w:rPr>
          <w:spacing w:val="-73"/>
        </w:rPr>
        <w:t> </w:t>
      </w:r>
      <w:r>
        <w:rPr>
          <w:spacing w:val="-73"/>
        </w:rPr>
      </w:r>
      <w:r>
        <w:rPr>
          <w:spacing w:val="-2"/>
        </w:rPr>
        <w:t>期间不包括在内。当资本支出和借款费用已经发生及为使资产达到预定可使用状态所必要的购建活动</w:t>
      </w:r>
      <w:r>
        <w:rPr>
          <w:spacing w:val="-73"/>
        </w:rPr>
        <w:t> </w:t>
      </w:r>
      <w:r>
        <w:rPr>
          <w:spacing w:val="-73"/>
        </w:rPr>
      </w:r>
      <w:r>
        <w:rPr>
          <w:spacing w:val="-2"/>
        </w:rPr>
        <w:t>已经开始时，借款费用开始资本化。当购建符合资本化条件的资产达到预定可使用状态时，借款费用</w:t>
      </w:r>
      <w:r>
        <w:rPr>
          <w:spacing w:val="-66"/>
        </w:rPr>
        <w:t> </w:t>
      </w:r>
      <w:r>
        <w:rPr>
          <w:spacing w:val="-66"/>
        </w:rPr>
      </w:r>
      <w:r>
        <w:rPr/>
        <w:t>停止资本化。对于符合资本化条件的资产在购建过程中发生非正常中断、且中断时间连续超过</w:t>
      </w:r>
      <w:r>
        <w:rPr>
          <w:rFonts w:ascii="Times New Roman" w:hAnsi="Times New Roman" w:cs="Times New Roman" w:eastAsia="Times New Roman" w:hint="default"/>
        </w:rPr>
        <w:t>3</w:t>
      </w:r>
      <w:r>
        <w:rPr/>
        <w:t>个月</w:t>
      </w:r>
    </w:p>
    <w:p>
      <w:pPr>
        <w:spacing w:after="0" w:line="259" w:lineRule="auto"/>
        <w:jc w:val="both"/>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40" w:lineRule="auto" w:before="32"/>
        <w:ind w:left="292" w:right="0"/>
        <w:jc w:val="both"/>
      </w:pPr>
      <w:r>
        <w:rPr/>
        <w:t>的，本集团暂停借款费用的资本化。</w:t>
      </w:r>
    </w:p>
    <w:p>
      <w:pPr>
        <w:spacing w:line="240" w:lineRule="auto" w:before="7"/>
        <w:rPr>
          <w:rFonts w:ascii="宋体" w:hAnsi="宋体" w:cs="宋体" w:eastAsia="宋体" w:hint="default"/>
          <w:sz w:val="25"/>
          <w:szCs w:val="25"/>
        </w:rPr>
      </w:pPr>
    </w:p>
    <w:p>
      <w:pPr>
        <w:spacing w:before="0"/>
        <w:ind w:left="292" w:right="0" w:firstLine="0"/>
        <w:jc w:val="both"/>
        <w:rPr>
          <w:rFonts w:ascii="宋体" w:hAnsi="宋体" w:cs="宋体" w:eastAsia="宋体" w:hint="default"/>
          <w:sz w:val="21"/>
          <w:szCs w:val="21"/>
        </w:rPr>
      </w:pPr>
      <w:bookmarkStart w:name="27、生物资产" w:id="219"/>
      <w:bookmarkEnd w:id="219"/>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292" w:right="0" w:firstLine="0"/>
        <w:jc w:val="both"/>
        <w:rPr>
          <w:rFonts w:ascii="宋体" w:hAnsi="宋体" w:cs="宋体" w:eastAsia="宋体" w:hint="default"/>
          <w:sz w:val="21"/>
          <w:szCs w:val="21"/>
        </w:rPr>
      </w:pPr>
      <w:bookmarkStart w:name="28、油气资产" w:id="220"/>
      <w:bookmarkEnd w:id="220"/>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292" w:right="0" w:firstLine="0"/>
        <w:jc w:val="both"/>
        <w:rPr>
          <w:rFonts w:ascii="宋体" w:hAnsi="宋体" w:cs="宋体" w:eastAsia="宋体" w:hint="default"/>
          <w:sz w:val="21"/>
          <w:szCs w:val="21"/>
        </w:rPr>
      </w:pPr>
      <w:bookmarkStart w:name="29、使用权资产" w:id="221"/>
      <w:bookmarkEnd w:id="221"/>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、使用权资产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292" w:right="0" w:firstLine="0"/>
        <w:jc w:val="both"/>
        <w:rPr>
          <w:rFonts w:ascii="宋体" w:hAnsi="宋体" w:cs="宋体" w:eastAsia="宋体" w:hint="default"/>
          <w:sz w:val="21"/>
          <w:szCs w:val="21"/>
        </w:rPr>
      </w:pPr>
      <w:bookmarkStart w:name="30、无形资产" w:id="222"/>
      <w:bookmarkEnd w:id="222"/>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292" w:right="0" w:firstLine="0"/>
        <w:jc w:val="both"/>
        <w:rPr>
          <w:rFonts w:ascii="宋体" w:hAnsi="宋体" w:cs="宋体" w:eastAsia="宋体" w:hint="default"/>
          <w:sz w:val="21"/>
          <w:szCs w:val="21"/>
        </w:rPr>
      </w:pPr>
      <w:bookmarkStart w:name="（1）计价方法、使用寿命、减值测试" w:id="223"/>
      <w:bookmarkEnd w:id="2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pStyle w:val="BodyText"/>
        <w:spacing w:line="252" w:lineRule="auto"/>
        <w:ind w:left="292" w:right="1128"/>
        <w:jc w:val="both"/>
      </w:pPr>
      <w:r>
        <w:rPr/>
        <w:t>无形资产以成本减累计摊销 </w:t>
      </w:r>
      <w:r>
        <w:rPr>
          <w:rFonts w:ascii="Times New Roman" w:hAnsi="Times New Roman" w:cs="Times New Roman" w:eastAsia="Times New Roman" w:hint="default"/>
        </w:rPr>
        <w:t>(</w:t>
      </w:r>
      <w:r>
        <w:rPr/>
        <w:t>仅限于使用寿命有限的无形资产</w:t>
      </w:r>
      <w:r>
        <w:rPr>
          <w:rFonts w:ascii="Times New Roman" w:hAnsi="Times New Roman" w:cs="Times New Roman" w:eastAsia="Times New Roman" w:hint="default"/>
        </w:rPr>
        <w:t>) </w:t>
      </w:r>
      <w:r>
        <w:rPr/>
        <w:t>及减值准备 </w:t>
      </w:r>
      <w:r>
        <w:rPr>
          <w:rFonts w:ascii="Times New Roman" w:hAnsi="Times New Roman" w:cs="Times New Roman" w:eastAsia="Times New Roman" w:hint="default"/>
          <w:spacing w:val="-4"/>
        </w:rPr>
        <w:t>(</w:t>
      </w:r>
      <w:r>
        <w:rPr>
          <w:spacing w:val="-4"/>
        </w:rPr>
        <w:t>参见附注三、</w:t>
      </w:r>
      <w:r>
        <w:rPr>
          <w:rFonts w:ascii="Times New Roman" w:hAnsi="Times New Roman" w:cs="Times New Roman" w:eastAsia="Times New Roman" w:hint="default"/>
          <w:spacing w:val="-4"/>
        </w:rPr>
        <w:t>31)</w:t>
      </w:r>
      <w:r>
        <w:rPr>
          <w:rFonts w:ascii="Times New Roman" w:hAnsi="Times New Roman" w:cs="Times New Roman" w:eastAsia="Times New Roman" w:hint="default"/>
          <w:spacing w:val="26"/>
        </w:rPr>
        <w:t> </w:t>
      </w:r>
      <w:r>
        <w:rPr/>
        <w:t>后在资</w:t>
      </w:r>
      <w:r>
        <w:rPr>
          <w:w w:val="100"/>
        </w:rPr>
        <w:t> </w:t>
      </w:r>
      <w:r>
        <w:rPr>
          <w:spacing w:val="-2"/>
        </w:rPr>
        <w:t>产负债表内列示。对于使用寿命有限的无形资产，本集团将无形资产的成本扣除预计净残值和累计减</w:t>
      </w:r>
      <w:r>
        <w:rPr>
          <w:spacing w:val="-70"/>
        </w:rPr>
        <w:t> </w:t>
      </w:r>
      <w:r>
        <w:rPr>
          <w:spacing w:val="-70"/>
        </w:rPr>
      </w:r>
      <w:r>
        <w:rPr>
          <w:spacing w:val="2"/>
        </w:rPr>
        <w:t>值准备后按直线法在预计使用寿命期内摊销，除非该无形资产符合持有待售的条件</w:t>
      </w:r>
      <w:r>
        <w:rPr>
          <w:spacing w:val="100"/>
        </w:rPr>
        <w:t> </w:t>
      </w:r>
      <w:r>
        <w:rPr>
          <w:rFonts w:ascii="Times New Roman" w:hAnsi="Times New Roman" w:cs="Times New Roman" w:eastAsia="Times New Roman" w:hint="default"/>
          <w:spacing w:val="2"/>
        </w:rPr>
        <w:t>(</w:t>
      </w:r>
      <w:r>
        <w:rPr>
          <w:spacing w:val="2"/>
        </w:rPr>
        <w:t>参见附注三、</w:t>
      </w:r>
    </w:p>
    <w:p>
      <w:pPr>
        <w:pStyle w:val="BodyText"/>
        <w:spacing w:line="491" w:lineRule="auto"/>
        <w:ind w:left="292" w:right="7907"/>
        <w:jc w:val="left"/>
      </w:pPr>
      <w:r>
        <w:rPr>
          <w:rFonts w:ascii="Times New Roman" w:hAnsi="Times New Roman" w:cs="Times New Roman" w:eastAsia="Times New Roman" w:hint="default"/>
        </w:rPr>
        <w:t>30)</w:t>
      </w:r>
      <w:r>
        <w:rPr>
          <w:rFonts w:ascii="Times New Roman" w:hAnsi="Times New Roman" w:cs="Times New Roman" w:eastAsia="Times New Roman" w:hint="default"/>
          <w:spacing w:val="35"/>
        </w:rPr>
        <w:t> </w:t>
      </w:r>
      <w:r>
        <w:rPr/>
        <w:t>。</w:t>
      </w:r>
      <w:r>
        <w:rPr>
          <w:w w:val="100"/>
        </w:rPr>
        <w:t> </w:t>
      </w:r>
      <w:r>
        <w:rPr>
          <w:spacing w:val="-1"/>
        </w:rPr>
        <w:t>各项无形资产的摊销年限为：</w:t>
      </w:r>
    </w:p>
    <w:p>
      <w:pPr>
        <w:spacing w:line="240" w:lineRule="auto" w:before="8"/>
        <w:rPr>
          <w:rFonts w:ascii="宋体" w:hAnsi="宋体" w:cs="宋体" w:eastAsia="宋体" w:hint="default"/>
          <w:sz w:val="14"/>
          <w:szCs w:val="14"/>
        </w:rPr>
      </w:pPr>
    </w:p>
    <w:tbl>
      <w:tblPr>
        <w:tblW w:w="0" w:type="auto"/>
        <w:jc w:val="left"/>
        <w:tblInd w:w="114" w:type="dxa"/>
        <w:tblLayout w:type="fixed"/>
        <w:tblCellMar>
          <w:top w:w="0" w:type="dxa"/>
          <w:left w:w="0" w:type="dxa"/>
          <w:bottom w:w="0" w:type="dxa"/>
          <w:right w:w="0" w:type="dxa"/>
        </w:tblCellMar>
        <w:tblLook w:val="01E0"/>
      </w:tblPr>
      <w:tblGrid>
        <w:gridCol w:w="1062"/>
      </w:tblGrid>
      <w:tr>
        <w:trPr>
          <w:trHeight w:val="281"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w w:val="100"/>
                <w:sz w:val="22"/>
                <w:szCs w:val="22"/>
              </w:rPr>
            </w:r>
            <w:r>
              <w:rPr>
                <w:rFonts w:ascii="宋体" w:hAnsi="宋体" w:cs="宋体" w:eastAsia="宋体" w:hint="default"/>
                <w:sz w:val="22"/>
                <w:szCs w:val="22"/>
                <w:u w:val="single" w:color="000000"/>
              </w:rPr>
              <w:t>项目</w:t>
            </w:r>
            <w:r>
              <w:rPr>
                <w:rFonts w:ascii="宋体" w:hAnsi="宋体" w:cs="宋体" w:eastAsia="宋体" w:hint="default"/>
                <w:sz w:val="22"/>
                <w:szCs w:val="22"/>
              </w:rPr>
            </w:r>
          </w:p>
        </w:tc>
      </w:tr>
      <w:tr>
        <w:trPr>
          <w:trHeight w:val="332"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00"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r>
      <w:tr>
        <w:trPr>
          <w:trHeight w:val="328"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72" w:lineRule="exact"/>
              <w:ind w:left="200" w:right="0"/>
              <w:jc w:val="left"/>
              <w:rPr>
                <w:rFonts w:ascii="宋体" w:hAnsi="宋体" w:cs="宋体" w:eastAsia="宋体" w:hint="default"/>
                <w:sz w:val="22"/>
                <w:szCs w:val="22"/>
              </w:rPr>
            </w:pPr>
            <w:r>
              <w:rPr>
                <w:rFonts w:ascii="宋体" w:hAnsi="宋体" w:cs="宋体" w:eastAsia="宋体" w:hint="default"/>
                <w:sz w:val="22"/>
                <w:szCs w:val="22"/>
              </w:rPr>
              <w:t>软件</w:t>
            </w:r>
          </w:p>
        </w:tc>
      </w:tr>
      <w:tr>
        <w:trPr>
          <w:trHeight w:val="276" w:hRule="exact"/>
        </w:trPr>
        <w:tc>
          <w:tcPr>
            <w:tcW w:w="1062" w:type="dxa"/>
            <w:tcBorders>
              <w:top w:val="nil" w:sz="6" w:space="0" w:color="auto"/>
              <w:left w:val="nil" w:sz="6" w:space="0" w:color="auto"/>
              <w:bottom w:val="nil" w:sz="6" w:space="0" w:color="auto"/>
              <w:right w:val="nil" w:sz="6" w:space="0" w:color="auto"/>
            </w:tcBorders>
          </w:tcPr>
          <w:p>
            <w:pPr>
              <w:pStyle w:val="TableParagraph"/>
              <w:spacing w:line="276" w:lineRule="exact"/>
              <w:ind w:left="200" w:right="0"/>
              <w:jc w:val="left"/>
              <w:rPr>
                <w:rFonts w:ascii="宋体" w:hAnsi="宋体" w:cs="宋体" w:eastAsia="宋体" w:hint="default"/>
                <w:sz w:val="22"/>
                <w:szCs w:val="22"/>
              </w:rPr>
            </w:pPr>
            <w:r>
              <w:rPr>
                <w:rFonts w:ascii="宋体" w:hAnsi="宋体" w:cs="宋体" w:eastAsia="宋体" w:hint="default"/>
                <w:sz w:val="22"/>
                <w:szCs w:val="22"/>
              </w:rPr>
              <w:t>商标权</w:t>
            </w:r>
          </w:p>
        </w:tc>
      </w:tr>
    </w:tbl>
    <w:p>
      <w:pPr>
        <w:spacing w:line="240" w:lineRule="auto" w:before="6"/>
        <w:rPr>
          <w:rFonts w:ascii="宋体" w:hAnsi="宋体" w:cs="宋体" w:eastAsia="宋体" w:hint="default"/>
          <w:sz w:val="6"/>
          <w:szCs w:val="6"/>
        </w:rPr>
      </w:pPr>
    </w:p>
    <w:p>
      <w:pPr>
        <w:spacing w:line="240" w:lineRule="auto" w:before="1"/>
        <w:rPr>
          <w:rFonts w:ascii="宋体" w:hAnsi="宋体" w:cs="宋体" w:eastAsia="宋体" w:hint="default"/>
          <w:sz w:val="7"/>
          <w:szCs w:val="7"/>
        </w:rPr>
      </w:pPr>
    </w:p>
    <w:p>
      <w:pPr>
        <w:spacing w:before="0"/>
        <w:ind w:left="0" w:right="1707" w:firstLine="0"/>
        <w:jc w:val="right"/>
        <w:rPr>
          <w:rFonts w:ascii="Times New Roman" w:hAnsi="Times New Roman" w:cs="Times New Roman" w:eastAsia="Times New Roman" w:hint="default"/>
          <w:sz w:val="6"/>
          <w:szCs w:val="6"/>
        </w:rPr>
      </w:pPr>
      <w:r>
        <w:rPr>
          <w:rFonts w:ascii="Times New Roman" w:hAnsi="Times New Roman" w:cs="Times New Roman" w:eastAsia="Times New Roman" w:hint="default"/>
          <w:w w:val="99"/>
          <w:sz w:val="6"/>
          <w:szCs w:val="6"/>
        </w:rPr>
        <w:t> </w:t>
      </w:r>
      <w:r>
        <w:rPr>
          <w:rFonts w:ascii="Times New Roman" w:hAnsi="Times New Roman" w:cs="Times New Roman" w:eastAsia="Times New Roman" w:hint="default"/>
          <w:sz w:val="6"/>
          <w:szCs w:val="6"/>
        </w:rPr>
      </w:r>
    </w:p>
    <w:p>
      <w:pPr>
        <w:spacing w:line="240" w:lineRule="auto" w:before="0"/>
        <w:rPr>
          <w:rFonts w:ascii="Times New Roman" w:hAnsi="Times New Roman" w:cs="Times New Roman" w:eastAsia="Times New Roman" w:hint="default"/>
          <w:sz w:val="6"/>
          <w:szCs w:val="6"/>
        </w:rPr>
      </w:pPr>
    </w:p>
    <w:p>
      <w:pPr>
        <w:spacing w:line="240" w:lineRule="auto" w:before="0"/>
        <w:rPr>
          <w:rFonts w:ascii="Times New Roman" w:hAnsi="Times New Roman" w:cs="Times New Roman" w:eastAsia="Times New Roman" w:hint="default"/>
          <w:sz w:val="6"/>
          <w:szCs w:val="6"/>
        </w:rPr>
      </w:pPr>
    </w:p>
    <w:p>
      <w:pPr>
        <w:spacing w:line="240" w:lineRule="auto" w:before="0"/>
        <w:rPr>
          <w:rFonts w:ascii="Times New Roman" w:hAnsi="Times New Roman" w:cs="Times New Roman" w:eastAsia="Times New Roman" w:hint="default"/>
          <w:sz w:val="6"/>
          <w:szCs w:val="6"/>
        </w:rPr>
      </w:pPr>
    </w:p>
    <w:p>
      <w:pPr>
        <w:spacing w:line="240" w:lineRule="auto" w:before="0"/>
        <w:rPr>
          <w:rFonts w:ascii="Times New Roman" w:hAnsi="Times New Roman" w:cs="Times New Roman" w:eastAsia="Times New Roman" w:hint="default"/>
          <w:sz w:val="6"/>
          <w:szCs w:val="6"/>
        </w:rPr>
      </w:pPr>
    </w:p>
    <w:p>
      <w:pPr>
        <w:spacing w:line="240" w:lineRule="auto" w:before="0"/>
        <w:rPr>
          <w:rFonts w:ascii="Times New Roman" w:hAnsi="Times New Roman" w:cs="Times New Roman" w:eastAsia="Times New Roman" w:hint="default"/>
          <w:sz w:val="6"/>
          <w:szCs w:val="6"/>
        </w:rPr>
      </w:pPr>
    </w:p>
    <w:p>
      <w:pPr>
        <w:spacing w:line="240" w:lineRule="auto" w:before="8"/>
        <w:rPr>
          <w:rFonts w:ascii="Times New Roman" w:hAnsi="Times New Roman" w:cs="Times New Roman" w:eastAsia="Times New Roman" w:hint="default"/>
          <w:sz w:val="6"/>
          <w:szCs w:val="6"/>
        </w:rPr>
      </w:pPr>
    </w:p>
    <w:p>
      <w:pPr>
        <w:pStyle w:val="BodyText"/>
        <w:spacing w:line="259" w:lineRule="auto"/>
        <w:ind w:left="292" w:right="1131"/>
        <w:jc w:val="both"/>
      </w:pPr>
      <w:r>
        <w:rPr>
          <w:spacing w:val="-2"/>
        </w:rPr>
        <w:t>本集团将无法预见未来经济利益期限的无形资产视为使用寿命不确定的无形资产，并对这类无形资产</w:t>
      </w:r>
      <w:r>
        <w:rPr>
          <w:spacing w:val="-73"/>
        </w:rPr>
        <w:t> </w:t>
      </w:r>
      <w:r>
        <w:rPr>
          <w:spacing w:val="-73"/>
        </w:rPr>
      </w:r>
      <w:r>
        <w:rPr>
          <w:spacing w:val="-2"/>
        </w:rPr>
        <w:t>不予摊销。本集团在每个会计期间对使用寿命不确定的无形资产的使用寿命进行复核。如果有证据表</w:t>
      </w:r>
      <w:r>
        <w:rPr>
          <w:spacing w:val="-70"/>
        </w:rPr>
        <w:t> </w:t>
      </w:r>
      <w:r>
        <w:rPr>
          <w:spacing w:val="-70"/>
        </w:rPr>
      </w:r>
      <w:r>
        <w:rPr/>
        <w:t>明无形资产的使用寿命是有限的，则估计其使用寿命，并按上述使用寿命有限的无形资产处理。</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292" w:right="0" w:firstLine="0"/>
        <w:jc w:val="both"/>
        <w:rPr>
          <w:rFonts w:ascii="宋体" w:hAnsi="宋体" w:cs="宋体" w:eastAsia="宋体" w:hint="default"/>
          <w:sz w:val="21"/>
          <w:szCs w:val="21"/>
        </w:rPr>
      </w:pPr>
      <w:bookmarkStart w:name="（2）内部研究开发支出会计政策" w:id="224"/>
      <w:bookmarkEnd w:id="2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2"/>
        <w:rPr>
          <w:rFonts w:ascii="宋体" w:hAnsi="宋体" w:cs="宋体" w:eastAsia="宋体" w:hint="default"/>
          <w:b/>
          <w:bCs/>
          <w:sz w:val="23"/>
          <w:szCs w:val="23"/>
        </w:rPr>
      </w:pPr>
    </w:p>
    <w:p>
      <w:pPr>
        <w:pStyle w:val="Heading4"/>
        <w:spacing w:line="240" w:lineRule="auto"/>
        <w:ind w:left="292" w:right="0"/>
        <w:jc w:val="both"/>
        <w:rPr>
          <w:i w:val="0"/>
        </w:rPr>
      </w:pPr>
      <w:r>
        <w:rPr/>
        <w:t>本集团内部研究开发项目的支出分为研究阶段支出和开发阶段支出。</w:t>
      </w:r>
      <w:r>
        <w:rPr>
          <w:i w:val="0"/>
        </w:rPr>
      </w:r>
    </w:p>
    <w:p>
      <w:pPr>
        <w:spacing w:line="240" w:lineRule="auto" w:before="8"/>
        <w:rPr>
          <w:rFonts w:ascii="宋体" w:hAnsi="宋体" w:cs="宋体" w:eastAsia="宋体" w:hint="default"/>
          <w:i/>
          <w:sz w:val="25"/>
          <w:szCs w:val="25"/>
        </w:rPr>
      </w:pPr>
    </w:p>
    <w:p>
      <w:pPr>
        <w:pStyle w:val="BodyText"/>
        <w:spacing w:line="254" w:lineRule="auto"/>
        <w:ind w:left="292" w:right="1090"/>
        <w:jc w:val="both"/>
      </w:pPr>
      <w:r>
        <w:rPr>
          <w:spacing w:val="-2"/>
        </w:rPr>
        <w:t>研究阶段的支出，于发生时计入当期损益。开发阶段的支出，如果开发形成的某项产品或工序等在技</w:t>
      </w:r>
      <w:r>
        <w:rPr>
          <w:spacing w:val="-65"/>
        </w:rPr>
        <w:t> </w:t>
      </w:r>
      <w:r>
        <w:rPr>
          <w:spacing w:val="-65"/>
        </w:rPr>
      </w:r>
      <w:r>
        <w:rPr>
          <w:spacing w:val="-1"/>
        </w:rPr>
        <w:t>术和商业上可行，而且本集团有充足的资源和意向完成开发工作，并且开发阶段支出能够可靠计量，</w:t>
      </w:r>
      <w:r>
        <w:rPr>
          <w:spacing w:val="-73"/>
        </w:rPr>
        <w:t> </w:t>
      </w:r>
      <w:r>
        <w:rPr>
          <w:spacing w:val="-73"/>
        </w:rPr>
      </w:r>
      <w:r>
        <w:rPr/>
        <w:t>则开发阶段的支出便会予以资本化。资本化开发支出按成本减减值准备 </w:t>
      </w:r>
      <w:r>
        <w:rPr>
          <w:rFonts w:ascii="Times New Roman" w:hAnsi="Times New Roman" w:cs="Times New Roman" w:eastAsia="Times New Roman" w:hint="default"/>
        </w:rPr>
        <w:t>(</w:t>
      </w:r>
      <w:r>
        <w:rPr/>
        <w:t>参见附注五、</w:t>
      </w:r>
      <w:r>
        <w:rPr>
          <w:rFonts w:ascii="Times New Roman" w:hAnsi="Times New Roman" w:cs="Times New Roman" w:eastAsia="Times New Roman" w:hint="default"/>
        </w:rPr>
        <w:t>31) </w:t>
      </w:r>
      <w:r>
        <w:rPr/>
        <w:t>在资产负</w:t>
      </w:r>
      <w:r>
        <w:rPr>
          <w:spacing w:val="-81"/>
        </w:rPr>
        <w:t> </w:t>
      </w:r>
      <w:r>
        <w:rPr>
          <w:spacing w:val="-81"/>
        </w:rPr>
      </w:r>
      <w:r>
        <w:rPr/>
        <w:t>债表内列示。其他开发费用则在其产生的期间内确认为费用。</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8"/>
          <w:szCs w:val="28"/>
        </w:rPr>
      </w:pPr>
    </w:p>
    <w:p>
      <w:pPr>
        <w:spacing w:before="0"/>
        <w:ind w:left="292" w:right="0" w:firstLine="0"/>
        <w:jc w:val="both"/>
        <w:rPr>
          <w:rFonts w:ascii="宋体" w:hAnsi="宋体" w:cs="宋体" w:eastAsia="宋体" w:hint="default"/>
          <w:sz w:val="21"/>
          <w:szCs w:val="21"/>
        </w:rPr>
      </w:pPr>
      <w:bookmarkStart w:name="31、长期资产减值" w:id="225"/>
      <w:bookmarkEnd w:id="225"/>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40" w:lineRule="auto"/>
        <w:ind w:left="292" w:right="0"/>
        <w:jc w:val="both"/>
      </w:pPr>
      <w:r>
        <w:rPr/>
        <w:t>本集团在资产负债表日根据内部及外部信息以确定下列资产是否存在减值的迹象，包括：</w:t>
      </w:r>
    </w:p>
    <w:p>
      <w:pPr>
        <w:spacing w:after="0" w:line="240" w:lineRule="auto"/>
        <w:jc w:val="both"/>
        <w:sectPr>
          <w:footerReference w:type="default" r:id="rId22"/>
          <w:pgSz w:w="11910" w:h="16840"/>
          <w:pgMar w:footer="980" w:header="745" w:top="1060" w:bottom="1160" w:left="840" w:right="0"/>
          <w:pgNumType w:start="159"/>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32"/>
        <w:ind w:left="576" w:right="790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固定资产</w:t>
      </w:r>
    </w:p>
    <w:p>
      <w:pPr>
        <w:pStyle w:val="BodyText"/>
        <w:spacing w:line="240" w:lineRule="auto" w:before="7"/>
        <w:ind w:left="576" w:right="790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在建工程</w:t>
      </w:r>
    </w:p>
    <w:p>
      <w:pPr>
        <w:pStyle w:val="BodyText"/>
        <w:spacing w:line="240" w:lineRule="auto" w:before="7"/>
        <w:ind w:left="576" w:right="790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无形资产</w:t>
      </w:r>
    </w:p>
    <w:p>
      <w:pPr>
        <w:pStyle w:val="BodyText"/>
        <w:spacing w:line="240" w:lineRule="auto" w:before="7"/>
        <w:ind w:left="576" w:right="790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长期股权投资</w:t>
      </w:r>
    </w:p>
    <w:p>
      <w:pPr>
        <w:pStyle w:val="BodyText"/>
        <w:spacing w:line="240" w:lineRule="auto" w:before="7"/>
        <w:ind w:left="576" w:right="790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商誉</w:t>
      </w:r>
    </w:p>
    <w:p>
      <w:pPr>
        <w:pStyle w:val="BodyText"/>
        <w:spacing w:line="240" w:lineRule="auto" w:before="7"/>
        <w:ind w:left="576" w:right="790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长期待摊费用等</w:t>
      </w:r>
    </w:p>
    <w:p>
      <w:pPr>
        <w:spacing w:line="240" w:lineRule="auto" w:before="5"/>
        <w:rPr>
          <w:rFonts w:ascii="宋体" w:hAnsi="宋体" w:cs="宋体" w:eastAsia="宋体" w:hint="default"/>
          <w:sz w:val="24"/>
          <w:szCs w:val="24"/>
        </w:rPr>
      </w:pPr>
    </w:p>
    <w:p>
      <w:pPr>
        <w:pStyle w:val="BodyText"/>
        <w:spacing w:line="259" w:lineRule="auto"/>
        <w:ind w:left="292" w:right="0"/>
        <w:jc w:val="left"/>
      </w:pPr>
      <w:r>
        <w:rPr>
          <w:spacing w:val="-5"/>
        </w:rPr>
        <w:t>本集团对存在减值迹象的资产进行减值测试，估计资产的可收回金额。此外，无论是否存在减值迹象，</w:t>
      </w:r>
      <w:r>
        <w:rPr>
          <w:spacing w:val="-50"/>
        </w:rPr>
        <w:t> </w:t>
      </w:r>
      <w:r>
        <w:rPr>
          <w:spacing w:val="-50"/>
        </w:rPr>
      </w:r>
      <w:r>
        <w:rPr>
          <w:spacing w:val="-2"/>
        </w:rPr>
        <w:t>本集团于每年年度终了对商誉及使用寿命不确定的无形资产估计其可收回金额。本集团依据相关资产</w:t>
      </w:r>
      <w:r>
        <w:rPr>
          <w:spacing w:val="-73"/>
        </w:rPr>
        <w:t> </w:t>
      </w:r>
      <w:r>
        <w:rPr>
          <w:spacing w:val="-73"/>
        </w:rPr>
      </w:r>
      <w:r>
        <w:rPr>
          <w:spacing w:val="-2"/>
        </w:rPr>
        <w:t>组或者资产组组合能够从企业合并的协同效应中的受益情况分摊商誉账面价值，并在此基础上进行商</w:t>
      </w:r>
      <w:r>
        <w:rPr>
          <w:spacing w:val="-73"/>
        </w:rPr>
        <w:t> </w:t>
      </w:r>
      <w:r>
        <w:rPr>
          <w:spacing w:val="-73"/>
        </w:rPr>
      </w:r>
      <w:r>
        <w:rPr/>
        <w:t>誉减值测试。</w:t>
      </w:r>
    </w:p>
    <w:p>
      <w:pPr>
        <w:spacing w:line="240" w:lineRule="auto" w:before="5"/>
        <w:rPr>
          <w:rFonts w:ascii="宋体" w:hAnsi="宋体" w:cs="宋体" w:eastAsia="宋体" w:hint="default"/>
          <w:sz w:val="24"/>
          <w:szCs w:val="24"/>
        </w:rPr>
      </w:pPr>
    </w:p>
    <w:p>
      <w:pPr>
        <w:pStyle w:val="BodyText"/>
        <w:spacing w:line="244" w:lineRule="auto"/>
        <w:ind w:left="292" w:right="1123"/>
        <w:jc w:val="left"/>
      </w:pPr>
      <w:r>
        <w:rPr/>
        <w:t>可收回金额是指资产 </w:t>
      </w:r>
      <w:r>
        <w:rPr>
          <w:rFonts w:ascii="Times New Roman" w:hAnsi="Times New Roman" w:cs="Times New Roman" w:eastAsia="Times New Roman" w:hint="default"/>
        </w:rPr>
        <w:t>(</w:t>
      </w:r>
      <w:r>
        <w:rPr/>
        <w:t>或资产组、资产组组合，下同</w:t>
      </w:r>
      <w:r>
        <w:rPr>
          <w:rFonts w:ascii="Times New Roman" w:hAnsi="Times New Roman" w:cs="Times New Roman" w:eastAsia="Times New Roman" w:hint="default"/>
        </w:rPr>
        <w:t>) </w:t>
      </w:r>
      <w:r>
        <w:rPr/>
        <w:t>的公允价值</w:t>
      </w:r>
      <w:r>
        <w:rPr>
          <w:spacing w:val="-31"/>
        </w:rPr>
        <w:t> </w:t>
      </w:r>
      <w:r>
        <w:rPr/>
        <w:t>减去处置费用后的净额与资产预计</w:t>
      </w:r>
      <w:r>
        <w:rPr>
          <w:w w:val="100"/>
        </w:rPr>
        <w:t> </w:t>
      </w:r>
      <w:r>
        <w:rPr/>
        <w:t>未来现金流量的现值两者之间较高者。</w:t>
      </w:r>
    </w:p>
    <w:p>
      <w:pPr>
        <w:spacing w:line="240" w:lineRule="auto" w:before="5"/>
        <w:rPr>
          <w:rFonts w:ascii="宋体" w:hAnsi="宋体" w:cs="宋体" w:eastAsia="宋体" w:hint="default"/>
          <w:sz w:val="25"/>
          <w:szCs w:val="25"/>
        </w:rPr>
      </w:pPr>
    </w:p>
    <w:p>
      <w:pPr>
        <w:pStyle w:val="BodyText"/>
        <w:spacing w:line="259" w:lineRule="auto"/>
        <w:ind w:left="292" w:right="0"/>
        <w:jc w:val="left"/>
      </w:pPr>
      <w:r>
        <w:rPr>
          <w:spacing w:val="-2"/>
        </w:rPr>
        <w:t>资产组由创造现金流入相关的资产组成，是可以认定的最小资产组合，其产生的现金流入基本上独立</w:t>
      </w:r>
      <w:r>
        <w:rPr>
          <w:spacing w:val="-70"/>
        </w:rPr>
        <w:t> </w:t>
      </w:r>
      <w:r>
        <w:rPr>
          <w:spacing w:val="-70"/>
        </w:rPr>
      </w:r>
      <w:r>
        <w:rPr/>
        <w:t>于其他资产或者资产组。</w:t>
      </w:r>
    </w:p>
    <w:p>
      <w:pPr>
        <w:spacing w:line="240" w:lineRule="auto" w:before="4"/>
        <w:rPr>
          <w:rFonts w:ascii="宋体" w:hAnsi="宋体" w:cs="宋体" w:eastAsia="宋体" w:hint="default"/>
          <w:sz w:val="24"/>
          <w:szCs w:val="24"/>
        </w:rPr>
      </w:pPr>
    </w:p>
    <w:p>
      <w:pPr>
        <w:pStyle w:val="BodyText"/>
        <w:spacing w:line="259" w:lineRule="auto"/>
        <w:ind w:left="292" w:right="0"/>
        <w:jc w:val="left"/>
      </w:pPr>
      <w:r>
        <w:rPr>
          <w:spacing w:val="2"/>
        </w:rPr>
        <w:t>资产预计未来现金流量的现值，按照资产在持续使用过程中和最终处置时所产生的预计未来现金流</w:t>
      </w:r>
      <w:r>
        <w:rPr>
          <w:spacing w:val="-43"/>
        </w:rPr>
        <w:t> </w:t>
      </w:r>
      <w:r>
        <w:rPr>
          <w:spacing w:val="-43"/>
        </w:rPr>
      </w:r>
      <w:r>
        <w:rPr/>
        <w:t>量，选择恰当的税前折现率对其进行折现后的金额加以确定。</w:t>
      </w:r>
    </w:p>
    <w:p>
      <w:pPr>
        <w:spacing w:line="240" w:lineRule="auto" w:before="4"/>
        <w:rPr>
          <w:rFonts w:ascii="宋体" w:hAnsi="宋体" w:cs="宋体" w:eastAsia="宋体" w:hint="default"/>
          <w:sz w:val="24"/>
          <w:szCs w:val="24"/>
        </w:rPr>
      </w:pPr>
    </w:p>
    <w:p>
      <w:pPr>
        <w:pStyle w:val="BodyText"/>
        <w:spacing w:line="256" w:lineRule="auto"/>
        <w:ind w:left="292" w:right="1128"/>
        <w:jc w:val="both"/>
      </w:pPr>
      <w:r>
        <w:rPr>
          <w:spacing w:val="-2"/>
        </w:rPr>
        <w:t>可收回金额的估计结果表明，资产的可收回金额低于其账面价值的，资产的账面价值会减记至可收回</w:t>
      </w:r>
      <w:r>
        <w:rPr>
          <w:spacing w:val="-70"/>
        </w:rPr>
        <w:t> </w:t>
      </w:r>
      <w:r>
        <w:rPr>
          <w:spacing w:val="-70"/>
        </w:rPr>
      </w:r>
      <w:r>
        <w:rPr>
          <w:spacing w:val="-2"/>
        </w:rPr>
        <w:t>金额，减记的金额确认为资产减值损失，计入当期损益，同时计提相应的资产减值准备。与资产组或</w:t>
      </w:r>
      <w:r>
        <w:rPr>
          <w:spacing w:val="-69"/>
        </w:rPr>
        <w:t> </w:t>
      </w:r>
      <w:r>
        <w:rPr>
          <w:spacing w:val="-69"/>
        </w:rPr>
      </w:r>
      <w:r>
        <w:rPr>
          <w:spacing w:val="-2"/>
        </w:rPr>
        <w:t>者资产组组合相关的减值损失，先抵减分摊至该资产组或者资产组组合中商誉的账面价值，再根据资</w:t>
      </w:r>
      <w:r>
        <w:rPr>
          <w:spacing w:val="-70"/>
        </w:rPr>
        <w:t> </w:t>
      </w:r>
      <w:r>
        <w:rPr>
          <w:spacing w:val="-70"/>
        </w:rPr>
      </w:r>
      <w:r>
        <w:rPr>
          <w:spacing w:val="-2"/>
        </w:rPr>
        <w:t>产组或者资产组组合中除商誉之外的其他各项资产的账面价值所占比重，按比例抵减其他各项资产的</w:t>
      </w:r>
      <w:r>
        <w:rPr>
          <w:spacing w:val="-70"/>
        </w:rPr>
        <w:t> </w:t>
      </w:r>
      <w:r>
        <w:rPr>
          <w:spacing w:val="-70"/>
        </w:rPr>
      </w:r>
      <w:r>
        <w:rPr/>
        <w:t>账面价值，但抵减后的各资产的账面价值不得低于该资产的公允价值减去处置费用后的净额</w:t>
      </w:r>
      <w:r>
        <w:rPr>
          <w:spacing w:val="-8"/>
        </w:rPr>
        <w:t> </w:t>
      </w:r>
      <w:r>
        <w:rPr>
          <w:rFonts w:ascii="Times New Roman" w:hAnsi="Times New Roman" w:cs="Times New Roman" w:eastAsia="Times New Roman" w:hint="default"/>
        </w:rPr>
        <w:t>(</w:t>
      </w:r>
      <w:r>
        <w:rPr/>
        <w:t>如可确</w:t>
      </w:r>
      <w:r>
        <w:rPr>
          <w:spacing w:val="-108"/>
        </w:rPr>
        <w:t> </w:t>
      </w:r>
      <w:r>
        <w:rPr/>
        <w:t>定的</w:t>
      </w:r>
      <w:r>
        <w:rPr>
          <w:rFonts w:ascii="Times New Roman" w:hAnsi="Times New Roman" w:cs="Times New Roman" w:eastAsia="Times New Roman" w:hint="default"/>
        </w:rPr>
        <w:t>)  </w:t>
      </w:r>
      <w:r>
        <w:rPr/>
        <w:t>、该资产预计未来现金流量的现值 </w:t>
      </w:r>
      <w:r>
        <w:rPr>
          <w:rFonts w:ascii="Times New Roman" w:hAnsi="Times New Roman" w:cs="Times New Roman" w:eastAsia="Times New Roman" w:hint="default"/>
        </w:rPr>
        <w:t>(</w:t>
      </w:r>
      <w:r>
        <w:rPr/>
        <w:t>如可确定的</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和零三者之中最高者。</w:t>
      </w:r>
    </w:p>
    <w:p>
      <w:pPr>
        <w:spacing w:line="240" w:lineRule="auto" w:before="1"/>
        <w:rPr>
          <w:rFonts w:ascii="宋体" w:hAnsi="宋体" w:cs="宋体" w:eastAsia="宋体" w:hint="default"/>
          <w:sz w:val="23"/>
          <w:szCs w:val="23"/>
        </w:rPr>
      </w:pPr>
    </w:p>
    <w:p>
      <w:pPr>
        <w:pStyle w:val="BodyText"/>
        <w:spacing w:line="240" w:lineRule="auto"/>
        <w:ind w:left="292" w:right="0"/>
        <w:jc w:val="left"/>
      </w:pPr>
      <w:r>
        <w:rPr/>
        <w:t>资产减值损失一经确认，在以后会计期间不会转回。</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spacing w:before="0"/>
        <w:ind w:left="292" w:right="7907" w:firstLine="0"/>
        <w:jc w:val="left"/>
        <w:rPr>
          <w:rFonts w:ascii="宋体" w:hAnsi="宋体" w:cs="宋体" w:eastAsia="宋体" w:hint="default"/>
          <w:sz w:val="21"/>
          <w:szCs w:val="21"/>
        </w:rPr>
      </w:pPr>
      <w:bookmarkStart w:name="32、长期待摊费用" w:id="226"/>
      <w:bookmarkEnd w:id="226"/>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40" w:lineRule="auto"/>
        <w:ind w:left="292" w:right="0"/>
        <w:jc w:val="left"/>
      </w:pPr>
      <w:r>
        <w:rPr/>
        <w:t>长期待摊费用在受益期限内分期平均摊销。各项费用的摊销期限分别为：</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3040"/>
      </w:tblGrid>
      <w:tr>
        <w:trPr>
          <w:trHeight w:val="281"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221" w:lineRule="exact"/>
              <w:ind w:left="200" w:right="0"/>
              <w:jc w:val="left"/>
              <w:rPr>
                <w:rFonts w:ascii="宋体" w:hAnsi="宋体" w:cs="宋体" w:eastAsia="宋体" w:hint="default"/>
                <w:sz w:val="22"/>
                <w:szCs w:val="22"/>
              </w:rPr>
            </w:pPr>
            <w:r>
              <w:rPr>
                <w:rFonts w:ascii="宋体" w:hAnsi="宋体" w:cs="宋体" w:eastAsia="宋体" w:hint="default"/>
                <w:w w:val="100"/>
                <w:sz w:val="22"/>
                <w:szCs w:val="22"/>
              </w:rPr>
            </w:r>
            <w:r>
              <w:rPr>
                <w:rFonts w:ascii="宋体" w:hAnsi="宋体" w:cs="宋体" w:eastAsia="宋体" w:hint="default"/>
                <w:sz w:val="22"/>
                <w:szCs w:val="22"/>
                <w:u w:val="single" w:color="000000"/>
              </w:rPr>
              <w:t>项目</w:t>
            </w:r>
            <w:r>
              <w:rPr>
                <w:rFonts w:ascii="宋体" w:hAnsi="宋体" w:cs="宋体" w:eastAsia="宋体" w:hint="default"/>
                <w:sz w:val="22"/>
                <w:szCs w:val="22"/>
              </w:rPr>
            </w:r>
          </w:p>
        </w:tc>
      </w:tr>
      <w:tr>
        <w:trPr>
          <w:trHeight w:val="331"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00"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r>
      <w:tr>
        <w:trPr>
          <w:trHeight w:val="328"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271" w:lineRule="exact"/>
              <w:ind w:left="200" w:right="0"/>
              <w:jc w:val="left"/>
              <w:rPr>
                <w:rFonts w:ascii="宋体" w:hAnsi="宋体" w:cs="宋体" w:eastAsia="宋体" w:hint="default"/>
                <w:sz w:val="22"/>
                <w:szCs w:val="22"/>
              </w:rPr>
            </w:pPr>
            <w:r>
              <w:rPr>
                <w:rFonts w:ascii="宋体" w:hAnsi="宋体" w:cs="宋体" w:eastAsia="宋体" w:hint="default"/>
                <w:sz w:val="22"/>
                <w:szCs w:val="22"/>
              </w:rPr>
              <w:t>存放核磁设备的房屋之装修</w:t>
            </w:r>
          </w:p>
        </w:tc>
      </w:tr>
      <w:tr>
        <w:trPr>
          <w:trHeight w:val="277" w:hRule="exact"/>
        </w:trPr>
        <w:tc>
          <w:tcPr>
            <w:tcW w:w="3040" w:type="dxa"/>
            <w:tcBorders>
              <w:top w:val="nil" w:sz="6" w:space="0" w:color="auto"/>
              <w:left w:val="nil" w:sz="6" w:space="0" w:color="auto"/>
              <w:bottom w:val="nil" w:sz="6" w:space="0" w:color="auto"/>
              <w:right w:val="nil" w:sz="6" w:space="0" w:color="auto"/>
            </w:tcBorders>
          </w:tcPr>
          <w:p>
            <w:pPr>
              <w:pStyle w:val="TableParagraph"/>
              <w:spacing w:line="277" w:lineRule="exact"/>
              <w:ind w:left="200" w:right="0"/>
              <w:jc w:val="left"/>
              <w:rPr>
                <w:rFonts w:ascii="宋体" w:hAnsi="宋体" w:cs="宋体" w:eastAsia="宋体" w:hint="default"/>
                <w:sz w:val="22"/>
                <w:szCs w:val="22"/>
              </w:rPr>
            </w:pPr>
            <w:r>
              <w:rPr>
                <w:rFonts w:ascii="宋体" w:hAnsi="宋体" w:cs="宋体" w:eastAsia="宋体" w:hint="default"/>
                <w:sz w:val="22"/>
                <w:szCs w:val="22"/>
              </w:rPr>
              <w:t>其他房屋装修</w:t>
            </w:r>
          </w:p>
        </w:tc>
      </w:tr>
    </w:tbl>
    <w:p>
      <w:pPr>
        <w:spacing w:line="240" w:lineRule="auto" w:before="6"/>
        <w:rPr>
          <w:rFonts w:ascii="宋体" w:hAnsi="宋体" w:cs="宋体" w:eastAsia="宋体" w:hint="default"/>
          <w:sz w:val="6"/>
          <w:szCs w:val="6"/>
        </w:rPr>
      </w:pPr>
    </w:p>
    <w:p>
      <w:pPr>
        <w:spacing w:line="240" w:lineRule="auto" w:before="1"/>
        <w:rPr>
          <w:rFonts w:ascii="宋体" w:hAnsi="宋体" w:cs="宋体" w:eastAsia="宋体" w:hint="default"/>
          <w:sz w:val="7"/>
          <w:szCs w:val="7"/>
        </w:rPr>
      </w:pPr>
    </w:p>
    <w:p>
      <w:pPr>
        <w:spacing w:before="0"/>
        <w:ind w:left="0" w:right="1707" w:firstLine="0"/>
        <w:jc w:val="right"/>
        <w:rPr>
          <w:rFonts w:ascii="Times New Roman" w:hAnsi="Times New Roman" w:cs="Times New Roman" w:eastAsia="Times New Roman" w:hint="default"/>
          <w:sz w:val="6"/>
          <w:szCs w:val="6"/>
        </w:rPr>
      </w:pPr>
      <w:r>
        <w:rPr>
          <w:rFonts w:ascii="Times New Roman" w:hAnsi="Times New Roman" w:cs="Times New Roman" w:eastAsia="Times New Roman" w:hint="default"/>
          <w:w w:val="99"/>
          <w:sz w:val="6"/>
          <w:szCs w:val="6"/>
        </w:rPr>
        <w:t> </w:t>
      </w:r>
      <w:r>
        <w:rPr>
          <w:rFonts w:ascii="Times New Roman" w:hAnsi="Times New Roman" w:cs="Times New Roman" w:eastAsia="Times New Roman" w:hint="default"/>
          <w:sz w:val="6"/>
          <w:szCs w:val="6"/>
        </w:rPr>
      </w:r>
    </w:p>
    <w:p>
      <w:pPr>
        <w:spacing w:after="0"/>
        <w:jc w:val="right"/>
        <w:rPr>
          <w:rFonts w:ascii="Times New Roman" w:hAnsi="Times New Roman" w:cs="Times New Roman" w:eastAsia="Times New Roman" w:hint="default"/>
          <w:sz w:val="6"/>
          <w:szCs w:val="6"/>
        </w:rPr>
        <w:sectPr>
          <w:pgSz w:w="11910" w:h="16840"/>
          <w:pgMar w:header="745" w:footer="980" w:top="1060" w:bottom="1160" w:left="840" w:right="0"/>
        </w:sectPr>
      </w:pPr>
    </w:p>
    <w:p>
      <w:pPr>
        <w:spacing w:line="240" w:lineRule="auto" w:before="2"/>
        <w:rPr>
          <w:rFonts w:ascii="Times New Roman" w:hAnsi="Times New Roman" w:cs="Times New Roman" w:eastAsia="Times New Roman" w:hint="default"/>
          <w:sz w:val="28"/>
          <w:szCs w:val="28"/>
        </w:rPr>
      </w:pPr>
    </w:p>
    <w:p>
      <w:pPr>
        <w:spacing w:before="36"/>
        <w:ind w:left="152" w:right="0" w:firstLine="0"/>
        <w:jc w:val="both"/>
        <w:rPr>
          <w:rFonts w:ascii="宋体" w:hAnsi="宋体" w:cs="宋体" w:eastAsia="宋体" w:hint="default"/>
          <w:sz w:val="21"/>
          <w:szCs w:val="21"/>
        </w:rPr>
      </w:pPr>
      <w:bookmarkStart w:name="33、合同负债" w:id="227"/>
      <w:bookmarkEnd w:id="227"/>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、合同负债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34、职工薪酬" w:id="228"/>
      <w:bookmarkEnd w:id="228"/>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短期薪酬的会计处理方法" w:id="229"/>
      <w:bookmarkEnd w:id="2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1128"/>
        <w:jc w:val="both"/>
      </w:pPr>
      <w:r>
        <w:rPr>
          <w:spacing w:val="-2"/>
        </w:rPr>
        <w:t>本集团在职工提供服务的会计期间，将实际发生或按规定的基准和比例计提的职工工资、奖金、医疗</w:t>
      </w:r>
      <w:r>
        <w:rPr>
          <w:spacing w:val="-69"/>
        </w:rPr>
        <w:t> </w:t>
      </w:r>
      <w:r>
        <w:rPr>
          <w:spacing w:val="-69"/>
        </w:rPr>
      </w:r>
      <w:r>
        <w:rPr>
          <w:spacing w:val="-2"/>
        </w:rPr>
        <w:t>保险费、工伤保险费和生育保险费等社会保险费和住房公积金，确认为负债，并计入当期损益或相关</w:t>
      </w:r>
      <w:r>
        <w:rPr>
          <w:spacing w:val="-68"/>
        </w:rPr>
        <w:t> </w:t>
      </w:r>
      <w:r>
        <w:rPr>
          <w:spacing w:val="-68"/>
        </w:rPr>
      </w:r>
      <w:r>
        <w:rPr/>
        <w:t>资产成本。</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52" w:right="0" w:firstLine="0"/>
        <w:jc w:val="both"/>
        <w:rPr>
          <w:rFonts w:ascii="宋体" w:hAnsi="宋体" w:cs="宋体" w:eastAsia="宋体" w:hint="default"/>
          <w:sz w:val="21"/>
          <w:szCs w:val="21"/>
        </w:rPr>
      </w:pPr>
      <w:bookmarkStart w:name="（2）离职后福利的会计处理方法" w:id="230"/>
      <w:bookmarkEnd w:id="2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12"/>
        <w:rPr>
          <w:rFonts w:ascii="宋体" w:hAnsi="宋体" w:cs="宋体" w:eastAsia="宋体" w:hint="default"/>
          <w:b/>
          <w:bCs/>
          <w:sz w:val="23"/>
          <w:szCs w:val="23"/>
        </w:rPr>
      </w:pPr>
    </w:p>
    <w:p>
      <w:pPr>
        <w:pStyle w:val="BodyText"/>
        <w:spacing w:line="259" w:lineRule="auto"/>
        <w:ind w:right="1131"/>
        <w:jc w:val="both"/>
      </w:pPr>
      <w:r>
        <w:rPr>
          <w:spacing w:val="-2"/>
        </w:rPr>
        <w:t>本集团所参与的设定提存计划是按照中国有关法规要求，本集团职工参加的由政府机构设立管理的社</w:t>
      </w:r>
      <w:r>
        <w:rPr>
          <w:spacing w:val="-73"/>
        </w:rPr>
        <w:t> </w:t>
      </w:r>
      <w:r>
        <w:rPr>
          <w:spacing w:val="-73"/>
        </w:rPr>
      </w:r>
      <w:r>
        <w:rPr>
          <w:spacing w:val="-2"/>
        </w:rPr>
        <w:t>会保障体系中的基本养老保险。基本养老保险的缴费金额按国家规定的基准和比例计算。本集团在职</w:t>
      </w:r>
      <w:r>
        <w:rPr>
          <w:spacing w:val="-70"/>
        </w:rPr>
        <w:t> </w:t>
      </w:r>
      <w:r>
        <w:rPr>
          <w:spacing w:val="-70"/>
        </w:rPr>
      </w:r>
      <w:r>
        <w:rPr/>
        <w:t>工提供服务的会计期间，将应缴存的金额确认为负债，并计入当期损益或相关资产成本。</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52" w:right="0" w:firstLine="0"/>
        <w:jc w:val="both"/>
        <w:rPr>
          <w:rFonts w:ascii="宋体" w:hAnsi="宋体" w:cs="宋体" w:eastAsia="宋体" w:hint="default"/>
          <w:sz w:val="21"/>
          <w:szCs w:val="21"/>
        </w:rPr>
      </w:pPr>
      <w:bookmarkStart w:name="（3）辞退福利的会计处理方法" w:id="231"/>
      <w:bookmarkEnd w:id="2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1132"/>
        <w:jc w:val="both"/>
      </w:pPr>
      <w:r>
        <w:rPr>
          <w:spacing w:val="-2"/>
        </w:rPr>
        <w:t>本集团在职工劳动合同到期之前解除与职工的劳动关系，或者为鼓励职工自愿接受裁减而提出给予补</w:t>
      </w:r>
      <w:r>
        <w:rPr>
          <w:spacing w:val="-72"/>
        </w:rPr>
        <w:t> </w:t>
      </w:r>
      <w:r>
        <w:rPr>
          <w:spacing w:val="-72"/>
        </w:rPr>
      </w:r>
      <w:r>
        <w:rPr/>
        <w:t>偿的建议，在下列两者孰早日，确认辞退福利产生的负债，同时计入当期损益：</w:t>
      </w:r>
    </w:p>
    <w:p>
      <w:pPr>
        <w:spacing w:line="240" w:lineRule="auto" w:before="4"/>
        <w:rPr>
          <w:rFonts w:ascii="宋体" w:hAnsi="宋体" w:cs="宋体" w:eastAsia="宋体" w:hint="default"/>
          <w:sz w:val="24"/>
          <w:szCs w:val="24"/>
        </w:rPr>
      </w:pPr>
    </w:p>
    <w:p>
      <w:pPr>
        <w:pStyle w:val="BodyText"/>
        <w:spacing w:line="240" w:lineRule="auto"/>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本集团不能单方面撤回因解除劳动关系计划或裁减建议所提供的辞退福利时；</w:t>
      </w:r>
    </w:p>
    <w:p>
      <w:pPr>
        <w:pStyle w:val="BodyText"/>
        <w:spacing w:line="244" w:lineRule="auto" w:before="8"/>
        <w:ind w:left="436" w:right="0"/>
        <w:jc w:val="left"/>
      </w:pPr>
      <w:r>
        <w:rPr>
          <w:rFonts w:ascii="Times New Roman" w:hAnsi="Times New Roman" w:cs="Times New Roman" w:eastAsia="Times New Roman" w:hint="default"/>
        </w:rPr>
        <w:t>- </w:t>
      </w:r>
      <w:r>
        <w:rPr>
          <w:spacing w:val="-2"/>
        </w:rPr>
        <w:t>本集团有详细、正式的涉及支付辞退福利的重组计划；并且，该重组计划已开始实施，或已向受</w:t>
      </w:r>
      <w:r>
        <w:rPr>
          <w:spacing w:val="-101"/>
        </w:rPr>
        <w:t> </w:t>
      </w:r>
      <w:r>
        <w:rPr>
          <w:spacing w:val="-101"/>
        </w:rPr>
      </w:r>
      <w:r>
        <w:rPr/>
        <w:t>其影响的各方通告了该计划的主要内容，从而使各方形成了对本集团将实施重组的合理预期时。</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6"/>
          <w:szCs w:val="26"/>
        </w:rPr>
      </w:pPr>
    </w:p>
    <w:p>
      <w:pPr>
        <w:spacing w:before="0"/>
        <w:ind w:left="152" w:right="0" w:firstLine="0"/>
        <w:jc w:val="both"/>
        <w:rPr>
          <w:rFonts w:ascii="宋体" w:hAnsi="宋体" w:cs="宋体" w:eastAsia="宋体" w:hint="default"/>
          <w:sz w:val="21"/>
          <w:szCs w:val="21"/>
        </w:rPr>
      </w:pPr>
      <w:bookmarkStart w:name="（4）其他长期职工福利的会计处理方法" w:id="232"/>
      <w:bookmarkEnd w:id="2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35、租赁负债" w:id="233"/>
      <w:bookmarkEnd w:id="233"/>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、租赁负债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36、预计负债" w:id="234"/>
      <w:bookmarkEnd w:id="234"/>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61" w:lineRule="auto"/>
        <w:ind w:right="1131"/>
        <w:jc w:val="both"/>
      </w:pPr>
      <w:r>
        <w:rPr>
          <w:spacing w:val="-2"/>
        </w:rPr>
        <w:t>如果与或有事项相关的义务是本集团承担的现时义务，且该义务的履行很可能会导致经济利益流出本</w:t>
      </w:r>
      <w:r>
        <w:rPr>
          <w:spacing w:val="-71"/>
        </w:rPr>
        <w:t> </w:t>
      </w:r>
      <w:r>
        <w:rPr>
          <w:spacing w:val="-71"/>
        </w:rPr>
      </w:r>
      <w:r>
        <w:rPr/>
        <w:t>集团，以及有关金额能够可靠地计量，则本集团会确认预计负债。</w:t>
      </w:r>
    </w:p>
    <w:p>
      <w:pPr>
        <w:spacing w:line="240" w:lineRule="auto" w:before="2"/>
        <w:rPr>
          <w:rFonts w:ascii="宋体" w:hAnsi="宋体" w:cs="宋体" w:eastAsia="宋体" w:hint="default"/>
          <w:sz w:val="24"/>
          <w:szCs w:val="24"/>
        </w:rPr>
      </w:pPr>
    </w:p>
    <w:p>
      <w:pPr>
        <w:pStyle w:val="BodyText"/>
        <w:spacing w:line="259" w:lineRule="auto"/>
        <w:ind w:right="1128"/>
        <w:jc w:val="both"/>
      </w:pPr>
      <w:r>
        <w:rPr>
          <w:spacing w:val="2"/>
        </w:rPr>
        <w:t>预计负债按照履行相关现时义务所需支出的最佳估计数进行初始计量。对于货币时间价值影响重大</w:t>
      </w:r>
      <w:r>
        <w:rPr>
          <w:spacing w:val="-43"/>
        </w:rPr>
        <w:t> </w:t>
      </w:r>
      <w:r>
        <w:rPr>
          <w:spacing w:val="-43"/>
        </w:rPr>
      </w:r>
      <w:r>
        <w:rPr>
          <w:spacing w:val="-2"/>
        </w:rPr>
        <w:t>的，预计负债以预计未来现金流量折现后的金额确定。在确定最佳估计数时，本集团综合考虑了与或</w:t>
      </w:r>
      <w:r>
        <w:rPr>
          <w:spacing w:val="-68"/>
        </w:rPr>
        <w:t> </w:t>
      </w:r>
      <w:r>
        <w:rPr>
          <w:spacing w:val="-68"/>
        </w:rPr>
      </w:r>
      <w:r>
        <w:rPr>
          <w:spacing w:val="-2"/>
        </w:rPr>
        <w:t>有事项有关的风险、不确定性和货币时间价值等因素。所需支出存在一个连续范围，且该范围内各种</w:t>
      </w:r>
      <w:r>
        <w:rPr>
          <w:spacing w:val="-68"/>
        </w:rPr>
        <w:t> </w:t>
      </w:r>
      <w:r>
        <w:rPr>
          <w:spacing w:val="-68"/>
        </w:rPr>
      </w:r>
      <w:r>
        <w:rPr>
          <w:spacing w:val="-2"/>
        </w:rPr>
        <w:t>结果发生的可能性相同的，最佳估计数按照该范围内的中间值确定；在其他情况下，最佳估计数分别</w:t>
      </w:r>
      <w:r>
        <w:rPr>
          <w:spacing w:val="-67"/>
        </w:rPr>
        <w:t> </w:t>
      </w:r>
      <w:r>
        <w:rPr>
          <w:spacing w:val="-67"/>
        </w:rPr>
      </w:r>
      <w:r>
        <w:rPr/>
        <w:t>下列情况处理：</w:t>
      </w:r>
    </w:p>
    <w:p>
      <w:pPr>
        <w:spacing w:line="240" w:lineRule="auto" w:before="4"/>
        <w:rPr>
          <w:rFonts w:ascii="宋体" w:hAnsi="宋体" w:cs="宋体" w:eastAsia="宋体" w:hint="default"/>
          <w:sz w:val="24"/>
          <w:szCs w:val="24"/>
        </w:rPr>
      </w:pPr>
    </w:p>
    <w:p>
      <w:pPr>
        <w:pStyle w:val="BodyText"/>
        <w:spacing w:line="240" w:lineRule="auto"/>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或有事项涉及单个项目的，按照最可能发生金额确定。</w:t>
      </w:r>
    </w:p>
    <w:p>
      <w:pPr>
        <w:pStyle w:val="BodyText"/>
        <w:spacing w:line="240" w:lineRule="auto" w:before="7"/>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或有事项涉及多个项目的，按照各种可能结果及相关概率计算确定。</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59" w:lineRule="auto" w:before="32"/>
        <w:ind w:right="1119"/>
        <w:jc w:val="left"/>
      </w:pPr>
      <w:r>
        <w:rPr>
          <w:spacing w:val="-2"/>
        </w:rPr>
        <w:t>本集团在资产负债表日对预计负债的账面价值进行复核，并按照当前最佳估计数对该账面价值进行调</w:t>
      </w:r>
      <w:r>
        <w:rPr>
          <w:spacing w:val="-73"/>
        </w:rPr>
        <w:t> </w:t>
      </w:r>
      <w:r>
        <w:rPr>
          <w:spacing w:val="-73"/>
        </w:rPr>
      </w:r>
      <w:r>
        <w:rPr/>
        <w:t>整。</w:t>
      </w:r>
    </w:p>
    <w:p>
      <w:pPr>
        <w:spacing w:line="240" w:lineRule="auto" w:before="2"/>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bookmarkStart w:name="37、股份支付" w:id="235"/>
      <w:bookmarkEnd w:id="235"/>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38、优先股、永续债等其他金融工具" w:id="236"/>
      <w:bookmarkEnd w:id="236"/>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39、收入" w:id="237"/>
      <w:bookmarkEnd w:id="237"/>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pStyle w:val="BodyText"/>
        <w:spacing w:line="259" w:lineRule="auto" w:before="74"/>
        <w:ind w:right="1131"/>
        <w:jc w:val="both"/>
      </w:pPr>
      <w:r>
        <w:rPr>
          <w:spacing w:val="2"/>
        </w:rPr>
        <w:t>收入是本集团在日常活动中形成的、会导致股东权益增加且与股东投入资本无关的经济利益的总流</w:t>
      </w:r>
      <w:r>
        <w:rPr>
          <w:spacing w:val="-43"/>
        </w:rPr>
        <w:t> </w:t>
      </w:r>
      <w:r>
        <w:rPr>
          <w:spacing w:val="-43"/>
        </w:rPr>
      </w:r>
      <w:r>
        <w:rPr>
          <w:spacing w:val="-2"/>
        </w:rPr>
        <w:t>入。收入在其金额及相关成本能够可靠计量、相关的经济利益很可能流入本集团并且同时满足以下不</w:t>
      </w:r>
      <w:r>
        <w:rPr>
          <w:spacing w:val="-70"/>
        </w:rPr>
        <w:t> </w:t>
      </w:r>
      <w:r>
        <w:rPr>
          <w:spacing w:val="-70"/>
        </w:rPr>
      </w:r>
      <w:r>
        <w:rPr/>
        <w:t>同类型收入的其他确认条件时，予以确认。</w:t>
      </w:r>
    </w:p>
    <w:p>
      <w:pPr>
        <w:pStyle w:val="BodyText"/>
        <w:spacing w:line="491" w:lineRule="auto" w:before="6"/>
        <w:ind w:right="211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销售商品收入</w:t>
      </w:r>
      <w:r>
        <w:rPr>
          <w:spacing w:val="-108"/>
        </w:rPr>
        <w:t> </w:t>
      </w:r>
      <w:r>
        <w:rPr>
          <w:spacing w:val="-108"/>
        </w:rPr>
      </w:r>
      <w:r>
        <w:rPr>
          <w:spacing w:val="-1"/>
        </w:rPr>
        <w:t>当同时满足上述收入的一般确认条件以及下述条件时，本集团确认销售商品收入：</w:t>
      </w:r>
    </w:p>
    <w:p>
      <w:pPr>
        <w:pStyle w:val="BodyText"/>
        <w:spacing w:line="240" w:lineRule="auto" w:before="105"/>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本集团将商品所有权上的主要风险和报酬已转移给购货方；</w:t>
      </w:r>
    </w:p>
    <w:p>
      <w:pPr>
        <w:pStyle w:val="BodyText"/>
        <w:spacing w:line="491" w:lineRule="auto" w:before="7"/>
        <w:ind w:right="1323" w:firstLine="283"/>
        <w:jc w:val="left"/>
      </w:pPr>
      <w:r>
        <w:rPr>
          <w:rFonts w:ascii="Times New Roman" w:hAnsi="Times New Roman" w:cs="Times New Roman" w:eastAsia="Times New Roman" w:hint="default"/>
        </w:rPr>
        <w:t>- </w:t>
      </w:r>
      <w:r>
        <w:rPr/>
        <w:t>本集团既没有保留通常与所有权相联系的继续管理权，也没有对已售出的商品实施有效控制。</w:t>
      </w:r>
      <w:r>
        <w:rPr>
          <w:w w:val="100"/>
        </w:rPr>
        <w:t> </w:t>
      </w:r>
      <w:r>
        <w:rPr/>
        <w:t>本集团按已收或应收的合同或协议价款的公允价值确定销售商品收入金额。</w:t>
      </w:r>
    </w:p>
    <w:p>
      <w:pPr>
        <w:pStyle w:val="BodyText"/>
        <w:spacing w:line="491" w:lineRule="auto" w:before="105"/>
        <w:ind w:right="211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提供劳务收入</w:t>
      </w:r>
      <w:r>
        <w:rPr>
          <w:spacing w:val="-108"/>
        </w:rPr>
        <w:t> </w:t>
      </w:r>
      <w:r>
        <w:rPr>
          <w:spacing w:val="-108"/>
        </w:rPr>
      </w:r>
      <w:r>
        <w:rPr>
          <w:spacing w:val="-1"/>
        </w:rPr>
        <w:t>本集团按已收或应收的合同或协议价款的公允价值确定提供劳务收入金额。</w:t>
      </w:r>
    </w:p>
    <w:p>
      <w:pPr>
        <w:pStyle w:val="BodyText"/>
        <w:spacing w:line="259" w:lineRule="auto" w:before="105"/>
        <w:ind w:right="0"/>
        <w:jc w:val="left"/>
      </w:pPr>
      <w:r>
        <w:rPr>
          <w:spacing w:val="-2"/>
        </w:rPr>
        <w:t>本集团的主要业务是提供体检服务，收入确认的依据是与客户约定的价格以及实际到检的人数，于完</w:t>
      </w:r>
      <w:r>
        <w:rPr>
          <w:spacing w:val="-70"/>
        </w:rPr>
        <w:t> </w:t>
      </w:r>
      <w:r>
        <w:rPr>
          <w:spacing w:val="-70"/>
        </w:rPr>
      </w:r>
      <w:r>
        <w:rPr/>
        <w:t>成体检服务时确认收入。</w:t>
      </w:r>
    </w:p>
    <w:p>
      <w:pPr>
        <w:spacing w:line="240" w:lineRule="auto" w:before="4"/>
        <w:rPr>
          <w:rFonts w:ascii="宋体" w:hAnsi="宋体" w:cs="宋体" w:eastAsia="宋体" w:hint="default"/>
          <w:sz w:val="24"/>
          <w:szCs w:val="24"/>
        </w:rPr>
      </w:pPr>
    </w:p>
    <w:p>
      <w:pPr>
        <w:pStyle w:val="BodyText"/>
        <w:spacing w:line="252" w:lineRule="auto"/>
        <w:ind w:right="1128"/>
        <w:jc w:val="both"/>
      </w:pPr>
      <w:r>
        <w:rPr>
          <w:spacing w:val="-2"/>
        </w:rPr>
        <w:t>在资产负债表日，劳务交易的结果能够可靠估计的，根据完工百分比法确认提供劳务收入，提供劳务</w:t>
      </w:r>
      <w:r>
        <w:rPr>
          <w:spacing w:val="-67"/>
        </w:rPr>
        <w:t> </w:t>
      </w:r>
      <w:r>
        <w:rPr>
          <w:spacing w:val="-67"/>
        </w:rPr>
      </w:r>
      <w:r>
        <w:rPr/>
        <w:t>交易的完工进度根据</w:t>
      </w:r>
      <w:r>
        <w:rPr>
          <w:rFonts w:ascii="Times New Roman" w:hAnsi="Times New Roman" w:cs="Times New Roman" w:eastAsia="Times New Roman" w:hint="default"/>
        </w:rPr>
        <w:t>[</w:t>
      </w:r>
      <w:r>
        <w:rPr/>
        <w:t>已完工作的测量</w:t>
      </w:r>
      <w:r>
        <w:rPr>
          <w:rFonts w:ascii="Times New Roman" w:hAnsi="Times New Roman" w:cs="Times New Roman" w:eastAsia="Times New Roman" w:hint="default"/>
        </w:rPr>
        <w:t>][</w:t>
      </w:r>
      <w:r>
        <w:rPr/>
        <w:t>已经提供的劳务占应提供劳务总量的比例</w:t>
      </w:r>
      <w:r>
        <w:rPr>
          <w:rFonts w:ascii="Times New Roman" w:hAnsi="Times New Roman" w:cs="Times New Roman" w:eastAsia="Times New Roman" w:hint="default"/>
        </w:rPr>
        <w:t>][</w:t>
      </w:r>
      <w:r>
        <w:rPr/>
        <w:t>已经发生的成本占</w:t>
      </w:r>
      <w:r>
        <w:rPr>
          <w:spacing w:val="-81"/>
        </w:rPr>
        <w:t> </w:t>
      </w:r>
      <w:r>
        <w:rPr>
          <w:spacing w:val="-81"/>
        </w:rPr>
      </w:r>
      <w:r>
        <w:rPr/>
        <w:t>估计总成本的比例</w:t>
      </w:r>
      <w:r>
        <w:rPr>
          <w:rFonts w:ascii="Times New Roman" w:hAnsi="Times New Roman" w:cs="Times New Roman" w:eastAsia="Times New Roman" w:hint="default"/>
        </w:rPr>
        <w:t>]</w:t>
      </w:r>
      <w:r>
        <w:rPr/>
        <w:t>确定。</w:t>
      </w:r>
    </w:p>
    <w:p>
      <w:pPr>
        <w:spacing w:line="240" w:lineRule="auto" w:before="7"/>
        <w:rPr>
          <w:rFonts w:ascii="宋体" w:hAnsi="宋体" w:cs="宋体" w:eastAsia="宋体" w:hint="default"/>
          <w:sz w:val="23"/>
          <w:szCs w:val="23"/>
        </w:rPr>
      </w:pPr>
    </w:p>
    <w:p>
      <w:pPr>
        <w:pStyle w:val="BodyText"/>
        <w:spacing w:line="259" w:lineRule="auto"/>
        <w:ind w:right="1131"/>
        <w:jc w:val="both"/>
      </w:pPr>
      <w:r>
        <w:rPr>
          <w:spacing w:val="-2"/>
        </w:rPr>
        <w:t>劳务交易的结果不能可靠估计的，如果已经发生的劳务成本预计能够得到补偿的，则按照已经发生的</w:t>
      </w:r>
      <w:r>
        <w:rPr>
          <w:spacing w:val="-70"/>
        </w:rPr>
        <w:t> </w:t>
      </w:r>
      <w:r>
        <w:rPr>
          <w:spacing w:val="-70"/>
        </w:rPr>
      </w:r>
      <w:r>
        <w:rPr>
          <w:spacing w:val="-2"/>
        </w:rPr>
        <w:t>劳务成本金额确认提供劳务收入，并按相同金额结转劳务成本；如果已经发生的劳务成本预计不能够</w:t>
      </w:r>
      <w:r>
        <w:rPr>
          <w:spacing w:val="-70"/>
        </w:rPr>
        <w:t> </w:t>
      </w:r>
      <w:r>
        <w:rPr>
          <w:spacing w:val="-70"/>
        </w:rPr>
      </w:r>
      <w:r>
        <w:rPr/>
        <w:t>得到补偿的，则将已经发生的劳务成本计入当期损益，不确认提供劳务收入。</w:t>
      </w:r>
    </w:p>
    <w:p>
      <w:pPr>
        <w:spacing w:line="240" w:lineRule="auto" w:before="4"/>
        <w:rPr>
          <w:rFonts w:ascii="宋体" w:hAnsi="宋体" w:cs="宋体" w:eastAsia="宋体" w:hint="default"/>
          <w:sz w:val="24"/>
          <w:szCs w:val="24"/>
        </w:rPr>
      </w:pPr>
    </w:p>
    <w:p>
      <w:pPr>
        <w:pStyle w:val="BodyText"/>
        <w:spacing w:line="506" w:lineRule="auto"/>
        <w:ind w:right="499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利息收入</w:t>
      </w:r>
      <w:r>
        <w:rPr>
          <w:spacing w:val="-107"/>
        </w:rPr>
        <w:t> </w:t>
      </w:r>
      <w:r>
        <w:rPr>
          <w:spacing w:val="-1"/>
        </w:rPr>
        <w:t>利息收入是按借出货币资金的时间和实际利率计算确定的。</w:t>
      </w:r>
      <w:r>
        <w:rPr>
          <w:spacing w:val="-88"/>
        </w:rPr>
        <w:t> </w:t>
      </w:r>
      <w:r>
        <w:rPr>
          <w:spacing w:val="-88"/>
        </w:rPr>
      </w:r>
      <w:r>
        <w:rPr>
          <w:rFonts w:ascii="Times New Roman" w:hAnsi="Times New Roman" w:cs="Times New Roman" w:eastAsia="Times New Roman" w:hint="default"/>
        </w:rPr>
        <w:t>(4) </w:t>
      </w:r>
      <w:r>
        <w:rPr>
          <w:rFonts w:ascii="Times New Roman" w:hAnsi="Times New Roman" w:cs="Times New Roman" w:eastAsia="Times New Roman" w:hint="default"/>
          <w:spacing w:val="54"/>
        </w:rPr>
        <w:t> </w:t>
      </w:r>
      <w:r>
        <w:rPr/>
        <w:t>无形资产使用费收入</w:t>
      </w:r>
    </w:p>
    <w:p>
      <w:pPr>
        <w:spacing w:after="0" w:line="506"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32"/>
        <w:ind w:right="0"/>
        <w:jc w:val="both"/>
      </w:pPr>
      <w:r>
        <w:rPr/>
        <w:t>无形资产使用费收入按照有关合同或协议约定的收费时间和方法计算确定。</w:t>
      </w:r>
    </w:p>
    <w:p>
      <w:pPr>
        <w:spacing w:line="240" w:lineRule="auto" w:before="6"/>
        <w:rPr>
          <w:rFonts w:ascii="宋体" w:hAnsi="宋体" w:cs="宋体" w:eastAsia="宋体" w:hint="default"/>
          <w:sz w:val="25"/>
          <w:szCs w:val="25"/>
        </w:rPr>
      </w:pPr>
    </w:p>
    <w:p>
      <w:pPr>
        <w:spacing w:before="0"/>
        <w:ind w:left="152" w:right="0" w:firstLine="0"/>
        <w:jc w:val="both"/>
        <w:rPr>
          <w:rFonts w:ascii="宋体" w:hAnsi="宋体" w:cs="宋体" w:eastAsia="宋体" w:hint="default"/>
          <w:sz w:val="21"/>
          <w:szCs w:val="21"/>
        </w:rPr>
      </w:pPr>
      <w:bookmarkStart w:name="40、政府补助" w:id="238"/>
      <w:bookmarkEnd w:id="238"/>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1133"/>
        <w:jc w:val="both"/>
      </w:pPr>
      <w:r>
        <w:rPr>
          <w:spacing w:val="-2"/>
        </w:rPr>
        <w:t>政府补助是本集团从政府无偿取得的货币性资产或非货币性资产，但不包括政府以投资者身份向本集</w:t>
      </w:r>
      <w:r>
        <w:rPr>
          <w:spacing w:val="-73"/>
        </w:rPr>
        <w:t> </w:t>
      </w:r>
      <w:r>
        <w:rPr>
          <w:spacing w:val="-73"/>
        </w:rPr>
      </w:r>
      <w:r>
        <w:rPr/>
        <w:t>团投入的资本。</w:t>
      </w:r>
    </w:p>
    <w:p>
      <w:pPr>
        <w:spacing w:line="240" w:lineRule="auto" w:before="4"/>
        <w:rPr>
          <w:rFonts w:ascii="宋体" w:hAnsi="宋体" w:cs="宋体" w:eastAsia="宋体" w:hint="default"/>
          <w:sz w:val="24"/>
          <w:szCs w:val="24"/>
        </w:rPr>
      </w:pPr>
    </w:p>
    <w:p>
      <w:pPr>
        <w:pStyle w:val="BodyText"/>
        <w:spacing w:line="240" w:lineRule="auto"/>
        <w:ind w:right="0"/>
        <w:jc w:val="both"/>
      </w:pPr>
      <w:r>
        <w:rPr/>
        <w:t>政府补助在能够满足政府补助所附条件，并能够收到时，予以确认。</w:t>
      </w:r>
    </w:p>
    <w:p>
      <w:pPr>
        <w:spacing w:line="240" w:lineRule="auto" w:before="9"/>
        <w:rPr>
          <w:rFonts w:ascii="宋体" w:hAnsi="宋体" w:cs="宋体" w:eastAsia="宋体" w:hint="default"/>
          <w:sz w:val="25"/>
          <w:szCs w:val="25"/>
        </w:rPr>
      </w:pPr>
    </w:p>
    <w:p>
      <w:pPr>
        <w:pStyle w:val="BodyText"/>
        <w:spacing w:line="259" w:lineRule="auto"/>
        <w:ind w:right="1128"/>
        <w:jc w:val="both"/>
      </w:pPr>
      <w:r>
        <w:rPr>
          <w:spacing w:val="-2"/>
        </w:rPr>
        <w:t>政府补助为货币性资产的，按照收到或应收的金额计量。政府补助为非货币性资产的，按照公允价值</w:t>
      </w:r>
      <w:r>
        <w:rPr>
          <w:spacing w:val="-67"/>
        </w:rPr>
        <w:t> </w:t>
      </w:r>
      <w:r>
        <w:rPr>
          <w:spacing w:val="-67"/>
        </w:rPr>
      </w:r>
      <w:r>
        <w:rPr/>
        <w:t>计量。</w:t>
      </w:r>
    </w:p>
    <w:p>
      <w:pPr>
        <w:spacing w:line="240" w:lineRule="auto" w:before="5"/>
        <w:rPr>
          <w:rFonts w:ascii="宋体" w:hAnsi="宋体" w:cs="宋体" w:eastAsia="宋体" w:hint="default"/>
          <w:sz w:val="24"/>
          <w:szCs w:val="24"/>
        </w:rPr>
      </w:pPr>
    </w:p>
    <w:p>
      <w:pPr>
        <w:pStyle w:val="BodyText"/>
        <w:spacing w:line="259" w:lineRule="auto"/>
        <w:ind w:right="1128"/>
        <w:jc w:val="both"/>
      </w:pPr>
      <w:r>
        <w:rPr>
          <w:spacing w:val="-2"/>
        </w:rPr>
        <w:t>本集团取得的、用于购建或以其他方式形成长期资产的政府补助作为与资产相关的政府补助。本集团</w:t>
      </w:r>
      <w:r>
        <w:rPr>
          <w:spacing w:val="-70"/>
        </w:rPr>
        <w:t> </w:t>
      </w:r>
      <w:r>
        <w:rPr>
          <w:spacing w:val="-70"/>
        </w:rPr>
      </w:r>
      <w:r>
        <w:rPr>
          <w:spacing w:val="-2"/>
        </w:rPr>
        <w:t>取得的与资产相关之外的其他政府补助作为与收益相关的政府补助。与资产相关的政府补助，本集团</w:t>
      </w:r>
      <w:r>
        <w:rPr>
          <w:spacing w:val="-69"/>
        </w:rPr>
        <w:t> </w:t>
      </w:r>
      <w:r>
        <w:rPr>
          <w:spacing w:val="-69"/>
        </w:rPr>
      </w:r>
      <w:r>
        <w:rPr>
          <w:spacing w:val="-2"/>
        </w:rPr>
        <w:t>将其确认为递延收益，并在相关资产使用寿命内按照合理、系统的方法分期计入其他收益或营业外收</w:t>
      </w:r>
      <w:r>
        <w:rPr>
          <w:spacing w:val="-70"/>
        </w:rPr>
        <w:t> </w:t>
      </w:r>
      <w:r>
        <w:rPr>
          <w:spacing w:val="-70"/>
        </w:rPr>
      </w:r>
      <w:r>
        <w:rPr>
          <w:spacing w:val="-2"/>
        </w:rPr>
        <w:t>入。与收益相关的政府补助，如果用于补偿本集团以后期间的相关成本费用或损失的，本集团将其确</w:t>
      </w:r>
      <w:r>
        <w:rPr>
          <w:spacing w:val="-67"/>
        </w:rPr>
        <w:t> </w:t>
      </w:r>
      <w:r>
        <w:rPr>
          <w:spacing w:val="-67"/>
        </w:rPr>
      </w:r>
      <w:r>
        <w:rPr>
          <w:spacing w:val="-2"/>
        </w:rPr>
        <w:t>认为递延收益，并在确认相关成本费用或损失的期间，计入其他收益或营业外收入；否则直接计入其</w:t>
      </w:r>
      <w:r>
        <w:rPr>
          <w:spacing w:val="-68"/>
        </w:rPr>
        <w:t> </w:t>
      </w:r>
      <w:r>
        <w:rPr>
          <w:spacing w:val="-68"/>
        </w:rPr>
      </w:r>
      <w:r>
        <w:rPr/>
        <w:t>他收益或营业外收入。</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52" w:right="0" w:firstLine="0"/>
        <w:jc w:val="both"/>
        <w:rPr>
          <w:rFonts w:ascii="宋体" w:hAnsi="宋体" w:cs="宋体" w:eastAsia="宋体" w:hint="default"/>
          <w:sz w:val="21"/>
          <w:szCs w:val="21"/>
        </w:rPr>
      </w:pPr>
      <w:bookmarkStart w:name="41、递延所得税资产/递延所得税负债" w:id="239"/>
      <w:bookmarkEnd w:id="239"/>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47" w:lineRule="auto"/>
        <w:ind w:right="1128"/>
        <w:jc w:val="both"/>
      </w:pPr>
      <w:r>
        <w:rPr/>
        <w:t>除因企业合并和直接计入所有者权益</w:t>
      </w:r>
      <w:r>
        <w:rPr>
          <w:spacing w:val="15"/>
        </w:rPr>
        <w:t> </w:t>
      </w:r>
      <w:r>
        <w:rPr>
          <w:rFonts w:ascii="Times New Roman" w:hAnsi="Times New Roman" w:cs="Times New Roman" w:eastAsia="Times New Roman" w:hint="default"/>
        </w:rPr>
        <w:t>(</w:t>
      </w:r>
      <w:r>
        <w:rPr/>
        <w:t>包括其他综合收益</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的交易或者事项产生的所得税外，本集团</w:t>
      </w:r>
      <w:r>
        <w:rPr>
          <w:spacing w:val="-106"/>
        </w:rPr>
        <w:t> </w:t>
      </w:r>
      <w:r>
        <w:rPr>
          <w:spacing w:val="-106"/>
        </w:rPr>
      </w:r>
      <w:r>
        <w:rPr/>
        <w:t>将当期所得税和递延所得税计入当期损益。</w:t>
      </w:r>
    </w:p>
    <w:p>
      <w:pPr>
        <w:spacing w:line="240" w:lineRule="auto" w:before="2"/>
        <w:rPr>
          <w:rFonts w:ascii="宋体" w:hAnsi="宋体" w:cs="宋体" w:eastAsia="宋体" w:hint="default"/>
          <w:sz w:val="25"/>
          <w:szCs w:val="25"/>
        </w:rPr>
      </w:pPr>
    </w:p>
    <w:p>
      <w:pPr>
        <w:pStyle w:val="BodyText"/>
        <w:spacing w:line="259" w:lineRule="auto"/>
        <w:ind w:right="1130"/>
        <w:jc w:val="both"/>
      </w:pPr>
      <w:r>
        <w:rPr>
          <w:spacing w:val="-2"/>
        </w:rPr>
        <w:t>当期所得税是按本年度应税所得额，根据税法规定的税率计算的预期应交所得税，加上以往年度应付</w:t>
      </w:r>
      <w:r>
        <w:rPr>
          <w:spacing w:val="-70"/>
        </w:rPr>
        <w:t> </w:t>
      </w:r>
      <w:r>
        <w:rPr>
          <w:spacing w:val="-70"/>
        </w:rPr>
      </w:r>
      <w:r>
        <w:rPr/>
        <w:t>所得税的调整。</w:t>
      </w:r>
    </w:p>
    <w:p>
      <w:pPr>
        <w:spacing w:line="240" w:lineRule="auto" w:before="4"/>
        <w:rPr>
          <w:rFonts w:ascii="宋体" w:hAnsi="宋体" w:cs="宋体" w:eastAsia="宋体" w:hint="default"/>
          <w:sz w:val="24"/>
          <w:szCs w:val="24"/>
        </w:rPr>
      </w:pPr>
    </w:p>
    <w:p>
      <w:pPr>
        <w:pStyle w:val="BodyText"/>
        <w:spacing w:line="259" w:lineRule="auto"/>
        <w:ind w:right="1131"/>
        <w:jc w:val="both"/>
      </w:pPr>
      <w:r>
        <w:rPr>
          <w:spacing w:val="-2"/>
        </w:rPr>
        <w:t>资产负债表日，如果本集团拥有以净额结算的法定权利并且意图以净额结算或取得资产、清偿负债同</w:t>
      </w:r>
      <w:r>
        <w:rPr>
          <w:spacing w:val="-70"/>
        </w:rPr>
        <w:t> </w:t>
      </w:r>
      <w:r>
        <w:rPr>
          <w:spacing w:val="-70"/>
        </w:rPr>
      </w:r>
      <w:r>
        <w:rPr/>
        <w:t>时进行，那么当期所得税资产及当期所得税负债以抵销后的净额列示。</w:t>
      </w:r>
    </w:p>
    <w:p>
      <w:pPr>
        <w:spacing w:line="240" w:lineRule="auto" w:before="4"/>
        <w:rPr>
          <w:rFonts w:ascii="宋体" w:hAnsi="宋体" w:cs="宋体" w:eastAsia="宋体" w:hint="default"/>
          <w:sz w:val="24"/>
          <w:szCs w:val="24"/>
        </w:rPr>
      </w:pPr>
    </w:p>
    <w:p>
      <w:pPr>
        <w:pStyle w:val="BodyText"/>
        <w:spacing w:line="259" w:lineRule="auto"/>
        <w:ind w:right="1133"/>
        <w:jc w:val="both"/>
      </w:pPr>
      <w:r>
        <w:rPr>
          <w:spacing w:val="-2"/>
        </w:rPr>
        <w:t>递延所得税资产与递延所得税负债分别根据可抵扣暂时性差异和应纳税暂时性差异确定。暂时性差异</w:t>
      </w:r>
      <w:r>
        <w:rPr>
          <w:spacing w:val="-73"/>
        </w:rPr>
        <w:t> </w:t>
      </w:r>
      <w:r>
        <w:rPr>
          <w:spacing w:val="-73"/>
        </w:rPr>
      </w:r>
      <w:r>
        <w:rPr>
          <w:spacing w:val="-2"/>
        </w:rPr>
        <w:t>是指资产或负债的账面价值与其计税基础之间的差额，包括能够结转以后年度的可抵扣亏损和税款抵</w:t>
      </w:r>
      <w:r>
        <w:rPr>
          <w:spacing w:val="-73"/>
        </w:rPr>
        <w:t> </w:t>
      </w:r>
      <w:r>
        <w:rPr>
          <w:spacing w:val="-73"/>
        </w:rPr>
      </w:r>
      <w:r>
        <w:rPr/>
        <w:t>减。递延所得税资产的确认以很可能取得用来抵扣可抵扣暂时性差异的应纳税所得额为限。</w:t>
      </w:r>
    </w:p>
    <w:p>
      <w:pPr>
        <w:spacing w:line="240" w:lineRule="auto" w:before="5"/>
        <w:rPr>
          <w:rFonts w:ascii="宋体" w:hAnsi="宋体" w:cs="宋体" w:eastAsia="宋体" w:hint="default"/>
          <w:sz w:val="24"/>
          <w:szCs w:val="24"/>
        </w:rPr>
      </w:pPr>
    </w:p>
    <w:p>
      <w:pPr>
        <w:pStyle w:val="BodyText"/>
        <w:spacing w:line="252" w:lineRule="auto"/>
        <w:ind w:right="1090"/>
        <w:jc w:val="both"/>
      </w:pPr>
      <w:r>
        <w:rPr/>
        <w:t>如果不属于企业合并交易且交易发生时既不影响会计利润也不影响应纳税所得额</w:t>
      </w:r>
      <w:r>
        <w:rPr>
          <w:spacing w:val="-17"/>
        </w:rPr>
        <w:t> </w:t>
      </w:r>
      <w:r>
        <w:rPr>
          <w:rFonts w:ascii="Times New Roman" w:hAnsi="Times New Roman" w:cs="Times New Roman" w:eastAsia="Times New Roman" w:hint="default"/>
          <w:spacing w:val="-13"/>
        </w:rPr>
        <w:t>(</w:t>
      </w:r>
      <w:r>
        <w:rPr>
          <w:spacing w:val="-13"/>
        </w:rPr>
        <w:t>或可抵扣亏损</w:t>
      </w:r>
      <w:r>
        <w:rPr>
          <w:rFonts w:ascii="Times New Roman" w:hAnsi="Times New Roman" w:cs="Times New Roman" w:eastAsia="Times New Roman" w:hint="default"/>
          <w:spacing w:val="-13"/>
        </w:rPr>
        <w:t>)</w:t>
      </w:r>
      <w:r>
        <w:rPr>
          <w:spacing w:val="-13"/>
        </w:rPr>
        <w:t>，则</w:t>
      </w:r>
      <w:r>
        <w:rPr>
          <w:spacing w:val="-108"/>
        </w:rPr>
        <w:t> </w:t>
      </w:r>
      <w:r>
        <w:rPr>
          <w:spacing w:val="-2"/>
        </w:rPr>
        <w:t>该项交易中产生的暂时性差异不会产生递延所得税。商誉的初始确认导致的暂时性差异也不产生相关</w:t>
      </w:r>
      <w:r>
        <w:rPr>
          <w:spacing w:val="-73"/>
        </w:rPr>
        <w:t> </w:t>
      </w:r>
      <w:r>
        <w:rPr>
          <w:spacing w:val="-73"/>
        </w:rPr>
      </w:r>
      <w:r>
        <w:rPr/>
        <w:t>的递延所得税。</w:t>
      </w:r>
    </w:p>
    <w:p>
      <w:pPr>
        <w:spacing w:line="240" w:lineRule="auto" w:before="11"/>
        <w:rPr>
          <w:rFonts w:ascii="宋体" w:hAnsi="宋体" w:cs="宋体" w:eastAsia="宋体" w:hint="default"/>
          <w:sz w:val="24"/>
          <w:szCs w:val="24"/>
        </w:rPr>
      </w:pPr>
    </w:p>
    <w:p>
      <w:pPr>
        <w:pStyle w:val="BodyText"/>
        <w:spacing w:line="259" w:lineRule="auto"/>
        <w:ind w:right="1090"/>
        <w:jc w:val="both"/>
      </w:pPr>
      <w:r>
        <w:rPr>
          <w:spacing w:val="-1"/>
        </w:rPr>
        <w:t>资产负债表日，本集团根据递延所得税资产和负债的预期收回或结算方式，依据已颁布的税法规定，</w:t>
      </w:r>
      <w:r>
        <w:rPr>
          <w:spacing w:val="-73"/>
        </w:rPr>
        <w:t> </w:t>
      </w:r>
      <w:r>
        <w:rPr>
          <w:spacing w:val="-73"/>
        </w:rPr>
      </w:r>
      <w:r>
        <w:rPr/>
        <w:t>按照预期收回该资产或清偿该负债期间的适用税率计量该递延所得税资产和负债的账面金额。</w:t>
      </w:r>
    </w:p>
    <w:p>
      <w:pPr>
        <w:spacing w:line="240" w:lineRule="auto" w:before="4"/>
        <w:rPr>
          <w:rFonts w:ascii="宋体" w:hAnsi="宋体" w:cs="宋体" w:eastAsia="宋体" w:hint="default"/>
          <w:sz w:val="24"/>
          <w:szCs w:val="24"/>
        </w:rPr>
      </w:pPr>
    </w:p>
    <w:p>
      <w:pPr>
        <w:pStyle w:val="BodyText"/>
        <w:spacing w:line="240" w:lineRule="auto"/>
        <w:ind w:right="0"/>
        <w:jc w:val="both"/>
      </w:pPr>
      <w:r>
        <w:rPr/>
        <w:t>资产负债表日，本集团对递延所得税资产的账面价值进行复核。如果未来期间很可能无法获得足够的</w:t>
      </w:r>
    </w:p>
    <w:p>
      <w:pPr>
        <w:spacing w:after="0" w:line="240" w:lineRule="auto"/>
        <w:jc w:val="both"/>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61" w:lineRule="auto" w:before="32"/>
        <w:ind w:right="1129"/>
        <w:jc w:val="both"/>
      </w:pPr>
      <w:r>
        <w:rPr>
          <w:spacing w:val="-2"/>
        </w:rPr>
        <w:t>应纳税所得额用以抵扣递延所得税资产的利益，则减记递延所得税资产的账面价值。在很可能获得足</w:t>
      </w:r>
      <w:r>
        <w:rPr>
          <w:spacing w:val="-69"/>
        </w:rPr>
        <w:t> </w:t>
      </w:r>
      <w:r>
        <w:rPr>
          <w:spacing w:val="-69"/>
        </w:rPr>
      </w:r>
      <w:r>
        <w:rPr/>
        <w:t>够的应纳税所得额时，减记的金额予以转回。</w:t>
      </w:r>
    </w:p>
    <w:p>
      <w:pPr>
        <w:spacing w:line="240" w:lineRule="auto" w:before="2"/>
        <w:rPr>
          <w:rFonts w:ascii="宋体" w:hAnsi="宋体" w:cs="宋体" w:eastAsia="宋体" w:hint="default"/>
          <w:sz w:val="24"/>
          <w:szCs w:val="24"/>
        </w:rPr>
      </w:pPr>
    </w:p>
    <w:p>
      <w:pPr>
        <w:pStyle w:val="BodyText"/>
        <w:spacing w:line="240" w:lineRule="auto"/>
        <w:ind w:right="0"/>
        <w:jc w:val="both"/>
      </w:pPr>
      <w:r>
        <w:rPr/>
        <w:t>资产负债表日，递延所得税资产及递延所得税负债在同时满足以下条件时以抵销后的净额列示：</w:t>
      </w:r>
    </w:p>
    <w:p>
      <w:pPr>
        <w:spacing w:line="240" w:lineRule="auto" w:before="9"/>
        <w:rPr>
          <w:rFonts w:ascii="宋体" w:hAnsi="宋体" w:cs="宋体" w:eastAsia="宋体" w:hint="default"/>
          <w:sz w:val="25"/>
          <w:szCs w:val="25"/>
        </w:rPr>
      </w:pPr>
    </w:p>
    <w:p>
      <w:pPr>
        <w:pStyle w:val="BodyText"/>
        <w:spacing w:line="240" w:lineRule="auto"/>
        <w:ind w:left="436" w:right="0"/>
        <w:jc w:val="both"/>
      </w:pP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纳税主体拥有以净额结算当期所得税资产及当期所得税负债的法定权利；</w:t>
      </w:r>
    </w:p>
    <w:p>
      <w:pPr>
        <w:pStyle w:val="BodyText"/>
        <w:spacing w:line="252" w:lineRule="auto" w:before="7"/>
        <w:ind w:left="436" w:right="1133"/>
        <w:jc w:val="both"/>
      </w:pPr>
      <w:r>
        <w:rPr>
          <w:rFonts w:ascii="Times New Roman" w:hAnsi="Times New Roman" w:cs="Times New Roman" w:eastAsia="Times New Roman" w:hint="default"/>
        </w:rPr>
        <w:t>- </w:t>
      </w:r>
      <w:r>
        <w:rPr>
          <w:spacing w:val="2"/>
        </w:rPr>
        <w:t>递延所得税资产及递延所得税负债是与同一税收征管部门对同一纳税主体征收的所得税相关或</w:t>
      </w:r>
      <w:r>
        <w:rPr>
          <w:spacing w:val="-71"/>
        </w:rPr>
        <w:t> </w:t>
      </w:r>
      <w:r>
        <w:rPr>
          <w:spacing w:val="-71"/>
        </w:rPr>
      </w:r>
      <w:r>
        <w:rPr>
          <w:spacing w:val="-4"/>
        </w:rPr>
        <w:t>者是对不同的纳税主体相关，但在未来每一具有重要性的递延所得税资产及负债转回的期间内，涉</w:t>
      </w:r>
      <w:r>
        <w:rPr>
          <w:spacing w:val="-52"/>
        </w:rPr>
        <w:t> </w:t>
      </w:r>
      <w:r>
        <w:rPr>
          <w:spacing w:val="-52"/>
        </w:rPr>
      </w:r>
      <w:r>
        <w:rPr/>
        <w:t>及的纳税主体意图以净额结算当期所得税资产和负债或是同时取得资产、清偿负债。</w:t>
      </w:r>
    </w:p>
    <w:p>
      <w:pPr>
        <w:spacing w:line="240" w:lineRule="auto" w:before="8"/>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bookmarkStart w:name="42、租赁" w:id="240"/>
      <w:bookmarkEnd w:id="240"/>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经营租赁的会计处理方法" w:id="241"/>
      <w:bookmarkEnd w:id="2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40" w:lineRule="auto"/>
        <w:ind w:right="0"/>
        <w:jc w:val="both"/>
      </w:pPr>
      <w:r>
        <w:rPr>
          <w:rFonts w:ascii="Times New Roman" w:hAnsi="Times New Roman" w:cs="Times New Roman" w:eastAsia="Times New Roman" w:hint="default"/>
        </w:rPr>
        <w:t>(1) </w:t>
      </w:r>
      <w:r>
        <w:rPr>
          <w:rFonts w:ascii="Times New Roman" w:hAnsi="Times New Roman" w:cs="Times New Roman" w:eastAsia="Times New Roman" w:hint="default"/>
          <w:spacing w:val="53"/>
        </w:rPr>
        <w:t> </w:t>
      </w:r>
      <w:r>
        <w:rPr/>
        <w:t>经营租赁租入资产</w:t>
      </w:r>
    </w:p>
    <w:p>
      <w:pPr>
        <w:spacing w:line="240" w:lineRule="auto" w:before="5"/>
        <w:rPr>
          <w:rFonts w:ascii="宋体" w:hAnsi="宋体" w:cs="宋体" w:eastAsia="宋体" w:hint="default"/>
          <w:sz w:val="24"/>
          <w:szCs w:val="24"/>
        </w:rPr>
      </w:pPr>
    </w:p>
    <w:p>
      <w:pPr>
        <w:pStyle w:val="BodyText"/>
        <w:spacing w:line="259" w:lineRule="auto"/>
        <w:ind w:right="1133"/>
        <w:jc w:val="both"/>
      </w:pPr>
      <w:r>
        <w:rPr>
          <w:spacing w:val="-2"/>
        </w:rPr>
        <w:t>经营租赁租入资产的租金费用在租赁期内按直线法确认为相关资产成本或费用。或有租金在实际发生</w:t>
      </w:r>
      <w:r>
        <w:rPr>
          <w:spacing w:val="-73"/>
        </w:rPr>
        <w:t> </w:t>
      </w:r>
      <w:r>
        <w:rPr>
          <w:spacing w:val="-73"/>
        </w:rPr>
      </w:r>
      <w:r>
        <w:rPr/>
        <w:t>时计入当期损益。</w:t>
      </w:r>
    </w:p>
    <w:p>
      <w:pPr>
        <w:spacing w:line="240" w:lineRule="auto" w:before="4"/>
        <w:rPr>
          <w:rFonts w:ascii="宋体" w:hAnsi="宋体" w:cs="宋体" w:eastAsia="宋体" w:hint="default"/>
          <w:sz w:val="24"/>
          <w:szCs w:val="24"/>
        </w:rPr>
      </w:pPr>
    </w:p>
    <w:p>
      <w:pPr>
        <w:pStyle w:val="BodyText"/>
        <w:spacing w:line="240" w:lineRule="auto"/>
        <w:ind w:right="0"/>
        <w:jc w:val="both"/>
      </w:pPr>
      <w:r>
        <w:rPr>
          <w:rFonts w:ascii="Times New Roman" w:hAnsi="Times New Roman" w:cs="Times New Roman" w:eastAsia="Times New Roman" w:hint="default"/>
        </w:rPr>
        <w:t>(2) </w:t>
      </w:r>
      <w:r>
        <w:rPr>
          <w:rFonts w:ascii="Times New Roman" w:hAnsi="Times New Roman" w:cs="Times New Roman" w:eastAsia="Times New Roman" w:hint="default"/>
          <w:spacing w:val="53"/>
        </w:rPr>
        <w:t> </w:t>
      </w:r>
      <w:r>
        <w:rPr/>
        <w:t>经营租赁租出资产</w:t>
      </w:r>
    </w:p>
    <w:p>
      <w:pPr>
        <w:spacing w:line="240" w:lineRule="auto" w:before="5"/>
        <w:rPr>
          <w:rFonts w:ascii="宋体" w:hAnsi="宋体" w:cs="宋体" w:eastAsia="宋体" w:hint="default"/>
          <w:sz w:val="24"/>
          <w:szCs w:val="24"/>
        </w:rPr>
      </w:pPr>
    </w:p>
    <w:p>
      <w:pPr>
        <w:pStyle w:val="BodyText"/>
        <w:spacing w:line="252" w:lineRule="auto"/>
        <w:ind w:right="1127"/>
        <w:jc w:val="both"/>
      </w:pPr>
      <w:r>
        <w:rPr/>
        <w:t>经营租赁租出的除投资性房地产</w:t>
      </w:r>
      <w:r>
        <w:rPr>
          <w:spacing w:val="-14"/>
        </w:rPr>
        <w:t> </w:t>
      </w:r>
      <w:r>
        <w:rPr>
          <w:rFonts w:ascii="Times New Roman" w:hAnsi="Times New Roman" w:cs="Times New Roman" w:eastAsia="Times New Roman" w:hint="default"/>
          <w:spacing w:val="-4"/>
        </w:rPr>
        <w:t>(</w:t>
      </w:r>
      <w:r>
        <w:rPr>
          <w:spacing w:val="-4"/>
        </w:rPr>
        <w:t>参见附注五、</w:t>
      </w:r>
      <w:r>
        <w:rPr>
          <w:rFonts w:ascii="Times New Roman" w:hAnsi="Times New Roman" w:cs="Times New Roman" w:eastAsia="Times New Roman" w:hint="default"/>
          <w:spacing w:val="-4"/>
        </w:rPr>
        <w:t>24)</w:t>
      </w:r>
      <w:r>
        <w:rPr>
          <w:rFonts w:ascii="Times New Roman" w:hAnsi="Times New Roman" w:cs="Times New Roman" w:eastAsia="Times New Roman" w:hint="default"/>
          <w:spacing w:val="41"/>
        </w:rPr>
        <w:t> </w:t>
      </w:r>
      <w:r>
        <w:rPr>
          <w:spacing w:val="-3"/>
        </w:rPr>
        <w:t>以外的固定资产按附注五、</w:t>
      </w:r>
      <w:r>
        <w:rPr>
          <w:rFonts w:ascii="Times New Roman" w:hAnsi="Times New Roman" w:cs="Times New Roman" w:eastAsia="Times New Roman" w:hint="default"/>
          <w:spacing w:val="-3"/>
        </w:rPr>
        <w:t>24(2)</w:t>
      </w:r>
      <w:r>
        <w:rPr>
          <w:rFonts w:ascii="Times New Roman" w:hAnsi="Times New Roman" w:cs="Times New Roman" w:eastAsia="Times New Roman" w:hint="default"/>
          <w:spacing w:val="42"/>
        </w:rPr>
        <w:t> </w:t>
      </w:r>
      <w:r>
        <w:rPr/>
        <w:t>所述的折旧政策</w:t>
      </w:r>
      <w:r>
        <w:rPr>
          <w:spacing w:val="-108"/>
        </w:rPr>
        <w:t> </w:t>
      </w:r>
      <w:r>
        <w:rPr>
          <w:spacing w:val="-108"/>
        </w:rPr>
      </w:r>
      <w:r>
        <w:rPr>
          <w:spacing w:val="-2"/>
        </w:rPr>
        <w:t>计提折旧，按附注三、</w:t>
      </w:r>
      <w:r>
        <w:rPr>
          <w:rFonts w:ascii="Times New Roman" w:hAnsi="Times New Roman" w:cs="Times New Roman" w:eastAsia="Times New Roman" w:hint="default"/>
          <w:spacing w:val="-2"/>
        </w:rPr>
        <w:t>31</w:t>
      </w:r>
      <w:r>
        <w:rPr>
          <w:spacing w:val="-2"/>
        </w:rPr>
        <w:t>所述的会计政策计提减值准备。经营租赁的租金收入在租赁期内按直线法确</w:t>
      </w:r>
      <w:r>
        <w:rPr>
          <w:spacing w:val="-67"/>
        </w:rPr>
        <w:t> </w:t>
      </w:r>
      <w:r>
        <w:rPr>
          <w:spacing w:val="-67"/>
        </w:rPr>
      </w:r>
      <w:r>
        <w:rPr>
          <w:spacing w:val="-2"/>
        </w:rPr>
        <w:t>认为收入。经营租赁租出资产发生的初始直接费用，金额较大时予以资本化，在整个租赁期内按照与</w:t>
      </w:r>
      <w:r>
        <w:rPr>
          <w:spacing w:val="-67"/>
        </w:rPr>
        <w:t> </w:t>
      </w:r>
      <w:r>
        <w:rPr>
          <w:spacing w:val="-67"/>
        </w:rPr>
      </w:r>
      <w:r>
        <w:rPr>
          <w:spacing w:val="-2"/>
        </w:rPr>
        <w:t>确认租金收入相同的基础分期计入当期损益；金额较小时，直接计入当期损益。或有租金在实际发生</w:t>
      </w:r>
      <w:r>
        <w:rPr>
          <w:spacing w:val="-67"/>
        </w:rPr>
        <w:t> </w:t>
      </w:r>
      <w:r>
        <w:rPr>
          <w:spacing w:val="-67"/>
        </w:rPr>
      </w:r>
      <w:r>
        <w:rPr/>
        <w:t>时计入当期损益。</w:t>
      </w:r>
    </w:p>
    <w:p>
      <w:pPr>
        <w:spacing w:line="240" w:lineRule="auto" w:before="8"/>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bookmarkStart w:name="（2）融资租赁的会计处理方法" w:id="242"/>
      <w:bookmarkEnd w:id="2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40" w:lineRule="auto"/>
        <w:ind w:right="0"/>
        <w:jc w:val="both"/>
      </w:pPr>
      <w:r>
        <w:rPr>
          <w:rFonts w:ascii="Times New Roman" w:hAnsi="Times New Roman" w:cs="Times New Roman" w:eastAsia="Times New Roman" w:hint="default"/>
        </w:rPr>
        <w:t>(a)  </w:t>
      </w:r>
      <w:r>
        <w:rPr>
          <w:rFonts w:ascii="Times New Roman" w:hAnsi="Times New Roman" w:cs="Times New Roman" w:eastAsia="Times New Roman" w:hint="default"/>
          <w:spacing w:val="10"/>
        </w:rPr>
        <w:t> </w:t>
      </w:r>
      <w:r>
        <w:rPr/>
        <w:t>融资租赁租入资产</w:t>
      </w:r>
    </w:p>
    <w:p>
      <w:pPr>
        <w:spacing w:line="240" w:lineRule="auto" w:before="5"/>
        <w:rPr>
          <w:rFonts w:ascii="宋体" w:hAnsi="宋体" w:cs="宋体" w:eastAsia="宋体" w:hint="default"/>
          <w:sz w:val="24"/>
          <w:szCs w:val="24"/>
        </w:rPr>
      </w:pPr>
    </w:p>
    <w:p>
      <w:pPr>
        <w:pStyle w:val="BodyText"/>
        <w:spacing w:line="259" w:lineRule="auto"/>
        <w:ind w:right="1129"/>
        <w:jc w:val="both"/>
      </w:pPr>
      <w:r>
        <w:rPr>
          <w:spacing w:val="-2"/>
        </w:rPr>
        <w:t>于租赁期开始日，本集团融资租入资产按租赁开始日租赁资产公允价值与最低租赁付款额现值两者中</w:t>
      </w:r>
      <w:r>
        <w:rPr>
          <w:spacing w:val="-73"/>
        </w:rPr>
        <w:t> </w:t>
      </w:r>
      <w:r>
        <w:rPr>
          <w:spacing w:val="-73"/>
        </w:rPr>
      </w:r>
      <w:r>
        <w:rPr>
          <w:spacing w:val="-2"/>
        </w:rPr>
        <w:t>较低者作为租入资产的入账价值，将最低租赁付款额作为长期应付款的入账价值，其差额确认为未确</w:t>
      </w:r>
      <w:r>
        <w:rPr>
          <w:spacing w:val="-70"/>
        </w:rPr>
        <w:t> </w:t>
      </w:r>
      <w:r>
        <w:rPr>
          <w:spacing w:val="-70"/>
        </w:rPr>
      </w:r>
      <w:r>
        <w:rPr>
          <w:spacing w:val="-2"/>
        </w:rPr>
        <w:t>认融资费用。本集团将因融资租赁发生的初始直接费用计入租入资产价值。融资租赁租入资产按所附</w:t>
      </w:r>
      <w:r>
        <w:rPr>
          <w:spacing w:val="-70"/>
        </w:rPr>
        <w:t> </w:t>
      </w:r>
      <w:r>
        <w:rPr>
          <w:spacing w:val="-70"/>
        </w:rPr>
      </w:r>
      <w:r>
        <w:rPr/>
        <w:t>注五、</w:t>
      </w:r>
      <w:r>
        <w:rPr>
          <w:rFonts w:ascii="Times New Roman" w:hAnsi="Times New Roman" w:cs="Times New Roman" w:eastAsia="Times New Roman" w:hint="default"/>
        </w:rPr>
        <w:t>24(2)</w:t>
      </w:r>
      <w:r>
        <w:rPr/>
        <w:t>述的折旧政策计提折旧，按附注三、</w:t>
      </w:r>
      <w:r>
        <w:rPr>
          <w:rFonts w:ascii="Times New Roman" w:hAnsi="Times New Roman" w:cs="Times New Roman" w:eastAsia="Times New Roman" w:hint="default"/>
        </w:rPr>
        <w:t>31</w:t>
      </w:r>
      <w:r>
        <w:rPr/>
        <w:t>所述的会计政策计提减值准备。</w:t>
      </w:r>
    </w:p>
    <w:p>
      <w:pPr>
        <w:spacing w:line="240" w:lineRule="auto" w:before="13"/>
        <w:rPr>
          <w:rFonts w:ascii="宋体" w:hAnsi="宋体" w:cs="宋体" w:eastAsia="宋体" w:hint="default"/>
          <w:sz w:val="22"/>
          <w:szCs w:val="22"/>
        </w:rPr>
      </w:pPr>
    </w:p>
    <w:p>
      <w:pPr>
        <w:pStyle w:val="BodyText"/>
        <w:spacing w:line="259" w:lineRule="auto"/>
        <w:ind w:right="1129"/>
        <w:jc w:val="both"/>
      </w:pPr>
      <w:r>
        <w:rPr>
          <w:spacing w:val="-2"/>
        </w:rPr>
        <w:t>对能够合理确定租赁期届满时取得租入资产所有权的，租入资产在使用寿命内计提折旧。否则，租赁</w:t>
      </w:r>
      <w:r>
        <w:rPr>
          <w:spacing w:val="-69"/>
        </w:rPr>
        <w:t> </w:t>
      </w:r>
      <w:r>
        <w:rPr>
          <w:spacing w:val="-69"/>
        </w:rPr>
      </w:r>
      <w:r>
        <w:rPr/>
        <w:t>资产在租赁期与租赁资产使用寿命两者中较短的期间内计提折旧。</w:t>
      </w:r>
    </w:p>
    <w:p>
      <w:pPr>
        <w:spacing w:line="240" w:lineRule="auto" w:before="4"/>
        <w:rPr>
          <w:rFonts w:ascii="宋体" w:hAnsi="宋体" w:cs="宋体" w:eastAsia="宋体" w:hint="default"/>
          <w:sz w:val="24"/>
          <w:szCs w:val="24"/>
        </w:rPr>
      </w:pPr>
    </w:p>
    <w:p>
      <w:pPr>
        <w:pStyle w:val="BodyText"/>
        <w:spacing w:line="240" w:lineRule="auto"/>
        <w:ind w:right="0"/>
        <w:jc w:val="both"/>
      </w:pPr>
      <w:r>
        <w:rPr/>
        <w:t>本集团对未确认融资费用采用实际利率法在租赁期内各个期间进行分摊，并按照借款费用的原则处理</w:t>
      </w:r>
    </w:p>
    <w:p>
      <w:pPr>
        <w:pStyle w:val="BodyText"/>
        <w:spacing w:line="240" w:lineRule="auto" w:before="24"/>
        <w:ind w:right="0"/>
        <w:jc w:val="both"/>
      </w:pPr>
      <w:r>
        <w:rPr>
          <w:rFonts w:ascii="Times New Roman" w:hAnsi="Times New Roman" w:cs="Times New Roman" w:eastAsia="Times New Roman" w:hint="default"/>
        </w:rPr>
        <w:t>(</w:t>
      </w:r>
      <w:r>
        <w:rPr/>
        <w:t>参见附注五、</w:t>
      </w:r>
      <w:r>
        <w:rPr>
          <w:rFonts w:ascii="Times New Roman" w:hAnsi="Times New Roman" w:cs="Times New Roman" w:eastAsia="Times New Roman" w:hint="default"/>
        </w:rPr>
        <w:t>26)  </w:t>
      </w:r>
      <w:r>
        <w:rPr>
          <w:rFonts w:ascii="Times New Roman" w:hAnsi="Times New Roman" w:cs="Times New Roman" w:eastAsia="Times New Roman" w:hint="default"/>
          <w:spacing w:val="12"/>
        </w:rPr>
        <w:t> </w:t>
      </w:r>
      <w:r>
        <w:rPr/>
        <w:t>。</w:t>
      </w:r>
    </w:p>
    <w:p>
      <w:pPr>
        <w:spacing w:line="240" w:lineRule="auto" w:before="5"/>
        <w:rPr>
          <w:rFonts w:ascii="宋体" w:hAnsi="宋体" w:cs="宋体" w:eastAsia="宋体" w:hint="default"/>
          <w:sz w:val="24"/>
          <w:szCs w:val="24"/>
        </w:rPr>
      </w:pPr>
    </w:p>
    <w:p>
      <w:pPr>
        <w:pStyle w:val="BodyText"/>
        <w:spacing w:line="259" w:lineRule="auto"/>
        <w:ind w:right="1131"/>
        <w:jc w:val="both"/>
      </w:pPr>
      <w:r>
        <w:rPr>
          <w:spacing w:val="-2"/>
        </w:rPr>
        <w:t>资产负债表日，本集团将与融资租赁相关的长期应付款减去未确认融资费用的差额，分别以长期负债</w:t>
      </w:r>
      <w:r>
        <w:rPr>
          <w:spacing w:val="-70"/>
        </w:rPr>
        <w:t> </w:t>
      </w:r>
      <w:r>
        <w:rPr>
          <w:spacing w:val="-70"/>
        </w:rPr>
      </w:r>
      <w:r>
        <w:rPr/>
        <w:t>和一年内到期的长期负债列示。</w:t>
      </w:r>
    </w:p>
    <w:p>
      <w:pPr>
        <w:spacing w:after="0" w:line="259" w:lineRule="auto"/>
        <w:jc w:val="both"/>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40" w:lineRule="auto" w:before="32"/>
        <w:ind w:right="0"/>
        <w:jc w:val="both"/>
      </w:pPr>
      <w:r>
        <w:rPr/>
        <w:t>或有租金在实际发生时计入当期损益。</w:t>
      </w:r>
    </w:p>
    <w:p>
      <w:pPr>
        <w:spacing w:line="240" w:lineRule="auto" w:before="9"/>
        <w:rPr>
          <w:rFonts w:ascii="宋体" w:hAnsi="宋体" w:cs="宋体" w:eastAsia="宋体" w:hint="default"/>
          <w:sz w:val="25"/>
          <w:szCs w:val="25"/>
        </w:rPr>
      </w:pPr>
    </w:p>
    <w:p>
      <w:pPr>
        <w:pStyle w:val="BodyText"/>
        <w:spacing w:line="240" w:lineRule="auto"/>
        <w:ind w:right="0"/>
        <w:jc w:val="both"/>
      </w:pPr>
      <w:r>
        <w:rPr>
          <w:rFonts w:ascii="Times New Roman" w:hAnsi="Times New Roman" w:cs="Times New Roman" w:eastAsia="Times New Roman" w:hint="default"/>
        </w:rPr>
        <w:t>(b) </w:t>
      </w:r>
      <w:r>
        <w:rPr>
          <w:rFonts w:ascii="Times New Roman" w:hAnsi="Times New Roman" w:cs="Times New Roman" w:eastAsia="Times New Roman" w:hint="default"/>
          <w:spacing w:val="53"/>
        </w:rPr>
        <w:t> </w:t>
      </w:r>
      <w:r>
        <w:rPr/>
        <w:t>融资租赁租出资产</w:t>
      </w:r>
    </w:p>
    <w:p>
      <w:pPr>
        <w:spacing w:line="240" w:lineRule="auto" w:before="5"/>
        <w:rPr>
          <w:rFonts w:ascii="宋体" w:hAnsi="宋体" w:cs="宋体" w:eastAsia="宋体" w:hint="default"/>
          <w:sz w:val="24"/>
          <w:szCs w:val="24"/>
        </w:rPr>
      </w:pPr>
    </w:p>
    <w:p>
      <w:pPr>
        <w:pStyle w:val="BodyText"/>
        <w:spacing w:line="259" w:lineRule="auto"/>
        <w:ind w:right="1128"/>
        <w:jc w:val="both"/>
      </w:pPr>
      <w:r>
        <w:rPr>
          <w:spacing w:val="-2"/>
        </w:rPr>
        <w:t>于租赁期开始日，本集团将租赁开始日最低租赁收款额与初始直接费用之和作为应收融资租赁款的入</w:t>
      </w:r>
      <w:r>
        <w:rPr>
          <w:spacing w:val="-73"/>
        </w:rPr>
        <w:t> </w:t>
      </w:r>
      <w:r>
        <w:rPr>
          <w:spacing w:val="-73"/>
        </w:rPr>
      </w:r>
      <w:r>
        <w:rPr>
          <w:spacing w:val="-2"/>
        </w:rPr>
        <w:t>账价值，同时记录未担保余值；将最低租赁收款额、初始直接费用及未担保余值之和与其现值之和的</w:t>
      </w:r>
      <w:r>
        <w:rPr>
          <w:spacing w:val="-67"/>
        </w:rPr>
        <w:t> </w:t>
      </w:r>
      <w:r>
        <w:rPr>
          <w:spacing w:val="-67"/>
        </w:rPr>
      </w:r>
      <w:r>
        <w:rPr/>
        <w:t>差额确认为未实现融资收益。</w:t>
      </w:r>
    </w:p>
    <w:p>
      <w:pPr>
        <w:spacing w:line="240" w:lineRule="auto" w:before="4"/>
        <w:rPr>
          <w:rFonts w:ascii="宋体" w:hAnsi="宋体" w:cs="宋体" w:eastAsia="宋体" w:hint="default"/>
          <w:sz w:val="24"/>
          <w:szCs w:val="24"/>
        </w:rPr>
      </w:pPr>
    </w:p>
    <w:p>
      <w:pPr>
        <w:pStyle w:val="BodyText"/>
        <w:spacing w:line="259" w:lineRule="auto"/>
        <w:ind w:right="1131"/>
        <w:jc w:val="both"/>
      </w:pPr>
      <w:r>
        <w:rPr>
          <w:spacing w:val="-2"/>
        </w:rPr>
        <w:t>本集团采用实际利率法在租赁期内各个期间分配未实现融资收益。资产负债表日，本集团将应收融资</w:t>
      </w:r>
      <w:r>
        <w:rPr>
          <w:spacing w:val="-70"/>
        </w:rPr>
        <w:t> </w:t>
      </w:r>
      <w:r>
        <w:rPr>
          <w:spacing w:val="-70"/>
        </w:rPr>
      </w:r>
      <w:r>
        <w:rPr>
          <w:spacing w:val="2"/>
        </w:rPr>
        <w:t>租赁款减去未实现融资收益的差额，分别列入资产负债表中长期应收款以及一年内到期的非流动资</w:t>
      </w:r>
      <w:r>
        <w:rPr>
          <w:spacing w:val="-43"/>
        </w:rPr>
        <w:t> </w:t>
      </w:r>
      <w:r>
        <w:rPr>
          <w:spacing w:val="-43"/>
        </w:rPr>
      </w:r>
      <w:r>
        <w:rPr/>
        <w:t>产。</w:t>
      </w:r>
    </w:p>
    <w:p>
      <w:pPr>
        <w:spacing w:line="240" w:lineRule="auto" w:before="5"/>
        <w:rPr>
          <w:rFonts w:ascii="宋体" w:hAnsi="宋体" w:cs="宋体" w:eastAsia="宋体" w:hint="default"/>
          <w:sz w:val="24"/>
          <w:szCs w:val="24"/>
        </w:rPr>
      </w:pPr>
    </w:p>
    <w:p>
      <w:pPr>
        <w:pStyle w:val="BodyText"/>
        <w:spacing w:line="240" w:lineRule="auto"/>
        <w:ind w:right="0"/>
        <w:jc w:val="both"/>
      </w:pPr>
      <w:r>
        <w:rPr/>
        <w:t>或有租金在实际发生时计入当期损益。</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spacing w:before="0"/>
        <w:ind w:left="152" w:right="0" w:firstLine="0"/>
        <w:jc w:val="both"/>
        <w:rPr>
          <w:rFonts w:ascii="宋体" w:hAnsi="宋体" w:cs="宋体" w:eastAsia="宋体" w:hint="default"/>
          <w:sz w:val="21"/>
          <w:szCs w:val="21"/>
        </w:rPr>
      </w:pPr>
      <w:bookmarkStart w:name="43、其他重要的会计政策和会计估计" w:id="243"/>
      <w:bookmarkEnd w:id="243"/>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1090"/>
        <w:jc w:val="both"/>
      </w:pPr>
      <w:r>
        <w:rPr>
          <w:spacing w:val="-1"/>
        </w:rPr>
        <w:t>编制财务报表时，本集团管理层需要运用估计和假设，这些估计和假设会对会计政策的应用及资产、</w:t>
      </w:r>
      <w:r>
        <w:rPr>
          <w:spacing w:val="-73"/>
        </w:rPr>
        <w:t> </w:t>
      </w:r>
      <w:r>
        <w:rPr>
          <w:spacing w:val="-73"/>
        </w:rPr>
      </w:r>
      <w:r>
        <w:rPr>
          <w:spacing w:val="-2"/>
        </w:rPr>
        <w:t>负债、收入及费用的金额产生影响。实际情况可能与这些估计不同。本集团管理层对估计涉及的关键</w:t>
      </w:r>
      <w:r>
        <w:rPr>
          <w:spacing w:val="-64"/>
        </w:rPr>
        <w:t> </w:t>
      </w:r>
      <w:r>
        <w:rPr>
          <w:spacing w:val="-64"/>
        </w:rPr>
      </w:r>
      <w:r>
        <w:rPr/>
        <w:t>假设和不确定因素的判断进行持续评估，会计估计变更的影响在变更当期和未来期间予以确认。</w:t>
      </w:r>
    </w:p>
    <w:p>
      <w:pPr>
        <w:spacing w:line="240" w:lineRule="auto" w:before="4"/>
        <w:rPr>
          <w:rFonts w:ascii="宋体" w:hAnsi="宋体" w:cs="宋体" w:eastAsia="宋体" w:hint="default"/>
          <w:sz w:val="24"/>
          <w:szCs w:val="24"/>
        </w:rPr>
      </w:pPr>
    </w:p>
    <w:p>
      <w:pPr>
        <w:pStyle w:val="BodyText"/>
        <w:spacing w:line="240" w:lineRule="auto"/>
        <w:ind w:right="0"/>
        <w:jc w:val="both"/>
      </w:pPr>
      <w:r>
        <w:rPr>
          <w:rFonts w:ascii="Times New Roman" w:hAnsi="Times New Roman" w:cs="Times New Roman" w:eastAsia="Times New Roman" w:hint="default"/>
        </w:rPr>
        <w:t>(1) </w:t>
      </w:r>
      <w:r>
        <w:rPr>
          <w:rFonts w:ascii="Times New Roman" w:hAnsi="Times New Roman" w:cs="Times New Roman" w:eastAsia="Times New Roman" w:hint="default"/>
          <w:spacing w:val="54"/>
        </w:rPr>
        <w:t> </w:t>
      </w:r>
      <w:r>
        <w:rPr/>
        <w:t>主要会计估计</w:t>
      </w:r>
    </w:p>
    <w:p>
      <w:pPr>
        <w:spacing w:line="240" w:lineRule="auto" w:before="5"/>
        <w:rPr>
          <w:rFonts w:ascii="宋体" w:hAnsi="宋体" w:cs="宋体" w:eastAsia="宋体" w:hint="default"/>
          <w:sz w:val="24"/>
          <w:szCs w:val="24"/>
        </w:rPr>
      </w:pPr>
    </w:p>
    <w:p>
      <w:pPr>
        <w:pStyle w:val="BodyText"/>
        <w:spacing w:line="247" w:lineRule="auto"/>
        <w:ind w:right="0"/>
        <w:jc w:val="left"/>
      </w:pPr>
      <w:r>
        <w:rPr/>
        <w:t>除固定资产及无形资产等资产的折旧及摊销 </w:t>
      </w:r>
      <w:r>
        <w:rPr>
          <w:rFonts w:ascii="Times New Roman" w:hAnsi="Times New Roman" w:cs="Times New Roman" w:eastAsia="Times New Roman" w:hint="default"/>
          <w:spacing w:val="-7"/>
        </w:rPr>
        <w:t>(</w:t>
      </w:r>
      <w:r>
        <w:rPr>
          <w:spacing w:val="-7"/>
        </w:rPr>
        <w:t>参见附注五、</w:t>
      </w:r>
      <w:r>
        <w:rPr>
          <w:rFonts w:ascii="Times New Roman" w:hAnsi="Times New Roman" w:cs="Times New Roman" w:eastAsia="Times New Roman" w:hint="default"/>
          <w:spacing w:val="-7"/>
        </w:rPr>
        <w:t>24</w:t>
      </w:r>
      <w:r>
        <w:rPr>
          <w:spacing w:val="-7"/>
        </w:rPr>
        <w:t>和</w:t>
      </w:r>
      <w:r>
        <w:rPr>
          <w:rFonts w:ascii="Times New Roman" w:hAnsi="Times New Roman" w:cs="Times New Roman" w:eastAsia="Times New Roman" w:hint="default"/>
          <w:spacing w:val="-7"/>
        </w:rPr>
        <w:t>30) </w:t>
      </w:r>
      <w:r>
        <w:rPr/>
        <w:t>和各类资产减值</w:t>
      </w:r>
      <w:r>
        <w:rPr>
          <w:spacing w:val="-31"/>
        </w:rPr>
        <w:t> </w:t>
      </w:r>
      <w:r>
        <w:rPr>
          <w:rFonts w:ascii="Times New Roman" w:hAnsi="Times New Roman" w:cs="Times New Roman" w:eastAsia="Times New Roman" w:hint="default"/>
          <w:spacing w:val="-10"/>
        </w:rPr>
        <w:t>(</w:t>
      </w:r>
      <w:r>
        <w:rPr>
          <w:spacing w:val="-10"/>
        </w:rPr>
        <w:t>参见附注</w:t>
      </w:r>
      <w:r>
        <w:rPr>
          <w:rFonts w:ascii="Times New Roman" w:hAnsi="Times New Roman" w:cs="Times New Roman" w:eastAsia="Times New Roman" w:hint="default"/>
          <w:spacing w:val="-10"/>
        </w:rPr>
        <w:t>[</w:t>
      </w:r>
      <w:r>
        <w:rPr>
          <w:spacing w:val="-10"/>
        </w:rPr>
        <w:t>五、</w:t>
      </w:r>
      <w:r>
        <w:rPr>
          <w:rFonts w:ascii="Times New Roman" w:hAnsi="Times New Roman" w:cs="Times New Roman" w:eastAsia="Times New Roman" w:hint="default"/>
          <w:spacing w:val="-10"/>
        </w:rPr>
        <w:t>5</w:t>
      </w:r>
      <w:r>
        <w:rPr>
          <w:spacing w:val="-10"/>
        </w:rPr>
        <w:t>、</w:t>
      </w:r>
      <w:r>
        <w:rPr>
          <w:w w:val="100"/>
        </w:rPr>
        <w:t> </w:t>
      </w:r>
      <w:r>
        <w:rPr>
          <w:rFonts w:ascii="Times New Roman" w:hAnsi="Times New Roman" w:cs="Times New Roman" w:eastAsia="Times New Roman" w:hint="default"/>
        </w:rPr>
        <w:t>8</w:t>
      </w: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22</w:t>
      </w:r>
      <w:r>
        <w:rPr/>
        <w:t>、</w:t>
      </w:r>
      <w:r>
        <w:rPr>
          <w:rFonts w:ascii="Times New Roman" w:hAnsi="Times New Roman" w:cs="Times New Roman" w:eastAsia="Times New Roman" w:hint="default"/>
        </w:rPr>
        <w:t>23</w:t>
      </w:r>
      <w:r>
        <w:rPr/>
        <w:t>、</w:t>
      </w:r>
      <w:r>
        <w:rPr>
          <w:rFonts w:ascii="Times New Roman" w:hAnsi="Times New Roman" w:cs="Times New Roman" w:eastAsia="Times New Roman" w:hint="default"/>
        </w:rPr>
        <w:t>25</w:t>
      </w:r>
      <w:r>
        <w:rPr/>
        <w:t>和</w:t>
      </w:r>
      <w:r>
        <w:rPr>
          <w:rFonts w:ascii="Times New Roman" w:hAnsi="Times New Roman" w:cs="Times New Roman" w:eastAsia="Times New Roman" w:hint="default"/>
        </w:rPr>
        <w:t>27]</w:t>
      </w:r>
      <w:r>
        <w:rPr/>
        <w:t>以及附注</w:t>
      </w:r>
      <w:r>
        <w:rPr>
          <w:rFonts w:ascii="Times New Roman" w:hAnsi="Times New Roman" w:cs="Times New Roman" w:eastAsia="Times New Roman" w:hint="default"/>
        </w:rPr>
        <w:t>[</w:t>
      </w:r>
      <w:r>
        <w:rPr/>
        <w:t>十六、</w:t>
      </w:r>
      <w:r>
        <w:rPr>
          <w:rFonts w:ascii="Times New Roman" w:hAnsi="Times New Roman" w:cs="Times New Roman" w:eastAsia="Times New Roman" w:hint="default"/>
        </w:rPr>
        <w:t>2</w:t>
      </w:r>
      <w:r>
        <w:rPr/>
        <w:t>和</w:t>
      </w:r>
      <w:r>
        <w:rPr>
          <w:rFonts w:ascii="Times New Roman" w:hAnsi="Times New Roman" w:cs="Times New Roman" w:eastAsia="Times New Roman" w:hint="default"/>
        </w:rPr>
        <w:t>4])</w:t>
      </w:r>
      <w:r>
        <w:rPr>
          <w:rFonts w:ascii="Times New Roman" w:hAnsi="Times New Roman" w:cs="Times New Roman" w:eastAsia="Times New Roman" w:hint="default"/>
          <w:spacing w:val="26"/>
        </w:rPr>
        <w:t> </w:t>
      </w:r>
      <w:r>
        <w:rPr/>
        <w:t>涉及的会计估计外，其他主要的会计估计如下：</w:t>
      </w:r>
    </w:p>
    <w:p>
      <w:pPr>
        <w:spacing w:line="240" w:lineRule="auto" w:before="11"/>
        <w:rPr>
          <w:rFonts w:ascii="宋体" w:hAnsi="宋体" w:cs="宋体" w:eastAsia="宋体" w:hint="default"/>
          <w:sz w:val="23"/>
          <w:szCs w:val="23"/>
        </w:rPr>
      </w:pPr>
    </w:p>
    <w:p>
      <w:pPr>
        <w:pStyle w:val="BodyText"/>
        <w:spacing w:line="240" w:lineRule="auto"/>
        <w:ind w:right="0"/>
        <w:jc w:val="both"/>
      </w:pPr>
      <w:r>
        <w:rPr>
          <w:rFonts w:ascii="Times New Roman" w:hAnsi="Times New Roman" w:cs="Times New Roman" w:eastAsia="Times New Roman" w:hint="default"/>
        </w:rPr>
        <w:t>(i)    </w:t>
      </w:r>
      <w:r>
        <w:rPr/>
        <w:t>附注五、</w:t>
      </w:r>
      <w:r>
        <w:rPr>
          <w:rFonts w:ascii="Times New Roman" w:hAnsi="Times New Roman" w:cs="Times New Roman" w:eastAsia="Times New Roman" w:hint="default"/>
        </w:rPr>
        <w:t>29 -</w:t>
      </w:r>
      <w:r>
        <w:rPr>
          <w:rFonts w:ascii="Times New Roman" w:hAnsi="Times New Roman" w:cs="Times New Roman" w:eastAsia="Times New Roman" w:hint="default"/>
          <w:spacing w:val="22"/>
        </w:rPr>
        <w:t> </w:t>
      </w:r>
      <w:r>
        <w:rPr/>
        <w:t>递延所得税资产的确认；</w:t>
      </w:r>
    </w:p>
    <w:p>
      <w:pPr>
        <w:pStyle w:val="BodyText"/>
        <w:spacing w:line="240" w:lineRule="auto" w:before="7"/>
        <w:ind w:right="0"/>
        <w:jc w:val="both"/>
      </w:pPr>
      <w:r>
        <w:rPr>
          <w:rFonts w:ascii="Times New Roman" w:hAnsi="Times New Roman" w:cs="Times New Roman" w:eastAsia="Times New Roman" w:hint="default"/>
        </w:rPr>
        <w:t>(ii)   </w:t>
      </w:r>
      <w:r>
        <w:rPr/>
        <w:t>附注六、</w:t>
      </w:r>
      <w:r>
        <w:rPr>
          <w:rFonts w:ascii="Times New Roman" w:hAnsi="Times New Roman" w:cs="Times New Roman" w:eastAsia="Times New Roman" w:hint="default"/>
        </w:rPr>
        <w:t>1 -</w:t>
      </w:r>
      <w:r>
        <w:rPr>
          <w:rFonts w:ascii="Times New Roman" w:hAnsi="Times New Roman" w:cs="Times New Roman" w:eastAsia="Times New Roman" w:hint="default"/>
          <w:spacing w:val="13"/>
        </w:rPr>
        <w:t> </w:t>
      </w:r>
      <w:r>
        <w:rPr/>
        <w:t>非同一控制下企业合并的或有对价；</w:t>
      </w:r>
    </w:p>
    <w:p>
      <w:pPr>
        <w:pStyle w:val="BodyText"/>
        <w:spacing w:line="240" w:lineRule="auto" w:before="7"/>
        <w:ind w:right="0"/>
        <w:jc w:val="both"/>
      </w:pPr>
      <w:r>
        <w:rPr>
          <w:rFonts w:ascii="Times New Roman" w:hAnsi="Times New Roman" w:cs="Times New Roman" w:eastAsia="Times New Roman" w:hint="default"/>
        </w:rPr>
        <w:t>(iii)  </w:t>
      </w:r>
      <w:r>
        <w:rPr/>
        <w:t>附注九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金融工具公允价值估值；</w:t>
      </w:r>
    </w:p>
    <w:p>
      <w:pPr>
        <w:pStyle w:val="BodyText"/>
        <w:spacing w:line="600" w:lineRule="atLeast" w:before="24"/>
        <w:ind w:right="553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主要会计判断</w:t>
      </w:r>
      <w:r>
        <w:rPr>
          <w:spacing w:val="-108"/>
        </w:rPr>
        <w:t> </w:t>
      </w:r>
      <w:r>
        <w:rPr>
          <w:spacing w:val="-108"/>
        </w:rPr>
      </w:r>
      <w:r>
        <w:rPr>
          <w:spacing w:val="-2"/>
        </w:rPr>
        <w:t>本集团在运用会计政策过程中做出的重要判断如下：</w:t>
      </w:r>
    </w:p>
    <w:p>
      <w:pPr>
        <w:pStyle w:val="BodyText"/>
        <w:spacing w:line="240" w:lineRule="auto" w:before="24"/>
        <w:ind w:right="0"/>
        <w:jc w:val="both"/>
      </w:pPr>
      <w:r>
        <w:rPr>
          <w:rFonts w:ascii="Times New Roman" w:hAnsi="Times New Roman" w:cs="Times New Roman" w:eastAsia="Times New Roman" w:hint="default"/>
        </w:rPr>
        <w:t>(ii)   </w:t>
      </w:r>
      <w:r>
        <w:rPr/>
        <w:t>附注七、</w:t>
      </w:r>
      <w:r>
        <w:rPr>
          <w:rFonts w:ascii="Times New Roman" w:hAnsi="Times New Roman" w:cs="Times New Roman" w:eastAsia="Times New Roman" w:hint="default"/>
        </w:rPr>
        <w:t>3(1) -</w:t>
      </w:r>
      <w:r>
        <w:rPr>
          <w:rFonts w:ascii="Times New Roman" w:hAnsi="Times New Roman" w:cs="Times New Roman" w:eastAsia="Times New Roman" w:hint="default"/>
          <w:spacing w:val="8"/>
        </w:rPr>
        <w:t> </w:t>
      </w:r>
      <w:r>
        <w:rPr/>
        <w:t>披露对其他主体实施控制、共同控制或重大影响的重大判断和假设。</w:t>
      </w:r>
    </w:p>
    <w:p>
      <w:pPr>
        <w:spacing w:line="240" w:lineRule="auto" w:before="3"/>
        <w:rPr>
          <w:rFonts w:ascii="宋体" w:hAnsi="宋体" w:cs="宋体" w:eastAsia="宋体" w:hint="default"/>
          <w:sz w:val="24"/>
          <w:szCs w:val="24"/>
        </w:rPr>
      </w:pPr>
    </w:p>
    <w:p>
      <w:pPr>
        <w:spacing w:before="0"/>
        <w:ind w:left="152" w:right="0" w:firstLine="0"/>
        <w:jc w:val="both"/>
        <w:rPr>
          <w:rFonts w:ascii="宋体" w:hAnsi="宋体" w:cs="宋体" w:eastAsia="宋体" w:hint="default"/>
          <w:sz w:val="21"/>
          <w:szCs w:val="21"/>
        </w:rPr>
      </w:pPr>
      <w:bookmarkStart w:name="44、重要会计政策和会计估计变更" w:id="244"/>
      <w:bookmarkEnd w:id="244"/>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重要会计政策变更" w:id="245"/>
      <w:bookmarkEnd w:id="2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381"/>
        <w:gridCol w:w="2693"/>
        <w:gridCol w:w="497"/>
      </w:tblGrid>
      <w:tr>
        <w:trPr>
          <w:trHeight w:val="403" w:hRule="exact"/>
        </w:trPr>
        <w:tc>
          <w:tcPr>
            <w:tcW w:w="6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0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1025" w:hRule="exact"/>
        </w:trPr>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22 </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金融工具确认和计量</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修订</w:t>
            </w:r>
            <w:r>
              <w:rPr>
                <w:rFonts w:ascii="Times New Roman" w:hAnsi="Times New Roman" w:cs="Times New Roman" w:eastAsia="Times New Roman" w:hint="default"/>
                <w:sz w:val="18"/>
                <w:szCs w:val="18"/>
              </w:rPr>
              <w:t>) </w:t>
            </w:r>
            <w:r>
              <w:rPr>
                <w:rFonts w:ascii="宋体" w:hAnsi="宋体" w:cs="宋体" w:eastAsia="宋体" w:hint="default"/>
                <w:spacing w:val="-24"/>
                <w:sz w:val="18"/>
                <w:szCs w:val="18"/>
              </w:rPr>
              <w:t>》、《企业会计准则第</w:t>
            </w:r>
            <w:r>
              <w:rPr>
                <w:rFonts w:ascii="宋体" w:hAnsi="宋体" w:cs="宋体" w:eastAsia="宋体" w:hint="default"/>
                <w:spacing w:val="-72"/>
                <w:sz w:val="18"/>
                <w:szCs w:val="18"/>
              </w:rPr>
              <w:t> </w:t>
            </w:r>
            <w:r>
              <w:rPr>
                <w:rFonts w:ascii="Times New Roman" w:hAnsi="Times New Roman" w:cs="Times New Roman" w:eastAsia="Times New Roman" w:hint="default"/>
                <w:spacing w:val="1"/>
                <w:sz w:val="18"/>
                <w:szCs w:val="18"/>
              </w:rPr>
              <w:t>23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 </w:t>
            </w:r>
            <w:r>
              <w:rPr>
                <w:rFonts w:ascii="Times New Roman" w:hAnsi="Times New Roman" w:cs="Times New Roman" w:eastAsia="Times New Roman" w:hint="default"/>
                <w:sz w:val="18"/>
                <w:szCs w:val="18"/>
              </w:rPr>
              <w:t>(</w:t>
            </w:r>
            <w:r>
              <w:rPr>
                <w:rFonts w:ascii="宋体" w:hAnsi="宋体" w:cs="宋体" w:eastAsia="宋体" w:hint="default"/>
                <w:sz w:val="18"/>
                <w:szCs w:val="18"/>
              </w:rPr>
              <w:t>修订</w:t>
            </w:r>
            <w:r>
              <w:rPr>
                <w:rFonts w:ascii="Times New Roman" w:hAnsi="Times New Roman" w:cs="Times New Roman" w:eastAsia="Times New Roman" w:hint="default"/>
                <w:sz w:val="18"/>
                <w:szCs w:val="18"/>
              </w:rPr>
              <w:t>) </w:t>
            </w:r>
            <w:r>
              <w:rPr>
                <w:rFonts w:ascii="宋体" w:hAnsi="宋体" w:cs="宋体" w:eastAsia="宋体" w:hint="default"/>
                <w:spacing w:val="-19"/>
                <w:sz w:val="18"/>
                <w:szCs w:val="18"/>
              </w:rPr>
              <w:t>》、《企业会计准则第</w:t>
            </w:r>
            <w:r>
              <w:rPr>
                <w:rFonts w:ascii="宋体" w:hAnsi="宋体" w:cs="宋体" w:eastAsia="宋体" w:hint="default"/>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套期会计</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修订</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 及《企业会计准则第 </w:t>
            </w:r>
            <w:r>
              <w:rPr>
                <w:rFonts w:ascii="Times New Roman" w:hAnsi="Times New Roman" w:cs="Times New Roman" w:eastAsia="Times New Roman" w:hint="default"/>
                <w:sz w:val="18"/>
                <w:szCs w:val="18"/>
              </w:rPr>
              <w:t>37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 </w:t>
            </w:r>
            <w:r>
              <w:rPr>
                <w:rFonts w:ascii="Times New Roman" w:hAnsi="Times New Roman" w:cs="Times New Roman" w:eastAsia="Times New Roman" w:hint="default"/>
                <w:sz w:val="18"/>
                <w:szCs w:val="18"/>
              </w:rPr>
              <w:t>(</w:t>
            </w:r>
            <w:r>
              <w:rPr>
                <w:rFonts w:ascii="宋体" w:hAnsi="宋体" w:cs="宋体" w:eastAsia="宋体" w:hint="default"/>
                <w:sz w:val="18"/>
                <w:szCs w:val="18"/>
              </w:rPr>
              <w:t>修订</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统称</w:t>
            </w:r>
            <w:r>
              <w:rPr>
                <w:rFonts w:ascii="Times New Roman" w:hAnsi="Times New Roman" w:cs="Times New Roman" w:eastAsia="Times New Roman" w:hint="default"/>
                <w:sz w:val="18"/>
                <w:szCs w:val="18"/>
              </w:rPr>
              <w:t>“</w:t>
            </w:r>
            <w:r>
              <w:rPr>
                <w:rFonts w:ascii="宋体" w:hAnsi="宋体" w:cs="宋体" w:eastAsia="宋体" w:hint="default"/>
                <w:sz w:val="18"/>
                <w:szCs w:val="18"/>
              </w:rPr>
              <w:t>新金融工具准则</w:t>
            </w:r>
            <w:r>
              <w:rPr>
                <w:rFonts w:ascii="Times New Roman" w:hAnsi="Times New Roman" w:cs="Times New Roman" w:eastAsia="Times New Roman" w:hint="default"/>
                <w:sz w:val="18"/>
                <w:szCs w:val="18"/>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经公司于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日召开的 </w:t>
            </w:r>
            <w:r>
              <w:rPr>
                <w:rFonts w:ascii="宋体" w:hAnsi="宋体" w:cs="宋体" w:eastAsia="宋体" w:hint="default"/>
                <w:spacing w:val="-5"/>
                <w:sz w:val="18"/>
                <w:szCs w:val="18"/>
              </w:rPr>
              <w:t>第七届董事会第六次会议、第六届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监事会第二十一次会议审议通过</w:t>
            </w:r>
          </w:p>
        </w:tc>
        <w:tc>
          <w:tcPr>
            <w:tcW w:w="4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381"/>
        <w:gridCol w:w="2693"/>
        <w:gridCol w:w="497"/>
      </w:tblGrid>
      <w:tr>
        <w:trPr>
          <w:trHeight w:val="1028" w:hRule="exact"/>
        </w:trPr>
        <w:tc>
          <w:tcPr>
            <w:tcW w:w="6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《关于修订印发合并财务报表格式 </w:t>
            </w:r>
            <w:r>
              <w:rPr>
                <w:rFonts w:ascii="Times New Roman" w:hAnsi="Times New Roman" w:cs="Times New Roman" w:eastAsia="Times New Roman" w:hint="default"/>
                <w:sz w:val="18"/>
                <w:szCs w:val="18"/>
              </w:rPr>
              <w:t>(2019 </w:t>
            </w:r>
            <w:r>
              <w:rPr>
                <w:rFonts w:ascii="宋体" w:hAnsi="宋体" w:cs="宋体" w:eastAsia="宋体" w:hint="default"/>
                <w:sz w:val="18"/>
                <w:szCs w:val="18"/>
              </w:rPr>
              <w:t>版</w:t>
            </w:r>
            <w:r>
              <w:rPr>
                <w:rFonts w:ascii="Times New Roman" w:hAnsi="Times New Roman" w:cs="Times New Roman" w:eastAsia="Times New Roman" w:hint="default"/>
                <w:sz w:val="18"/>
                <w:szCs w:val="18"/>
              </w:rPr>
              <w:t>)  </w:t>
            </w:r>
            <w:r>
              <w:rPr>
                <w:rFonts w:ascii="宋体" w:hAnsi="宋体" w:cs="宋体" w:eastAsia="宋体" w:hint="default"/>
                <w:sz w:val="18"/>
                <w:szCs w:val="18"/>
              </w:rPr>
              <w:t>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 </w:t>
            </w:r>
            <w:r>
              <w:rPr>
                <w:rFonts w:ascii="Times New Roman" w:hAnsi="Times New Roman" w:cs="Times New Roman" w:eastAsia="Times New Roman" w:hint="default"/>
                <w:sz w:val="18"/>
                <w:szCs w:val="18"/>
              </w:rPr>
              <w:t>[2019] 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宋体" w:hAnsi="宋体" w:cs="宋体" w:eastAsia="宋体" w:hint="default"/>
                <w:sz w:val="18"/>
                <w:szCs w:val="18"/>
              </w:rPr>
            </w:pPr>
            <w:r>
              <w:rPr>
                <w:rFonts w:ascii="宋体" w:hAnsi="宋体" w:cs="宋体" w:eastAsia="宋体" w:hint="default"/>
                <w:sz w:val="18"/>
                <w:szCs w:val="18"/>
              </w:rPr>
              <w:t>经公司于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28 </w:t>
            </w:r>
            <w:r>
              <w:rPr>
                <w:rFonts w:ascii="宋体" w:hAnsi="宋体" w:cs="宋体" w:eastAsia="宋体" w:hint="default"/>
                <w:spacing w:val="-3"/>
                <w:sz w:val="18"/>
                <w:szCs w:val="18"/>
              </w:rPr>
              <w:t>日召 </w:t>
            </w:r>
            <w:r>
              <w:rPr>
                <w:rFonts w:ascii="宋体" w:hAnsi="宋体" w:cs="宋体" w:eastAsia="宋体" w:hint="default"/>
                <w:spacing w:val="-5"/>
                <w:sz w:val="18"/>
                <w:szCs w:val="18"/>
              </w:rPr>
              <w:t>开第七届董事会第九次会议、第七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届监事会第二次会议审议通过</w:t>
            </w:r>
          </w:p>
        </w:tc>
        <w:tc>
          <w:tcPr>
            <w:tcW w:w="4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4" w:lineRule="auto" w:before="19"/>
        <w:ind w:right="1129"/>
        <w:jc w:val="left"/>
      </w:pPr>
      <w:r>
        <w:rPr/>
        <w:t>本集团根据财会</w:t>
      </w:r>
      <w:r>
        <w:rPr>
          <w:spacing w:val="-1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rFonts w:ascii="Times New Roman" w:hAnsi="Times New Roman" w:cs="Times New Roman" w:eastAsia="Times New Roman" w:hint="default"/>
        </w:rPr>
        <w:t>6</w:t>
      </w:r>
      <w:r>
        <w:rPr/>
        <w:t>号和财会</w:t>
      </w:r>
      <w:r>
        <w:rPr>
          <w:spacing w:val="-1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3"/>
        </w:rPr>
        <w:t>16</w:t>
      </w:r>
      <w:r>
        <w:rPr>
          <w:spacing w:val="-3"/>
        </w:rPr>
        <w:t>号规定的财务报表格式编制</w:t>
      </w:r>
      <w:r>
        <w:rPr>
          <w:rFonts w:ascii="Times New Roman" w:hAnsi="Times New Roman" w:cs="Times New Roman" w:eastAsia="Times New Roman" w:hint="default"/>
          <w:spacing w:val="-3"/>
        </w:rPr>
        <w:t>2019</w:t>
      </w:r>
      <w:r>
        <w:rPr>
          <w:spacing w:val="-3"/>
        </w:rPr>
        <w:t>年度财务报表，并采用追</w:t>
      </w:r>
      <w:r>
        <w:rPr>
          <w:spacing w:val="-108"/>
        </w:rPr>
        <w:t> </w:t>
      </w:r>
      <w:r>
        <w:rPr>
          <w:spacing w:val="-108"/>
        </w:rPr>
      </w:r>
      <w:r>
        <w:rPr/>
        <w:t>溯调整法变更了相关财务报表列报。</w:t>
      </w:r>
    </w:p>
    <w:p>
      <w:pPr>
        <w:spacing w:line="240" w:lineRule="auto" w:before="8"/>
        <w:rPr>
          <w:rFonts w:ascii="宋体" w:hAnsi="宋体" w:cs="宋体" w:eastAsia="宋体" w:hint="default"/>
          <w:sz w:val="31"/>
          <w:szCs w:val="31"/>
        </w:rPr>
      </w:pPr>
    </w:p>
    <w:p>
      <w:pPr>
        <w:pStyle w:val="BodyText"/>
        <w:spacing w:line="276" w:lineRule="auto"/>
        <w:ind w:right="3793"/>
        <w:jc w:val="lef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日受影响的合并资产负债表和母公司资产负债表项目：</w:t>
      </w:r>
      <w:r>
        <w:rPr>
          <w:spacing w:val="-81"/>
        </w:rPr>
        <w:t> </w:t>
      </w:r>
      <w:r>
        <w:rPr>
          <w:spacing w:val="-81"/>
        </w:rPr>
      </w:r>
      <w:r>
        <w:rPr/>
        <w:t>本集团</w:t>
      </w:r>
    </w:p>
    <w:p>
      <w:pPr>
        <w:spacing w:line="240" w:lineRule="auto" w:before="1"/>
        <w:rPr>
          <w:rFonts w:ascii="宋体" w:hAnsi="宋体" w:cs="宋体" w:eastAsia="宋体" w:hint="default"/>
          <w:sz w:val="4"/>
          <w:szCs w:val="4"/>
        </w:rPr>
      </w:pPr>
    </w:p>
    <w:tbl>
      <w:tblPr>
        <w:tblW w:w="0" w:type="auto"/>
        <w:jc w:val="left"/>
        <w:tblInd w:w="803" w:type="dxa"/>
        <w:tblLayout w:type="fixed"/>
        <w:tblCellMar>
          <w:top w:w="0" w:type="dxa"/>
          <w:left w:w="0" w:type="dxa"/>
          <w:bottom w:w="0" w:type="dxa"/>
          <w:right w:w="0" w:type="dxa"/>
        </w:tblCellMar>
        <w:tblLook w:val="01E0"/>
      </w:tblPr>
      <w:tblGrid>
        <w:gridCol w:w="2665"/>
        <w:gridCol w:w="1771"/>
        <w:gridCol w:w="1944"/>
        <w:gridCol w:w="1945"/>
      </w:tblGrid>
      <w:tr>
        <w:trPr>
          <w:trHeight w:val="348" w:hRule="exact"/>
        </w:trPr>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1"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1" w:right="0"/>
              <w:jc w:val="left"/>
              <w:rPr>
                <w:rFonts w:ascii="宋体" w:hAnsi="宋体" w:cs="宋体" w:eastAsia="宋体" w:hint="default"/>
                <w:sz w:val="22"/>
                <w:szCs w:val="22"/>
              </w:rPr>
            </w:pPr>
            <w:r>
              <w:rPr>
                <w:rFonts w:ascii="宋体" w:hAnsi="宋体" w:cs="宋体" w:eastAsia="宋体" w:hint="default"/>
                <w:sz w:val="22"/>
                <w:szCs w:val="22"/>
              </w:rPr>
              <w:t>调整前</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1" w:right="0"/>
              <w:jc w:val="left"/>
              <w:rPr>
                <w:rFonts w:ascii="宋体" w:hAnsi="宋体" w:cs="宋体" w:eastAsia="宋体" w:hint="default"/>
                <w:sz w:val="22"/>
                <w:szCs w:val="22"/>
              </w:rPr>
            </w:pPr>
            <w:r>
              <w:rPr>
                <w:rFonts w:ascii="宋体" w:hAnsi="宋体" w:cs="宋体" w:eastAsia="宋体" w:hint="default"/>
                <w:sz w:val="22"/>
                <w:szCs w:val="22"/>
              </w:rPr>
              <w:t>调整数</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1" w:right="0"/>
              <w:jc w:val="left"/>
              <w:rPr>
                <w:rFonts w:ascii="宋体" w:hAnsi="宋体" w:cs="宋体" w:eastAsia="宋体" w:hint="default"/>
                <w:sz w:val="22"/>
                <w:szCs w:val="22"/>
              </w:rPr>
            </w:pPr>
            <w:r>
              <w:rPr>
                <w:rFonts w:ascii="宋体" w:hAnsi="宋体" w:cs="宋体" w:eastAsia="宋体" w:hint="default"/>
                <w:sz w:val="22"/>
                <w:szCs w:val="22"/>
              </w:rPr>
              <w:t>调整后</w:t>
            </w:r>
          </w:p>
        </w:tc>
      </w:tr>
      <w:tr>
        <w:trPr>
          <w:trHeight w:val="346" w:hRule="exact"/>
        </w:trPr>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1" w:right="0"/>
              <w:jc w:val="left"/>
              <w:rPr>
                <w:rFonts w:ascii="宋体" w:hAnsi="宋体" w:cs="宋体" w:eastAsia="宋体" w:hint="default"/>
                <w:sz w:val="22"/>
                <w:szCs w:val="22"/>
              </w:rPr>
            </w:pPr>
            <w:r>
              <w:rPr>
                <w:rFonts w:ascii="宋体" w:hAnsi="宋体" w:cs="宋体" w:eastAsia="宋体" w:hint="default"/>
                <w:sz w:val="22"/>
                <w:szCs w:val="22"/>
              </w:rPr>
              <w:t>应收票据及应收账款</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1,969,487,061.48</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spacing w:val="-1"/>
                <w:sz w:val="22"/>
              </w:rPr>
              <w:t>-1,969,487,061.48</w:t>
            </w: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91"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177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1,969,487,061.48</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1,969,487,061.48</w:t>
            </w:r>
          </w:p>
        </w:tc>
      </w:tr>
      <w:tr>
        <w:trPr>
          <w:trHeight w:val="346" w:hRule="exact"/>
        </w:trPr>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1" w:right="0"/>
              <w:jc w:val="left"/>
              <w:rPr>
                <w:rFonts w:ascii="宋体" w:hAnsi="宋体" w:cs="宋体" w:eastAsia="宋体" w:hint="default"/>
                <w:sz w:val="22"/>
                <w:szCs w:val="22"/>
              </w:rPr>
            </w:pPr>
            <w:r>
              <w:rPr>
                <w:rFonts w:ascii="宋体" w:hAnsi="宋体" w:cs="宋体" w:eastAsia="宋体" w:hint="default"/>
                <w:sz w:val="22"/>
                <w:szCs w:val="22"/>
              </w:rPr>
              <w:t>应付票据及应付账款</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803,502,506.83</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spacing w:val="-1"/>
                <w:sz w:val="22"/>
              </w:rPr>
              <w:t>-803,502,506.83</w:t>
            </w:r>
          </w:p>
        </w:tc>
        <w:tc>
          <w:tcPr>
            <w:tcW w:w="1945"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91"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177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30,781,500.00</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30,781,500.00</w:t>
            </w:r>
          </w:p>
        </w:tc>
      </w:tr>
      <w:tr>
        <w:trPr>
          <w:trHeight w:val="346" w:hRule="exact"/>
        </w:trPr>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1"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1771" w:type="dxa"/>
            <w:tcBorders>
              <w:top w:val="single" w:sz="6" w:space="0" w:color="000000"/>
              <w:left w:val="single" w:sz="6" w:space="0" w:color="000000"/>
              <w:bottom w:val="single" w:sz="6" w:space="0" w:color="000000"/>
              <w:right w:val="single" w:sz="6" w:space="0" w:color="000000"/>
            </w:tcBorders>
          </w:tcPr>
          <w:p>
            <w:pP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772,721,006.83</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772,721,006.83</w:t>
            </w:r>
          </w:p>
        </w:tc>
      </w:tr>
      <w:tr>
        <w:trPr>
          <w:trHeight w:val="348" w:hRule="exact"/>
        </w:trPr>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91"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2,413,749,870.37</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4,315,897.28</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2,418,065,767.65</w:t>
            </w:r>
          </w:p>
        </w:tc>
      </w:tr>
      <w:tr>
        <w:trPr>
          <w:trHeight w:val="348" w:hRule="exact"/>
        </w:trPr>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1"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590,396,914.50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-55,119,683.93</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535,277,230.57</w:t>
            </w:r>
          </w:p>
        </w:tc>
      </w:tr>
      <w:tr>
        <w:trPr>
          <w:trHeight w:val="346" w:hRule="exact"/>
        </w:trPr>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1" w:right="0"/>
              <w:jc w:val="left"/>
              <w:rPr>
                <w:rFonts w:ascii="宋体" w:hAnsi="宋体" w:cs="宋体" w:eastAsia="宋体" w:hint="default"/>
                <w:sz w:val="22"/>
                <w:szCs w:val="22"/>
              </w:rPr>
            </w:pPr>
            <w:r>
              <w:rPr>
                <w:rFonts w:ascii="宋体" w:hAnsi="宋体" w:cs="宋体" w:eastAsia="宋体" w:hint="default"/>
                <w:sz w:val="22"/>
                <w:szCs w:val="22"/>
              </w:rPr>
              <w:t>一年内到期的非流动负债</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827,678,975.49</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50,803,786.65</w:t>
            </w: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878,482,762.14</w:t>
            </w:r>
          </w:p>
        </w:tc>
      </w:tr>
      <w:tr>
        <w:trPr>
          <w:trHeight w:val="348" w:hRule="exact"/>
        </w:trPr>
        <w:tc>
          <w:tcPr>
            <w:tcW w:w="2665"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91"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7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6,604,815,328.67</w:t>
            </w:r>
          </w:p>
        </w:tc>
        <w:tc>
          <w:tcPr>
            <w:tcW w:w="1944" w:type="dxa"/>
            <w:tcBorders>
              <w:top w:val="single" w:sz="6" w:space="0" w:color="000000"/>
              <w:left w:val="single" w:sz="6" w:space="0" w:color="000000"/>
              <w:bottom w:val="single" w:sz="6" w:space="0" w:color="000000"/>
              <w:right w:val="single" w:sz="6" w:space="0" w:color="000000"/>
            </w:tcBorders>
          </w:tcPr>
          <w:p>
            <w:pPr/>
          </w:p>
        </w:tc>
        <w:tc>
          <w:tcPr>
            <w:tcW w:w="19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2"/>
                <w:szCs w:val="22"/>
              </w:rPr>
            </w:pPr>
            <w:r>
              <w:rPr>
                <w:rFonts w:ascii="Times New Roman"/>
                <w:spacing w:val="-1"/>
                <w:sz w:val="22"/>
              </w:rPr>
              <w:t>6,604,815,328.67</w:t>
            </w:r>
          </w:p>
        </w:tc>
      </w:tr>
    </w:tbl>
    <w:p>
      <w:pPr>
        <w:spacing w:line="240" w:lineRule="auto" w:before="10"/>
        <w:rPr>
          <w:rFonts w:ascii="宋体" w:hAnsi="宋体" w:cs="宋体" w:eastAsia="宋体" w:hint="default"/>
          <w:sz w:val="25"/>
          <w:szCs w:val="25"/>
        </w:rPr>
      </w:pPr>
    </w:p>
    <w:p>
      <w:pPr>
        <w:pStyle w:val="BodyText"/>
        <w:spacing w:line="240" w:lineRule="auto" w:before="32"/>
        <w:ind w:right="0"/>
        <w:jc w:val="left"/>
      </w:pPr>
      <w:r>
        <w:rPr/>
        <w:t>本公司</w:t>
      </w:r>
    </w:p>
    <w:p>
      <w:pPr>
        <w:spacing w:line="240" w:lineRule="auto" w:before="8"/>
        <w:rPr>
          <w:rFonts w:ascii="宋体" w:hAnsi="宋体" w:cs="宋体" w:eastAsia="宋体" w:hint="default"/>
          <w:sz w:val="6"/>
          <w:szCs w:val="6"/>
        </w:rPr>
      </w:pPr>
    </w:p>
    <w:tbl>
      <w:tblPr>
        <w:tblW w:w="0" w:type="auto"/>
        <w:jc w:val="left"/>
        <w:tblInd w:w="698" w:type="dxa"/>
        <w:tblLayout w:type="fixed"/>
        <w:tblCellMar>
          <w:top w:w="0" w:type="dxa"/>
          <w:left w:w="0" w:type="dxa"/>
          <w:bottom w:w="0" w:type="dxa"/>
          <w:right w:w="0" w:type="dxa"/>
        </w:tblCellMar>
        <w:tblLook w:val="01E0"/>
      </w:tblPr>
      <w:tblGrid>
        <w:gridCol w:w="2835"/>
        <w:gridCol w:w="1844"/>
        <w:gridCol w:w="1922"/>
        <w:gridCol w:w="1933"/>
      </w:tblGrid>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应收票据及应收账款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right"/>
              <w:rPr>
                <w:rFonts w:ascii="Times New Roman" w:hAnsi="Times New Roman" w:cs="Times New Roman" w:eastAsia="Times New Roman" w:hint="default"/>
                <w:sz w:val="24"/>
                <w:szCs w:val="24"/>
              </w:rPr>
            </w:pPr>
            <w:r>
              <w:rPr>
                <w:rFonts w:ascii="Times New Roman"/>
                <w:sz w:val="24"/>
              </w:rPr>
              <w:t>7,200,000.00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right"/>
              <w:rPr>
                <w:rFonts w:ascii="Times New Roman" w:hAnsi="Times New Roman" w:cs="Times New Roman" w:eastAsia="Times New Roman" w:hint="default"/>
                <w:sz w:val="24"/>
                <w:szCs w:val="24"/>
              </w:rPr>
            </w:pPr>
            <w:r>
              <w:rPr>
                <w:rFonts w:ascii="Times New Roman"/>
                <w:spacing w:val="-1"/>
                <w:sz w:val="24"/>
              </w:rPr>
              <w:t>-7,200,000.00</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left="4"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Times New Roman" w:hAnsi="Times New Roman" w:cs="Times New Roman" w:eastAsia="Times New Roman" w:hint="default"/>
                <w:sz w:val="24"/>
                <w:szCs w:val="24"/>
              </w:rPr>
            </w:pPr>
            <w:r>
              <w:rPr>
                <w:rFonts w:ascii="Times New Roman"/>
                <w:sz w:val="24"/>
              </w:rPr>
              <w:t>7,200,000.00</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right"/>
              <w:rPr>
                <w:rFonts w:ascii="Times New Roman" w:hAnsi="Times New Roman" w:cs="Times New Roman" w:eastAsia="Times New Roman" w:hint="default"/>
                <w:sz w:val="24"/>
                <w:szCs w:val="24"/>
              </w:rPr>
            </w:pPr>
            <w:r>
              <w:rPr>
                <w:rFonts w:ascii="Times New Roman"/>
                <w:sz w:val="24"/>
              </w:rPr>
              <w:t>7,200,000.00</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应付票据及应付账款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4"/>
                <w:szCs w:val="24"/>
              </w:rPr>
            </w:pPr>
            <w:r>
              <w:rPr>
                <w:rFonts w:ascii="Times New Roman"/>
                <w:sz w:val="24"/>
              </w:rPr>
              <w:t>1,208,332.31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4"/>
                <w:szCs w:val="24"/>
              </w:rPr>
            </w:pPr>
            <w:r>
              <w:rPr>
                <w:rFonts w:ascii="Times New Roman"/>
                <w:spacing w:val="-1"/>
                <w:sz w:val="24"/>
              </w:rPr>
              <w:t>-1,208,332.31</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right"/>
              <w:rPr>
                <w:rFonts w:ascii="Times New Roman" w:hAnsi="Times New Roman" w:cs="Times New Roman" w:eastAsia="Times New Roman" w:hint="default"/>
                <w:sz w:val="24"/>
                <w:szCs w:val="24"/>
              </w:rPr>
            </w:pPr>
            <w:r>
              <w:rPr>
                <w:rFonts w:ascii="Times New Roman"/>
                <w:sz w:val="24"/>
              </w:rPr>
              <w:t>1,208,332.31</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right"/>
              <w:rPr>
                <w:rFonts w:ascii="Times New Roman" w:hAnsi="Times New Roman" w:cs="Times New Roman" w:eastAsia="Times New Roman" w:hint="default"/>
                <w:sz w:val="24"/>
                <w:szCs w:val="24"/>
              </w:rPr>
            </w:pPr>
            <w:r>
              <w:rPr>
                <w:rFonts w:ascii="Times New Roman"/>
                <w:sz w:val="24"/>
              </w:rPr>
              <w:t>1,208,332.31</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4"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4"/>
                <w:szCs w:val="24"/>
              </w:rPr>
            </w:pPr>
            <w:r>
              <w:rPr>
                <w:rFonts w:ascii="Times New Roman"/>
                <w:sz w:val="24"/>
              </w:rPr>
              <w:t>468,310,130.51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0"/>
              <w:jc w:val="right"/>
              <w:rPr>
                <w:rFonts w:ascii="Times New Roman" w:hAnsi="Times New Roman" w:cs="Times New Roman" w:eastAsia="Times New Roman" w:hint="default"/>
                <w:sz w:val="24"/>
                <w:szCs w:val="24"/>
              </w:rPr>
            </w:pPr>
            <w:r>
              <w:rPr>
                <w:rFonts w:ascii="Times New Roman"/>
                <w:spacing w:val="-1"/>
                <w:sz w:val="24"/>
              </w:rPr>
              <w:t>-41,255,658.97</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8"/>
              <w:ind w:right="2"/>
              <w:jc w:val="right"/>
              <w:rPr>
                <w:rFonts w:ascii="Times New Roman" w:hAnsi="Times New Roman" w:cs="Times New Roman" w:eastAsia="Times New Roman" w:hint="default"/>
                <w:sz w:val="24"/>
                <w:szCs w:val="24"/>
              </w:rPr>
            </w:pPr>
            <w:r>
              <w:rPr>
                <w:rFonts w:ascii="Times New Roman"/>
                <w:sz w:val="24"/>
              </w:rPr>
              <w:t>427,054,471.54</w:t>
            </w:r>
          </w:p>
        </w:tc>
      </w:tr>
      <w:tr>
        <w:trPr>
          <w:trHeight w:val="348"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right"/>
              <w:rPr>
                <w:rFonts w:ascii="Times New Roman" w:hAnsi="Times New Roman" w:cs="Times New Roman" w:eastAsia="Times New Roman" w:hint="default"/>
                <w:sz w:val="24"/>
                <w:szCs w:val="24"/>
              </w:rPr>
            </w:pPr>
            <w:r>
              <w:rPr>
                <w:rFonts w:ascii="Times New Roman"/>
                <w:sz w:val="24"/>
              </w:rPr>
              <w:t>41,255,658.97</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right"/>
              <w:rPr>
                <w:rFonts w:ascii="Times New Roman" w:hAnsi="Times New Roman" w:cs="Times New Roman" w:eastAsia="Times New Roman" w:hint="default"/>
                <w:sz w:val="24"/>
                <w:szCs w:val="24"/>
              </w:rPr>
            </w:pPr>
            <w:r>
              <w:rPr>
                <w:rFonts w:ascii="Times New Roman"/>
                <w:sz w:val="24"/>
              </w:rPr>
              <w:t>41,255,658.97</w:t>
            </w:r>
          </w:p>
        </w:tc>
      </w:tr>
      <w:tr>
        <w:trPr>
          <w:trHeight w:val="346" w:hRule="exact"/>
        </w:trPr>
        <w:tc>
          <w:tcPr>
            <w:tcW w:w="2835"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4"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right"/>
              <w:rPr>
                <w:rFonts w:ascii="Times New Roman" w:hAnsi="Times New Roman" w:cs="Times New Roman" w:eastAsia="Times New Roman" w:hint="default"/>
                <w:sz w:val="24"/>
                <w:szCs w:val="24"/>
              </w:rPr>
            </w:pPr>
            <w:r>
              <w:rPr>
                <w:rFonts w:ascii="Times New Roman"/>
                <w:sz w:val="24"/>
              </w:rPr>
              <w:t>476,718,462.82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
              <w:jc w:val="right"/>
              <w:rPr>
                <w:rFonts w:ascii="Times New Roman" w:hAnsi="Times New Roman" w:cs="Times New Roman" w:eastAsia="Times New Roman" w:hint="default"/>
                <w:sz w:val="24"/>
                <w:szCs w:val="24"/>
              </w:rPr>
            </w:pPr>
            <w:r>
              <w:rPr>
                <w:rFonts w:ascii="Times New Roman"/>
                <w:sz w:val="24"/>
              </w:rPr>
              <w:t>476,718,462.82</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重要会计估计变更" w:id="246"/>
      <w:bookmarkEnd w:id="2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bookmarkStart w:name="（3）2019年起执行新金融工具准则、新收入准则或新租赁准则调整执行当年年初财务" w:id="247"/>
      <w:bookmarkEnd w:id="2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15"/>
          <w:sz w:val="21"/>
          <w:szCs w:val="21"/>
        </w:rPr>
        <w:t> </w:t>
      </w:r>
      <w:r>
        <w:rPr>
          <w:rFonts w:ascii="宋体" w:hAnsi="宋体" w:cs="宋体" w:eastAsia="宋体" w:hint="default"/>
          <w:b/>
          <w:bCs/>
          <w:sz w:val="21"/>
          <w:szCs w:val="21"/>
        </w:rPr>
        <w:t>年起执行新金融工具准则、新收入准则或新租赁准则调整执行当年年初财务报表相关项目情况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40" w:lineRule="auto"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34" w:space="7387"/>
            <w:col w:w="2009"/>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95"/>
        <w:gridCol w:w="2453"/>
        <w:gridCol w:w="2454"/>
        <w:gridCol w:w="2443"/>
      </w:tblGrid>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153" w:right="0"/>
              <w:jc w:val="left"/>
              <w:rPr>
                <w:rFonts w:ascii="Times New Roman" w:hAnsi="Times New Roman" w:cs="Times New Roman" w:eastAsia="Times New Roman" w:hint="default"/>
                <w:sz w:val="18"/>
                <w:szCs w:val="18"/>
              </w:rPr>
            </w:pPr>
            <w:r>
              <w:rPr>
                <w:rFonts w:ascii="Times New Roman"/>
                <w:sz w:val="18"/>
              </w:rPr>
              <w:t>2,494,443,782.20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60" w:right="0"/>
              <w:jc w:val="left"/>
              <w:rPr>
                <w:rFonts w:ascii="Times New Roman" w:hAnsi="Times New Roman" w:cs="Times New Roman" w:eastAsia="Times New Roman" w:hint="default"/>
                <w:sz w:val="18"/>
                <w:szCs w:val="18"/>
              </w:rPr>
            </w:pPr>
            <w:r>
              <w:rPr>
                <w:rFonts w:ascii="Times New Roman"/>
                <w:sz w:val="18"/>
              </w:rPr>
              <w:t>2,494,443,782.20</w:t>
            </w:r>
          </w:p>
        </w:tc>
        <w:tc>
          <w:tcPr>
            <w:tcW w:w="244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1,969,487,061.48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1,969,487,061.48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201,910,849.18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201,910,849.18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396,632,145.97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396,632,145.97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126,509,029.89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126,509,029.89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360,853,015.93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360,853,015.93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256,561,998.78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256,561,998.78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5,806,397,883.43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5,806,397,883.43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1,077,054,315.70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-1,077,054,315.70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744,652,063.18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744,652,063.18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60,231,369.98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60,231,369.98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1,171,627,169.84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1,171,627,169.84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2,562,138,477.09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2,562,138,477.09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68,604,915.20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68,604,915.20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165,411,353.51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165,411,353.51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4,739,177,185.62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4,739,177,185.62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827,241,158.91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827,241,158.91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83,033,241.39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83,033,241.39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220,627,280.10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220,627,280.10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10,548,171,360.68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10,642,744,214.82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94,572,854.14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16,354,569,244.11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16,449,142,098.25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94,572,854.14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2,418,065,767.65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2,418,065,767.65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30,781,500.00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30,781,500.00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772,721,006.83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772,721,006.83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1,416,392,619.17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1,416,392,619.17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445,772,619.73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445,772,619.73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156,481,244.95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156,481,244.95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535,277,230.57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535,277,230.57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8,315,608.32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8,315,608.32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878,482,762.14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878,482,762.14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6,653,974,751.04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6,653,974,751.04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1,353,556,140.76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1,353,556,140.76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896,123,646.74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896,123,646.74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100,552,675.75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100,552,675.75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4,950,000.00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49,414,112.77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49,414,112.77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330,675.54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330,675.54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2,404,927,251.56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2,404,927,251.56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9,058,902,002.60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9,058,902,002.60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3,121,566,956.00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3,121,566,956.00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1,331,871,192.64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1,331,871,192.64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83,515,021.33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83,515,021.33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518,850.52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518,850.52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71,934,339.69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71,934,339.69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2,123,783,947.53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2,215,843,383.35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92,059,435.82</w:t>
            </w:r>
          </w:p>
        </w:tc>
      </w:tr>
      <w:tr>
        <w:trPr>
          <w:trHeight w:val="715"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6,566,160,265.05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6,658,219,700.87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92,059,435.82</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729,506,976.46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732,020,394.78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2,513,418.32</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7,295,667,241.51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7,390,240,095.65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94,572,854.14</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16,354,569,244.11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16,449,142,098.25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94,572,854.14</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pStyle w:val="BodyText"/>
        <w:spacing w:line="247" w:lineRule="auto" w:before="87"/>
        <w:ind w:left="719" w:right="1018"/>
        <w:jc w:val="both"/>
      </w:pPr>
      <w:r>
        <w:rPr>
          <w:spacing w:val="4"/>
        </w:rPr>
        <w:t>新金融工具准则修订了财政部于</w:t>
      </w:r>
      <w:r>
        <w:rPr>
          <w:rFonts w:ascii="Times New Roman" w:hAnsi="Times New Roman" w:cs="Times New Roman" w:eastAsia="Times New Roman" w:hint="default"/>
          <w:spacing w:val="4"/>
        </w:rPr>
        <w:t>2006</w:t>
      </w:r>
      <w:r>
        <w:rPr>
          <w:spacing w:val="4"/>
        </w:rPr>
        <w:t>年颁布的《企业会计准则第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w:t>
      </w:r>
      <w:r>
        <w:rPr>
          <w:spacing w:val="-21"/>
        </w:rPr>
        <w:t> </w:t>
      </w:r>
      <w:r>
        <w:rPr>
          <w:spacing w:val="-21"/>
        </w:rPr>
      </w:r>
      <w:r>
        <w:rPr/>
        <w:t>量》、《企业会计准则第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金融资产转移》和《企业会计准则第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套期保值》以</w:t>
      </w:r>
      <w:r>
        <w:rPr>
          <w:spacing w:val="-58"/>
        </w:rPr>
        <w:t> </w:t>
      </w:r>
      <w:r>
        <w:rPr>
          <w:spacing w:val="-58"/>
        </w:rPr>
      </w:r>
      <w:r>
        <w:rPr>
          <w:spacing w:val="-2"/>
        </w:rPr>
        <w:t>及财政部于</w:t>
      </w:r>
      <w:r>
        <w:rPr>
          <w:rFonts w:ascii="Times New Roman" w:hAnsi="Times New Roman" w:cs="Times New Roman" w:eastAsia="Times New Roman" w:hint="default"/>
          <w:spacing w:val="-2"/>
        </w:rPr>
        <w:t>2014</w:t>
      </w:r>
      <w:r>
        <w:rPr>
          <w:spacing w:val="-2"/>
        </w:rPr>
        <w:t>年修订的《企业会计准则第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w:t>
      </w:r>
      <w:r>
        <w:rPr>
          <w:rFonts w:ascii="Times New Roman" w:hAnsi="Times New Roman" w:cs="Times New Roman" w:eastAsia="Times New Roman" w:hint="default"/>
          <w:spacing w:val="-2"/>
        </w:rPr>
        <w:t>(</w:t>
      </w:r>
      <w:r>
        <w:rPr>
          <w:spacing w:val="-2"/>
        </w:rPr>
        <w:t>统称</w:t>
      </w:r>
      <w:r>
        <w:rPr>
          <w:rFonts w:ascii="Times New Roman" w:hAnsi="Times New Roman" w:cs="Times New Roman" w:eastAsia="Times New Roman" w:hint="default"/>
          <w:spacing w:val="-2"/>
        </w:rPr>
        <w:t>“</w:t>
      </w:r>
      <w:r>
        <w:rPr>
          <w:spacing w:val="-2"/>
        </w:rPr>
        <w:t>原金融工具准则</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rFonts w:ascii="Times New Roman" w:hAnsi="Times New Roman" w:cs="Times New Roman" w:eastAsia="Times New Roman" w:hint="default"/>
          <w:spacing w:val="16"/>
        </w:rPr>
        <w:t> </w:t>
      </w:r>
      <w:r>
        <w:rPr/>
        <w:t>。</w:t>
      </w:r>
    </w:p>
    <w:p>
      <w:pPr>
        <w:spacing w:line="240" w:lineRule="auto" w:before="11"/>
        <w:rPr>
          <w:rFonts w:ascii="宋体" w:hAnsi="宋体" w:cs="宋体" w:eastAsia="宋体" w:hint="default"/>
          <w:sz w:val="23"/>
          <w:szCs w:val="23"/>
        </w:rPr>
      </w:pPr>
    </w:p>
    <w:p>
      <w:pPr>
        <w:pStyle w:val="BodyText"/>
        <w:spacing w:line="254" w:lineRule="auto"/>
        <w:ind w:left="719" w:right="1126"/>
        <w:jc w:val="both"/>
      </w:pPr>
      <w:r>
        <w:rPr>
          <w:spacing w:val="-3"/>
        </w:rPr>
        <w:t>新金融工具准则将金融资产划分为三个基本分类：</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45"/>
        </w:rPr>
        <w:t> </w:t>
      </w:r>
      <w:r>
        <w:rPr/>
        <w:t>以摊余成本计量的金融资产；</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以公允</w:t>
      </w:r>
      <w:r>
        <w:rPr>
          <w:spacing w:val="-108"/>
        </w:rPr>
        <w:t> </w:t>
      </w:r>
      <w:r>
        <w:rPr>
          <w:spacing w:val="-108"/>
        </w:rPr>
      </w:r>
      <w:r>
        <w:rPr/>
        <w:t>价值计量且其变动计入其他综合收益的金融资产；及</w:t>
      </w:r>
      <w:r>
        <w:rPr>
          <w:spacing w:val="8"/>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以公允价值计量且其变动计入当期损</w:t>
      </w:r>
      <w:r>
        <w:rPr>
          <w:spacing w:val="-106"/>
        </w:rPr>
        <w:t> </w:t>
      </w:r>
      <w:r>
        <w:rPr>
          <w:spacing w:val="-106"/>
        </w:rPr>
      </w:r>
      <w:r>
        <w:rPr/>
        <w:t>益的金融资产。在新金融工具准则下，金融资产的分类是基于本集团管理金融资产的业务模式</w:t>
      </w:r>
      <w:r>
        <w:rPr>
          <w:spacing w:val="-62"/>
        </w:rPr>
        <w:t> </w:t>
      </w:r>
      <w:r>
        <w:rPr>
          <w:spacing w:val="-62"/>
        </w:rPr>
      </w:r>
      <w:r>
        <w:rPr/>
        <w:t>及该资产的合同现金流量特征而确定。新金融工具准则取消了原金融工具准则中规定的持有至</w:t>
      </w:r>
      <w:r>
        <w:rPr>
          <w:spacing w:val="-60"/>
        </w:rPr>
        <w:t> </w:t>
      </w:r>
      <w:r>
        <w:rPr>
          <w:spacing w:val="-60"/>
        </w:rPr>
      </w:r>
      <w:r>
        <w:rPr/>
        <w:t>到期投资、贷款和应收款项及可供出售金融资产三个分类类别。根据新金融工具准则，嵌入衍</w:t>
      </w:r>
      <w:r>
        <w:rPr>
          <w:spacing w:val="-62"/>
        </w:rPr>
        <w:t> </w:t>
      </w:r>
      <w:r>
        <w:rPr>
          <w:spacing w:val="-62"/>
        </w:rPr>
      </w:r>
      <w:r>
        <w:rPr/>
        <w:t>生工具不再从金融资产的主合同中分拆出来，而是将混合金融工具整体适用关于金融资产分类</w:t>
      </w:r>
      <w:r>
        <w:rPr>
          <w:spacing w:val="-62"/>
        </w:rPr>
        <w:t> </w:t>
      </w:r>
      <w:r>
        <w:rPr>
          <w:spacing w:val="-62"/>
        </w:rPr>
      </w:r>
      <w:r>
        <w:rPr/>
        <w:t>的相关规定。</w:t>
      </w:r>
    </w:p>
    <w:p>
      <w:pPr>
        <w:spacing w:line="240" w:lineRule="auto" w:before="9"/>
        <w:rPr>
          <w:rFonts w:ascii="宋体" w:hAnsi="宋体" w:cs="宋体" w:eastAsia="宋体" w:hint="default"/>
          <w:sz w:val="24"/>
          <w:szCs w:val="24"/>
        </w:rPr>
      </w:pPr>
    </w:p>
    <w:p>
      <w:pPr>
        <w:pStyle w:val="BodyText"/>
        <w:spacing w:line="247" w:lineRule="auto"/>
        <w:ind w:left="719" w:right="1126"/>
        <w:jc w:val="both"/>
      </w:pPr>
      <w:r>
        <w:rPr>
          <w:spacing w:val="-1"/>
        </w:rPr>
        <w:t>新金融工具准则以</w:t>
      </w:r>
      <w:r>
        <w:rPr>
          <w:rFonts w:ascii="Times New Roman" w:hAnsi="Times New Roman" w:cs="Times New Roman" w:eastAsia="Times New Roman" w:hint="default"/>
          <w:spacing w:val="-1"/>
        </w:rPr>
        <w:t>“</w:t>
      </w:r>
      <w:r>
        <w:rPr>
          <w:spacing w:val="-1"/>
        </w:rPr>
        <w:t>预期信用损失</w:t>
      </w:r>
      <w:r>
        <w:rPr>
          <w:rFonts w:ascii="Times New Roman" w:hAnsi="Times New Roman" w:cs="Times New Roman" w:eastAsia="Times New Roman" w:hint="default"/>
          <w:spacing w:val="-1"/>
        </w:rPr>
        <w:t>”</w:t>
      </w:r>
      <w:r>
        <w:rPr>
          <w:spacing w:val="-1"/>
        </w:rPr>
        <w:t>模型替代了原金融工具准则中的</w:t>
      </w:r>
      <w:r>
        <w:rPr>
          <w:rFonts w:ascii="Times New Roman" w:hAnsi="Times New Roman" w:cs="Times New Roman" w:eastAsia="Times New Roman" w:hint="default"/>
          <w:spacing w:val="-1"/>
        </w:rPr>
        <w:t>“</w:t>
      </w:r>
      <w:r>
        <w:rPr>
          <w:spacing w:val="-1"/>
        </w:rPr>
        <w:t>已发生损失</w:t>
      </w:r>
      <w:r>
        <w:rPr>
          <w:rFonts w:ascii="Times New Roman" w:hAnsi="Times New Roman" w:cs="Times New Roman" w:eastAsia="Times New Roman" w:hint="default"/>
          <w:spacing w:val="-1"/>
        </w:rPr>
        <w:t>”</w:t>
      </w:r>
      <w:r>
        <w:rPr>
          <w:spacing w:val="-1"/>
        </w:rPr>
        <w:t>模型。</w:t>
      </w:r>
      <w:r>
        <w:rPr>
          <w:rFonts w:ascii="Times New Roman" w:hAnsi="Times New Roman" w:cs="Times New Roman" w:eastAsia="Times New Roman" w:hint="default"/>
          <w:spacing w:val="-1"/>
        </w:rPr>
        <w:t>“</w:t>
      </w:r>
      <w:r>
        <w:rPr>
          <w:spacing w:val="-1"/>
        </w:rPr>
        <w:t>预期信</w:t>
      </w:r>
      <w:r>
        <w:rPr>
          <w:spacing w:val="-65"/>
        </w:rPr>
        <w:t> </w:t>
      </w:r>
      <w:r>
        <w:rPr>
          <w:spacing w:val="-3"/>
        </w:rPr>
        <w:t>用损失</w:t>
      </w:r>
      <w:r>
        <w:rPr>
          <w:rFonts w:ascii="Times New Roman" w:hAnsi="Times New Roman" w:cs="Times New Roman" w:eastAsia="Times New Roman" w:hint="default"/>
          <w:spacing w:val="-3"/>
        </w:rPr>
        <w:t>”</w:t>
      </w:r>
      <w:r>
        <w:rPr>
          <w:spacing w:val="-3"/>
        </w:rPr>
        <w:t>模型要求持续评估金融资产的信用风险，因此在新金融工具准则下，本集团信用损失的</w:t>
      </w:r>
      <w:r>
        <w:rPr>
          <w:spacing w:val="-40"/>
        </w:rPr>
        <w:t> </w:t>
      </w:r>
      <w:r>
        <w:rPr>
          <w:spacing w:val="-40"/>
        </w:rPr>
      </w:r>
      <w:r>
        <w:rPr/>
        <w:t>确认时点早于原金融工具准则。</w:t>
      </w:r>
    </w:p>
    <w:p>
      <w:pPr>
        <w:spacing w:line="240" w:lineRule="auto" w:before="2"/>
        <w:rPr>
          <w:rFonts w:ascii="宋体" w:hAnsi="宋体" w:cs="宋体" w:eastAsia="宋体" w:hint="default"/>
          <w:sz w:val="25"/>
          <w:szCs w:val="25"/>
        </w:rPr>
      </w:pPr>
    </w:p>
    <w:p>
      <w:pPr>
        <w:pStyle w:val="BodyText"/>
        <w:spacing w:line="244" w:lineRule="auto"/>
        <w:ind w:left="719" w:right="1128"/>
        <w:jc w:val="both"/>
      </w:pPr>
      <w:r>
        <w:rPr>
          <w:spacing w:val="-3"/>
        </w:rPr>
        <w:t>本集团按照新金融工具准则的衔接规定，对新金融工具准则施行日</w:t>
      </w:r>
      <w:r>
        <w:rPr>
          <w:spacing w:val="-9"/>
        </w:rPr>
        <w:t> </w:t>
      </w:r>
      <w:r>
        <w:rPr>
          <w:rFonts w:ascii="Times New Roman" w:hAnsi="Times New Roman" w:cs="Times New Roman" w:eastAsia="Times New Roman" w:hint="default"/>
        </w:rPr>
        <w:t>(</w:t>
      </w:r>
      <w:r>
        <w:rPr/>
        <w:t>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未终止确</w:t>
      </w:r>
      <w:r>
        <w:rPr>
          <w:spacing w:val="-108"/>
        </w:rPr>
        <w:t> </w:t>
      </w:r>
      <w:r>
        <w:rPr>
          <w:spacing w:val="-108"/>
        </w:rPr>
      </w:r>
      <w:r>
        <w:rPr/>
        <w:t>认的金融工具的分类和计量 </w:t>
      </w:r>
      <w:r>
        <w:rPr>
          <w:rFonts w:ascii="Times New Roman" w:hAnsi="Times New Roman" w:cs="Times New Roman" w:eastAsia="Times New Roman" w:hint="default"/>
        </w:rPr>
        <w:t>(</w:t>
      </w:r>
      <w:r>
        <w:rPr/>
        <w:t>含减值</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spacing w:val="-3"/>
        </w:rPr>
        <w:t>进行追溯调整。本集团未调整比较财务报表数据，将金融</w:t>
      </w:r>
      <w:r>
        <w:rPr>
          <w:w w:val="100"/>
        </w:rPr>
        <w:t> </w:t>
      </w:r>
      <w:r>
        <w:rPr/>
        <w:t>工具的原账面价值和在新金融工具准则施行日的新账面价值之间的差额计入</w:t>
      </w:r>
      <w:r>
        <w:rPr>
          <w:rFonts w:ascii="Times New Roman" w:hAnsi="Times New Roman" w:cs="Times New Roman" w:eastAsia="Times New Roman" w:hint="default"/>
        </w:rPr>
        <w:t>2019</w:t>
      </w:r>
      <w:r>
        <w:rPr/>
        <w:t>年年初留存收</w:t>
      </w:r>
      <w:r>
        <w:rPr>
          <w:spacing w:val="-60"/>
        </w:rPr>
        <w:t> </w:t>
      </w:r>
      <w:r>
        <w:rPr>
          <w:spacing w:val="-60"/>
        </w:rPr>
      </w:r>
      <w:r>
        <w:rPr/>
        <w:t>益或其他综合收益。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母公司资产负债表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391" w:right="0"/>
              <w:jc w:val="left"/>
              <w:rPr>
                <w:rFonts w:ascii="Times New Roman" w:hAnsi="Times New Roman" w:cs="Times New Roman" w:eastAsia="Times New Roman" w:hint="default"/>
                <w:sz w:val="18"/>
                <w:szCs w:val="18"/>
              </w:rPr>
            </w:pPr>
            <w:r>
              <w:rPr>
                <w:rFonts w:ascii="Times New Roman"/>
                <w:sz w:val="18"/>
              </w:rPr>
              <w:t>67,417,904.15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87" w:right="0"/>
              <w:jc w:val="left"/>
              <w:rPr>
                <w:rFonts w:ascii="Times New Roman" w:hAnsi="Times New Roman" w:cs="Times New Roman" w:eastAsia="Times New Roman" w:hint="default"/>
                <w:sz w:val="18"/>
                <w:szCs w:val="18"/>
              </w:rPr>
            </w:pPr>
            <w:r>
              <w:rPr>
                <w:rFonts w:ascii="Times New Roman"/>
                <w:sz w:val="18"/>
              </w:rPr>
              <w:t>67,417,904.15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3,554,020.84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3,554,020.84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404,954,606.26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404,954,606.26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10,162,420.90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10,162,420.90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493,288,952.15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493,288,952.15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432,000,000.00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8,858,669,170.05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8,858,669,170.05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462,646,443.63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462,646,443.63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2,512,198.71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2,512,198.71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371,732.11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371,732.11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7,776,788.23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7,776,788.23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100,640,000.00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100,640,000.00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9,401,969,889.10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9,432,616,332.73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30,646,443.63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9,895,258,841.25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9,925,905,284.88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30,646,443.63</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1,208,332.31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1,208,332.31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4,425,860.34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4,425,860.34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407,936.98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407,936.98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427,054,471.54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468,310,130.51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41,255,658.97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41,255,658.97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504,352,260.14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504,352,260.14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896,123,646.74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896,123,646.74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916,123,646.74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916,123,646.74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1,420,475,906.88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1,420,475,906.88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3,121,566,956.00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3,121,566,956.00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5,047,465,527.61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5,047,465,527.61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83,515,021.33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83,515,021.33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136,626,800.32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136,626,800.32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252,638,671.77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283,285,115.40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30,646,443.63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8,474,782,934.37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8,505,429,378.00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30,646,443.63</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9,895,258,841.25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9,925,905,284.88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30,646,443.63</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调整情况说明</w:t>
      </w:r>
    </w:p>
    <w:p>
      <w:pPr>
        <w:pStyle w:val="BodyText"/>
        <w:spacing w:line="247" w:lineRule="auto" w:before="87"/>
        <w:ind w:left="719" w:right="1018"/>
        <w:jc w:val="both"/>
      </w:pPr>
      <w:r>
        <w:rPr>
          <w:spacing w:val="4"/>
        </w:rPr>
        <w:t>新金融工具准则修订了财政部于</w:t>
      </w:r>
      <w:r>
        <w:rPr>
          <w:rFonts w:ascii="Times New Roman" w:hAnsi="Times New Roman" w:cs="Times New Roman" w:eastAsia="Times New Roman" w:hint="default"/>
          <w:spacing w:val="4"/>
        </w:rPr>
        <w:t>2006</w:t>
      </w:r>
      <w:r>
        <w:rPr>
          <w:spacing w:val="4"/>
        </w:rPr>
        <w:t>年颁布的《企业会计准则第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w:t>
      </w:r>
      <w:r>
        <w:rPr>
          <w:spacing w:val="-21"/>
        </w:rPr>
        <w:t> </w:t>
      </w:r>
      <w:r>
        <w:rPr>
          <w:spacing w:val="-21"/>
        </w:rPr>
      </w:r>
      <w:r>
        <w:rPr/>
        <w:t>量》、《企业会计准则第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金融资产转移》和《企业会计准则第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套期保值》以</w:t>
      </w:r>
      <w:r>
        <w:rPr>
          <w:spacing w:val="-58"/>
        </w:rPr>
        <w:t> </w:t>
      </w:r>
      <w:r>
        <w:rPr>
          <w:spacing w:val="-58"/>
        </w:rPr>
      </w:r>
      <w:r>
        <w:rPr>
          <w:spacing w:val="-2"/>
        </w:rPr>
        <w:t>及财政部于</w:t>
      </w:r>
      <w:r>
        <w:rPr>
          <w:rFonts w:ascii="Times New Roman" w:hAnsi="Times New Roman" w:cs="Times New Roman" w:eastAsia="Times New Roman" w:hint="default"/>
          <w:spacing w:val="-2"/>
        </w:rPr>
        <w:t>2014</w:t>
      </w:r>
      <w:r>
        <w:rPr>
          <w:spacing w:val="-2"/>
        </w:rPr>
        <w:t>年修订的《企业会计准则第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w:t>
      </w:r>
      <w:r>
        <w:rPr>
          <w:rFonts w:ascii="Times New Roman" w:hAnsi="Times New Roman" w:cs="Times New Roman" w:eastAsia="Times New Roman" w:hint="default"/>
          <w:spacing w:val="-2"/>
        </w:rPr>
        <w:t>(</w:t>
      </w:r>
      <w:r>
        <w:rPr>
          <w:spacing w:val="-2"/>
        </w:rPr>
        <w:t>统称</w:t>
      </w:r>
      <w:r>
        <w:rPr>
          <w:rFonts w:ascii="Times New Roman" w:hAnsi="Times New Roman" w:cs="Times New Roman" w:eastAsia="Times New Roman" w:hint="default"/>
          <w:spacing w:val="-2"/>
        </w:rPr>
        <w:t>“</w:t>
      </w:r>
      <w:r>
        <w:rPr>
          <w:spacing w:val="-2"/>
        </w:rPr>
        <w:t>原金融工具准则</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rFonts w:ascii="Times New Roman" w:hAnsi="Times New Roman" w:cs="Times New Roman" w:eastAsia="Times New Roman" w:hint="default"/>
          <w:spacing w:val="16"/>
        </w:rPr>
        <w:t> </w:t>
      </w:r>
      <w:r>
        <w:rPr/>
        <w:t>。</w:t>
      </w:r>
    </w:p>
    <w:p>
      <w:pPr>
        <w:spacing w:line="240" w:lineRule="auto" w:before="11"/>
        <w:rPr>
          <w:rFonts w:ascii="宋体" w:hAnsi="宋体" w:cs="宋体" w:eastAsia="宋体" w:hint="default"/>
          <w:sz w:val="23"/>
          <w:szCs w:val="23"/>
        </w:rPr>
      </w:pPr>
    </w:p>
    <w:p>
      <w:pPr>
        <w:pStyle w:val="BodyText"/>
        <w:spacing w:line="254" w:lineRule="auto"/>
        <w:ind w:left="719" w:right="1126"/>
        <w:jc w:val="both"/>
      </w:pPr>
      <w:r>
        <w:rPr>
          <w:spacing w:val="-3"/>
        </w:rPr>
        <w:t>新金融工具准则将金融资产划分为三个基本分类：</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45"/>
        </w:rPr>
        <w:t> </w:t>
      </w:r>
      <w:r>
        <w:rPr/>
        <w:t>以摊余成本计量的金融资产；</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以公允</w:t>
      </w:r>
      <w:r>
        <w:rPr>
          <w:spacing w:val="-108"/>
        </w:rPr>
        <w:t> </w:t>
      </w:r>
      <w:r>
        <w:rPr>
          <w:spacing w:val="-108"/>
        </w:rPr>
      </w:r>
      <w:r>
        <w:rPr/>
        <w:t>价值计量且其变动计入其他综合收益的金融资产；及</w:t>
      </w:r>
      <w:r>
        <w:rPr>
          <w:spacing w:val="8"/>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以公允价值计量且其变动计入当期损</w:t>
      </w:r>
      <w:r>
        <w:rPr>
          <w:spacing w:val="-106"/>
        </w:rPr>
        <w:t> </w:t>
      </w:r>
      <w:r>
        <w:rPr>
          <w:spacing w:val="-106"/>
        </w:rPr>
      </w:r>
      <w:r>
        <w:rPr/>
        <w:t>益的金融资产。在新金融工具准则下，金融资产的分类是基于本集团管理金融资产的业务模式</w:t>
      </w:r>
      <w:r>
        <w:rPr>
          <w:spacing w:val="-62"/>
        </w:rPr>
        <w:t> </w:t>
      </w:r>
      <w:r>
        <w:rPr>
          <w:spacing w:val="-62"/>
        </w:rPr>
      </w:r>
      <w:r>
        <w:rPr/>
        <w:t>及该资产的合同现金流量特征而确定。新金融工具准则取消了原金融工具准则中规定的持有至</w:t>
      </w:r>
      <w:r>
        <w:rPr>
          <w:spacing w:val="-62"/>
        </w:rPr>
        <w:t> </w:t>
      </w:r>
      <w:r>
        <w:rPr>
          <w:spacing w:val="-62"/>
        </w:rPr>
      </w:r>
      <w:r>
        <w:rPr/>
        <w:t>到期投资、贷款和应收款项及可供出售金融资产三个分类类别。根据新金融工具准则，嵌入衍</w:t>
      </w:r>
      <w:r>
        <w:rPr>
          <w:spacing w:val="-61"/>
        </w:rPr>
        <w:t> </w:t>
      </w:r>
      <w:r>
        <w:rPr>
          <w:spacing w:val="-61"/>
        </w:rPr>
      </w:r>
      <w:r>
        <w:rPr/>
        <w:t>生工具不再从金融资产的主合同中分拆出来，而是将混合金融工具整体适用关于金融资产分类</w:t>
      </w:r>
      <w:r>
        <w:rPr>
          <w:spacing w:val="-62"/>
        </w:rPr>
        <w:t> </w:t>
      </w:r>
      <w:r>
        <w:rPr>
          <w:spacing w:val="-62"/>
        </w:rPr>
      </w:r>
      <w:r>
        <w:rPr/>
        <w:t>的相关规定。</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pStyle w:val="BodyText"/>
        <w:spacing w:line="244" w:lineRule="auto"/>
        <w:ind w:left="719" w:right="1126"/>
        <w:jc w:val="both"/>
      </w:pPr>
      <w:r>
        <w:rPr>
          <w:spacing w:val="-1"/>
        </w:rPr>
        <w:t>新金融工具准则以</w:t>
      </w:r>
      <w:r>
        <w:rPr>
          <w:rFonts w:ascii="Times New Roman" w:hAnsi="Times New Roman" w:cs="Times New Roman" w:eastAsia="Times New Roman" w:hint="default"/>
          <w:spacing w:val="-1"/>
        </w:rPr>
        <w:t>“</w:t>
      </w:r>
      <w:r>
        <w:rPr>
          <w:spacing w:val="-1"/>
        </w:rPr>
        <w:t>预期信用损失</w:t>
      </w:r>
      <w:r>
        <w:rPr>
          <w:rFonts w:ascii="Times New Roman" w:hAnsi="Times New Roman" w:cs="Times New Roman" w:eastAsia="Times New Roman" w:hint="default"/>
          <w:spacing w:val="-1"/>
        </w:rPr>
        <w:t>”</w:t>
      </w:r>
      <w:r>
        <w:rPr>
          <w:spacing w:val="-1"/>
        </w:rPr>
        <w:t>模型替代了原金融工具准则中的</w:t>
      </w:r>
      <w:r>
        <w:rPr>
          <w:rFonts w:ascii="Times New Roman" w:hAnsi="Times New Roman" w:cs="Times New Roman" w:eastAsia="Times New Roman" w:hint="default"/>
          <w:spacing w:val="-1"/>
        </w:rPr>
        <w:t>“</w:t>
      </w:r>
      <w:r>
        <w:rPr>
          <w:spacing w:val="-1"/>
        </w:rPr>
        <w:t>已发生损失</w:t>
      </w:r>
      <w:r>
        <w:rPr>
          <w:rFonts w:ascii="Times New Roman" w:hAnsi="Times New Roman" w:cs="Times New Roman" w:eastAsia="Times New Roman" w:hint="default"/>
          <w:spacing w:val="-1"/>
        </w:rPr>
        <w:t>”</w:t>
      </w:r>
      <w:r>
        <w:rPr>
          <w:spacing w:val="-1"/>
        </w:rPr>
        <w:t>模型。</w:t>
      </w:r>
      <w:r>
        <w:rPr>
          <w:rFonts w:ascii="Times New Roman" w:hAnsi="Times New Roman" w:cs="Times New Roman" w:eastAsia="Times New Roman" w:hint="default"/>
          <w:spacing w:val="-1"/>
        </w:rPr>
        <w:t>“</w:t>
      </w:r>
      <w:r>
        <w:rPr>
          <w:spacing w:val="-1"/>
        </w:rPr>
        <w:t>预期信</w:t>
      </w:r>
      <w:r>
        <w:rPr>
          <w:spacing w:val="-65"/>
        </w:rPr>
        <w:t> </w:t>
      </w:r>
      <w:r>
        <w:rPr>
          <w:spacing w:val="-3"/>
        </w:rPr>
        <w:t>用损失</w:t>
      </w:r>
      <w:r>
        <w:rPr>
          <w:rFonts w:ascii="Times New Roman" w:hAnsi="Times New Roman" w:cs="Times New Roman" w:eastAsia="Times New Roman" w:hint="default"/>
          <w:spacing w:val="-3"/>
        </w:rPr>
        <w:t>”</w:t>
      </w:r>
      <w:r>
        <w:rPr>
          <w:spacing w:val="-3"/>
        </w:rPr>
        <w:t>模型要求持续评估金融资产的信用风险，因此在新金融工具准则下，本集团信用损失的</w:t>
      </w:r>
      <w:r>
        <w:rPr>
          <w:spacing w:val="-40"/>
        </w:rPr>
        <w:t> </w:t>
      </w:r>
      <w:r>
        <w:rPr>
          <w:spacing w:val="-40"/>
        </w:rPr>
      </w:r>
      <w:r>
        <w:rPr/>
        <w:t>确认时点早于原金融工具准则。</w:t>
      </w:r>
    </w:p>
    <w:p>
      <w:pPr>
        <w:spacing w:line="240" w:lineRule="auto" w:before="5"/>
        <w:rPr>
          <w:rFonts w:ascii="宋体" w:hAnsi="宋体" w:cs="宋体" w:eastAsia="宋体" w:hint="default"/>
          <w:sz w:val="25"/>
          <w:szCs w:val="25"/>
        </w:rPr>
      </w:pPr>
    </w:p>
    <w:p>
      <w:pPr>
        <w:pStyle w:val="BodyText"/>
        <w:spacing w:line="244" w:lineRule="auto"/>
        <w:ind w:right="1127"/>
        <w:jc w:val="both"/>
      </w:pPr>
      <w:r>
        <w:rPr/>
        <w:t>本集团按照新金融工具准则的衔接规定，对新金融工具准则施行日</w:t>
      </w:r>
      <w:r>
        <w:rPr>
          <w:spacing w:val="14"/>
        </w:rPr>
        <w:t> </w:t>
      </w:r>
      <w:r>
        <w:rPr>
          <w:rFonts w:ascii="Times New Roman" w:hAnsi="Times New Roman" w:cs="Times New Roman" w:eastAsia="Times New Roman" w:hint="default"/>
        </w:rPr>
        <w:t>(</w:t>
      </w:r>
      <w:r>
        <w:rPr/>
        <w:t>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未终止确认的</w:t>
      </w:r>
      <w:r>
        <w:rPr>
          <w:spacing w:val="-105"/>
        </w:rPr>
        <w:t> </w:t>
      </w:r>
      <w:r>
        <w:rPr>
          <w:spacing w:val="-105"/>
        </w:rPr>
      </w:r>
      <w:r>
        <w:rPr/>
        <w:t>金融工具的分类和计量</w:t>
      </w:r>
      <w:r>
        <w:rPr>
          <w:spacing w:val="15"/>
        </w:rPr>
        <w:t> </w:t>
      </w:r>
      <w:r>
        <w:rPr>
          <w:rFonts w:ascii="Times New Roman" w:hAnsi="Times New Roman" w:cs="Times New Roman" w:eastAsia="Times New Roman" w:hint="default"/>
        </w:rPr>
        <w:t>(</w:t>
      </w:r>
      <w:r>
        <w:rPr/>
        <w:t>含减值</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进行追溯调整。本集团未调整比较财务报表数据，将金融工具的原</w:t>
      </w:r>
      <w:r>
        <w:rPr>
          <w:spacing w:val="-106"/>
        </w:rPr>
        <w:t> </w:t>
      </w:r>
      <w:r>
        <w:rPr>
          <w:spacing w:val="-106"/>
        </w:rPr>
      </w:r>
      <w:r>
        <w:rPr>
          <w:spacing w:val="2"/>
        </w:rPr>
        <w:t>账面价值和在新金融工具准则施行日的新账面价值之间的差额计入</w:t>
      </w:r>
      <w:r>
        <w:rPr>
          <w:rFonts w:ascii="Times New Roman" w:hAnsi="Times New Roman" w:cs="Times New Roman" w:eastAsia="Times New Roman" w:hint="default"/>
          <w:spacing w:val="2"/>
        </w:rPr>
        <w:t>2019</w:t>
      </w:r>
      <w:r>
        <w:rPr>
          <w:spacing w:val="2"/>
        </w:rPr>
        <w:t>年年初留存收益或其他综合</w:t>
      </w:r>
      <w:r>
        <w:rPr>
          <w:spacing w:val="-39"/>
        </w:rPr>
        <w:t> </w:t>
      </w:r>
      <w:r>
        <w:rPr>
          <w:spacing w:val="-39"/>
        </w:rPr>
      </w:r>
      <w:r>
        <w:rPr/>
        <w:t>收益。</w:t>
      </w:r>
    </w:p>
    <w:p>
      <w:pPr>
        <w:spacing w:after="0" w:line="244"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4）2019年起执行新金融工具准则或新租赁准则追溯调整前期比较数据说明" w:id="248"/>
      <w:bookmarkEnd w:id="2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2019</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年起执行新金融工具准则或新租赁准则追溯调整前期比较数据说明</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pStyle w:val="BodyText"/>
        <w:spacing w:line="240" w:lineRule="auto" w:before="71"/>
        <w:ind w:left="1286" w:right="0"/>
        <w:jc w:val="left"/>
      </w:pPr>
      <w:r>
        <w:rPr>
          <w:rFonts w:ascii="Times New Roman" w:hAnsi="Times New Roman" w:cs="Times New Roman" w:eastAsia="Times New Roman" w:hint="default"/>
        </w:rPr>
        <w:t>(i)</w:t>
      </w:r>
      <w:r>
        <w:rPr/>
        <w:t>金融工具的分类影响</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BodyText"/>
        <w:spacing w:line="244" w:lineRule="auto"/>
        <w:ind w:left="1286" w:right="0"/>
        <w:jc w:val="left"/>
      </w:pP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日，本集团持有的以成本计量的非上市股权投资，账面金额为人民币</w:t>
      </w:r>
      <w:r>
        <w:rPr>
          <w:w w:val="100"/>
        </w:rPr>
        <w:t> </w:t>
      </w:r>
      <w:r>
        <w:rPr>
          <w:rFonts w:ascii="Times New Roman" w:hAnsi="Times New Roman" w:cs="Times New Roman" w:eastAsia="Times New Roman" w:hint="default"/>
          <w:spacing w:val="-3"/>
        </w:rPr>
        <w:t>1,077,054,415.70</w:t>
      </w:r>
      <w:r>
        <w:rPr>
          <w:spacing w:val="-3"/>
        </w:rPr>
        <w:t>元。于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日，根据权益工具的性质，本集团将该权益工具重分类</w:t>
      </w:r>
      <w:r>
        <w:rPr>
          <w:spacing w:val="-35"/>
        </w:rPr>
        <w:t> </w:t>
      </w:r>
      <w:r>
        <w:rPr>
          <w:spacing w:val="-35"/>
        </w:rPr>
      </w:r>
      <w:r>
        <w:rPr/>
        <w:t>至以公允价值计量且其变动计入当期损益的金融资产，列报为其他非流动金融资产。</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7"/>
          <w:szCs w:val="27"/>
        </w:rPr>
      </w:pPr>
    </w:p>
    <w:p>
      <w:pPr>
        <w:pStyle w:val="BodyText"/>
        <w:spacing w:line="254" w:lineRule="auto"/>
        <w:ind w:left="1286" w:right="1131"/>
        <w:jc w:val="both"/>
      </w:pPr>
      <w:r>
        <w:rPr/>
        <w:t>以按照财会 </w:t>
      </w:r>
      <w:r>
        <w:rPr>
          <w:rFonts w:ascii="Times New Roman" w:hAnsi="Times New Roman" w:cs="Times New Roman" w:eastAsia="Times New Roman" w:hint="default"/>
        </w:rPr>
        <w:t>[2019] 6</w:t>
      </w:r>
      <w:r>
        <w:rPr/>
        <w:t>号和财会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rFonts w:ascii="Times New Roman" w:hAnsi="Times New Roman" w:cs="Times New Roman" w:eastAsia="Times New Roman" w:hint="default"/>
        </w:rPr>
        <w:t>16</w:t>
      </w:r>
      <w:r>
        <w:rPr/>
        <w:t>号规定追溯调整后的</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日财务报表为</w:t>
      </w:r>
      <w:r>
        <w:rPr>
          <w:w w:val="100"/>
        </w:rPr>
        <w:t> </w:t>
      </w:r>
      <w:r>
        <w:rPr>
          <w:spacing w:val="-3"/>
        </w:rPr>
        <w:t>基础，将金融资产按照原金融工具准则和新金融工具准则的规定进行分类和计量的结果对</w:t>
      </w:r>
      <w:r>
        <w:rPr>
          <w:spacing w:val="-75"/>
        </w:rPr>
        <w:t> </w:t>
      </w:r>
      <w:r>
        <w:rPr>
          <w:spacing w:val="-75"/>
        </w:rPr>
      </w:r>
      <w:r>
        <w:rPr/>
        <w:t>比如下：</w:t>
      </w:r>
    </w:p>
    <w:p>
      <w:pPr>
        <w:spacing w:line="240" w:lineRule="auto" w:before="9"/>
        <w:rPr>
          <w:rFonts w:ascii="宋体" w:hAnsi="宋体" w:cs="宋体" w:eastAsia="宋体" w:hint="default"/>
          <w:sz w:val="24"/>
          <w:szCs w:val="24"/>
        </w:rPr>
      </w:pPr>
    </w:p>
    <w:p>
      <w:pPr>
        <w:pStyle w:val="BodyText"/>
        <w:spacing w:line="240" w:lineRule="auto"/>
        <w:ind w:left="1286" w:right="0"/>
        <w:jc w:val="left"/>
      </w:pPr>
      <w:r>
        <w:rPr/>
        <w:t>本集团</w:t>
      </w:r>
    </w:p>
    <w:p>
      <w:pPr>
        <w:spacing w:line="240" w:lineRule="auto" w:before="7"/>
        <w:rPr>
          <w:rFonts w:ascii="宋体" w:hAnsi="宋体" w:cs="宋体" w:eastAsia="宋体" w:hint="default"/>
          <w:sz w:val="3"/>
          <w:szCs w:val="3"/>
        </w:rPr>
      </w:pPr>
    </w:p>
    <w:tbl>
      <w:tblPr>
        <w:tblW w:w="0" w:type="auto"/>
        <w:jc w:val="left"/>
        <w:tblInd w:w="407" w:type="dxa"/>
        <w:tblLayout w:type="fixed"/>
        <w:tblCellMar>
          <w:top w:w="0" w:type="dxa"/>
          <w:left w:w="0" w:type="dxa"/>
          <w:bottom w:w="0" w:type="dxa"/>
          <w:right w:w="0" w:type="dxa"/>
        </w:tblCellMar>
        <w:tblLook w:val="01E0"/>
      </w:tblPr>
      <w:tblGrid>
        <w:gridCol w:w="1843"/>
        <w:gridCol w:w="1373"/>
        <w:gridCol w:w="1608"/>
        <w:gridCol w:w="1035"/>
        <w:gridCol w:w="1753"/>
        <w:gridCol w:w="1505"/>
      </w:tblGrid>
      <w:tr>
        <w:trPr>
          <w:trHeight w:val="348" w:hRule="exact"/>
        </w:trPr>
        <w:tc>
          <w:tcPr>
            <w:tcW w:w="482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897"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原金融工具准则</w:t>
            </w:r>
            <w:r>
              <w:rPr>
                <w:rFonts w:ascii="宋体" w:hAnsi="宋体" w:cs="宋体" w:eastAsia="宋体" w:hint="default"/>
                <w:spacing w:val="-23"/>
                <w:sz w:val="20"/>
                <w:szCs w:val="20"/>
              </w:rPr>
              <w:t> </w:t>
            </w: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31</w:t>
            </w:r>
            <w:r>
              <w:rPr>
                <w:rFonts w:ascii="宋体" w:hAnsi="宋体" w:cs="宋体" w:eastAsia="宋体" w:hint="default"/>
                <w:sz w:val="20"/>
                <w:szCs w:val="20"/>
              </w:rPr>
              <w:t>日</w:t>
            </w:r>
            <w:r>
              <w:rPr>
                <w:rFonts w:ascii="Times New Roman" w:hAnsi="Times New Roman" w:cs="Times New Roman" w:eastAsia="Times New Roman" w:hint="default"/>
                <w:sz w:val="20"/>
                <w:szCs w:val="20"/>
              </w:rPr>
              <w:t>)</w:t>
            </w:r>
          </w:p>
        </w:tc>
        <w:tc>
          <w:tcPr>
            <w:tcW w:w="4292" w:type="dxa"/>
            <w:gridSpan w:val="3"/>
            <w:tcBorders>
              <w:top w:val="single" w:sz="6" w:space="0" w:color="000000"/>
              <w:left w:val="single" w:sz="6" w:space="0" w:color="000000"/>
              <w:bottom w:val="single" w:sz="6" w:space="0" w:color="000000"/>
              <w:right w:val="single" w:sz="4" w:space="0" w:color="000000"/>
            </w:tcBorders>
          </w:tcPr>
          <w:p>
            <w:pPr>
              <w:pStyle w:val="TableParagraph"/>
              <w:spacing w:line="240" w:lineRule="auto" w:before="4"/>
              <w:ind w:left="621"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新金融工具准则</w:t>
            </w:r>
            <w:r>
              <w:rPr>
                <w:rFonts w:ascii="宋体" w:hAnsi="宋体" w:cs="宋体" w:eastAsia="宋体" w:hint="default"/>
                <w:spacing w:val="-21"/>
                <w:sz w:val="20"/>
                <w:szCs w:val="20"/>
              </w:rPr>
              <w:t> </w:t>
            </w:r>
            <w:r>
              <w:rPr>
                <w:rFonts w:ascii="Times New Roman" w:hAnsi="Times New Roman" w:cs="Times New Roman" w:eastAsia="Times New Roman" w:hint="default"/>
                <w:sz w:val="20"/>
                <w:szCs w:val="20"/>
              </w:rPr>
              <w:t>(2019</w:t>
            </w:r>
            <w:r>
              <w:rPr>
                <w:rFonts w:ascii="Times New Roman" w:hAnsi="Times New Roman" w:cs="Times New Roman" w:eastAsia="Times New Roman" w:hint="default"/>
                <w:spacing w:val="-8"/>
                <w:sz w:val="20"/>
                <w:szCs w:val="20"/>
              </w:rPr>
              <w:t> </w:t>
            </w:r>
            <w:r>
              <w:rPr>
                <w:rFonts w:ascii="宋体" w:hAnsi="宋体" w:cs="宋体" w:eastAsia="宋体" w:hint="default"/>
                <w:sz w:val="20"/>
                <w:szCs w:val="20"/>
              </w:rPr>
              <w:t>年</w:t>
            </w:r>
            <w:r>
              <w:rPr>
                <w:rFonts w:ascii="宋体" w:hAnsi="宋体" w:cs="宋体" w:eastAsia="宋体" w:hint="default"/>
                <w:spacing w:val="-53"/>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12"/>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r>
              <w:rPr>
                <w:rFonts w:ascii="Times New Roman" w:hAnsi="Times New Roman" w:cs="Times New Roman" w:eastAsia="Times New Roman" w:hint="default"/>
                <w:spacing w:val="-9"/>
                <w:sz w:val="20"/>
                <w:szCs w:val="20"/>
              </w:rPr>
              <w:t> </w:t>
            </w:r>
            <w:r>
              <w:rPr>
                <w:rFonts w:ascii="宋体" w:hAnsi="宋体" w:cs="宋体" w:eastAsia="宋体" w:hint="default"/>
                <w:sz w:val="20"/>
                <w:szCs w:val="20"/>
              </w:rPr>
              <w:t>日</w:t>
            </w:r>
            <w:r>
              <w:rPr>
                <w:rFonts w:ascii="Times New Roman" w:hAnsi="Times New Roman" w:cs="Times New Roman" w:eastAsia="Times New Roman" w:hint="default"/>
                <w:sz w:val="20"/>
                <w:szCs w:val="20"/>
              </w:rPr>
              <w:t>)</w:t>
            </w:r>
          </w:p>
        </w:tc>
      </w:tr>
      <w:tr>
        <w:trPr>
          <w:trHeight w:val="346"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84"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84" w:right="0"/>
              <w:jc w:val="left"/>
              <w:rPr>
                <w:rFonts w:ascii="宋体" w:hAnsi="宋体" w:cs="宋体" w:eastAsia="宋体" w:hint="default"/>
                <w:sz w:val="20"/>
                <w:szCs w:val="20"/>
              </w:rPr>
            </w:pPr>
            <w:r>
              <w:rPr>
                <w:rFonts w:ascii="宋体" w:hAnsi="宋体" w:cs="宋体" w:eastAsia="宋体" w:hint="default"/>
                <w:sz w:val="20"/>
                <w:szCs w:val="20"/>
              </w:rPr>
              <w:t>计量类别</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right"/>
              <w:rPr>
                <w:rFonts w:ascii="宋体" w:hAnsi="宋体" w:cs="宋体" w:eastAsia="宋体" w:hint="default"/>
                <w:sz w:val="20"/>
                <w:szCs w:val="20"/>
              </w:rPr>
            </w:pPr>
            <w:r>
              <w:rPr>
                <w:rFonts w:ascii="宋体" w:hAnsi="宋体" w:cs="宋体" w:eastAsia="宋体" w:hint="default"/>
                <w:w w:val="95"/>
                <w:sz w:val="20"/>
                <w:szCs w:val="20"/>
              </w:rPr>
              <w:t>账面价值</w:t>
            </w:r>
            <w:r>
              <w:rPr>
                <w:rFonts w:ascii="宋体" w:hAnsi="宋体" w:cs="宋体" w:eastAsia="宋体" w:hint="default"/>
                <w:sz w:val="20"/>
                <w:szCs w:val="20"/>
              </w:rPr>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84"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86" w:right="0"/>
              <w:jc w:val="left"/>
              <w:rPr>
                <w:rFonts w:ascii="宋体" w:hAnsi="宋体" w:cs="宋体" w:eastAsia="宋体" w:hint="default"/>
                <w:sz w:val="20"/>
                <w:szCs w:val="20"/>
              </w:rPr>
            </w:pPr>
            <w:r>
              <w:rPr>
                <w:rFonts w:ascii="宋体" w:hAnsi="宋体" w:cs="宋体" w:eastAsia="宋体" w:hint="default"/>
                <w:sz w:val="20"/>
                <w:szCs w:val="20"/>
              </w:rPr>
              <w:t>计量类别</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right"/>
              <w:rPr>
                <w:rFonts w:ascii="宋体" w:hAnsi="宋体" w:cs="宋体" w:eastAsia="宋体" w:hint="default"/>
                <w:sz w:val="20"/>
                <w:szCs w:val="20"/>
              </w:rPr>
            </w:pPr>
            <w:r>
              <w:rPr>
                <w:rFonts w:ascii="宋体" w:hAnsi="宋体" w:cs="宋体" w:eastAsia="宋体" w:hint="default"/>
                <w:w w:val="95"/>
                <w:sz w:val="20"/>
                <w:szCs w:val="20"/>
              </w:rPr>
              <w:t>账面价值</w:t>
            </w:r>
            <w:r>
              <w:rPr>
                <w:rFonts w:ascii="宋体" w:hAnsi="宋体" w:cs="宋体" w:eastAsia="宋体" w:hint="default"/>
                <w:sz w:val="20"/>
                <w:szCs w:val="20"/>
              </w:rPr>
            </w:r>
          </w:p>
        </w:tc>
      </w:tr>
      <w:tr>
        <w:trPr>
          <w:trHeight w:val="66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8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
              <w:ind w:left="2" w:right="11" w:firstLine="81"/>
              <w:jc w:val="left"/>
              <w:rPr>
                <w:rFonts w:ascii="Times New Roman" w:hAnsi="Times New Roman" w:cs="Times New Roman" w:eastAsia="Times New Roman" w:hint="default"/>
                <w:sz w:val="20"/>
                <w:szCs w:val="20"/>
              </w:rPr>
            </w:pPr>
            <w:r>
              <w:rPr>
                <w:rFonts w:ascii="宋体" w:hAnsi="宋体" w:cs="宋体" w:eastAsia="宋体" w:hint="default"/>
                <w:sz w:val="20"/>
                <w:szCs w:val="20"/>
              </w:rPr>
              <w:t>摊余成本</w:t>
            </w:r>
            <w:r>
              <w:rPr>
                <w:rFonts w:ascii="Times New Roman" w:hAnsi="Times New Roman" w:cs="Times New Roman" w:eastAsia="Times New Roman" w:hint="default"/>
                <w:sz w:val="20"/>
                <w:szCs w:val="20"/>
              </w:rPr>
              <w:t>(</w:t>
            </w:r>
            <w:r>
              <w:rPr>
                <w:rFonts w:ascii="宋体" w:hAnsi="宋体" w:cs="宋体" w:eastAsia="宋体" w:hint="default"/>
                <w:sz w:val="20"/>
                <w:szCs w:val="20"/>
              </w:rPr>
              <w:t>贷款</w:t>
            </w:r>
            <w:r>
              <w:rPr>
                <w:rFonts w:ascii="宋体" w:hAnsi="宋体" w:cs="宋体" w:eastAsia="宋体" w:hint="default"/>
                <w:w w:val="99"/>
                <w:sz w:val="20"/>
                <w:szCs w:val="20"/>
              </w:rPr>
              <w:t> </w:t>
            </w:r>
            <w:r>
              <w:rPr>
                <w:rFonts w:ascii="宋体" w:hAnsi="宋体" w:cs="宋体" w:eastAsia="宋体" w:hint="default"/>
                <w:sz w:val="20"/>
                <w:szCs w:val="20"/>
              </w:rPr>
              <w:t>和应收款项</w:t>
            </w:r>
            <w:r>
              <w:rPr>
                <w:rFonts w:ascii="Times New Roman" w:hAnsi="Times New Roman" w:cs="Times New Roman" w:eastAsia="Times New Roman" w:hint="default"/>
                <w:sz w:val="20"/>
                <w:szCs w:val="20"/>
              </w:rPr>
              <w:t>)</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3"/>
              <w:jc w:val="right"/>
              <w:rPr>
                <w:rFonts w:ascii="Times New Roman" w:hAnsi="Times New Roman" w:cs="Times New Roman" w:eastAsia="Times New Roman" w:hint="default"/>
                <w:sz w:val="20"/>
                <w:szCs w:val="20"/>
              </w:rPr>
            </w:pPr>
            <w:r>
              <w:rPr>
                <w:rFonts w:ascii="Times New Roman"/>
                <w:spacing w:val="-1"/>
                <w:sz w:val="20"/>
              </w:rPr>
              <w:t>2,494,443,782.20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8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86" w:right="0"/>
              <w:jc w:val="left"/>
              <w:rPr>
                <w:rFonts w:ascii="宋体" w:hAnsi="宋体" w:cs="宋体" w:eastAsia="宋体" w:hint="default"/>
                <w:sz w:val="20"/>
                <w:szCs w:val="20"/>
              </w:rPr>
            </w:pPr>
            <w:r>
              <w:rPr>
                <w:rFonts w:ascii="宋体" w:hAnsi="宋体" w:cs="宋体" w:eastAsia="宋体" w:hint="default"/>
                <w:sz w:val="20"/>
                <w:szCs w:val="20"/>
              </w:rPr>
              <w:t>摊余成本</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3"/>
              <w:jc w:val="right"/>
              <w:rPr>
                <w:rFonts w:ascii="Times New Roman" w:hAnsi="Times New Roman" w:cs="Times New Roman" w:eastAsia="Times New Roman" w:hint="default"/>
                <w:sz w:val="20"/>
                <w:szCs w:val="20"/>
              </w:rPr>
            </w:pPr>
            <w:r>
              <w:rPr>
                <w:rFonts w:ascii="Times New Roman"/>
                <w:spacing w:val="-1"/>
                <w:sz w:val="20"/>
              </w:rPr>
              <w:t>2,494,443,782.20</w:t>
            </w:r>
          </w:p>
        </w:tc>
      </w:tr>
      <w:tr>
        <w:trPr>
          <w:trHeight w:val="660"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8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1"/>
              <w:ind w:left="2" w:right="11" w:firstLine="81"/>
              <w:jc w:val="left"/>
              <w:rPr>
                <w:rFonts w:ascii="Times New Roman" w:hAnsi="Times New Roman" w:cs="Times New Roman" w:eastAsia="Times New Roman" w:hint="default"/>
                <w:sz w:val="20"/>
                <w:szCs w:val="20"/>
              </w:rPr>
            </w:pPr>
            <w:r>
              <w:rPr>
                <w:rFonts w:ascii="宋体" w:hAnsi="宋体" w:cs="宋体" w:eastAsia="宋体" w:hint="default"/>
                <w:sz w:val="20"/>
                <w:szCs w:val="20"/>
              </w:rPr>
              <w:t>摊余成本</w:t>
            </w:r>
            <w:r>
              <w:rPr>
                <w:rFonts w:ascii="Times New Roman" w:hAnsi="Times New Roman" w:cs="Times New Roman" w:eastAsia="Times New Roman" w:hint="default"/>
                <w:sz w:val="20"/>
                <w:szCs w:val="20"/>
              </w:rPr>
              <w:t>(</w:t>
            </w:r>
            <w:r>
              <w:rPr>
                <w:rFonts w:ascii="宋体" w:hAnsi="宋体" w:cs="宋体" w:eastAsia="宋体" w:hint="default"/>
                <w:sz w:val="20"/>
                <w:szCs w:val="20"/>
              </w:rPr>
              <w:t>贷款</w:t>
            </w:r>
            <w:r>
              <w:rPr>
                <w:rFonts w:ascii="宋体" w:hAnsi="宋体" w:cs="宋体" w:eastAsia="宋体" w:hint="default"/>
                <w:w w:val="99"/>
                <w:sz w:val="20"/>
                <w:szCs w:val="20"/>
              </w:rPr>
              <w:t> </w:t>
            </w:r>
            <w:r>
              <w:rPr>
                <w:rFonts w:ascii="宋体" w:hAnsi="宋体" w:cs="宋体" w:eastAsia="宋体" w:hint="default"/>
                <w:sz w:val="20"/>
                <w:szCs w:val="20"/>
              </w:rPr>
              <w:t>和应收款项</w:t>
            </w:r>
            <w:r>
              <w:rPr>
                <w:rFonts w:ascii="Times New Roman" w:hAnsi="Times New Roman" w:cs="Times New Roman" w:eastAsia="Times New Roman" w:hint="default"/>
                <w:sz w:val="20"/>
                <w:szCs w:val="20"/>
              </w:rPr>
              <w:t>)</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3"/>
              <w:jc w:val="right"/>
              <w:rPr>
                <w:rFonts w:ascii="Times New Roman" w:hAnsi="Times New Roman" w:cs="Times New Roman" w:eastAsia="Times New Roman" w:hint="default"/>
                <w:sz w:val="20"/>
                <w:szCs w:val="20"/>
              </w:rPr>
            </w:pPr>
            <w:r>
              <w:rPr>
                <w:rFonts w:ascii="Times New Roman"/>
                <w:spacing w:val="-1"/>
                <w:sz w:val="20"/>
              </w:rPr>
              <w:t>1,969,487,061.48</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84"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86" w:right="0"/>
              <w:jc w:val="left"/>
              <w:rPr>
                <w:rFonts w:ascii="宋体" w:hAnsi="宋体" w:cs="宋体" w:eastAsia="宋体" w:hint="default"/>
                <w:sz w:val="20"/>
                <w:szCs w:val="20"/>
              </w:rPr>
            </w:pPr>
            <w:r>
              <w:rPr>
                <w:rFonts w:ascii="宋体" w:hAnsi="宋体" w:cs="宋体" w:eastAsia="宋体" w:hint="default"/>
                <w:sz w:val="20"/>
                <w:szCs w:val="20"/>
              </w:rPr>
              <w:t>摊余成本</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3"/>
              <w:jc w:val="right"/>
              <w:rPr>
                <w:rFonts w:ascii="Times New Roman" w:hAnsi="Times New Roman" w:cs="Times New Roman" w:eastAsia="Times New Roman" w:hint="default"/>
                <w:sz w:val="20"/>
                <w:szCs w:val="20"/>
              </w:rPr>
            </w:pPr>
            <w:r>
              <w:rPr>
                <w:rFonts w:ascii="Times New Roman"/>
                <w:spacing w:val="-1"/>
                <w:sz w:val="20"/>
              </w:rPr>
              <w:t>1,969,487,061.48</w:t>
            </w:r>
          </w:p>
        </w:tc>
      </w:tr>
      <w:tr>
        <w:trPr>
          <w:trHeight w:val="65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8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1"/>
              <w:ind w:left="2" w:right="11" w:firstLine="81"/>
              <w:jc w:val="left"/>
              <w:rPr>
                <w:rFonts w:ascii="Times New Roman" w:hAnsi="Times New Roman" w:cs="Times New Roman" w:eastAsia="Times New Roman" w:hint="default"/>
                <w:sz w:val="20"/>
                <w:szCs w:val="20"/>
              </w:rPr>
            </w:pPr>
            <w:r>
              <w:rPr>
                <w:rFonts w:ascii="宋体" w:hAnsi="宋体" w:cs="宋体" w:eastAsia="宋体" w:hint="default"/>
                <w:sz w:val="20"/>
                <w:szCs w:val="20"/>
              </w:rPr>
              <w:t>摊余成本</w:t>
            </w:r>
            <w:r>
              <w:rPr>
                <w:rFonts w:ascii="Times New Roman" w:hAnsi="Times New Roman" w:cs="Times New Roman" w:eastAsia="Times New Roman" w:hint="default"/>
                <w:sz w:val="20"/>
                <w:szCs w:val="20"/>
              </w:rPr>
              <w:t>(</w:t>
            </w:r>
            <w:r>
              <w:rPr>
                <w:rFonts w:ascii="宋体" w:hAnsi="宋体" w:cs="宋体" w:eastAsia="宋体" w:hint="default"/>
                <w:sz w:val="20"/>
                <w:szCs w:val="20"/>
              </w:rPr>
              <w:t>贷款</w:t>
            </w:r>
            <w:r>
              <w:rPr>
                <w:rFonts w:ascii="宋体" w:hAnsi="宋体" w:cs="宋体" w:eastAsia="宋体" w:hint="default"/>
                <w:w w:val="99"/>
                <w:sz w:val="20"/>
                <w:szCs w:val="20"/>
              </w:rPr>
              <w:t> </w:t>
            </w:r>
            <w:r>
              <w:rPr>
                <w:rFonts w:ascii="宋体" w:hAnsi="宋体" w:cs="宋体" w:eastAsia="宋体" w:hint="default"/>
                <w:sz w:val="20"/>
                <w:szCs w:val="20"/>
              </w:rPr>
              <w:t>和应收款项</w:t>
            </w:r>
            <w:r>
              <w:rPr>
                <w:rFonts w:ascii="Times New Roman" w:hAnsi="Times New Roman" w:cs="Times New Roman" w:eastAsia="Times New Roman" w:hint="default"/>
                <w:sz w:val="20"/>
                <w:szCs w:val="20"/>
              </w:rPr>
              <w:t>)</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396,632,145.97</w:t>
            </w:r>
            <w:r>
              <w:rPr>
                <w:rFonts w:ascii="Times New Roman"/>
                <w:sz w:val="20"/>
              </w:rPr>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2" w:right="137" w:firstLine="82"/>
              <w:jc w:val="left"/>
              <w:rPr>
                <w:rFonts w:ascii="宋体" w:hAnsi="宋体" w:cs="宋体" w:eastAsia="宋体" w:hint="default"/>
                <w:sz w:val="20"/>
                <w:szCs w:val="20"/>
              </w:rPr>
            </w:pPr>
            <w:r>
              <w:rPr>
                <w:rFonts w:ascii="宋体" w:hAnsi="宋体" w:cs="宋体" w:eastAsia="宋体" w:hint="default"/>
                <w:sz w:val="20"/>
                <w:szCs w:val="20"/>
              </w:rPr>
              <w:t>其他应收</w:t>
            </w:r>
            <w:r>
              <w:rPr>
                <w:rFonts w:ascii="宋体" w:hAnsi="宋体" w:cs="宋体" w:eastAsia="宋体" w:hint="default"/>
                <w:w w:val="99"/>
                <w:sz w:val="20"/>
                <w:szCs w:val="20"/>
              </w:rPr>
              <w:t> </w:t>
            </w:r>
            <w:r>
              <w:rPr>
                <w:rFonts w:ascii="宋体" w:hAnsi="宋体" w:cs="宋体" w:eastAsia="宋体" w:hint="default"/>
                <w:sz w:val="20"/>
                <w:szCs w:val="20"/>
              </w:rPr>
              <w:t>款</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86" w:right="0"/>
              <w:jc w:val="left"/>
              <w:rPr>
                <w:rFonts w:ascii="宋体" w:hAnsi="宋体" w:cs="宋体" w:eastAsia="宋体" w:hint="default"/>
                <w:sz w:val="20"/>
                <w:szCs w:val="20"/>
              </w:rPr>
            </w:pPr>
            <w:r>
              <w:rPr>
                <w:rFonts w:ascii="宋体" w:hAnsi="宋体" w:cs="宋体" w:eastAsia="宋体" w:hint="default"/>
                <w:sz w:val="20"/>
                <w:szCs w:val="20"/>
              </w:rPr>
              <w:t>摊余成本</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396,632,145.97</w:t>
            </w:r>
            <w:r>
              <w:rPr>
                <w:rFonts w:ascii="Times New Roman"/>
                <w:sz w:val="20"/>
              </w:rPr>
            </w:r>
          </w:p>
        </w:tc>
      </w:tr>
      <w:tr>
        <w:trPr>
          <w:trHeight w:val="972"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8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
              <w:ind w:left="2" w:right="11" w:firstLine="81"/>
              <w:jc w:val="left"/>
              <w:rPr>
                <w:rFonts w:ascii="Times New Roman" w:hAnsi="Times New Roman" w:cs="Times New Roman" w:eastAsia="Times New Roman" w:hint="default"/>
                <w:sz w:val="20"/>
                <w:szCs w:val="20"/>
              </w:rPr>
            </w:pPr>
            <w:r>
              <w:rPr>
                <w:rFonts w:ascii="宋体" w:hAnsi="宋体" w:cs="宋体" w:eastAsia="宋体" w:hint="default"/>
                <w:sz w:val="20"/>
                <w:szCs w:val="20"/>
              </w:rPr>
              <w:t>以成本计量</w:t>
            </w:r>
            <w:r>
              <w:rPr>
                <w:rFonts w:ascii="Times New Roman" w:hAnsi="Times New Roman" w:cs="Times New Roman" w:eastAsia="Times New Roman" w:hint="default"/>
                <w:sz w:val="20"/>
                <w:szCs w:val="20"/>
              </w:rPr>
              <w:t>(</w:t>
            </w:r>
            <w:r>
              <w:rPr>
                <w:rFonts w:ascii="宋体" w:hAnsi="宋体" w:cs="宋体" w:eastAsia="宋体" w:hint="default"/>
                <w:sz w:val="20"/>
                <w:szCs w:val="20"/>
              </w:rPr>
              <w:t>权</w:t>
            </w:r>
            <w:r>
              <w:rPr>
                <w:rFonts w:ascii="宋体" w:hAnsi="宋体" w:cs="宋体" w:eastAsia="宋体" w:hint="default"/>
                <w:w w:val="99"/>
                <w:sz w:val="20"/>
                <w:szCs w:val="20"/>
              </w:rPr>
              <w:t> </w:t>
            </w:r>
            <w:r>
              <w:rPr>
                <w:rFonts w:ascii="宋体" w:hAnsi="宋体" w:cs="宋体" w:eastAsia="宋体" w:hint="default"/>
                <w:sz w:val="20"/>
                <w:szCs w:val="20"/>
              </w:rPr>
              <w:t>益工具</w:t>
            </w:r>
            <w:r>
              <w:rPr>
                <w:rFonts w:ascii="Times New Roman" w:hAnsi="Times New Roman" w:cs="Times New Roman" w:eastAsia="Times New Roman" w:hint="default"/>
                <w:sz w:val="20"/>
                <w:szCs w:val="20"/>
              </w:rPr>
              <w:t>)</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3"/>
              <w:jc w:val="right"/>
              <w:rPr>
                <w:rFonts w:ascii="Times New Roman" w:hAnsi="Times New Roman" w:cs="Times New Roman" w:eastAsia="Times New Roman" w:hint="default"/>
                <w:sz w:val="20"/>
                <w:szCs w:val="20"/>
              </w:rPr>
            </w:pPr>
            <w:r>
              <w:rPr>
                <w:rFonts w:ascii="Times New Roman"/>
                <w:spacing w:val="-1"/>
                <w:sz w:val="20"/>
              </w:rPr>
              <w:t>1,077,054,315.70</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2" w:right="17" w:firstLine="82"/>
              <w:jc w:val="left"/>
              <w:rPr>
                <w:rFonts w:ascii="宋体" w:hAnsi="宋体" w:cs="宋体" w:eastAsia="宋体" w:hint="default"/>
                <w:sz w:val="20"/>
                <w:szCs w:val="20"/>
              </w:rPr>
            </w:pPr>
            <w:r>
              <w:rPr>
                <w:rFonts w:ascii="宋体" w:hAnsi="宋体" w:cs="宋体" w:eastAsia="宋体" w:hint="default"/>
                <w:sz w:val="20"/>
                <w:szCs w:val="20"/>
              </w:rPr>
              <w:t>其他非流</w:t>
            </w:r>
            <w:r>
              <w:rPr>
                <w:rFonts w:ascii="宋体" w:hAnsi="宋体" w:cs="宋体" w:eastAsia="宋体" w:hint="default"/>
                <w:w w:val="99"/>
                <w:sz w:val="20"/>
                <w:szCs w:val="20"/>
              </w:rPr>
              <w:t> </w:t>
            </w:r>
            <w:r>
              <w:rPr>
                <w:rFonts w:ascii="宋体" w:hAnsi="宋体" w:cs="宋体" w:eastAsia="宋体" w:hint="default"/>
                <w:sz w:val="20"/>
                <w:szCs w:val="20"/>
              </w:rPr>
              <w:t>动金融资产</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4" w:right="54" w:firstLine="81"/>
              <w:jc w:val="left"/>
              <w:rPr>
                <w:rFonts w:ascii="Times New Roman" w:hAnsi="Times New Roman" w:cs="Times New Roman" w:eastAsia="Times New Roman" w:hint="default"/>
                <w:sz w:val="20"/>
                <w:szCs w:val="20"/>
              </w:rPr>
            </w:pPr>
            <w:r>
              <w:rPr>
                <w:rFonts w:ascii="宋体" w:hAnsi="宋体" w:cs="宋体" w:eastAsia="宋体" w:hint="default"/>
                <w:sz w:val="20"/>
                <w:szCs w:val="20"/>
              </w:rPr>
              <w:t>以公允价值计量且</w:t>
            </w:r>
            <w:r>
              <w:rPr>
                <w:rFonts w:ascii="宋体" w:hAnsi="宋体" w:cs="宋体" w:eastAsia="宋体" w:hint="default"/>
                <w:w w:val="99"/>
                <w:sz w:val="20"/>
                <w:szCs w:val="20"/>
              </w:rPr>
              <w:t> </w:t>
            </w:r>
            <w:r>
              <w:rPr>
                <w:rFonts w:ascii="宋体" w:hAnsi="宋体" w:cs="宋体" w:eastAsia="宋体" w:hint="default"/>
                <w:sz w:val="20"/>
                <w:szCs w:val="20"/>
              </w:rPr>
              <w:t>其变动计入当期损</w:t>
            </w:r>
            <w:r>
              <w:rPr>
                <w:rFonts w:ascii="宋体" w:hAnsi="宋体" w:cs="宋体" w:eastAsia="宋体" w:hint="default"/>
                <w:w w:val="99"/>
                <w:sz w:val="20"/>
                <w:szCs w:val="20"/>
              </w:rPr>
              <w:t> </w:t>
            </w:r>
            <w:r>
              <w:rPr>
                <w:rFonts w:ascii="宋体" w:hAnsi="宋体" w:cs="宋体" w:eastAsia="宋体" w:hint="default"/>
                <w:sz w:val="20"/>
                <w:szCs w:val="20"/>
              </w:rPr>
              <w:t>益</w:t>
            </w:r>
            <w:r>
              <w:rPr>
                <w:rFonts w:ascii="Times New Roman" w:hAnsi="Times New Roman" w:cs="Times New Roman" w:eastAsia="Times New Roman" w:hint="default"/>
                <w:sz w:val="20"/>
                <w:szCs w:val="20"/>
              </w:rPr>
              <w:t>(</w:t>
            </w:r>
            <w:r>
              <w:rPr>
                <w:rFonts w:ascii="宋体" w:hAnsi="宋体" w:cs="宋体" w:eastAsia="宋体" w:hint="default"/>
                <w:sz w:val="20"/>
                <w:szCs w:val="20"/>
              </w:rPr>
              <w:t>准则要求</w:t>
            </w:r>
            <w:r>
              <w:rPr>
                <w:rFonts w:ascii="Times New Roman" w:hAnsi="Times New Roman" w:cs="Times New Roman" w:eastAsia="Times New Roman" w:hint="default"/>
                <w:sz w:val="20"/>
                <w:szCs w:val="20"/>
              </w:rPr>
              <w:t>)</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3"/>
              <w:jc w:val="right"/>
              <w:rPr>
                <w:rFonts w:ascii="Times New Roman" w:hAnsi="Times New Roman" w:cs="Times New Roman" w:eastAsia="Times New Roman" w:hint="default"/>
                <w:sz w:val="20"/>
                <w:szCs w:val="20"/>
              </w:rPr>
            </w:pPr>
            <w:r>
              <w:rPr>
                <w:rFonts w:ascii="Times New Roman"/>
                <w:spacing w:val="-1"/>
                <w:sz w:val="20"/>
              </w:rPr>
              <w:t>1,171,627,169.84</w:t>
            </w:r>
          </w:p>
        </w:tc>
      </w:tr>
      <w:tr>
        <w:trPr>
          <w:trHeight w:val="1284"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1"/>
              <w:ind w:left="2" w:right="79" w:firstLine="81"/>
              <w:jc w:val="left"/>
              <w:rPr>
                <w:rFonts w:ascii="Times New Roman" w:hAnsi="Times New Roman" w:cs="Times New Roman" w:eastAsia="Times New Roman" w:hint="default"/>
                <w:sz w:val="20"/>
                <w:szCs w:val="20"/>
              </w:rPr>
            </w:pPr>
            <w:r>
              <w:rPr>
                <w:rFonts w:ascii="宋体" w:hAnsi="宋体" w:cs="宋体" w:eastAsia="宋体" w:hint="default"/>
                <w:sz w:val="20"/>
                <w:szCs w:val="20"/>
              </w:rPr>
              <w:t>长期应收款</w:t>
            </w:r>
            <w:r>
              <w:rPr>
                <w:rFonts w:ascii="Times New Roman" w:hAnsi="Times New Roman" w:cs="Times New Roman" w:eastAsia="Times New Roman" w:hint="default"/>
                <w:sz w:val="20"/>
                <w:szCs w:val="20"/>
              </w:rPr>
              <w:t>(</w:t>
            </w:r>
            <w:r>
              <w:rPr>
                <w:rFonts w:ascii="宋体" w:hAnsi="宋体" w:cs="宋体" w:eastAsia="宋体" w:hint="default"/>
                <w:sz w:val="20"/>
                <w:szCs w:val="20"/>
              </w:rPr>
              <w:t>含一年</w:t>
            </w:r>
            <w:r>
              <w:rPr>
                <w:rFonts w:ascii="宋体" w:hAnsi="宋体" w:cs="宋体" w:eastAsia="宋体" w:hint="default"/>
                <w:w w:val="99"/>
                <w:sz w:val="20"/>
                <w:szCs w:val="20"/>
              </w:rPr>
              <w:t> </w:t>
            </w:r>
            <w:r>
              <w:rPr>
                <w:rFonts w:ascii="宋体" w:hAnsi="宋体" w:cs="宋体" w:eastAsia="宋体" w:hint="default"/>
                <w:sz w:val="20"/>
                <w:szCs w:val="20"/>
              </w:rPr>
              <w:t>内到期的非流动资</w:t>
            </w:r>
            <w:r>
              <w:rPr>
                <w:rFonts w:ascii="宋体" w:hAnsi="宋体" w:cs="宋体" w:eastAsia="宋体" w:hint="default"/>
                <w:w w:val="99"/>
                <w:sz w:val="20"/>
                <w:szCs w:val="20"/>
              </w:rPr>
              <w:t> </w:t>
            </w:r>
            <w:r>
              <w:rPr>
                <w:rFonts w:ascii="宋体" w:hAnsi="宋体" w:cs="宋体" w:eastAsia="宋体" w:hint="default"/>
                <w:sz w:val="20"/>
                <w:szCs w:val="20"/>
              </w:rPr>
              <w:t>产</w:t>
            </w:r>
            <w:r>
              <w:rPr>
                <w:rFonts w:ascii="Times New Roman" w:hAnsi="Times New Roman" w:cs="Times New Roman" w:eastAsia="Times New Roman" w:hint="default"/>
                <w:sz w:val="20"/>
                <w:szCs w:val="20"/>
              </w:rPr>
              <w:t>)</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1"/>
              <w:ind w:left="2" w:right="11" w:firstLine="81"/>
              <w:jc w:val="left"/>
              <w:rPr>
                <w:rFonts w:ascii="Times New Roman" w:hAnsi="Times New Roman" w:cs="Times New Roman" w:eastAsia="Times New Roman" w:hint="default"/>
                <w:sz w:val="20"/>
                <w:szCs w:val="20"/>
              </w:rPr>
            </w:pPr>
            <w:r>
              <w:rPr>
                <w:rFonts w:ascii="宋体" w:hAnsi="宋体" w:cs="宋体" w:eastAsia="宋体" w:hint="default"/>
                <w:sz w:val="20"/>
                <w:szCs w:val="20"/>
              </w:rPr>
              <w:t>摊余成本</w:t>
            </w:r>
            <w:r>
              <w:rPr>
                <w:rFonts w:ascii="Times New Roman" w:hAnsi="Times New Roman" w:cs="Times New Roman" w:eastAsia="Times New Roman" w:hint="default"/>
                <w:sz w:val="20"/>
                <w:szCs w:val="20"/>
              </w:rPr>
              <w:t>(</w:t>
            </w:r>
            <w:r>
              <w:rPr>
                <w:rFonts w:ascii="宋体" w:hAnsi="宋体" w:cs="宋体" w:eastAsia="宋体" w:hint="default"/>
                <w:sz w:val="20"/>
                <w:szCs w:val="20"/>
              </w:rPr>
              <w:t>贷款</w:t>
            </w:r>
            <w:r>
              <w:rPr>
                <w:rFonts w:ascii="宋体" w:hAnsi="宋体" w:cs="宋体" w:eastAsia="宋体" w:hint="default"/>
                <w:w w:val="99"/>
                <w:sz w:val="20"/>
                <w:szCs w:val="20"/>
              </w:rPr>
              <w:t> </w:t>
            </w:r>
            <w:r>
              <w:rPr>
                <w:rFonts w:ascii="宋体" w:hAnsi="宋体" w:cs="宋体" w:eastAsia="宋体" w:hint="default"/>
                <w:sz w:val="20"/>
                <w:szCs w:val="20"/>
              </w:rPr>
              <w:t>和应收款项</w:t>
            </w:r>
            <w:r>
              <w:rPr>
                <w:rFonts w:ascii="Times New Roman" w:hAnsi="Times New Roman" w:cs="Times New Roman" w:eastAsia="Times New Roman" w:hint="default"/>
                <w:sz w:val="20"/>
                <w:szCs w:val="20"/>
              </w:rPr>
              <w:t>)</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744,652,063.18</w:t>
            </w:r>
            <w:r>
              <w:rPr>
                <w:rFonts w:ascii="Times New Roman"/>
                <w:sz w:val="20"/>
              </w:rPr>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80" w:lineRule="auto" w:before="1"/>
              <w:ind w:left="2" w:right="17" w:firstLine="82"/>
              <w:jc w:val="left"/>
              <w:rPr>
                <w:rFonts w:ascii="Times New Roman" w:hAnsi="Times New Roman" w:cs="Times New Roman" w:eastAsia="Times New Roman" w:hint="default"/>
                <w:sz w:val="20"/>
                <w:szCs w:val="20"/>
              </w:rPr>
            </w:pPr>
            <w:r>
              <w:rPr>
                <w:rFonts w:ascii="宋体" w:hAnsi="宋体" w:cs="宋体" w:eastAsia="宋体" w:hint="default"/>
                <w:sz w:val="20"/>
                <w:szCs w:val="20"/>
              </w:rPr>
              <w:t>长期应收</w:t>
            </w:r>
            <w:r>
              <w:rPr>
                <w:rFonts w:ascii="宋体" w:hAnsi="宋体" w:cs="宋体" w:eastAsia="宋体" w:hint="default"/>
                <w:w w:val="99"/>
                <w:sz w:val="20"/>
                <w:szCs w:val="20"/>
              </w:rPr>
              <w:t> </w:t>
            </w:r>
            <w:r>
              <w:rPr>
                <w:rFonts w:ascii="宋体" w:hAnsi="宋体" w:cs="宋体" w:eastAsia="宋体" w:hint="default"/>
                <w:sz w:val="20"/>
                <w:szCs w:val="20"/>
              </w:rPr>
              <w:t>款</w:t>
            </w:r>
            <w:r>
              <w:rPr>
                <w:rFonts w:ascii="Times New Roman" w:hAnsi="Times New Roman" w:cs="Times New Roman" w:eastAsia="Times New Roman" w:hint="default"/>
                <w:sz w:val="20"/>
                <w:szCs w:val="20"/>
              </w:rPr>
              <w:t>(</w:t>
            </w:r>
            <w:r>
              <w:rPr>
                <w:rFonts w:ascii="宋体" w:hAnsi="宋体" w:cs="宋体" w:eastAsia="宋体" w:hint="default"/>
                <w:sz w:val="20"/>
                <w:szCs w:val="20"/>
              </w:rPr>
              <w:t>含一年</w:t>
            </w:r>
            <w:r>
              <w:rPr>
                <w:rFonts w:ascii="宋体" w:hAnsi="宋体" w:cs="宋体" w:eastAsia="宋体" w:hint="default"/>
                <w:w w:val="99"/>
                <w:sz w:val="20"/>
                <w:szCs w:val="20"/>
              </w:rPr>
              <w:t> </w:t>
            </w:r>
            <w:r>
              <w:rPr>
                <w:rFonts w:ascii="宋体" w:hAnsi="宋体" w:cs="宋体" w:eastAsia="宋体" w:hint="default"/>
                <w:sz w:val="20"/>
                <w:szCs w:val="20"/>
              </w:rPr>
              <w:t>内到期的非</w:t>
            </w:r>
            <w:r>
              <w:rPr>
                <w:rFonts w:ascii="宋体" w:hAnsi="宋体" w:cs="宋体" w:eastAsia="宋体" w:hint="default"/>
                <w:w w:val="99"/>
                <w:sz w:val="20"/>
                <w:szCs w:val="20"/>
              </w:rPr>
              <w:t> </w:t>
            </w:r>
            <w:r>
              <w:rPr>
                <w:rFonts w:ascii="宋体" w:hAnsi="宋体" w:cs="宋体" w:eastAsia="宋体" w:hint="default"/>
                <w:sz w:val="20"/>
                <w:szCs w:val="20"/>
              </w:rPr>
              <w:t>流动资产</w:t>
            </w:r>
            <w:r>
              <w:rPr>
                <w:rFonts w:ascii="Times New Roman" w:hAnsi="Times New Roman" w:cs="Times New Roman" w:eastAsia="Times New Roman" w:hint="default"/>
                <w:sz w:val="20"/>
                <w:szCs w:val="20"/>
              </w:rPr>
              <w:t>)</w:t>
            </w:r>
          </w:p>
        </w:tc>
        <w:tc>
          <w:tcPr>
            <w:tcW w:w="1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86" w:right="0"/>
              <w:jc w:val="left"/>
              <w:rPr>
                <w:rFonts w:ascii="宋体" w:hAnsi="宋体" w:cs="宋体" w:eastAsia="宋体" w:hint="default"/>
                <w:sz w:val="20"/>
                <w:szCs w:val="20"/>
              </w:rPr>
            </w:pPr>
            <w:r>
              <w:rPr>
                <w:rFonts w:ascii="宋体" w:hAnsi="宋体" w:cs="宋体" w:eastAsia="宋体" w:hint="default"/>
                <w:sz w:val="20"/>
                <w:szCs w:val="20"/>
              </w:rPr>
              <w:t>摊余成本</w:t>
            </w:r>
          </w:p>
        </w:tc>
        <w:tc>
          <w:tcPr>
            <w:tcW w:w="15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
              <w:jc w:val="right"/>
              <w:rPr>
                <w:rFonts w:ascii="Times New Roman" w:hAnsi="Times New Roman" w:cs="Times New Roman" w:eastAsia="Times New Roman" w:hint="default"/>
                <w:sz w:val="20"/>
                <w:szCs w:val="20"/>
              </w:rPr>
            </w:pPr>
            <w:r>
              <w:rPr>
                <w:rFonts w:ascii="Times New Roman"/>
                <w:w w:val="95"/>
                <w:sz w:val="20"/>
              </w:rPr>
              <w:t>744,652,063.18</w:t>
            </w:r>
            <w:r>
              <w:rPr>
                <w:rFonts w:ascii="Times New Roman"/>
                <w:sz w:val="20"/>
              </w:rPr>
            </w:r>
          </w:p>
        </w:tc>
      </w:tr>
    </w:tbl>
    <w:p>
      <w:pPr>
        <w:spacing w:line="240" w:lineRule="auto" w:before="9"/>
        <w:rPr>
          <w:rFonts w:ascii="宋体" w:hAnsi="宋体" w:cs="宋体" w:eastAsia="宋体" w:hint="default"/>
          <w:sz w:val="19"/>
          <w:szCs w:val="19"/>
        </w:rPr>
      </w:pPr>
    </w:p>
    <w:p>
      <w:pPr>
        <w:pStyle w:val="BodyText"/>
        <w:spacing w:line="240" w:lineRule="auto" w:before="32"/>
        <w:ind w:left="1286" w:right="0"/>
        <w:jc w:val="left"/>
      </w:pPr>
      <w:r>
        <w:rPr/>
        <w:t>本公司</w:t>
      </w:r>
    </w:p>
    <w:p>
      <w:pPr>
        <w:spacing w:line="240" w:lineRule="auto" w:before="7"/>
        <w:rPr>
          <w:rFonts w:ascii="宋体" w:hAnsi="宋体" w:cs="宋体" w:eastAsia="宋体" w:hint="default"/>
          <w:sz w:val="3"/>
          <w:szCs w:val="3"/>
        </w:rPr>
      </w:pPr>
    </w:p>
    <w:tbl>
      <w:tblPr>
        <w:tblW w:w="0" w:type="auto"/>
        <w:jc w:val="left"/>
        <w:tblInd w:w="253" w:type="dxa"/>
        <w:tblLayout w:type="fixed"/>
        <w:tblCellMar>
          <w:top w:w="0" w:type="dxa"/>
          <w:left w:w="0" w:type="dxa"/>
          <w:bottom w:w="0" w:type="dxa"/>
          <w:right w:w="0" w:type="dxa"/>
        </w:tblCellMar>
        <w:tblLook w:val="01E0"/>
      </w:tblPr>
      <w:tblGrid>
        <w:gridCol w:w="2050"/>
        <w:gridCol w:w="1388"/>
        <w:gridCol w:w="1418"/>
        <w:gridCol w:w="1275"/>
        <w:gridCol w:w="1418"/>
        <w:gridCol w:w="1875"/>
      </w:tblGrid>
      <w:tr>
        <w:trPr>
          <w:trHeight w:val="346" w:hRule="exact"/>
        </w:trPr>
        <w:tc>
          <w:tcPr>
            <w:tcW w:w="4856" w:type="dxa"/>
            <w:gridSpan w:val="3"/>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763"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原金融工具准则</w:t>
            </w:r>
            <w:r>
              <w:rPr>
                <w:rFonts w:ascii="宋体" w:hAnsi="宋体" w:cs="宋体" w:eastAsia="宋体" w:hint="default"/>
                <w:spacing w:val="-25"/>
                <w:sz w:val="22"/>
                <w:szCs w:val="22"/>
              </w:rPr>
              <w:t> </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w:t>
            </w:r>
            <w:r>
              <w:rPr>
                <w:rFonts w:ascii="Times New Roman" w:hAnsi="Times New Roman" w:cs="Times New Roman" w:eastAsia="Times New Roman" w:hint="default"/>
                <w:sz w:val="22"/>
                <w:szCs w:val="22"/>
              </w:rPr>
              <w:t>)</w:t>
            </w:r>
          </w:p>
        </w:tc>
        <w:tc>
          <w:tcPr>
            <w:tcW w:w="4568" w:type="dxa"/>
            <w:gridSpan w:val="3"/>
            <w:tcBorders>
              <w:top w:val="single" w:sz="6" w:space="0" w:color="000000"/>
              <w:left w:val="single" w:sz="6" w:space="0" w:color="000000"/>
              <w:bottom w:val="single" w:sz="6" w:space="0" w:color="000000"/>
              <w:right w:val="single" w:sz="4" w:space="0" w:color="000000"/>
            </w:tcBorders>
          </w:tcPr>
          <w:p>
            <w:pPr>
              <w:pStyle w:val="TableParagraph"/>
              <w:spacing w:line="292" w:lineRule="exact"/>
              <w:ind w:left="607"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新金融工具准则</w:t>
            </w:r>
            <w:r>
              <w:rPr>
                <w:rFonts w:ascii="宋体" w:hAnsi="宋体" w:cs="宋体" w:eastAsia="宋体" w:hint="default"/>
                <w:spacing w:val="-22"/>
                <w:sz w:val="22"/>
                <w:szCs w:val="22"/>
              </w:rPr>
              <w:t> </w:t>
            </w:r>
            <w:r>
              <w:rPr>
                <w:rFonts w:ascii="Times New Roman" w:hAnsi="Times New Roman" w:cs="Times New Roman" w:eastAsia="Times New Roman" w:hint="default"/>
                <w:sz w:val="22"/>
                <w:szCs w:val="22"/>
              </w:rPr>
              <w:t>(2019</w:t>
            </w:r>
            <w:r>
              <w:rPr>
                <w:rFonts w:ascii="Times New Roman" w:hAnsi="Times New Roman" w:cs="Times New Roman" w:eastAsia="Times New Roman" w:hint="default"/>
                <w:spacing w:val="-13"/>
                <w:sz w:val="22"/>
                <w:szCs w:val="22"/>
              </w:rPr>
              <w:t> </w:t>
            </w:r>
            <w:r>
              <w:rPr>
                <w:rFonts w:ascii="宋体" w:hAnsi="宋体" w:cs="宋体" w:eastAsia="宋体" w:hint="default"/>
                <w:sz w:val="22"/>
                <w:szCs w:val="22"/>
              </w:rPr>
              <w:t>年</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月</w:t>
            </w:r>
            <w:r>
              <w:rPr>
                <w:rFonts w:ascii="宋体" w:hAnsi="宋体" w:cs="宋体" w:eastAsia="宋体" w:hint="default"/>
                <w:spacing w:val="-54"/>
                <w:sz w:val="22"/>
                <w:szCs w:val="22"/>
              </w:rPr>
              <w:t> </w:t>
            </w:r>
            <w:r>
              <w:rPr>
                <w:rFonts w:ascii="Times New Roman" w:hAnsi="Times New Roman" w:cs="Times New Roman" w:eastAsia="Times New Roman" w:hint="default"/>
                <w:sz w:val="22"/>
                <w:szCs w:val="22"/>
              </w:rPr>
              <w:t>1</w:t>
            </w:r>
            <w:r>
              <w:rPr>
                <w:rFonts w:ascii="Times New Roman" w:hAnsi="Times New Roman" w:cs="Times New Roman" w:eastAsia="Times New Roman" w:hint="default"/>
                <w:spacing w:val="-11"/>
                <w:sz w:val="22"/>
                <w:szCs w:val="22"/>
              </w:rPr>
              <w:t> </w:t>
            </w:r>
            <w:r>
              <w:rPr>
                <w:rFonts w:ascii="宋体" w:hAnsi="宋体" w:cs="宋体" w:eastAsia="宋体" w:hint="default"/>
                <w:sz w:val="22"/>
                <w:szCs w:val="22"/>
              </w:rPr>
              <w:t>日</w:t>
            </w:r>
            <w:r>
              <w:rPr>
                <w:rFonts w:ascii="Times New Roman" w:hAnsi="Times New Roman" w:cs="Times New Roman" w:eastAsia="Times New Roman" w:hint="default"/>
                <w:sz w:val="22"/>
                <w:szCs w:val="22"/>
              </w:rPr>
              <w:t>)</w:t>
            </w:r>
          </w:p>
        </w:tc>
      </w:tr>
      <w:tr>
        <w:trPr>
          <w:trHeight w:val="349"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44" w:right="0"/>
              <w:jc w:val="left"/>
              <w:rPr>
                <w:rFonts w:ascii="宋体" w:hAnsi="宋体" w:cs="宋体" w:eastAsia="宋体" w:hint="default"/>
                <w:sz w:val="22"/>
                <w:szCs w:val="22"/>
              </w:rPr>
            </w:pPr>
            <w:r>
              <w:rPr>
                <w:rFonts w:ascii="宋体" w:hAnsi="宋体" w:cs="宋体" w:eastAsia="宋体" w:hint="default"/>
                <w:sz w:val="22"/>
                <w:szCs w:val="22"/>
              </w:rPr>
              <w:t>计量类别</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59" w:right="0"/>
              <w:jc w:val="left"/>
              <w:rPr>
                <w:rFonts w:ascii="宋体" w:hAnsi="宋体" w:cs="宋体" w:eastAsia="宋体" w:hint="default"/>
                <w:sz w:val="22"/>
                <w:szCs w:val="22"/>
              </w:rPr>
            </w:pPr>
            <w:r>
              <w:rPr>
                <w:rFonts w:ascii="宋体" w:hAnsi="宋体" w:cs="宋体" w:eastAsia="宋体" w:hint="default"/>
                <w:sz w:val="22"/>
                <w:szCs w:val="22"/>
              </w:rPr>
              <w:t>账面价值</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410" w:right="0"/>
              <w:jc w:val="left"/>
              <w:rPr>
                <w:rFonts w:ascii="宋体" w:hAnsi="宋体" w:cs="宋体" w:eastAsia="宋体" w:hint="default"/>
                <w:sz w:val="22"/>
                <w:szCs w:val="22"/>
              </w:rPr>
            </w:pPr>
            <w:r>
              <w:rPr>
                <w:rFonts w:ascii="宋体" w:hAnsi="宋体" w:cs="宋体" w:eastAsia="宋体" w:hint="default"/>
                <w:sz w:val="22"/>
                <w:szCs w:val="22"/>
              </w:rPr>
              <w:t>项目</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right="259"/>
              <w:jc w:val="right"/>
              <w:rPr>
                <w:rFonts w:ascii="宋体" w:hAnsi="宋体" w:cs="宋体" w:eastAsia="宋体" w:hint="default"/>
                <w:sz w:val="22"/>
                <w:szCs w:val="22"/>
              </w:rPr>
            </w:pPr>
            <w:r>
              <w:rPr>
                <w:rFonts w:ascii="宋体" w:hAnsi="宋体" w:cs="宋体" w:eastAsia="宋体" w:hint="default"/>
                <w:sz w:val="22"/>
                <w:szCs w:val="22"/>
              </w:rPr>
              <w:t>计量类别</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490" w:right="0"/>
              <w:jc w:val="left"/>
              <w:rPr>
                <w:rFonts w:ascii="宋体" w:hAnsi="宋体" w:cs="宋体" w:eastAsia="宋体" w:hint="default"/>
                <w:sz w:val="22"/>
                <w:szCs w:val="22"/>
              </w:rPr>
            </w:pPr>
            <w:r>
              <w:rPr>
                <w:rFonts w:ascii="宋体" w:hAnsi="宋体" w:cs="宋体" w:eastAsia="宋体" w:hint="default"/>
                <w:sz w:val="22"/>
                <w:szCs w:val="22"/>
              </w:rPr>
              <w:t>账面价值</w:t>
            </w:r>
          </w:p>
        </w:tc>
      </w:tr>
      <w:tr>
        <w:trPr>
          <w:trHeight w:val="970"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73"/>
              <w:jc w:val="right"/>
              <w:rPr>
                <w:rFonts w:ascii="宋体" w:hAnsi="宋体" w:cs="宋体" w:eastAsia="宋体" w:hint="default"/>
                <w:sz w:val="22"/>
                <w:szCs w:val="22"/>
              </w:rPr>
            </w:pPr>
            <w:r>
              <w:rPr>
                <w:rFonts w:ascii="宋体" w:hAnsi="宋体" w:cs="宋体" w:eastAsia="宋体" w:hint="default"/>
                <w:sz w:val="22"/>
                <w:szCs w:val="22"/>
              </w:rPr>
              <w:t>货币资金</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ind w:left="98" w:right="96"/>
              <w:jc w:val="center"/>
              <w:rPr>
                <w:rFonts w:ascii="Times New Roman" w:hAnsi="Times New Roman" w:cs="Times New Roman" w:eastAsia="Times New Roman" w:hint="default"/>
                <w:sz w:val="22"/>
                <w:szCs w:val="22"/>
              </w:rPr>
            </w:pPr>
            <w:r>
              <w:rPr>
                <w:rFonts w:ascii="宋体" w:hAnsi="宋体" w:cs="宋体" w:eastAsia="宋体" w:hint="default"/>
                <w:sz w:val="22"/>
                <w:szCs w:val="22"/>
              </w:rPr>
              <w:t>摊余成本</w:t>
            </w:r>
            <w:r>
              <w:rPr>
                <w:rFonts w:ascii="Times New Roman" w:hAnsi="Times New Roman" w:cs="Times New Roman" w:eastAsia="Times New Roman" w:hint="default"/>
                <w:sz w:val="22"/>
                <w:szCs w:val="22"/>
              </w:rPr>
              <w:t>(</w:t>
            </w:r>
            <w:r>
              <w:rPr>
                <w:rFonts w:ascii="宋体" w:hAnsi="宋体" w:cs="宋体" w:eastAsia="宋体" w:hint="default"/>
                <w:sz w:val="22"/>
                <w:szCs w:val="22"/>
              </w:rPr>
              <w:t>贷</w:t>
            </w:r>
            <w:r>
              <w:rPr>
                <w:rFonts w:ascii="宋体" w:hAnsi="宋体" w:cs="宋体" w:eastAsia="宋体" w:hint="default"/>
                <w:w w:val="100"/>
                <w:sz w:val="22"/>
                <w:szCs w:val="22"/>
              </w:rPr>
              <w:t> </w:t>
            </w:r>
            <w:r>
              <w:rPr>
                <w:rFonts w:ascii="宋体" w:hAnsi="宋体" w:cs="宋体" w:eastAsia="宋体" w:hint="default"/>
                <w:sz w:val="22"/>
                <w:szCs w:val="22"/>
              </w:rPr>
              <w:t>款和应收款</w:t>
            </w:r>
            <w:r>
              <w:rPr>
                <w:rFonts w:ascii="宋体" w:hAnsi="宋体" w:cs="宋体" w:eastAsia="宋体" w:hint="default"/>
                <w:w w:val="100"/>
                <w:sz w:val="22"/>
                <w:szCs w:val="22"/>
              </w:rPr>
              <w:t> </w:t>
            </w:r>
            <w:r>
              <w:rPr>
                <w:rFonts w:ascii="宋体" w:hAnsi="宋体" w:cs="宋体" w:eastAsia="宋体" w:hint="default"/>
                <w:sz w:val="22"/>
                <w:szCs w:val="22"/>
              </w:rPr>
              <w:t>项</w:t>
            </w:r>
            <w:r>
              <w:rPr>
                <w:rFonts w:ascii="Times New Roman" w:hAnsi="Times New Roman" w:cs="Times New Roman" w:eastAsia="Times New Roman" w:hint="default"/>
                <w:sz w:val="22"/>
                <w:szCs w:val="22"/>
              </w:rPr>
              <w:t>)</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2"/>
                <w:szCs w:val="22"/>
              </w:rPr>
            </w:pPr>
            <w:r>
              <w:rPr>
                <w:rFonts w:ascii="Times New Roman"/>
                <w:spacing w:val="-1"/>
                <w:sz w:val="22"/>
              </w:rPr>
              <w:t>67,417,904.15</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85"/>
              <w:jc w:val="right"/>
              <w:rPr>
                <w:rFonts w:ascii="宋体" w:hAnsi="宋体" w:cs="宋体" w:eastAsia="宋体" w:hint="default"/>
                <w:sz w:val="22"/>
                <w:szCs w:val="22"/>
              </w:rPr>
            </w:pPr>
            <w:r>
              <w:rPr>
                <w:rFonts w:ascii="宋体" w:hAnsi="宋体" w:cs="宋体" w:eastAsia="宋体" w:hint="default"/>
                <w:sz w:val="22"/>
                <w:szCs w:val="22"/>
              </w:rPr>
              <w:t>货币资金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59"/>
              <w:jc w:val="right"/>
              <w:rPr>
                <w:rFonts w:ascii="宋体" w:hAnsi="宋体" w:cs="宋体" w:eastAsia="宋体" w:hint="default"/>
                <w:sz w:val="22"/>
                <w:szCs w:val="22"/>
              </w:rPr>
            </w:pPr>
            <w:r>
              <w:rPr>
                <w:rFonts w:ascii="宋体" w:hAnsi="宋体" w:cs="宋体" w:eastAsia="宋体" w:hint="default"/>
                <w:sz w:val="22"/>
                <w:szCs w:val="22"/>
              </w:rPr>
              <w:t>摊余成本</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2"/>
                <w:szCs w:val="22"/>
              </w:rPr>
            </w:pPr>
            <w:r>
              <w:rPr>
                <w:rFonts w:ascii="Times New Roman"/>
                <w:spacing w:val="-1"/>
                <w:sz w:val="22"/>
              </w:rPr>
              <w:t>67,417,904.15</w:t>
            </w:r>
          </w:p>
        </w:tc>
      </w:tr>
      <w:tr>
        <w:trPr>
          <w:trHeight w:val="972"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573"/>
              <w:jc w:val="right"/>
              <w:rPr>
                <w:rFonts w:ascii="宋体" w:hAnsi="宋体" w:cs="宋体" w:eastAsia="宋体" w:hint="default"/>
                <w:sz w:val="22"/>
                <w:szCs w:val="22"/>
              </w:rPr>
            </w:pPr>
            <w:r>
              <w:rPr>
                <w:rFonts w:ascii="宋体" w:hAnsi="宋体" w:cs="宋体" w:eastAsia="宋体" w:hint="default"/>
                <w:sz w:val="22"/>
                <w:szCs w:val="22"/>
              </w:rPr>
              <w:t>应收账款</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52" w:lineRule="auto"/>
              <w:ind w:left="55" w:right="50"/>
              <w:jc w:val="center"/>
              <w:rPr>
                <w:rFonts w:ascii="Times New Roman" w:hAnsi="Times New Roman" w:cs="Times New Roman" w:eastAsia="Times New Roman" w:hint="default"/>
                <w:sz w:val="22"/>
                <w:szCs w:val="22"/>
              </w:rPr>
            </w:pPr>
            <w:r>
              <w:rPr>
                <w:rFonts w:ascii="宋体" w:hAnsi="宋体" w:cs="宋体" w:eastAsia="宋体" w:hint="default"/>
                <w:sz w:val="22"/>
                <w:szCs w:val="22"/>
              </w:rPr>
              <w:t>摊余成本</w:t>
            </w:r>
            <w:r>
              <w:rPr>
                <w:rFonts w:ascii="宋体" w:hAnsi="宋体" w:cs="宋体" w:eastAsia="宋体" w:hint="default"/>
                <w:spacing w:val="-20"/>
                <w:sz w:val="22"/>
                <w:szCs w:val="22"/>
              </w:rPr>
              <w:t> </w:t>
            </w:r>
            <w:r>
              <w:rPr>
                <w:rFonts w:ascii="Times New Roman" w:hAnsi="Times New Roman" w:cs="Times New Roman" w:eastAsia="Times New Roman" w:hint="default"/>
                <w:sz w:val="22"/>
                <w:szCs w:val="22"/>
              </w:rPr>
              <w:t>(</w:t>
            </w:r>
            <w:r>
              <w:rPr>
                <w:rFonts w:ascii="宋体" w:hAnsi="宋体" w:cs="宋体" w:eastAsia="宋体" w:hint="default"/>
                <w:sz w:val="22"/>
                <w:szCs w:val="22"/>
              </w:rPr>
              <w:t>贷</w:t>
            </w:r>
            <w:r>
              <w:rPr>
                <w:rFonts w:ascii="宋体" w:hAnsi="宋体" w:cs="宋体" w:eastAsia="宋体" w:hint="default"/>
                <w:w w:val="100"/>
                <w:sz w:val="22"/>
                <w:szCs w:val="22"/>
              </w:rPr>
              <w:t> </w:t>
            </w:r>
            <w:r>
              <w:rPr>
                <w:rFonts w:ascii="宋体" w:hAnsi="宋体" w:cs="宋体" w:eastAsia="宋体" w:hint="default"/>
                <w:sz w:val="22"/>
                <w:szCs w:val="22"/>
              </w:rPr>
              <w:t>款和应收款</w:t>
            </w:r>
            <w:r>
              <w:rPr>
                <w:rFonts w:ascii="宋体" w:hAnsi="宋体" w:cs="宋体" w:eastAsia="宋体" w:hint="default"/>
                <w:w w:val="100"/>
                <w:sz w:val="22"/>
                <w:szCs w:val="22"/>
              </w:rPr>
              <w:t> </w:t>
            </w:r>
            <w:r>
              <w:rPr>
                <w:rFonts w:ascii="宋体" w:hAnsi="宋体" w:cs="宋体" w:eastAsia="宋体" w:hint="default"/>
                <w:sz w:val="22"/>
                <w:szCs w:val="22"/>
              </w:rPr>
              <w:t>项</w:t>
            </w:r>
            <w:r>
              <w:rPr>
                <w:rFonts w:ascii="Times New Roman" w:hAnsi="Times New Roman" w:cs="Times New Roman" w:eastAsia="Times New Roman" w:hint="default"/>
                <w:sz w:val="22"/>
                <w:szCs w:val="22"/>
              </w:rPr>
              <w:t>)</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2"/>
                <w:szCs w:val="22"/>
              </w:rPr>
            </w:pPr>
            <w:r>
              <w:rPr>
                <w:rFonts w:ascii="Times New Roman"/>
                <w:spacing w:val="-1"/>
                <w:sz w:val="22"/>
              </w:rPr>
              <w:t>7,200,000.00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85"/>
              <w:jc w:val="right"/>
              <w:rPr>
                <w:rFonts w:ascii="宋体" w:hAnsi="宋体" w:cs="宋体" w:eastAsia="宋体" w:hint="default"/>
                <w:sz w:val="22"/>
                <w:szCs w:val="22"/>
              </w:rPr>
            </w:pPr>
            <w:r>
              <w:rPr>
                <w:rFonts w:ascii="宋体" w:hAnsi="宋体" w:cs="宋体" w:eastAsia="宋体" w:hint="default"/>
                <w:sz w:val="22"/>
                <w:szCs w:val="22"/>
              </w:rPr>
              <w:t>应收账款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259"/>
              <w:jc w:val="right"/>
              <w:rPr>
                <w:rFonts w:ascii="宋体" w:hAnsi="宋体" w:cs="宋体" w:eastAsia="宋体" w:hint="default"/>
                <w:sz w:val="22"/>
                <w:szCs w:val="22"/>
              </w:rPr>
            </w:pPr>
            <w:r>
              <w:rPr>
                <w:rFonts w:ascii="宋体" w:hAnsi="宋体" w:cs="宋体" w:eastAsia="宋体" w:hint="default"/>
                <w:sz w:val="22"/>
                <w:szCs w:val="22"/>
              </w:rPr>
              <w:t>摊余成本</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right"/>
              <w:rPr>
                <w:rFonts w:ascii="Times New Roman" w:hAnsi="Times New Roman" w:cs="Times New Roman" w:eastAsia="Times New Roman" w:hint="default"/>
                <w:sz w:val="22"/>
                <w:szCs w:val="22"/>
              </w:rPr>
            </w:pPr>
            <w:r>
              <w:rPr>
                <w:rFonts w:ascii="Times New Roman"/>
                <w:spacing w:val="-1"/>
                <w:sz w:val="22"/>
              </w:rPr>
              <w:t>7,200,000.00</w:t>
            </w:r>
          </w:p>
        </w:tc>
      </w:tr>
      <w:tr>
        <w:trPr>
          <w:trHeight w:val="660"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ind w:left="2" w:right="192"/>
              <w:jc w:val="left"/>
              <w:rPr>
                <w:rFonts w:ascii="宋体" w:hAnsi="宋体" w:cs="宋体" w:eastAsia="宋体" w:hint="default"/>
                <w:sz w:val="22"/>
                <w:szCs w:val="22"/>
              </w:rPr>
            </w:pPr>
            <w:r>
              <w:rPr>
                <w:rFonts w:ascii="宋体" w:hAnsi="宋体" w:cs="宋体" w:eastAsia="宋体" w:hint="default"/>
                <w:sz w:val="22"/>
                <w:szCs w:val="22"/>
              </w:rPr>
              <w:t>摊余成本</w:t>
            </w:r>
            <w:r>
              <w:rPr>
                <w:rFonts w:ascii="Times New Roman" w:hAnsi="Times New Roman" w:cs="Times New Roman" w:eastAsia="Times New Roman" w:hint="default"/>
                <w:sz w:val="22"/>
                <w:szCs w:val="22"/>
              </w:rPr>
              <w:t>(</w:t>
            </w:r>
            <w:r>
              <w:rPr>
                <w:rFonts w:ascii="宋体" w:hAnsi="宋体" w:cs="宋体" w:eastAsia="宋体" w:hint="default"/>
                <w:sz w:val="22"/>
                <w:szCs w:val="22"/>
              </w:rPr>
              <w:t>贷</w:t>
            </w:r>
            <w:r>
              <w:rPr>
                <w:rFonts w:ascii="宋体" w:hAnsi="宋体" w:cs="宋体" w:eastAsia="宋体" w:hint="default"/>
                <w:spacing w:val="-108"/>
                <w:sz w:val="22"/>
                <w:szCs w:val="22"/>
              </w:rPr>
              <w:t> </w:t>
            </w:r>
            <w:r>
              <w:rPr>
                <w:rFonts w:ascii="宋体" w:hAnsi="宋体" w:cs="宋体" w:eastAsia="宋体" w:hint="default"/>
                <w:sz w:val="22"/>
                <w:szCs w:val="22"/>
              </w:rPr>
              <w:t>款和应收款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3"/>
              <w:ind w:right="0"/>
              <w:jc w:val="right"/>
              <w:rPr>
                <w:rFonts w:ascii="Times New Roman" w:hAnsi="Times New Roman" w:cs="Times New Roman" w:eastAsia="Times New Roman" w:hint="default"/>
                <w:sz w:val="22"/>
                <w:szCs w:val="22"/>
              </w:rPr>
            </w:pPr>
            <w:r>
              <w:rPr>
                <w:rFonts w:ascii="Times New Roman"/>
                <w:spacing w:val="-1"/>
                <w:sz w:val="22"/>
              </w:rPr>
              <w:t>404,954.606.26</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4"/>
              <w:jc w:val="right"/>
              <w:rPr>
                <w:rFonts w:ascii="宋体" w:hAnsi="宋体" w:cs="宋体" w:eastAsia="宋体" w:hint="default"/>
                <w:sz w:val="22"/>
                <w:szCs w:val="22"/>
              </w:rPr>
            </w:pPr>
            <w:r>
              <w:rPr>
                <w:rFonts w:ascii="宋体" w:hAnsi="宋体" w:cs="宋体" w:eastAsia="宋体" w:hint="default"/>
                <w:spacing w:val="-1"/>
                <w:sz w:val="22"/>
                <w:szCs w:val="22"/>
              </w:rPr>
              <w:t>其他应收款</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摊余成本</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3"/>
              <w:ind w:right="0"/>
              <w:jc w:val="right"/>
              <w:rPr>
                <w:rFonts w:ascii="Times New Roman" w:hAnsi="Times New Roman" w:cs="Times New Roman" w:eastAsia="Times New Roman" w:hint="default"/>
                <w:sz w:val="22"/>
                <w:szCs w:val="22"/>
              </w:rPr>
            </w:pPr>
            <w:r>
              <w:rPr>
                <w:rFonts w:ascii="Times New Roman"/>
                <w:spacing w:val="-1"/>
                <w:sz w:val="22"/>
              </w:rPr>
              <w:t>404,954.606.26</w:t>
            </w:r>
          </w:p>
        </w:tc>
      </w:tr>
    </w:tbl>
    <w:p>
      <w:pPr>
        <w:spacing w:after="0" w:line="240" w:lineRule="auto"/>
        <w:jc w:val="right"/>
        <w:rPr>
          <w:rFonts w:ascii="Times New Roman" w:hAnsi="Times New Roman" w:cs="Times New Roman" w:eastAsia="Times New Roman" w:hint="default"/>
          <w:sz w:val="22"/>
          <w:szCs w:val="22"/>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253" w:type="dxa"/>
        <w:tblLayout w:type="fixed"/>
        <w:tblCellMar>
          <w:top w:w="0" w:type="dxa"/>
          <w:left w:w="0" w:type="dxa"/>
          <w:bottom w:w="0" w:type="dxa"/>
          <w:right w:w="0" w:type="dxa"/>
        </w:tblCellMar>
        <w:tblLook w:val="01E0"/>
      </w:tblPr>
      <w:tblGrid>
        <w:gridCol w:w="2050"/>
        <w:gridCol w:w="1388"/>
        <w:gridCol w:w="1418"/>
        <w:gridCol w:w="1275"/>
        <w:gridCol w:w="1418"/>
        <w:gridCol w:w="1875"/>
      </w:tblGrid>
      <w:tr>
        <w:trPr>
          <w:trHeight w:val="348" w:hRule="exact"/>
        </w:trPr>
        <w:tc>
          <w:tcPr>
            <w:tcW w:w="2050" w:type="dxa"/>
            <w:tcBorders>
              <w:top w:val="single" w:sz="6" w:space="0" w:color="000000"/>
              <w:left w:val="single" w:sz="6" w:space="0" w:color="000000"/>
              <w:bottom w:val="single" w:sz="6" w:space="0" w:color="000000"/>
              <w:right w:val="single" w:sz="6" w:space="0" w:color="000000"/>
            </w:tcBorders>
          </w:tcPr>
          <w:p>
            <w:pP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项</w:t>
            </w:r>
            <w:r>
              <w:rPr>
                <w:rFonts w:ascii="Times New Roman" w:hAnsi="Times New Roman" w:cs="Times New Roman" w:eastAsia="Times New Roman" w:hint="default"/>
                <w:sz w:val="22"/>
                <w:szCs w:val="22"/>
              </w:rPr>
              <w:t>)</w:t>
            </w:r>
          </w:p>
        </w:tc>
        <w:tc>
          <w:tcPr>
            <w:tcW w:w="1418" w:type="dxa"/>
            <w:tcBorders>
              <w:top w:val="single" w:sz="6" w:space="0" w:color="000000"/>
              <w:left w:val="single" w:sz="6" w:space="0" w:color="000000"/>
              <w:bottom w:val="single" w:sz="6" w:space="0" w:color="000000"/>
              <w:right w:val="single" w:sz="6" w:space="0" w:color="000000"/>
            </w:tcBorders>
          </w:tcPr>
          <w:p>
            <w:pPr/>
          </w:p>
        </w:tc>
        <w:tc>
          <w:tcPr>
            <w:tcW w:w="1275"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875" w:type="dxa"/>
            <w:tcBorders>
              <w:top w:val="single" w:sz="6" w:space="0" w:color="000000"/>
              <w:left w:val="single" w:sz="6" w:space="0" w:color="000000"/>
              <w:bottom w:val="single" w:sz="6" w:space="0" w:color="000000"/>
              <w:right w:val="single" w:sz="6" w:space="0" w:color="000000"/>
            </w:tcBorders>
          </w:tcPr>
          <w:p>
            <w:pPr/>
          </w:p>
        </w:tc>
      </w:tr>
      <w:tr>
        <w:trPr>
          <w:trHeight w:val="1282" w:hRule="exact"/>
        </w:trPr>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tc>
        <w:tc>
          <w:tcPr>
            <w:tcW w:w="138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2" w:right="0"/>
              <w:jc w:val="left"/>
              <w:rPr>
                <w:rFonts w:ascii="宋体" w:hAnsi="宋体" w:cs="宋体" w:eastAsia="宋体" w:hint="default"/>
                <w:sz w:val="22"/>
                <w:szCs w:val="22"/>
              </w:rPr>
            </w:pPr>
            <w:r>
              <w:rPr>
                <w:rFonts w:ascii="宋体" w:hAnsi="宋体" w:cs="宋体" w:eastAsia="宋体" w:hint="default"/>
                <w:sz w:val="22"/>
                <w:szCs w:val="22"/>
              </w:rPr>
              <w:t>以成本计量</w:t>
            </w:r>
          </w:p>
          <w:p>
            <w:pPr>
              <w:pStyle w:val="TableParagraph"/>
              <w:spacing w:line="240" w:lineRule="auto" w:before="24"/>
              <w:ind w:left="2"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r>
              <w:rPr>
                <w:rFonts w:ascii="宋体" w:hAnsi="宋体" w:cs="宋体" w:eastAsia="宋体" w:hint="default"/>
                <w:sz w:val="22"/>
                <w:szCs w:val="22"/>
              </w:rPr>
              <w:t>权益工具</w:t>
            </w:r>
            <w:r>
              <w:rPr>
                <w:rFonts w:ascii="Times New Roman" w:hAnsi="Times New Roman" w:cs="Times New Roman" w:eastAsia="Times New Roman" w:hint="default"/>
                <w:sz w:val="22"/>
                <w:szCs w:val="22"/>
              </w:rPr>
              <w:t>)</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22"/>
                <w:szCs w:val="22"/>
              </w:rPr>
            </w:pPr>
            <w:r>
              <w:rPr>
                <w:rFonts w:ascii="Times New Roman"/>
                <w:sz w:val="22"/>
              </w:rPr>
              <w:t>432,000,000.00</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2" w:right="154"/>
              <w:jc w:val="left"/>
              <w:rPr>
                <w:rFonts w:ascii="宋体" w:hAnsi="宋体" w:cs="宋体" w:eastAsia="宋体" w:hint="default"/>
                <w:sz w:val="22"/>
                <w:szCs w:val="22"/>
              </w:rPr>
            </w:pPr>
            <w:r>
              <w:rPr>
                <w:rFonts w:ascii="宋体" w:hAnsi="宋体" w:cs="宋体" w:eastAsia="宋体" w:hint="default"/>
                <w:sz w:val="22"/>
                <w:szCs w:val="22"/>
              </w:rPr>
              <w:t>其他非流动</w:t>
            </w:r>
            <w:r>
              <w:rPr>
                <w:rFonts w:ascii="宋体" w:hAnsi="宋体" w:cs="宋体" w:eastAsia="宋体" w:hint="default"/>
                <w:w w:val="100"/>
                <w:sz w:val="22"/>
                <w:szCs w:val="22"/>
              </w:rPr>
              <w:t> </w:t>
            </w:r>
            <w:r>
              <w:rPr>
                <w:rFonts w:ascii="宋体" w:hAnsi="宋体" w:cs="宋体" w:eastAsia="宋体" w:hint="default"/>
                <w:sz w:val="22"/>
                <w:szCs w:val="22"/>
              </w:rPr>
              <w:t>金融资产</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2" w:right="77"/>
              <w:jc w:val="left"/>
              <w:rPr>
                <w:rFonts w:ascii="Times New Roman" w:hAnsi="Times New Roman" w:cs="Times New Roman" w:eastAsia="Times New Roman" w:hint="default"/>
                <w:sz w:val="22"/>
                <w:szCs w:val="22"/>
              </w:rPr>
            </w:pPr>
            <w:r>
              <w:rPr>
                <w:rFonts w:ascii="宋体" w:hAnsi="宋体" w:cs="宋体" w:eastAsia="宋体" w:hint="default"/>
                <w:sz w:val="22"/>
                <w:szCs w:val="22"/>
              </w:rPr>
              <w:t>以公允价值计</w:t>
            </w:r>
            <w:r>
              <w:rPr>
                <w:rFonts w:ascii="宋体" w:hAnsi="宋体" w:cs="宋体" w:eastAsia="宋体" w:hint="default"/>
                <w:w w:val="100"/>
                <w:sz w:val="22"/>
                <w:szCs w:val="22"/>
              </w:rPr>
              <w:t> </w:t>
            </w:r>
            <w:r>
              <w:rPr>
                <w:rFonts w:ascii="宋体" w:hAnsi="宋体" w:cs="宋体" w:eastAsia="宋体" w:hint="default"/>
                <w:sz w:val="22"/>
                <w:szCs w:val="22"/>
              </w:rPr>
              <w:t>量且其变动计</w:t>
            </w:r>
            <w:r>
              <w:rPr>
                <w:rFonts w:ascii="宋体" w:hAnsi="宋体" w:cs="宋体" w:eastAsia="宋体" w:hint="default"/>
                <w:w w:val="100"/>
                <w:sz w:val="22"/>
                <w:szCs w:val="22"/>
              </w:rPr>
              <w:t> </w:t>
            </w:r>
            <w:r>
              <w:rPr>
                <w:rFonts w:ascii="宋体" w:hAnsi="宋体" w:cs="宋体" w:eastAsia="宋体" w:hint="default"/>
                <w:sz w:val="22"/>
                <w:szCs w:val="22"/>
              </w:rPr>
              <w:t>入当期损益</w:t>
            </w:r>
            <w:r>
              <w:rPr>
                <w:rFonts w:ascii="宋体" w:hAnsi="宋体" w:cs="宋体" w:eastAsia="宋体" w:hint="default"/>
                <w:w w:val="100"/>
                <w:sz w:val="22"/>
                <w:szCs w:val="22"/>
              </w:rPr>
              <w:t> </w:t>
            </w:r>
            <w:r>
              <w:rPr>
                <w:rFonts w:ascii="Times New Roman" w:hAnsi="Times New Roman" w:cs="Times New Roman" w:eastAsia="Times New Roman" w:hint="default"/>
                <w:sz w:val="22"/>
                <w:szCs w:val="22"/>
              </w:rPr>
              <w:t>(</w:t>
            </w:r>
            <w:r>
              <w:rPr>
                <w:rFonts w:ascii="宋体" w:hAnsi="宋体" w:cs="宋体" w:eastAsia="宋体" w:hint="default"/>
                <w:sz w:val="22"/>
                <w:szCs w:val="22"/>
              </w:rPr>
              <w:t>准则要求</w:t>
            </w:r>
            <w:r>
              <w:rPr>
                <w:rFonts w:ascii="Times New Roman" w:hAnsi="Times New Roman" w:cs="Times New Roman" w:eastAsia="Times New Roman" w:hint="default"/>
                <w:sz w:val="22"/>
                <w:szCs w:val="22"/>
              </w:rPr>
              <w:t>)</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82" w:right="0"/>
              <w:jc w:val="left"/>
              <w:rPr>
                <w:rFonts w:ascii="Times New Roman" w:hAnsi="Times New Roman" w:cs="Times New Roman" w:eastAsia="Times New Roman" w:hint="default"/>
                <w:sz w:val="22"/>
                <w:szCs w:val="22"/>
              </w:rPr>
            </w:pPr>
            <w:r>
              <w:rPr>
                <w:rFonts w:ascii="Times New Roman"/>
                <w:sz w:val="22"/>
              </w:rPr>
              <w:t>462,646,443.63</w:t>
            </w:r>
          </w:p>
        </w:tc>
      </w:tr>
    </w:tbl>
    <w:p>
      <w:pPr>
        <w:spacing w:line="240" w:lineRule="auto" w:before="9"/>
        <w:rPr>
          <w:rFonts w:ascii="宋体" w:hAnsi="宋体" w:cs="宋体" w:eastAsia="宋体" w:hint="default"/>
          <w:sz w:val="19"/>
          <w:szCs w:val="19"/>
        </w:rPr>
      </w:pPr>
    </w:p>
    <w:p>
      <w:pPr>
        <w:pStyle w:val="BodyText"/>
        <w:spacing w:line="252" w:lineRule="auto" w:before="32"/>
        <w:ind w:left="1286" w:right="1131"/>
        <w:jc w:val="both"/>
      </w:pPr>
      <w:r>
        <w:rPr/>
        <w:t>以按照财会 </w:t>
      </w:r>
      <w:r>
        <w:rPr>
          <w:rFonts w:ascii="Times New Roman" w:hAnsi="Times New Roman" w:cs="Times New Roman" w:eastAsia="Times New Roman" w:hint="default"/>
        </w:rPr>
        <w:t>[2019] 6</w:t>
      </w:r>
      <w:r>
        <w:rPr/>
        <w:t>号和财会 </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rFonts w:ascii="Times New Roman" w:hAnsi="Times New Roman" w:cs="Times New Roman" w:eastAsia="Times New Roman" w:hint="default"/>
        </w:rPr>
        <w:t>16</w:t>
      </w:r>
      <w:r>
        <w:rPr/>
        <w:t>号规定追溯调整后的</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日财务报表为</w:t>
      </w:r>
      <w:r>
        <w:rPr>
          <w:w w:val="100"/>
        </w:rPr>
        <w:t> </w:t>
      </w:r>
      <w:r>
        <w:rPr>
          <w:spacing w:val="-3"/>
        </w:rPr>
        <w:t>基础，将原金融资产账面价值调整为按照新金融工具准则的规定进行分类和计量的新金融</w:t>
      </w:r>
      <w:r>
        <w:rPr>
          <w:spacing w:val="-75"/>
        </w:rPr>
        <w:t> </w:t>
      </w:r>
      <w:r>
        <w:rPr>
          <w:spacing w:val="-75"/>
        </w:rPr>
      </w:r>
      <w:r>
        <w:rPr/>
        <w:t>资产账面价值的调节如下：</w:t>
      </w:r>
    </w:p>
    <w:p>
      <w:pPr>
        <w:spacing w:line="240" w:lineRule="auto" w:before="11"/>
        <w:rPr>
          <w:rFonts w:ascii="宋体" w:hAnsi="宋体" w:cs="宋体" w:eastAsia="宋体" w:hint="default"/>
          <w:sz w:val="24"/>
          <w:szCs w:val="24"/>
        </w:rPr>
      </w:pPr>
    </w:p>
    <w:p>
      <w:pPr>
        <w:pStyle w:val="BodyText"/>
        <w:spacing w:line="240" w:lineRule="auto"/>
        <w:ind w:left="1286" w:right="0"/>
        <w:jc w:val="both"/>
      </w:pPr>
      <w:r>
        <w:rPr/>
        <w:t>本集团</w:t>
      </w:r>
    </w:p>
    <w:p>
      <w:pPr>
        <w:spacing w:line="240" w:lineRule="auto" w:before="7"/>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268"/>
        <w:gridCol w:w="1844"/>
        <w:gridCol w:w="1702"/>
        <w:gridCol w:w="1416"/>
        <w:gridCol w:w="2074"/>
      </w:tblGrid>
      <w:tr>
        <w:trPr>
          <w:trHeight w:val="973" w:hRule="exact"/>
        </w:trPr>
        <w:tc>
          <w:tcPr>
            <w:tcW w:w="2268"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36" w:right="29"/>
              <w:jc w:val="center"/>
              <w:rPr>
                <w:rFonts w:ascii="Times New Roman" w:hAnsi="Times New Roman" w:cs="Times New Roman" w:eastAsia="Times New Roman" w:hint="default"/>
                <w:sz w:val="22"/>
                <w:szCs w:val="22"/>
              </w:rPr>
            </w:pPr>
            <w:r>
              <w:rPr>
                <w:rFonts w:ascii="宋体" w:hAnsi="宋体" w:cs="宋体" w:eastAsia="宋体" w:hint="default"/>
                <w:sz w:val="22"/>
                <w:szCs w:val="22"/>
              </w:rPr>
              <w:t>按原金融工具准则</w:t>
            </w:r>
            <w:r>
              <w:rPr>
                <w:rFonts w:ascii="宋体" w:hAnsi="宋体" w:cs="宋体" w:eastAsia="宋体" w:hint="default"/>
                <w:w w:val="100"/>
                <w:sz w:val="22"/>
                <w:szCs w:val="22"/>
              </w:rPr>
              <w:t> </w:t>
            </w:r>
            <w:r>
              <w:rPr>
                <w:rFonts w:ascii="宋体" w:hAnsi="宋体" w:cs="宋体" w:eastAsia="宋体" w:hint="default"/>
                <w:sz w:val="22"/>
                <w:szCs w:val="22"/>
              </w:rPr>
              <w:t>列示的账面价值</w:t>
            </w:r>
            <w:r>
              <w:rPr>
                <w:rFonts w:ascii="宋体" w:hAnsi="宋体" w:cs="宋体" w:eastAsia="宋体" w:hint="default"/>
                <w:w w:val="100"/>
                <w:sz w:val="22"/>
                <w:szCs w:val="22"/>
              </w:rPr>
              <w:t> </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w:t>
            </w:r>
            <w:r>
              <w:rPr>
                <w:rFonts w:ascii="Times New Roman" w:hAnsi="Times New Roman" w:cs="Times New Roman" w:eastAsia="Times New Roman" w:hint="default"/>
                <w:sz w:val="22"/>
                <w:szCs w:val="22"/>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513" w:right="0"/>
              <w:jc w:val="left"/>
              <w:rPr>
                <w:rFonts w:ascii="宋体" w:hAnsi="宋体" w:cs="宋体" w:eastAsia="宋体" w:hint="default"/>
                <w:sz w:val="22"/>
                <w:szCs w:val="22"/>
              </w:rPr>
            </w:pPr>
            <w:r>
              <w:rPr>
                <w:rFonts w:ascii="宋体" w:hAnsi="宋体" w:cs="宋体" w:eastAsia="宋体" w:hint="default"/>
                <w:sz w:val="22"/>
                <w:szCs w:val="22"/>
              </w:rPr>
              <w:t>重分类</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59" w:right="0"/>
              <w:jc w:val="left"/>
              <w:rPr>
                <w:rFonts w:ascii="宋体" w:hAnsi="宋体" w:cs="宋体" w:eastAsia="宋体" w:hint="default"/>
                <w:sz w:val="22"/>
                <w:szCs w:val="22"/>
              </w:rPr>
            </w:pPr>
            <w:r>
              <w:rPr>
                <w:rFonts w:ascii="宋体" w:hAnsi="宋体" w:cs="宋体" w:eastAsia="宋体" w:hint="default"/>
                <w:sz w:val="22"/>
                <w:szCs w:val="22"/>
              </w:rPr>
              <w:t>重新计量</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54" w:lineRule="auto"/>
              <w:ind w:left="40" w:right="34"/>
              <w:jc w:val="center"/>
              <w:rPr>
                <w:rFonts w:ascii="Times New Roman" w:hAnsi="Times New Roman" w:cs="Times New Roman" w:eastAsia="Times New Roman" w:hint="default"/>
                <w:sz w:val="22"/>
                <w:szCs w:val="22"/>
              </w:rPr>
            </w:pPr>
            <w:r>
              <w:rPr>
                <w:rFonts w:ascii="宋体" w:hAnsi="宋体" w:cs="宋体" w:eastAsia="宋体" w:hint="default"/>
                <w:sz w:val="22"/>
                <w:szCs w:val="22"/>
              </w:rPr>
              <w:t>按新金融工具准则列</w:t>
            </w:r>
            <w:r>
              <w:rPr>
                <w:rFonts w:ascii="宋体" w:hAnsi="宋体" w:cs="宋体" w:eastAsia="宋体" w:hint="default"/>
                <w:w w:val="100"/>
                <w:sz w:val="22"/>
                <w:szCs w:val="22"/>
              </w:rPr>
              <w:t> </w:t>
            </w:r>
            <w:r>
              <w:rPr>
                <w:rFonts w:ascii="宋体" w:hAnsi="宋体" w:cs="宋体" w:eastAsia="宋体" w:hint="default"/>
                <w:sz w:val="22"/>
                <w:szCs w:val="22"/>
              </w:rPr>
              <w:t>示的账面价值</w:t>
            </w:r>
            <w:r>
              <w:rPr>
                <w:rFonts w:ascii="Times New Roman" w:hAnsi="Times New Roman" w:cs="Times New Roman" w:eastAsia="Times New Roman" w:hint="default"/>
                <w:sz w:val="22"/>
                <w:szCs w:val="22"/>
              </w:rPr>
              <w:t>(2019</w:t>
            </w:r>
            <w:r>
              <w:rPr>
                <w:rFonts w:ascii="Times New Roman" w:hAnsi="Times New Roman" w:cs="Times New Roman" w:eastAsia="Times New Roman" w:hint="default"/>
                <w:w w:val="100"/>
                <w:sz w:val="22"/>
                <w:szCs w:val="22"/>
              </w:rPr>
              <w:t> </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w:t>
            </w:r>
            <w:r>
              <w:rPr>
                <w:rFonts w:ascii="Times New Roman" w:hAnsi="Times New Roman" w:cs="Times New Roman" w:eastAsia="Times New Roman" w:hint="default"/>
                <w:sz w:val="22"/>
                <w:szCs w:val="22"/>
              </w:rPr>
              <w:t>)</w:t>
            </w:r>
          </w:p>
        </w:tc>
      </w:tr>
      <w:tr>
        <w:trPr>
          <w:trHeight w:val="34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1,077,054,315.70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-1,077,054,315.70</w:t>
            </w:r>
          </w:p>
        </w:tc>
        <w:tc>
          <w:tcPr>
            <w:tcW w:w="1416" w:type="dxa"/>
            <w:tcBorders>
              <w:top w:val="single" w:sz="6" w:space="0" w:color="000000"/>
              <w:left w:val="single" w:sz="6" w:space="0" w:color="000000"/>
              <w:bottom w:val="single" w:sz="6" w:space="0" w:color="000000"/>
              <w:right w:val="single" w:sz="6" w:space="0" w:color="000000"/>
            </w:tcBorders>
          </w:tcPr>
          <w:p>
            <w:pPr/>
          </w:p>
        </w:tc>
        <w:tc>
          <w:tcPr>
            <w:tcW w:w="2074"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4" w:right="176" w:firstLine="88"/>
              <w:jc w:val="left"/>
              <w:rPr>
                <w:rFonts w:ascii="宋体" w:hAnsi="宋体" w:cs="宋体" w:eastAsia="宋体" w:hint="default"/>
                <w:sz w:val="22"/>
                <w:szCs w:val="22"/>
              </w:rPr>
            </w:pPr>
            <w:r>
              <w:rPr>
                <w:rFonts w:ascii="宋体" w:hAnsi="宋体" w:cs="宋体" w:eastAsia="宋体" w:hint="default"/>
                <w:sz w:val="22"/>
                <w:szCs w:val="22"/>
              </w:rPr>
              <w:t>以公允价值计量且其</w:t>
            </w:r>
            <w:r>
              <w:rPr>
                <w:rFonts w:ascii="宋体" w:hAnsi="宋体" w:cs="宋体" w:eastAsia="宋体" w:hint="default"/>
                <w:w w:val="100"/>
                <w:sz w:val="22"/>
                <w:szCs w:val="22"/>
              </w:rPr>
              <w:t> </w:t>
            </w:r>
            <w:r>
              <w:rPr>
                <w:rFonts w:ascii="宋体" w:hAnsi="宋体" w:cs="宋体" w:eastAsia="宋体" w:hint="default"/>
                <w:sz w:val="22"/>
                <w:szCs w:val="22"/>
              </w:rPr>
              <w:t>变动计入当期损益</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3"/>
              <w:ind w:right="0"/>
              <w:jc w:val="right"/>
              <w:rPr>
                <w:rFonts w:ascii="Times New Roman" w:hAnsi="Times New Roman" w:cs="Times New Roman" w:eastAsia="Times New Roman" w:hint="default"/>
                <w:sz w:val="22"/>
                <w:szCs w:val="22"/>
              </w:rPr>
            </w:pPr>
            <w:r>
              <w:rPr>
                <w:rFonts w:ascii="Times New Roman"/>
                <w:w w:val="100"/>
                <w:sz w:val="22"/>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3"/>
              <w:ind w:right="0"/>
              <w:jc w:val="right"/>
              <w:rPr>
                <w:rFonts w:ascii="Times New Roman" w:hAnsi="Times New Roman" w:cs="Times New Roman" w:eastAsia="Times New Roman" w:hint="default"/>
                <w:sz w:val="22"/>
                <w:szCs w:val="22"/>
              </w:rPr>
            </w:pPr>
            <w:r>
              <w:rPr>
                <w:rFonts w:ascii="Times New Roman"/>
                <w:spacing w:val="-1"/>
                <w:sz w:val="22"/>
              </w:rPr>
              <w:t>1,077,054,315.70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3"/>
              <w:ind w:left="134" w:right="0"/>
              <w:jc w:val="left"/>
              <w:rPr>
                <w:rFonts w:ascii="Times New Roman" w:hAnsi="Times New Roman" w:cs="Times New Roman" w:eastAsia="Times New Roman" w:hint="default"/>
                <w:sz w:val="22"/>
                <w:szCs w:val="22"/>
              </w:rPr>
            </w:pPr>
            <w:r>
              <w:rPr>
                <w:rFonts w:ascii="Times New Roman"/>
                <w:sz w:val="22"/>
              </w:rPr>
              <w:t>94,572,854.14</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3"/>
              <w:ind w:left="516" w:right="0"/>
              <w:jc w:val="left"/>
              <w:rPr>
                <w:rFonts w:ascii="Times New Roman" w:hAnsi="Times New Roman" w:cs="Times New Roman" w:eastAsia="Times New Roman" w:hint="default"/>
                <w:sz w:val="22"/>
                <w:szCs w:val="22"/>
              </w:rPr>
            </w:pPr>
            <w:r>
              <w:rPr>
                <w:rFonts w:ascii="Times New Roman"/>
                <w:sz w:val="22"/>
              </w:rPr>
              <w:t>1,171,627,169.84</w:t>
            </w:r>
          </w:p>
        </w:tc>
      </w:tr>
    </w:tbl>
    <w:p>
      <w:pPr>
        <w:spacing w:line="240" w:lineRule="auto" w:before="9"/>
        <w:rPr>
          <w:rFonts w:ascii="宋体" w:hAnsi="宋体" w:cs="宋体" w:eastAsia="宋体" w:hint="default"/>
          <w:sz w:val="19"/>
          <w:szCs w:val="19"/>
        </w:rPr>
      </w:pPr>
    </w:p>
    <w:p>
      <w:pPr>
        <w:pStyle w:val="BodyText"/>
        <w:spacing w:line="240" w:lineRule="auto" w:before="32"/>
        <w:ind w:left="1742" w:right="0"/>
        <w:jc w:val="left"/>
      </w:pPr>
      <w:r>
        <w:rPr/>
        <w:t>本公司</w:t>
      </w:r>
    </w:p>
    <w:p>
      <w:pPr>
        <w:spacing w:line="240" w:lineRule="auto" w:before="5"/>
        <w:rPr>
          <w:rFonts w:ascii="宋体" w:hAnsi="宋体" w:cs="宋体" w:eastAsia="宋体" w:hint="default"/>
          <w:sz w:val="27"/>
          <w:szCs w:val="27"/>
        </w:rPr>
      </w:pPr>
    </w:p>
    <w:tbl>
      <w:tblPr>
        <w:tblW w:w="0" w:type="auto"/>
        <w:jc w:val="left"/>
        <w:tblInd w:w="100" w:type="dxa"/>
        <w:tblLayout w:type="fixed"/>
        <w:tblCellMar>
          <w:top w:w="0" w:type="dxa"/>
          <w:left w:w="0" w:type="dxa"/>
          <w:bottom w:w="0" w:type="dxa"/>
          <w:right w:w="0" w:type="dxa"/>
        </w:tblCellMar>
        <w:tblLook w:val="01E0"/>
      </w:tblPr>
      <w:tblGrid>
        <w:gridCol w:w="2271"/>
        <w:gridCol w:w="1829"/>
        <w:gridCol w:w="1944"/>
        <w:gridCol w:w="1613"/>
        <w:gridCol w:w="2074"/>
      </w:tblGrid>
      <w:tr>
        <w:trPr>
          <w:trHeight w:val="972" w:hRule="exact"/>
        </w:trPr>
        <w:tc>
          <w:tcPr>
            <w:tcW w:w="2271" w:type="dxa"/>
            <w:tcBorders>
              <w:top w:val="single" w:sz="6" w:space="0" w:color="000000"/>
              <w:left w:val="single" w:sz="6" w:space="0" w:color="000000"/>
              <w:bottom w:val="single" w:sz="6" w:space="0" w:color="000000"/>
              <w:right w:val="single" w:sz="6" w:space="0" w:color="000000"/>
            </w:tcBorders>
          </w:tcPr>
          <w:p>
            <w:pP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2" w:right="49" w:firstLine="88"/>
              <w:jc w:val="left"/>
              <w:rPr>
                <w:rFonts w:ascii="Times New Roman" w:hAnsi="Times New Roman" w:cs="Times New Roman" w:eastAsia="Times New Roman" w:hint="default"/>
                <w:sz w:val="22"/>
                <w:szCs w:val="22"/>
              </w:rPr>
            </w:pPr>
            <w:r>
              <w:rPr>
                <w:rFonts w:ascii="宋体" w:hAnsi="宋体" w:cs="宋体" w:eastAsia="宋体" w:hint="default"/>
                <w:sz w:val="22"/>
                <w:szCs w:val="22"/>
              </w:rPr>
              <w:t>按原金融工具准</w:t>
            </w:r>
            <w:r>
              <w:rPr>
                <w:rFonts w:ascii="宋体" w:hAnsi="宋体" w:cs="宋体" w:eastAsia="宋体" w:hint="default"/>
                <w:w w:val="100"/>
                <w:sz w:val="22"/>
                <w:szCs w:val="22"/>
              </w:rPr>
              <w:t> </w:t>
            </w:r>
            <w:r>
              <w:rPr>
                <w:rFonts w:ascii="宋体" w:hAnsi="宋体" w:cs="宋体" w:eastAsia="宋体" w:hint="default"/>
                <w:sz w:val="22"/>
                <w:szCs w:val="22"/>
              </w:rPr>
              <w:t>则列示的账面价值</w:t>
            </w:r>
            <w:r>
              <w:rPr>
                <w:rFonts w:ascii="宋体" w:hAnsi="宋体" w:cs="宋体" w:eastAsia="宋体" w:hint="default"/>
                <w:w w:val="100"/>
                <w:sz w:val="22"/>
                <w:szCs w:val="22"/>
              </w:rPr>
              <w:t> </w:t>
            </w: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w:t>
            </w:r>
            <w:r>
              <w:rPr>
                <w:rFonts w:ascii="Times New Roman" w:hAnsi="Times New Roman" w:cs="Times New Roman" w:eastAsia="Times New Roman" w:hint="default"/>
                <w:sz w:val="22"/>
                <w:szCs w:val="22"/>
              </w:rPr>
              <w:t>)</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91" w:right="0"/>
              <w:jc w:val="left"/>
              <w:rPr>
                <w:rFonts w:ascii="宋体" w:hAnsi="宋体" w:cs="宋体" w:eastAsia="宋体" w:hint="default"/>
                <w:sz w:val="22"/>
                <w:szCs w:val="22"/>
              </w:rPr>
            </w:pPr>
            <w:r>
              <w:rPr>
                <w:rFonts w:ascii="宋体" w:hAnsi="宋体" w:cs="宋体" w:eastAsia="宋体" w:hint="default"/>
                <w:sz w:val="22"/>
                <w:szCs w:val="22"/>
              </w:rPr>
              <w:t>重分类</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91" w:right="0"/>
              <w:jc w:val="left"/>
              <w:rPr>
                <w:rFonts w:ascii="宋体" w:hAnsi="宋体" w:cs="宋体" w:eastAsia="宋体" w:hint="default"/>
                <w:sz w:val="22"/>
                <w:szCs w:val="22"/>
              </w:rPr>
            </w:pPr>
            <w:r>
              <w:rPr>
                <w:rFonts w:ascii="宋体" w:hAnsi="宋体" w:cs="宋体" w:eastAsia="宋体" w:hint="default"/>
                <w:sz w:val="22"/>
                <w:szCs w:val="22"/>
              </w:rPr>
              <w:t>重新计量</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2" w:right="204" w:firstLine="89"/>
              <w:jc w:val="left"/>
              <w:rPr>
                <w:rFonts w:ascii="Times New Roman" w:hAnsi="Times New Roman" w:cs="Times New Roman" w:eastAsia="Times New Roman" w:hint="default"/>
                <w:sz w:val="22"/>
                <w:szCs w:val="22"/>
              </w:rPr>
            </w:pPr>
            <w:r>
              <w:rPr>
                <w:rFonts w:ascii="宋体" w:hAnsi="宋体" w:cs="宋体" w:eastAsia="宋体" w:hint="default"/>
                <w:sz w:val="22"/>
                <w:szCs w:val="22"/>
              </w:rPr>
              <w:t>按新金融工具准则</w:t>
            </w:r>
            <w:r>
              <w:rPr>
                <w:rFonts w:ascii="宋体" w:hAnsi="宋体" w:cs="宋体" w:eastAsia="宋体" w:hint="default"/>
                <w:w w:val="100"/>
                <w:sz w:val="22"/>
                <w:szCs w:val="22"/>
              </w:rPr>
              <w:t> </w:t>
            </w:r>
            <w:r>
              <w:rPr>
                <w:rFonts w:ascii="宋体" w:hAnsi="宋体" w:cs="宋体" w:eastAsia="宋体" w:hint="default"/>
                <w:sz w:val="22"/>
                <w:szCs w:val="22"/>
              </w:rPr>
              <w:t>列示的账面价值</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w:t>
            </w:r>
            <w:r>
              <w:rPr>
                <w:rFonts w:ascii="Times New Roman" w:hAnsi="Times New Roman" w:cs="Times New Roman" w:eastAsia="Times New Roman" w:hint="default"/>
                <w:sz w:val="22"/>
                <w:szCs w:val="22"/>
              </w:rPr>
              <w:t>)</w:t>
            </w:r>
          </w:p>
        </w:tc>
      </w:tr>
      <w:tr>
        <w:trPr>
          <w:trHeight w:val="348"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93"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432,000,000.00</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-432,000,000.00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spacing w:val="-2"/>
                <w:sz w:val="22"/>
                <w:szCs w:val="22"/>
              </w:rPr>
              <w:t>-</w:t>
            </w:r>
            <w:r>
              <w:rPr>
                <w:rFonts w:ascii="Times New Roman" w:hAnsi="Times New Roman" w:cs="Times New Roman" w:eastAsia="Times New Roman" w:hint="default"/>
                <w:spacing w:val="-2"/>
                <w:sz w:val="22"/>
                <w:szCs w:val="22"/>
              </w:rPr>
              <w:t> </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6"/>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spacing w:val="-2"/>
                <w:sz w:val="22"/>
                <w:szCs w:val="22"/>
              </w:rPr>
              <w:t>-</w:t>
            </w:r>
            <w:r>
              <w:rPr>
                <w:rFonts w:ascii="Times New Roman" w:hAnsi="Times New Roman" w:cs="Times New Roman" w:eastAsia="Times New Roman" w:hint="default"/>
                <w:spacing w:val="-2"/>
                <w:sz w:val="22"/>
                <w:szCs w:val="22"/>
              </w:rPr>
              <w:t> </w:t>
            </w:r>
          </w:p>
        </w:tc>
      </w:tr>
      <w:tr>
        <w:trPr>
          <w:trHeight w:val="658" w:hRule="exact"/>
        </w:trPr>
        <w:tc>
          <w:tcPr>
            <w:tcW w:w="2271"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4" w:right="178" w:firstLine="88"/>
              <w:jc w:val="left"/>
              <w:rPr>
                <w:rFonts w:ascii="宋体" w:hAnsi="宋体" w:cs="宋体" w:eastAsia="宋体" w:hint="default"/>
                <w:sz w:val="22"/>
                <w:szCs w:val="22"/>
              </w:rPr>
            </w:pPr>
            <w:r>
              <w:rPr>
                <w:rFonts w:ascii="宋体" w:hAnsi="宋体" w:cs="宋体" w:eastAsia="宋体" w:hint="default"/>
                <w:sz w:val="22"/>
                <w:szCs w:val="22"/>
              </w:rPr>
              <w:t>以公允价值计量且其</w:t>
            </w:r>
            <w:r>
              <w:rPr>
                <w:rFonts w:ascii="宋体" w:hAnsi="宋体" w:cs="宋体" w:eastAsia="宋体" w:hint="default"/>
                <w:w w:val="100"/>
                <w:sz w:val="22"/>
                <w:szCs w:val="22"/>
              </w:rPr>
              <w:t> </w:t>
            </w:r>
            <w:r>
              <w:rPr>
                <w:rFonts w:ascii="宋体" w:hAnsi="宋体" w:cs="宋体" w:eastAsia="宋体" w:hint="default"/>
                <w:sz w:val="22"/>
                <w:szCs w:val="22"/>
              </w:rPr>
              <w:t>变动计入当期损益</w:t>
            </w:r>
          </w:p>
        </w:tc>
        <w:tc>
          <w:tcPr>
            <w:tcW w:w="1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3"/>
              <w:ind w:right="1"/>
              <w:jc w:val="right"/>
              <w:rPr>
                <w:rFonts w:ascii="Times New Roman" w:hAnsi="Times New Roman" w:cs="Times New Roman" w:eastAsia="Times New Roman" w:hint="default"/>
                <w:sz w:val="22"/>
                <w:szCs w:val="22"/>
              </w:rPr>
            </w:pPr>
            <w:r>
              <w:rPr>
                <w:rFonts w:ascii="Times New Roman"/>
                <w:w w:val="100"/>
                <w:sz w:val="22"/>
              </w:rPr>
              <w:t>-</w:t>
            </w:r>
          </w:p>
        </w:tc>
        <w:tc>
          <w:tcPr>
            <w:tcW w:w="1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3"/>
              <w:ind w:right="0"/>
              <w:jc w:val="right"/>
              <w:rPr>
                <w:rFonts w:ascii="Times New Roman" w:hAnsi="Times New Roman" w:cs="Times New Roman" w:eastAsia="Times New Roman" w:hint="default"/>
                <w:sz w:val="22"/>
                <w:szCs w:val="22"/>
              </w:rPr>
            </w:pPr>
            <w:r>
              <w:rPr>
                <w:rFonts w:ascii="Times New Roman"/>
                <w:spacing w:val="-1"/>
                <w:sz w:val="22"/>
              </w:rPr>
              <w:t>432,000,000.00</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3"/>
              <w:ind w:right="0"/>
              <w:jc w:val="right"/>
              <w:rPr>
                <w:rFonts w:ascii="Times New Roman" w:hAnsi="Times New Roman" w:cs="Times New Roman" w:eastAsia="Times New Roman" w:hint="default"/>
                <w:sz w:val="22"/>
                <w:szCs w:val="22"/>
              </w:rPr>
            </w:pPr>
            <w:r>
              <w:rPr>
                <w:rFonts w:ascii="Times New Roman"/>
                <w:spacing w:val="-1"/>
                <w:sz w:val="22"/>
              </w:rPr>
              <w:t>30,646,443.63</w:t>
            </w:r>
          </w:p>
        </w:tc>
        <w:tc>
          <w:tcPr>
            <w:tcW w:w="2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3"/>
              <w:ind w:right="0"/>
              <w:jc w:val="right"/>
              <w:rPr>
                <w:rFonts w:ascii="Times New Roman" w:hAnsi="Times New Roman" w:cs="Times New Roman" w:eastAsia="Times New Roman" w:hint="default"/>
                <w:sz w:val="22"/>
                <w:szCs w:val="22"/>
              </w:rPr>
            </w:pPr>
            <w:r>
              <w:rPr>
                <w:rFonts w:ascii="Times New Roman"/>
                <w:spacing w:val="-1"/>
                <w:sz w:val="22"/>
              </w:rPr>
              <w:t>462,646,443.63</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491" w:lineRule="auto" w:before="32"/>
        <w:ind w:left="1286" w:right="3793"/>
        <w:jc w:val="left"/>
      </w:pPr>
      <w:r>
        <w:rPr>
          <w:rFonts w:ascii="Times New Roman" w:hAnsi="Times New Roman" w:cs="Times New Roman" w:eastAsia="Times New Roman" w:hint="default"/>
        </w:rPr>
        <w:t>(ii)</w:t>
      </w:r>
      <w:r>
        <w:rPr/>
        <w:t>采用</w:t>
      </w:r>
      <w:r>
        <w:rPr>
          <w:rFonts w:ascii="Times New Roman" w:hAnsi="Times New Roman" w:cs="Times New Roman" w:eastAsia="Times New Roman" w:hint="default"/>
        </w:rPr>
        <w:t>“</w:t>
      </w:r>
      <w:r>
        <w:rPr/>
        <w:t>预期信用损失</w:t>
      </w:r>
      <w:r>
        <w:rPr>
          <w:rFonts w:ascii="Times New Roman" w:hAnsi="Times New Roman" w:cs="Times New Roman" w:eastAsia="Times New Roman" w:hint="default"/>
        </w:rPr>
        <w:t>”</w:t>
      </w:r>
      <w:r>
        <w:rPr/>
        <w:t>模型的影响</w:t>
      </w:r>
      <w:r>
        <w:rPr>
          <w:w w:val="100"/>
        </w:rPr>
        <w:t> </w:t>
      </w:r>
      <w:r>
        <w:rPr>
          <w:rFonts w:ascii="Times New Roman" w:hAnsi="Times New Roman" w:cs="Times New Roman" w:eastAsia="Times New Roman" w:hint="default"/>
          <w:spacing w:val="-1"/>
        </w:rPr>
        <w:t>“</w:t>
      </w:r>
      <w:r>
        <w:rPr>
          <w:spacing w:val="-1"/>
        </w:rPr>
        <w:t>预期信用损失</w:t>
      </w:r>
      <w:r>
        <w:rPr>
          <w:rFonts w:ascii="Times New Roman" w:hAnsi="Times New Roman" w:cs="Times New Roman" w:eastAsia="Times New Roman" w:hint="default"/>
          <w:spacing w:val="-1"/>
        </w:rPr>
        <w:t>”</w:t>
      </w:r>
      <w:r>
        <w:rPr>
          <w:spacing w:val="-1"/>
        </w:rPr>
        <w:t>模型适用于本集团下列项目：</w:t>
      </w:r>
    </w:p>
    <w:p>
      <w:pPr>
        <w:pStyle w:val="BodyText"/>
        <w:spacing w:line="240" w:lineRule="auto" w:before="63"/>
        <w:ind w:left="1571" w:right="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21"/>
        </w:rPr>
        <w:t> </w:t>
      </w:r>
      <w:r>
        <w:rPr/>
        <w:t>以摊余成本计量的金融资产；</w:t>
      </w:r>
    </w:p>
    <w:p>
      <w:pPr>
        <w:pStyle w:val="BodyText"/>
        <w:spacing w:line="240" w:lineRule="auto" w:before="7"/>
        <w:ind w:left="1660"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租赁应收款；</w:t>
      </w:r>
    </w:p>
    <w:p>
      <w:pPr>
        <w:spacing w:line="240" w:lineRule="auto" w:before="6"/>
        <w:rPr>
          <w:rFonts w:ascii="宋体" w:hAnsi="宋体" w:cs="宋体" w:eastAsia="宋体" w:hint="default"/>
          <w:sz w:val="24"/>
          <w:szCs w:val="24"/>
        </w:rPr>
      </w:pPr>
    </w:p>
    <w:p>
      <w:pPr>
        <w:pStyle w:val="BodyText"/>
        <w:spacing w:line="240" w:lineRule="auto"/>
        <w:ind w:left="1286" w:right="0"/>
        <w:jc w:val="left"/>
      </w:pPr>
      <w:r>
        <w:rPr>
          <w:rFonts w:ascii="Times New Roman" w:hAnsi="Times New Roman" w:cs="Times New Roman" w:eastAsia="Times New Roman" w:hint="default"/>
        </w:rPr>
        <w:t>“</w:t>
      </w:r>
      <w:r>
        <w:rPr/>
        <w:t>预期信用损失</w:t>
      </w:r>
      <w:r>
        <w:rPr>
          <w:rFonts w:ascii="Times New Roman" w:hAnsi="Times New Roman" w:cs="Times New Roman" w:eastAsia="Times New Roman" w:hint="default"/>
        </w:rPr>
        <w:t>”</w:t>
      </w:r>
      <w:r>
        <w:rPr/>
        <w:t>模型不适用于权益工具投资。</w:t>
      </w:r>
    </w:p>
    <w:p>
      <w:pPr>
        <w:spacing w:line="240" w:lineRule="auto" w:before="5"/>
        <w:rPr>
          <w:rFonts w:ascii="宋体" w:hAnsi="宋体" w:cs="宋体" w:eastAsia="宋体" w:hint="default"/>
          <w:sz w:val="24"/>
          <w:szCs w:val="24"/>
        </w:rPr>
      </w:pPr>
    </w:p>
    <w:p>
      <w:pPr>
        <w:pStyle w:val="BodyText"/>
        <w:spacing w:line="259" w:lineRule="auto"/>
        <w:ind w:left="1286" w:right="0"/>
        <w:jc w:val="left"/>
      </w:pPr>
      <w:r>
        <w:rPr>
          <w:spacing w:val="2"/>
        </w:rPr>
        <w:t>原金融工具减值准备期末金额与按照新金融工具准则的规定进行分类和计量的新损失准</w:t>
      </w:r>
      <w:r>
        <w:rPr>
          <w:spacing w:val="-58"/>
        </w:rPr>
        <w:t> </w:t>
      </w:r>
      <w:r>
        <w:rPr>
          <w:spacing w:val="-58"/>
        </w:rPr>
      </w:r>
      <w:r>
        <w:rPr/>
        <w:t>备金额之间没有重大差异。</w:t>
      </w:r>
    </w:p>
    <w:p>
      <w:pPr>
        <w:spacing w:after="0" w:line="259"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8968" w:firstLine="0"/>
        <w:jc w:val="left"/>
        <w:rPr>
          <w:rFonts w:ascii="宋体" w:hAnsi="宋体" w:cs="宋体" w:eastAsia="宋体" w:hint="default"/>
          <w:sz w:val="21"/>
          <w:szCs w:val="21"/>
        </w:rPr>
      </w:pPr>
      <w:bookmarkStart w:name="45、其他" w:id="249"/>
      <w:bookmarkEnd w:id="249"/>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六、税项" w:id="250"/>
      <w:bookmarkEnd w:id="250"/>
      <w:r>
        <w:rPr>
          <w:rFonts w:ascii="宋体" w:hAnsi="宋体" w:cs="宋体" w:eastAsia="宋体" w:hint="default"/>
          <w:b/>
          <w:bCs/>
          <w:w w:val="100"/>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51"/>
      <w:bookmarkEnd w:id="25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844"/>
        <w:gridCol w:w="6098"/>
        <w:gridCol w:w="1630"/>
      </w:tblGrid>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6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098"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23"/>
              <w:jc w:val="left"/>
              <w:rPr>
                <w:rFonts w:ascii="宋体" w:hAnsi="宋体" w:cs="宋体" w:eastAsia="宋体" w:hint="default"/>
                <w:sz w:val="18"/>
                <w:szCs w:val="18"/>
              </w:rPr>
            </w:pPr>
            <w:r>
              <w:rPr>
                <w:rFonts w:ascii="宋体" w:hAnsi="宋体" w:cs="宋体" w:eastAsia="宋体" w:hint="default"/>
                <w:spacing w:val="-3"/>
                <w:sz w:val="18"/>
                <w:szCs w:val="18"/>
              </w:rPr>
              <w:t>按税法规定计算的销售货物和应税劳务收入为基础计算销项税额，在扣除当期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允许抵扣的进项税额后，差额部分为应交增值税</w:t>
            </w:r>
          </w:p>
        </w:tc>
        <w:tc>
          <w:tcPr>
            <w:tcW w:w="163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9"/>
                <w:sz w:val="18"/>
                <w:szCs w:val="18"/>
              </w:rPr>
              <w:t>16%</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13%</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3%</w:t>
            </w:r>
            <w:r>
              <w:rPr>
                <w:rFonts w:ascii="Times New Roman" w:hAnsi="Times New Roman" w:cs="Times New Roman" w:eastAsia="Times New Roman" w:hint="default"/>
                <w:sz w:val="18"/>
                <w:szCs w:val="18"/>
              </w:rPr>
            </w:r>
          </w:p>
        </w:tc>
      </w:tr>
      <w:tr>
        <w:trPr>
          <w:trHeight w:val="394"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6098" w:type="dxa"/>
            <w:vMerge/>
            <w:tcBorders>
              <w:left w:val="single" w:sz="9" w:space="0" w:color="D2D2D2"/>
              <w:right w:val="single" w:sz="4" w:space="0" w:color="000000"/>
            </w:tcBorders>
          </w:tcPr>
          <w:p>
            <w:pPr/>
          </w:p>
        </w:tc>
        <w:tc>
          <w:tcPr>
            <w:tcW w:w="1630" w:type="dxa"/>
            <w:vMerge/>
            <w:tcBorders>
              <w:left w:val="single" w:sz="4" w:space="0" w:color="000000"/>
              <w:right w:val="single" w:sz="4" w:space="0" w:color="000000"/>
            </w:tcBorders>
          </w:tcPr>
          <w:p>
            <w:pPr/>
          </w:p>
        </w:tc>
      </w:tr>
      <w:tr>
        <w:trPr>
          <w:trHeight w:val="161"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6098" w:type="dxa"/>
            <w:vMerge/>
            <w:tcBorders>
              <w:left w:val="single" w:sz="9" w:space="0" w:color="D2D2D2"/>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60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按实际缴纳的增值税计征</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609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bookmarkStart w:name="2、税收优惠" w:id="252"/>
      <w:bookmarkEnd w:id="25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line="386" w:lineRule="auto" w:before="0"/>
        <w:ind w:left="152" w:right="1126" w:firstLine="420"/>
        <w:jc w:val="both"/>
        <w:rPr>
          <w:rFonts w:ascii="宋体" w:hAnsi="宋体" w:cs="宋体" w:eastAsia="宋体" w:hint="default"/>
          <w:sz w:val="21"/>
          <w:szCs w:val="21"/>
        </w:rPr>
      </w:pPr>
      <w:r>
        <w:rPr>
          <w:rFonts w:ascii="宋体" w:hAnsi="宋体" w:cs="宋体" w:eastAsia="宋体" w:hint="default"/>
          <w:spacing w:val="-2"/>
          <w:sz w:val="21"/>
          <w:szCs w:val="21"/>
        </w:rPr>
        <w:t>本公司下属子公司慈铭健康体检管理集团有限公司于</w:t>
      </w:r>
      <w:r>
        <w:rPr>
          <w:rFonts w:ascii="Times New Roman" w:hAnsi="Times New Roman" w:cs="Times New Roman" w:eastAsia="Times New Roman" w:hint="default"/>
          <w:spacing w:val="-2"/>
          <w:sz w:val="21"/>
          <w:szCs w:val="21"/>
        </w:rPr>
        <w:t>2018</w:t>
      </w:r>
      <w:r>
        <w:rPr>
          <w:rFonts w:ascii="宋体" w:hAnsi="宋体" w:cs="宋体" w:eastAsia="宋体" w:hint="default"/>
          <w:spacing w:val="-2"/>
          <w:sz w:val="21"/>
          <w:szCs w:val="21"/>
        </w:rPr>
        <w:t>年被北京市科学技术委员会、北京市财政局</w:t>
      </w:r>
      <w:r>
        <w:rPr>
          <w:rFonts w:ascii="宋体" w:hAnsi="宋体" w:cs="宋体" w:eastAsia="宋体" w:hint="default"/>
          <w:w w:val="100"/>
          <w:sz w:val="21"/>
          <w:szCs w:val="21"/>
        </w:rPr>
        <w:t> </w:t>
      </w:r>
      <w:r>
        <w:rPr>
          <w:rFonts w:ascii="宋体" w:hAnsi="宋体" w:cs="宋体" w:eastAsia="宋体" w:hint="default"/>
          <w:spacing w:val="-2"/>
          <w:w w:val="100"/>
          <w:sz w:val="21"/>
          <w:szCs w:val="21"/>
        </w:rPr>
        <w:t>和国家税务总局北京市税务局认定为高新技术企业</w:t>
      </w:r>
      <w:r>
        <w:rPr>
          <w:rFonts w:ascii="宋体" w:hAnsi="宋体" w:cs="宋体" w:eastAsia="宋体" w:hint="default"/>
          <w:spacing w:val="-12"/>
          <w:w w:val="100"/>
          <w:sz w:val="21"/>
          <w:szCs w:val="21"/>
        </w:rPr>
        <w:t> </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证书编号</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4"/>
          <w:w w:val="100"/>
          <w:sz w:val="21"/>
          <w:szCs w:val="21"/>
        </w:rPr>
        <w:t>GR201811007559</w:t>
      </w:r>
      <w:r>
        <w:rPr>
          <w:rFonts w:ascii="Times New Roman" w:hAnsi="Times New Roman" w:cs="Times New Roman" w:eastAsia="Times New Roman" w:hint="default"/>
          <w:spacing w:val="-4"/>
          <w:w w:val="100"/>
          <w:sz w:val="21"/>
          <w:szCs w:val="21"/>
        </w:rPr>
        <w:t>”</w:t>
      </w:r>
      <w:r>
        <w:rPr>
          <w:rFonts w:ascii="Times New Roman" w:hAnsi="Times New Roman" w:cs="Times New Roman" w:eastAsia="Times New Roman" w:hint="default"/>
          <w:spacing w:val="-4"/>
          <w:w w:val="100"/>
          <w:sz w:val="21"/>
          <w:szCs w:val="21"/>
        </w:rPr>
        <w:t>)</w:t>
      </w:r>
      <w:r>
        <w:rPr>
          <w:rFonts w:ascii="宋体" w:hAnsi="宋体" w:cs="宋体" w:eastAsia="宋体" w:hint="default"/>
          <w:spacing w:val="-4"/>
          <w:w w:val="100"/>
          <w:sz w:val="21"/>
          <w:szCs w:val="21"/>
        </w:rPr>
        <w:t>，享受高新技术企业所得</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z w:val="21"/>
          <w:szCs w:val="21"/>
        </w:rPr>
        <w:t>税优惠政策，</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年度按照</w:t>
      </w:r>
      <w:r>
        <w:rPr>
          <w:rFonts w:ascii="Times New Roman" w:hAnsi="Times New Roman" w:cs="Times New Roman" w:eastAsia="Times New Roman" w:hint="default"/>
          <w:sz w:val="21"/>
          <w:szCs w:val="21"/>
        </w:rPr>
        <w:t>15%</w:t>
      </w:r>
      <w:r>
        <w:rPr>
          <w:rFonts w:ascii="宋体" w:hAnsi="宋体" w:cs="宋体" w:eastAsia="宋体" w:hint="default"/>
          <w:sz w:val="21"/>
          <w:szCs w:val="21"/>
        </w:rPr>
        <w:t>的税率计征企业所得税。</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spacing w:line="386" w:lineRule="auto" w:before="0"/>
        <w:ind w:left="152" w:right="1016" w:firstLine="420"/>
        <w:jc w:val="left"/>
        <w:rPr>
          <w:rFonts w:ascii="宋体" w:hAnsi="宋体" w:cs="宋体" w:eastAsia="宋体" w:hint="default"/>
          <w:sz w:val="21"/>
          <w:szCs w:val="21"/>
        </w:rPr>
      </w:pPr>
      <w:r>
        <w:rPr>
          <w:rFonts w:ascii="宋体" w:hAnsi="宋体" w:cs="宋体" w:eastAsia="宋体" w:hint="default"/>
          <w:sz w:val="21"/>
          <w:szCs w:val="21"/>
        </w:rPr>
        <w:t>本公司下属子公司美因健康科技 </w:t>
      </w:r>
      <w:r>
        <w:rPr>
          <w:rFonts w:ascii="Times New Roman" w:hAnsi="Times New Roman" w:cs="Times New Roman" w:eastAsia="Times New Roman" w:hint="default"/>
          <w:sz w:val="21"/>
          <w:szCs w:val="21"/>
        </w:rPr>
        <w:t>(</w:t>
      </w:r>
      <w:r>
        <w:rPr>
          <w:rFonts w:ascii="宋体" w:hAnsi="宋体" w:cs="宋体" w:eastAsia="宋体" w:hint="default"/>
          <w:sz w:val="21"/>
          <w:szCs w:val="21"/>
        </w:rPr>
        <w:t>北京</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有限公司于</w:t>
      </w:r>
      <w:r>
        <w:rPr>
          <w:rFonts w:ascii="Times New Roman" w:hAnsi="Times New Roman" w:cs="Times New Roman" w:eastAsia="Times New Roman" w:hint="default"/>
          <w:sz w:val="21"/>
          <w:szCs w:val="21"/>
        </w:rPr>
        <w:t>2017</w:t>
      </w:r>
      <w:r>
        <w:rPr>
          <w:rFonts w:ascii="宋体" w:hAnsi="宋体" w:cs="宋体" w:eastAsia="宋体" w:hint="default"/>
          <w:sz w:val="21"/>
          <w:szCs w:val="21"/>
        </w:rPr>
        <w:t>年被北京市科学技术委员会、北京市财政局、</w:t>
      </w:r>
      <w:r>
        <w:rPr>
          <w:rFonts w:ascii="宋体" w:hAnsi="宋体" w:cs="宋体" w:eastAsia="宋体" w:hint="default"/>
          <w:w w:val="100"/>
          <w:sz w:val="21"/>
          <w:szCs w:val="21"/>
        </w:rPr>
        <w:t> </w:t>
      </w:r>
      <w:r>
        <w:rPr>
          <w:rFonts w:ascii="宋体" w:hAnsi="宋体" w:cs="宋体" w:eastAsia="宋体" w:hint="default"/>
          <w:spacing w:val="-2"/>
          <w:w w:val="100"/>
          <w:sz w:val="21"/>
          <w:szCs w:val="21"/>
        </w:rPr>
        <w:t>北京市国家税务局和北京市地方税务局认定为高新技术企业</w:t>
      </w:r>
      <w:r>
        <w:rPr>
          <w:rFonts w:ascii="宋体" w:hAnsi="宋体" w:cs="宋体" w:eastAsia="宋体" w:hint="default"/>
          <w:w w:val="100"/>
          <w:sz w:val="21"/>
          <w:szCs w:val="21"/>
        </w:rPr>
        <w:t> </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证书编号</w:t>
      </w:r>
      <w:r>
        <w:rPr>
          <w:rFonts w:ascii="Times New Roman" w:hAnsi="Times New Roman" w:cs="Times New Roman" w:eastAsia="Times New Roman" w:hint="default"/>
          <w:spacing w:val="-5"/>
          <w:w w:val="100"/>
          <w:sz w:val="21"/>
          <w:szCs w:val="21"/>
        </w:rPr>
        <w:t>“</w:t>
      </w:r>
      <w:r>
        <w:rPr>
          <w:rFonts w:ascii="Times New Roman" w:hAnsi="Times New Roman" w:cs="Times New Roman" w:eastAsia="Times New Roman" w:hint="default"/>
          <w:spacing w:val="-5"/>
          <w:w w:val="100"/>
          <w:sz w:val="21"/>
          <w:szCs w:val="21"/>
        </w:rPr>
        <w:t>GR201711001779</w:t>
      </w:r>
      <w:r>
        <w:rPr>
          <w:rFonts w:ascii="Times New Roman" w:hAnsi="Times New Roman" w:cs="Times New Roman" w:eastAsia="Times New Roman" w:hint="default"/>
          <w:spacing w:val="-5"/>
          <w:w w:val="100"/>
          <w:sz w:val="21"/>
          <w:szCs w:val="21"/>
        </w:rPr>
        <w:t>”</w:t>
      </w:r>
      <w:r>
        <w:rPr>
          <w:rFonts w:ascii="Times New Roman" w:hAnsi="Times New Roman" w:cs="Times New Roman" w:eastAsia="Times New Roman" w:hint="default"/>
          <w:spacing w:val="-5"/>
          <w:w w:val="100"/>
          <w:sz w:val="21"/>
          <w:szCs w:val="21"/>
        </w:rPr>
        <w:t>)</w:t>
      </w:r>
      <w:r>
        <w:rPr>
          <w:rFonts w:ascii="宋体" w:hAnsi="宋体" w:cs="宋体" w:eastAsia="宋体" w:hint="default"/>
          <w:spacing w:val="-5"/>
          <w:w w:val="100"/>
          <w:sz w:val="21"/>
          <w:szCs w:val="21"/>
        </w:rPr>
        <w:t>，享受高新技术</w:t>
      </w:r>
      <w:r>
        <w:rPr>
          <w:rFonts w:ascii="宋体" w:hAnsi="宋体" w:cs="宋体" w:eastAsia="宋体" w:hint="default"/>
          <w:spacing w:val="-92"/>
          <w:w w:val="100"/>
          <w:sz w:val="21"/>
          <w:szCs w:val="21"/>
        </w:rPr>
        <w:t> </w:t>
      </w:r>
      <w:r>
        <w:rPr>
          <w:rFonts w:ascii="宋体" w:hAnsi="宋体" w:cs="宋体" w:eastAsia="宋体" w:hint="default"/>
          <w:spacing w:val="-92"/>
          <w:w w:val="100"/>
          <w:sz w:val="21"/>
          <w:szCs w:val="21"/>
        </w:rPr>
      </w:r>
      <w:r>
        <w:rPr>
          <w:rFonts w:ascii="宋体" w:hAnsi="宋体" w:cs="宋体" w:eastAsia="宋体" w:hint="default"/>
          <w:sz w:val="21"/>
          <w:szCs w:val="21"/>
        </w:rPr>
        <w:t>企业所得税优惠政策，</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年度按照</w:t>
      </w:r>
      <w:r>
        <w:rPr>
          <w:rFonts w:ascii="Times New Roman" w:hAnsi="Times New Roman" w:cs="Times New Roman" w:eastAsia="Times New Roman" w:hint="default"/>
          <w:sz w:val="21"/>
          <w:szCs w:val="21"/>
        </w:rPr>
        <w:t>15%</w:t>
      </w:r>
      <w:r>
        <w:rPr>
          <w:rFonts w:ascii="宋体" w:hAnsi="宋体" w:cs="宋体" w:eastAsia="宋体" w:hint="default"/>
          <w:sz w:val="21"/>
          <w:szCs w:val="21"/>
        </w:rPr>
        <w:t>的税率计征企业所得税。</w:t>
      </w:r>
    </w:p>
    <w:p>
      <w:pPr>
        <w:spacing w:line="405" w:lineRule="auto" w:before="35"/>
        <w:ind w:left="152" w:right="1104" w:firstLine="420"/>
        <w:jc w:val="both"/>
        <w:rPr>
          <w:rFonts w:ascii="宋体" w:hAnsi="宋体" w:cs="宋体" w:eastAsia="宋体" w:hint="default"/>
          <w:sz w:val="21"/>
          <w:szCs w:val="21"/>
        </w:rPr>
      </w:pPr>
      <w:r>
        <w:rPr>
          <w:rFonts w:ascii="宋体" w:hAnsi="宋体" w:cs="宋体" w:eastAsia="宋体" w:hint="default"/>
          <w:spacing w:val="-4"/>
          <w:sz w:val="21"/>
          <w:szCs w:val="21"/>
        </w:rPr>
        <w:t>根据《财政部、国家税务总局、海关总署关于深入实施西部大开发战略有关税收政策问题的通知》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财</w:t>
      </w:r>
      <w:r>
        <w:rPr>
          <w:rFonts w:ascii="宋体" w:hAnsi="宋体" w:cs="宋体" w:eastAsia="宋体" w:hint="default"/>
          <w:w w:val="100"/>
          <w:sz w:val="21"/>
          <w:szCs w:val="21"/>
        </w:rPr>
        <w:t> </w:t>
      </w:r>
      <w:r>
        <w:rPr>
          <w:rFonts w:ascii="宋体" w:hAnsi="宋体" w:cs="宋体" w:eastAsia="宋体" w:hint="default"/>
          <w:sz w:val="21"/>
          <w:szCs w:val="21"/>
        </w:rPr>
        <w:t>税 </w:t>
      </w:r>
      <w:r>
        <w:rPr>
          <w:rFonts w:ascii="Times New Roman" w:hAnsi="Times New Roman" w:cs="Times New Roman" w:eastAsia="Times New Roman" w:hint="default"/>
          <w:sz w:val="21"/>
          <w:szCs w:val="21"/>
        </w:rPr>
        <w:t>(2011) 58</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的规定，本公司下属子公司云南美年大健康产业有限公司、西昌美年大健康健康管理有限</w:t>
      </w:r>
      <w:r>
        <w:rPr>
          <w:rFonts w:ascii="宋体" w:hAnsi="宋体" w:cs="宋体" w:eastAsia="宋体" w:hint="default"/>
          <w:w w:val="100"/>
          <w:sz w:val="21"/>
          <w:szCs w:val="21"/>
        </w:rPr>
        <w:t> </w:t>
      </w:r>
      <w:r>
        <w:rPr>
          <w:rFonts w:ascii="宋体" w:hAnsi="宋体" w:cs="宋体" w:eastAsia="宋体" w:hint="default"/>
          <w:spacing w:val="-2"/>
          <w:sz w:val="21"/>
          <w:szCs w:val="21"/>
        </w:rPr>
        <w:t>公司、伊犁美年大健康管理有限公司、成都美年大健康健康管理有限公司、成都美年体检医院有限公司、</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成都大健康科技管理有限公司、绵阳美年大健康科技有限责任公司、四川鸿康杰医疗投资管理有限公司、</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成都凯尔健康体检医院有限公司、成都天府新区奥亚医院有限责任公司、乐山美年大健康服务有限公司、</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大理美年大健康体检医院有限公司、德阳美年大健康体检医院有限公司、遂宁美年大健康体检医院有限公</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司、南宁美年大健康体检有限公司、贵州美年大健康康源体检中心有限责任公司、重庆美年大健康管理有</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限公司、重庆大健康健康体检管理有限公司、西安美年大健康健康管理有限公司、西安曲江新区大健康门</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诊部有限公司、兰州美年大健康健康管理有限公司、兰州美年大健康金茂健康管理有限公司、新疆美年大</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健康健康管理有限公司、成都慈铭健康体检管理有限公司、通辽市慈铭健康管理有限公司、乌鲁木齐华瑞</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天美健康管理有限公司、新疆普惠安泰健康管理有限公司、普洱美年大健康体检中心有限公司、广元美年</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大健康科技有限公司、甘肃美年大健康健康管理有限公司、庆阳美年大健康健康管理有限公司、西宁美年</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大健康健康管理有限公司、眉山美年大健康管理有限公司、内江美年大健康健康管理有限公司、自贡美年</w:t>
      </w:r>
    </w:p>
    <w:p>
      <w:pPr>
        <w:spacing w:after="0" w:line="405" w:lineRule="auto"/>
        <w:jc w:val="both"/>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398" w:lineRule="auto" w:before="175"/>
        <w:ind w:left="152" w:right="1105" w:firstLine="0"/>
        <w:jc w:val="both"/>
        <w:rPr>
          <w:rFonts w:ascii="宋体" w:hAnsi="宋体" w:cs="宋体" w:eastAsia="宋体" w:hint="default"/>
          <w:sz w:val="21"/>
          <w:szCs w:val="21"/>
        </w:rPr>
      </w:pPr>
      <w:r>
        <w:rPr>
          <w:rFonts w:ascii="宋体" w:hAnsi="宋体" w:cs="宋体" w:eastAsia="宋体" w:hint="default"/>
          <w:spacing w:val="-2"/>
          <w:sz w:val="21"/>
          <w:szCs w:val="21"/>
        </w:rPr>
        <w:t>大健康体检医院有限公司、陕西美年大健康健康管理有限公司主营业务属于《西部地区鼓励类产业目录》</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Times New Roman" w:hAnsi="Times New Roman" w:cs="Times New Roman" w:eastAsia="Times New Roman" w:hint="default"/>
          <w:sz w:val="21"/>
          <w:szCs w:val="21"/>
        </w:rPr>
        <w:t>(</w:t>
      </w:r>
      <w:r>
        <w:rPr>
          <w:rFonts w:ascii="宋体" w:hAnsi="宋体" w:cs="宋体" w:eastAsia="宋体" w:hint="default"/>
          <w:sz w:val="21"/>
          <w:szCs w:val="21"/>
        </w:rPr>
        <w:t>国家发展改革</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年底</w:t>
      </w:r>
      <w:r>
        <w:rPr>
          <w:rFonts w:ascii="Times New Roman" w:hAnsi="Times New Roman" w:cs="Times New Roman" w:eastAsia="Times New Roman" w:hint="default"/>
          <w:sz w:val="21"/>
          <w:szCs w:val="21"/>
        </w:rPr>
        <w:t>15</w:t>
      </w:r>
      <w:r>
        <w:rPr>
          <w:rFonts w:ascii="宋体" w:hAnsi="宋体" w:cs="宋体" w:eastAsia="宋体" w:hint="default"/>
          <w:sz w:val="21"/>
          <w:szCs w:val="21"/>
        </w:rPr>
        <w:t>号令</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范围，并已取得当地税务局相关批复文件，可减按</w:t>
      </w:r>
      <w:r>
        <w:rPr>
          <w:rFonts w:ascii="Times New Roman" w:hAnsi="Times New Roman" w:cs="Times New Roman" w:eastAsia="Times New Roman" w:hint="default"/>
          <w:sz w:val="21"/>
          <w:szCs w:val="21"/>
        </w:rPr>
        <w:t>15%</w:t>
      </w:r>
      <w:r>
        <w:rPr>
          <w:rFonts w:ascii="宋体" w:hAnsi="宋体" w:cs="宋体" w:eastAsia="宋体" w:hint="default"/>
          <w:sz w:val="21"/>
          <w:szCs w:val="21"/>
        </w:rPr>
        <w:t>税率缴纳企业所得</w:t>
      </w:r>
      <w:r>
        <w:rPr>
          <w:rFonts w:ascii="宋体" w:hAnsi="宋体" w:cs="宋体" w:eastAsia="宋体" w:hint="default"/>
          <w:w w:val="100"/>
          <w:sz w:val="21"/>
          <w:szCs w:val="21"/>
        </w:rPr>
        <w:t> </w:t>
      </w:r>
      <w:r>
        <w:rPr>
          <w:rFonts w:ascii="宋体" w:hAnsi="宋体" w:cs="宋体" w:eastAsia="宋体" w:hint="default"/>
          <w:sz w:val="21"/>
          <w:szCs w:val="21"/>
        </w:rPr>
        <w:t>税。</w:t>
      </w:r>
    </w:p>
    <w:p>
      <w:pPr>
        <w:spacing w:line="391" w:lineRule="auto" w:before="54"/>
        <w:ind w:left="152" w:right="1104" w:firstLine="420"/>
        <w:jc w:val="both"/>
        <w:rPr>
          <w:rFonts w:ascii="宋体" w:hAnsi="宋体" w:cs="宋体" w:eastAsia="宋体" w:hint="default"/>
          <w:sz w:val="21"/>
          <w:szCs w:val="21"/>
        </w:rPr>
      </w:pPr>
      <w:r>
        <w:rPr>
          <w:rFonts w:ascii="宋体" w:hAnsi="宋体" w:cs="宋体" w:eastAsia="宋体" w:hint="default"/>
          <w:spacing w:val="-2"/>
          <w:sz w:val="21"/>
          <w:szCs w:val="21"/>
        </w:rPr>
        <w:t>根据《财政部、国家税务总局、国家发展改革委、工业和信息化部关于公布新疆困难地区重点鼓励发</w:t>
      </w:r>
      <w:r>
        <w:rPr>
          <w:rFonts w:ascii="宋体" w:hAnsi="宋体" w:cs="宋体" w:eastAsia="宋体" w:hint="default"/>
          <w:w w:val="100"/>
          <w:sz w:val="21"/>
          <w:szCs w:val="21"/>
        </w:rPr>
        <w:t> </w:t>
      </w:r>
      <w:r>
        <w:rPr>
          <w:rFonts w:ascii="宋体" w:hAnsi="宋体" w:cs="宋体" w:eastAsia="宋体" w:hint="default"/>
          <w:sz w:val="21"/>
          <w:szCs w:val="21"/>
        </w:rPr>
        <w:t>展产业企业所得税优惠录 </w:t>
      </w:r>
      <w:r>
        <w:rPr>
          <w:rFonts w:ascii="Times New Roman" w:hAnsi="Times New Roman" w:cs="Times New Roman" w:eastAsia="Times New Roman" w:hint="default"/>
          <w:sz w:val="21"/>
          <w:szCs w:val="21"/>
        </w:rPr>
        <w:t>(</w:t>
      </w:r>
      <w:r>
        <w:rPr>
          <w:rFonts w:ascii="宋体" w:hAnsi="宋体" w:cs="宋体" w:eastAsia="宋体" w:hint="default"/>
          <w:sz w:val="21"/>
          <w:szCs w:val="21"/>
        </w:rPr>
        <w:t>试行</w:t>
      </w:r>
      <w:r>
        <w:rPr>
          <w:rFonts w:ascii="Times New Roman" w:hAnsi="Times New Roman" w:cs="Times New Roman" w:eastAsia="Times New Roman" w:hint="default"/>
          <w:sz w:val="21"/>
          <w:szCs w:val="21"/>
        </w:rPr>
        <w:t>) </w:t>
      </w:r>
      <w:r>
        <w:rPr>
          <w:rFonts w:ascii="宋体" w:hAnsi="宋体" w:cs="宋体" w:eastAsia="宋体" w:hint="default"/>
          <w:sz w:val="21"/>
          <w:szCs w:val="21"/>
        </w:rPr>
        <w:t>的通知》</w:t>
      </w:r>
      <w:r>
        <w:rPr>
          <w:rFonts w:ascii="Times New Roman" w:hAnsi="Times New Roman" w:cs="Times New Roman" w:eastAsia="Times New Roman" w:hint="default"/>
          <w:sz w:val="21"/>
          <w:szCs w:val="21"/>
        </w:rPr>
        <w:t>(</w:t>
      </w:r>
      <w:r>
        <w:rPr>
          <w:rFonts w:ascii="宋体" w:hAnsi="宋体" w:cs="宋体" w:eastAsia="宋体" w:hint="default"/>
          <w:sz w:val="21"/>
          <w:szCs w:val="21"/>
        </w:rPr>
        <w:t>财税 </w:t>
      </w:r>
      <w:r>
        <w:rPr>
          <w:rFonts w:ascii="Times New Roman" w:hAnsi="Times New Roman" w:cs="Times New Roman" w:eastAsia="Times New Roman" w:hint="default"/>
          <w:sz w:val="21"/>
          <w:szCs w:val="21"/>
        </w:rPr>
        <w:t>(2011) 53</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的规定，本公司下属子公司哈密美年大健康</w:t>
      </w:r>
      <w:r>
        <w:rPr>
          <w:rFonts w:ascii="宋体" w:hAnsi="宋体" w:cs="宋体" w:eastAsia="宋体" w:hint="default"/>
          <w:w w:val="100"/>
          <w:sz w:val="21"/>
          <w:szCs w:val="21"/>
        </w:rPr>
        <w:t> </w:t>
      </w:r>
      <w:r>
        <w:rPr>
          <w:rFonts w:ascii="宋体" w:hAnsi="宋体" w:cs="宋体" w:eastAsia="宋体" w:hint="default"/>
          <w:sz w:val="21"/>
          <w:szCs w:val="21"/>
        </w:rPr>
        <w:t>健康管理有限公司主营业务属于《新疆困难地区重点鼓励发展产业企业所得税优惠目录</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试行</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》范围，</w:t>
      </w:r>
      <w:r>
        <w:rPr>
          <w:rFonts w:ascii="宋体" w:hAnsi="宋体" w:cs="宋体" w:eastAsia="宋体" w:hint="default"/>
          <w:spacing w:val="-92"/>
          <w:sz w:val="21"/>
          <w:szCs w:val="21"/>
        </w:rPr>
        <w:t> </w:t>
      </w:r>
      <w:r>
        <w:rPr>
          <w:rFonts w:ascii="宋体" w:hAnsi="宋体" w:cs="宋体" w:eastAsia="宋体" w:hint="default"/>
          <w:spacing w:val="-2"/>
          <w:sz w:val="21"/>
          <w:szCs w:val="21"/>
        </w:rPr>
        <w:t>并已取得当地税务局相关批复文件，</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年至</w:t>
      </w:r>
      <w:r>
        <w:rPr>
          <w:rFonts w:ascii="Times New Roman" w:hAnsi="Times New Roman" w:cs="Times New Roman" w:eastAsia="Times New Roman" w:hint="default"/>
          <w:spacing w:val="-2"/>
          <w:sz w:val="21"/>
          <w:szCs w:val="21"/>
        </w:rPr>
        <w:t>2016</w:t>
      </w:r>
      <w:r>
        <w:rPr>
          <w:rFonts w:ascii="宋体" w:hAnsi="宋体" w:cs="宋体" w:eastAsia="宋体" w:hint="default"/>
          <w:spacing w:val="-2"/>
          <w:sz w:val="21"/>
          <w:szCs w:val="21"/>
        </w:rPr>
        <w:t>年免缴企业所得税，</w:t>
      </w:r>
      <w:r>
        <w:rPr>
          <w:rFonts w:ascii="Times New Roman" w:hAnsi="Times New Roman" w:cs="Times New Roman" w:eastAsia="Times New Roman" w:hint="default"/>
          <w:spacing w:val="-2"/>
          <w:sz w:val="21"/>
          <w:szCs w:val="21"/>
        </w:rPr>
        <w:t>2017</w:t>
      </w:r>
      <w:r>
        <w:rPr>
          <w:rFonts w:ascii="宋体" w:hAnsi="宋体" w:cs="宋体" w:eastAsia="宋体" w:hint="default"/>
          <w:spacing w:val="-2"/>
          <w:sz w:val="21"/>
          <w:szCs w:val="21"/>
        </w:rPr>
        <w:t>年至</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年减半缴纳企业所得</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税。根据《自治区财政厅、自治区发展和改革委员会、自治区经济和信息化委员会、自治区国家税务局、</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自治区地方税务局关于贯彻落实中央新疆困难地区新办企业</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两免三减半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所得税优惠政策有关问题的通</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6"/>
          <w:sz w:val="21"/>
          <w:szCs w:val="21"/>
        </w:rPr>
        <w:t>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新财法税 </w:t>
      </w:r>
      <w:r>
        <w:rPr>
          <w:rFonts w:ascii="Times New Roman" w:hAnsi="Times New Roman" w:cs="Times New Roman" w:eastAsia="Times New Roman" w:hint="default"/>
          <w:sz w:val="21"/>
          <w:szCs w:val="21"/>
        </w:rPr>
        <w:t>(2011) 51</w:t>
      </w:r>
      <w:r>
        <w:rPr>
          <w:rFonts w:ascii="宋体" w:hAnsi="宋体" w:cs="宋体" w:eastAsia="宋体" w:hint="default"/>
          <w:sz w:val="21"/>
          <w:szCs w:val="21"/>
        </w:rPr>
        <w:t>号</w:t>
      </w:r>
      <w:r>
        <w:rPr>
          <w:rFonts w:ascii="Times New Roman" w:hAnsi="Times New Roman" w:cs="Times New Roman" w:eastAsia="Times New Roman" w:hint="default"/>
          <w:sz w:val="21"/>
          <w:szCs w:val="21"/>
        </w:rPr>
        <w:t>) </w:t>
      </w:r>
      <w:r>
        <w:rPr>
          <w:rFonts w:ascii="宋体" w:hAnsi="宋体" w:cs="宋体" w:eastAsia="宋体" w:hint="default"/>
          <w:spacing w:val="-3"/>
          <w:sz w:val="21"/>
          <w:szCs w:val="21"/>
        </w:rPr>
        <w:t>的规定，本公司下属子公司哈密美年大健康健康管理有限公司在</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两免三减半</w:t>
      </w:r>
      <w:r>
        <w:rPr>
          <w:rFonts w:ascii="Times New Roman" w:hAnsi="Times New Roman" w:cs="Times New Roman" w:eastAsia="Times New Roman" w:hint="default"/>
          <w:spacing w:val="-3"/>
          <w:sz w:val="21"/>
          <w:szCs w:val="21"/>
        </w:rPr>
        <w:t>”</w:t>
      </w:r>
      <w:r>
        <w:rPr>
          <w:rFonts w:ascii="Times New Roman" w:hAnsi="Times New Roman" w:cs="Times New Roman" w:eastAsia="Times New Roman" w:hint="default"/>
          <w:spacing w:val="-32"/>
          <w:sz w:val="21"/>
          <w:szCs w:val="21"/>
        </w:rPr>
        <w:t> </w:t>
      </w:r>
      <w:r>
        <w:rPr>
          <w:rFonts w:ascii="宋体" w:hAnsi="宋体" w:cs="宋体" w:eastAsia="宋体" w:hint="default"/>
          <w:spacing w:val="-2"/>
          <w:sz w:val="21"/>
          <w:szCs w:val="21"/>
        </w:rPr>
        <w:t>税收优惠政策执行的第三至第五年减半征收企业所得税期间免征地方分享部分，即：</w:t>
      </w:r>
      <w:r>
        <w:rPr>
          <w:rFonts w:ascii="Times New Roman" w:hAnsi="Times New Roman" w:cs="Times New Roman" w:eastAsia="Times New Roman" w:hint="default"/>
          <w:spacing w:val="-2"/>
          <w:sz w:val="21"/>
          <w:szCs w:val="21"/>
        </w:rPr>
        <w:t>2019</w:t>
      </w:r>
      <w:r>
        <w:rPr>
          <w:rFonts w:ascii="宋体" w:hAnsi="宋体" w:cs="宋体" w:eastAsia="宋体" w:hint="default"/>
          <w:spacing w:val="-2"/>
          <w:sz w:val="21"/>
          <w:szCs w:val="21"/>
        </w:rPr>
        <w:t>年度在企业所得</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税</w:t>
      </w:r>
      <w:r>
        <w:rPr>
          <w:rFonts w:ascii="Times New Roman" w:hAnsi="Times New Roman" w:cs="Times New Roman" w:eastAsia="Times New Roman" w:hint="default"/>
          <w:sz w:val="21"/>
          <w:szCs w:val="21"/>
        </w:rPr>
        <w:t>25%</w:t>
      </w:r>
      <w:r>
        <w:rPr>
          <w:rFonts w:ascii="宋体" w:hAnsi="宋体" w:cs="宋体" w:eastAsia="宋体" w:hint="default"/>
          <w:sz w:val="21"/>
          <w:szCs w:val="21"/>
        </w:rPr>
        <w:t>法定税率减半征税的基础上，减免企业所得税地方分享的</w:t>
      </w:r>
      <w:r>
        <w:rPr>
          <w:rFonts w:ascii="Times New Roman" w:hAnsi="Times New Roman" w:cs="Times New Roman" w:eastAsia="Times New Roman" w:hint="default"/>
          <w:sz w:val="21"/>
          <w:szCs w:val="21"/>
        </w:rPr>
        <w:t>40%</w:t>
      </w:r>
      <w:r>
        <w:rPr>
          <w:rFonts w:ascii="宋体" w:hAnsi="宋体" w:cs="宋体" w:eastAsia="宋体" w:hint="default"/>
          <w:sz w:val="21"/>
          <w:szCs w:val="21"/>
        </w:rPr>
        <w:t>部分，已取得当地税务局相关批复文</w:t>
      </w:r>
      <w:r>
        <w:rPr>
          <w:rFonts w:ascii="宋体" w:hAnsi="宋体" w:cs="宋体" w:eastAsia="宋体" w:hint="default"/>
          <w:spacing w:val="-53"/>
          <w:sz w:val="21"/>
          <w:szCs w:val="21"/>
        </w:rPr>
        <w:t> </w:t>
      </w:r>
      <w:r>
        <w:rPr>
          <w:rFonts w:ascii="宋体" w:hAnsi="宋体" w:cs="宋体" w:eastAsia="宋体" w:hint="default"/>
          <w:sz w:val="21"/>
          <w:szCs w:val="21"/>
        </w:rPr>
        <w:t>件。</w:t>
      </w:r>
    </w:p>
    <w:p>
      <w:pPr>
        <w:spacing w:line="403" w:lineRule="auto" w:before="61"/>
        <w:ind w:left="152" w:right="1023" w:firstLine="420"/>
        <w:jc w:val="left"/>
        <w:rPr>
          <w:rFonts w:ascii="宋体" w:hAnsi="宋体" w:cs="宋体" w:eastAsia="宋体" w:hint="default"/>
          <w:sz w:val="21"/>
          <w:szCs w:val="21"/>
        </w:rPr>
      </w:pPr>
      <w:r>
        <w:rPr>
          <w:rFonts w:ascii="宋体" w:hAnsi="宋体" w:cs="宋体" w:eastAsia="宋体" w:hint="default"/>
          <w:spacing w:val="-6"/>
          <w:sz w:val="21"/>
          <w:szCs w:val="21"/>
        </w:rPr>
        <w:t>根据《财政部、国家税务总局关于进一步扩大小型微利企业所得税优惠政策范围的通知》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财税〔</w:t>
      </w:r>
      <w:r>
        <w:rPr>
          <w:rFonts w:ascii="Times New Roman" w:hAnsi="Times New Roman" w:cs="Times New Roman" w:eastAsia="Times New Roman" w:hint="default"/>
          <w:spacing w:val="-6"/>
          <w:sz w:val="21"/>
          <w:szCs w:val="21"/>
        </w:rPr>
        <w:t>2019</w:t>
      </w:r>
      <w:r>
        <w:rPr>
          <w:rFonts w:ascii="宋体" w:hAnsi="宋体" w:cs="宋体" w:eastAsia="宋体" w:hint="default"/>
          <w:spacing w:val="-6"/>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13</w:t>
      </w:r>
      <w:r>
        <w:rPr>
          <w:rFonts w:ascii="宋体" w:hAnsi="宋体" w:cs="宋体" w:eastAsia="宋体" w:hint="default"/>
          <w:sz w:val="21"/>
          <w:szCs w:val="21"/>
        </w:rPr>
        <w:t>号</w:t>
      </w:r>
      <w:r>
        <w:rPr>
          <w:rFonts w:ascii="Times New Roman" w:hAnsi="Times New Roman" w:cs="Times New Roman" w:eastAsia="Times New Roman" w:hint="default"/>
          <w:sz w:val="21"/>
          <w:szCs w:val="21"/>
        </w:rPr>
        <w:t>) </w:t>
      </w:r>
      <w:r>
        <w:rPr>
          <w:rFonts w:ascii="宋体" w:hAnsi="宋体" w:cs="宋体" w:eastAsia="宋体" w:hint="default"/>
          <w:sz w:val="21"/>
          <w:szCs w:val="21"/>
        </w:rPr>
        <w:t>的规定，本公司下属子公司上海美翎医学影像诊断中心有限公司、上海美年大健康体检投资管理有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限公司、上海美延门诊部有限公司、苏州春申湖美年大健康门诊部有限公司、无锡美年疗养院有限公司、</w:t>
      </w:r>
      <w:r>
        <w:rPr>
          <w:rFonts w:ascii="宋体" w:hAnsi="宋体" w:cs="宋体" w:eastAsia="宋体" w:hint="default"/>
          <w:w w:val="100"/>
          <w:sz w:val="21"/>
          <w:szCs w:val="21"/>
        </w:rPr>
        <w:t> </w:t>
      </w:r>
      <w:r>
        <w:rPr>
          <w:rFonts w:ascii="宋体" w:hAnsi="宋体" w:cs="宋体" w:eastAsia="宋体" w:hint="default"/>
          <w:sz w:val="21"/>
          <w:szCs w:val="21"/>
        </w:rPr>
        <w:t>广东美年国医投资有限公司、锦州美年健康管理有限公司、云南美年大健康产业有限公司、重庆美年大健</w:t>
      </w:r>
      <w:r>
        <w:rPr>
          <w:rFonts w:ascii="宋体" w:hAnsi="宋体" w:cs="宋体" w:eastAsia="宋体" w:hint="default"/>
          <w:w w:val="100"/>
          <w:sz w:val="21"/>
          <w:szCs w:val="21"/>
        </w:rPr>
        <w:t> </w:t>
      </w:r>
      <w:r>
        <w:rPr>
          <w:rFonts w:ascii="宋体" w:hAnsi="宋体" w:cs="宋体" w:eastAsia="宋体" w:hint="default"/>
          <w:sz w:val="21"/>
          <w:szCs w:val="21"/>
        </w:rPr>
        <w:t>康产业有限公司、上海美智门诊部有限公司、菏泽美年大健康体检管理有限公司、川渝美年 </w:t>
      </w:r>
      <w:r>
        <w:rPr>
          <w:rFonts w:ascii="Times New Roman" w:hAnsi="Times New Roman" w:cs="Times New Roman" w:eastAsia="Times New Roman" w:hint="default"/>
          <w:sz w:val="21"/>
          <w:szCs w:val="21"/>
        </w:rPr>
        <w:t>(</w:t>
      </w:r>
      <w:r>
        <w:rPr>
          <w:rFonts w:ascii="宋体" w:hAnsi="宋体" w:cs="宋体" w:eastAsia="宋体" w:hint="default"/>
          <w:sz w:val="21"/>
          <w:szCs w:val="21"/>
        </w:rPr>
        <w:t>重庆</w:t>
      </w:r>
      <w:r>
        <w:rPr>
          <w:rFonts w:ascii="Times New Roman" w:hAnsi="Times New Roman" w:cs="Times New Roman" w:eastAsia="Times New Roman" w:hint="default"/>
          <w:sz w:val="21"/>
          <w:szCs w:val="21"/>
        </w:rPr>
        <w:t>) </w:t>
      </w:r>
      <w:r>
        <w:rPr>
          <w:rFonts w:ascii="宋体" w:hAnsi="宋体" w:cs="宋体" w:eastAsia="宋体" w:hint="default"/>
          <w:sz w:val="21"/>
          <w:szCs w:val="21"/>
        </w:rPr>
        <w:t>健康</w:t>
      </w:r>
      <w:r>
        <w:rPr>
          <w:rFonts w:ascii="宋体" w:hAnsi="宋体" w:cs="宋体" w:eastAsia="宋体" w:hint="default"/>
          <w:spacing w:val="-57"/>
          <w:sz w:val="21"/>
          <w:szCs w:val="21"/>
        </w:rPr>
        <w:t> </w:t>
      </w:r>
      <w:r>
        <w:rPr>
          <w:rFonts w:ascii="宋体" w:hAnsi="宋体" w:cs="宋体" w:eastAsia="宋体" w:hint="default"/>
          <w:spacing w:val="-2"/>
          <w:sz w:val="21"/>
          <w:szCs w:val="21"/>
        </w:rPr>
        <w:t>管理有限公司、四川美年大健康管理有限公司、河南美年企业管理咨询有限公司、湖南美年大健康管理有</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限公司、山西美年健康管理有限公司、美年大健康产业 </w:t>
      </w:r>
      <w:r>
        <w:rPr>
          <w:rFonts w:ascii="Times New Roman" w:hAnsi="Times New Roman" w:cs="Times New Roman" w:eastAsia="Times New Roman" w:hint="default"/>
          <w:sz w:val="21"/>
          <w:szCs w:val="21"/>
        </w:rPr>
        <w:t>(</w:t>
      </w:r>
      <w:r>
        <w:rPr>
          <w:rFonts w:ascii="宋体" w:hAnsi="宋体" w:cs="宋体" w:eastAsia="宋体" w:hint="default"/>
          <w:sz w:val="21"/>
          <w:szCs w:val="21"/>
        </w:rPr>
        <w:t>山东</w:t>
      </w:r>
      <w:r>
        <w:rPr>
          <w:rFonts w:ascii="Times New Roman" w:hAnsi="Times New Roman" w:cs="Times New Roman" w:eastAsia="Times New Roman" w:hint="default"/>
          <w:sz w:val="21"/>
          <w:szCs w:val="21"/>
        </w:rPr>
        <w:t>) </w:t>
      </w:r>
      <w:r>
        <w:rPr>
          <w:rFonts w:ascii="宋体" w:hAnsi="宋体" w:cs="宋体" w:eastAsia="宋体" w:hint="default"/>
          <w:sz w:val="21"/>
          <w:szCs w:val="21"/>
        </w:rPr>
        <w:t>有限公司、美年大健康产业集团吉林省有</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5"/>
          <w:sz w:val="21"/>
          <w:szCs w:val="21"/>
        </w:rPr>
        <w:t>限公司、云南美年健康管理有限公司、内蒙古美年健康健康管理有限公司、广东省美年管理咨询有限公司、 </w:t>
      </w:r>
      <w:r>
        <w:rPr>
          <w:rFonts w:ascii="宋体" w:hAnsi="宋体" w:cs="宋体" w:eastAsia="宋体" w:hint="default"/>
          <w:spacing w:val="-5"/>
          <w:sz w:val="21"/>
          <w:szCs w:val="21"/>
        </w:rPr>
      </w:r>
      <w:r>
        <w:rPr>
          <w:rFonts w:ascii="宋体" w:hAnsi="宋体" w:cs="宋体" w:eastAsia="宋体" w:hint="default"/>
          <w:sz w:val="21"/>
          <w:szCs w:val="21"/>
        </w:rPr>
        <w:t>辽宁美健健康管理有限公司、安徽美年美康企业管理有限公司、福建省美年企业管理有限公司、江苏美年</w:t>
      </w:r>
      <w:r>
        <w:rPr>
          <w:rFonts w:ascii="宋体" w:hAnsi="宋体" w:cs="宋体" w:eastAsia="宋体" w:hint="default"/>
          <w:w w:val="100"/>
          <w:sz w:val="21"/>
          <w:szCs w:val="21"/>
        </w:rPr>
        <w:t> </w:t>
      </w:r>
      <w:r>
        <w:rPr>
          <w:rFonts w:ascii="宋体" w:hAnsi="宋体" w:cs="宋体" w:eastAsia="宋体" w:hint="default"/>
          <w:spacing w:val="-2"/>
          <w:sz w:val="21"/>
          <w:szCs w:val="21"/>
        </w:rPr>
        <w:t>大健康管理有限公司、甘肃美年大健康健康管理有限公司、上海美兆门诊部有限公司、福清市美年大健康</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管理有限公司、宁波海曙美年综合门诊部有限公司、宁波市鄞州易和综合门诊部有限公司、苏州美大门诊</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部有限公司、无锡市滨湖区美年大健康门诊部有限公司、大冶美年大健康体检管理有限公司、黄石美年大</w:t>
      </w:r>
      <w:r>
        <w:rPr>
          <w:rFonts w:ascii="宋体" w:hAnsi="宋体" w:cs="宋体" w:eastAsia="宋体" w:hint="default"/>
          <w:w w:val="100"/>
          <w:sz w:val="21"/>
          <w:szCs w:val="21"/>
        </w:rPr>
        <w:t> </w:t>
      </w:r>
      <w:r>
        <w:rPr>
          <w:rFonts w:ascii="宋体" w:hAnsi="宋体" w:cs="宋体" w:eastAsia="宋体" w:hint="default"/>
          <w:sz w:val="21"/>
          <w:szCs w:val="21"/>
        </w:rPr>
        <w:t>健康体检管理有限公司、株洲美年大健康健康管理有限公司、南昌青山湖长庚健康体检中心有限公司、南</w:t>
      </w:r>
      <w:r>
        <w:rPr>
          <w:rFonts w:ascii="宋体" w:hAnsi="宋体" w:cs="宋体" w:eastAsia="宋体" w:hint="default"/>
          <w:w w:val="100"/>
          <w:sz w:val="21"/>
          <w:szCs w:val="21"/>
        </w:rPr>
        <w:t> </w:t>
      </w:r>
      <w:r>
        <w:rPr>
          <w:rFonts w:ascii="宋体" w:hAnsi="宋体" w:cs="宋体" w:eastAsia="宋体" w:hint="default"/>
          <w:spacing w:val="-2"/>
          <w:sz w:val="21"/>
          <w:szCs w:val="21"/>
        </w:rPr>
        <w:t>昌美康健康体检中心有限公司、北京美年美康门诊部有限公司、北京美年中医医院有限公司、北京美年佳</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境门诊部有限公司、北京美年绿生源门诊部有限公司、北京美年美佳门诊部有限公司、北京养年堂中医门</w:t>
      </w:r>
      <w:r>
        <w:rPr>
          <w:rFonts w:ascii="宋体" w:hAnsi="宋体" w:cs="宋体" w:eastAsia="宋体" w:hint="default"/>
          <w:w w:val="100"/>
          <w:sz w:val="21"/>
          <w:szCs w:val="21"/>
        </w:rPr>
        <w:t> </w:t>
      </w:r>
      <w:r>
        <w:rPr>
          <w:rFonts w:ascii="宋体" w:hAnsi="宋体" w:cs="宋体" w:eastAsia="宋体" w:hint="default"/>
          <w:spacing w:val="-2"/>
          <w:sz w:val="21"/>
          <w:szCs w:val="21"/>
        </w:rPr>
        <w:t>诊部有限公司、广州美年健康富海门诊部有限公司、广东优一健康管理有限公司、中山美年门诊部有限责</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任公司、江门美年大健康健康管理有限公司、惠州市美年大健康健康管理有限公司、东莞市美年大健康医</w:t>
      </w:r>
    </w:p>
    <w:p>
      <w:pPr>
        <w:spacing w:after="0" w:line="403" w:lineRule="auto"/>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405" w:lineRule="auto" w:before="175"/>
        <w:ind w:left="152" w:right="1105" w:firstLine="0"/>
        <w:jc w:val="both"/>
        <w:rPr>
          <w:rFonts w:ascii="宋体" w:hAnsi="宋体" w:cs="宋体" w:eastAsia="宋体" w:hint="default"/>
          <w:sz w:val="21"/>
          <w:szCs w:val="21"/>
        </w:rPr>
      </w:pPr>
      <w:r>
        <w:rPr>
          <w:rFonts w:ascii="宋体" w:hAnsi="宋体" w:cs="宋体" w:eastAsia="宋体" w:hint="default"/>
          <w:spacing w:val="-2"/>
          <w:sz w:val="21"/>
          <w:szCs w:val="21"/>
        </w:rPr>
        <w:t>院投资管理有限公司、汕头美年健康管理有限公司、阜新美年大健康健康管理有限公司、沈阳美年大健康</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门诊部有限公司、大连美年健康虹霞路综合门诊部有限公司、大连美年大健康生命科技有限公司、吉林市</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大健康科技管理有限公司、延边美年大健康综合门诊部有限责任公司、运城市美年大健康体检有限公司、</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晋中美年大健康管理有限公司、青岛市南大健康门诊部有限公司、青岛市南美年大健康门诊部有限公司、</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潍坊美年大健康健康管理有限公司、烟台慈铭健康体检管理有限公司、西安曲江新区美年健康体检中心有</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限公司、遂宁美年大健康体检医院有限公司、德阳美年大健康体检医院有限公司、成都武侯维康美年大健</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康体检门诊部有限公司、大理慈铭健康管理有限公司、上海美顺合健康咨询有限公司、菏泽美年大健康健</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康管理有限公司、玉溪美年大健康产业有限公司、合肥蜀山艾诺健康体检门诊部有限公司、蚌埠经济开发</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区艾诺门诊部有限公司、阜阳市颍州区艾诺综合门诊部有限公司、合肥庐阳艾诺门诊部有限公司、六安艾</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诺健康体检门诊部有限公司、巢湖艾诺健康体检综合门诊部有限公司、芜湖艾诺门诊部有限公司、滁州艾</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诺健康体检门诊部有限公司、陕西美年大健康健康管理有限公司、北京慈铭星讯信息科技有限公司、慈铭</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健康体检管理集团广州有限公司、慈铭健康体检管理集团 </w:t>
      </w:r>
      <w:r>
        <w:rPr>
          <w:rFonts w:ascii="Times New Roman" w:hAnsi="Times New Roman" w:cs="Times New Roman" w:eastAsia="Times New Roman" w:hint="default"/>
          <w:sz w:val="21"/>
          <w:szCs w:val="21"/>
        </w:rPr>
        <w:t>(</w:t>
      </w:r>
      <w:r>
        <w:rPr>
          <w:rFonts w:ascii="宋体" w:hAnsi="宋体" w:cs="宋体" w:eastAsia="宋体" w:hint="default"/>
          <w:sz w:val="21"/>
          <w:szCs w:val="21"/>
        </w:rPr>
        <w:t>大连</w:t>
      </w:r>
      <w:r>
        <w:rPr>
          <w:rFonts w:ascii="Times New Roman" w:hAnsi="Times New Roman" w:cs="Times New Roman" w:eastAsia="Times New Roman" w:hint="default"/>
          <w:sz w:val="21"/>
          <w:szCs w:val="21"/>
        </w:rPr>
        <w:t>) </w:t>
      </w:r>
      <w:r>
        <w:rPr>
          <w:rFonts w:ascii="宋体" w:hAnsi="宋体" w:cs="宋体" w:eastAsia="宋体" w:hint="default"/>
          <w:sz w:val="21"/>
          <w:szCs w:val="21"/>
        </w:rPr>
        <w:t>有限公司、山东慈铭健康体检管理有限</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公司、慈铭健康体检管理集团杭州有限公司、宁波慈铭健康体检投资管理有限公司、慈铭奥亚医院管理有</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限公司、长春百维慈康医院有限公司、上海慈铭门诊部有限公司、上海卓越慈铭门诊部有限公司、上海至</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诚慈铭门诊部有限公司、上海正元慈铭门诊部有限公司、上海初元慈铭门诊部有限公司、东莞市慈铭健康</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2"/>
          <w:sz w:val="21"/>
          <w:szCs w:val="21"/>
        </w:rPr>
        <w:t>体检管理有限公司、东莞南城慈铭门诊部有限公司、大连慈铭综合门诊有限公司、大连慈铭星海新天地综</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2"/>
          <w:sz w:val="21"/>
          <w:szCs w:val="21"/>
        </w:rPr>
        <w:t>合门诊有限公司、杭州慈铭友好综合门诊部有限公司属于《进一步扩大小型微利企业所得税优惠政策》范</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3"/>
          <w:sz w:val="21"/>
          <w:szCs w:val="21"/>
        </w:rPr>
        <w:t>围，对小型微利企业年应纳税所得额不超过</w:t>
      </w:r>
      <w:r>
        <w:rPr>
          <w:rFonts w:ascii="Times New Roman" w:hAnsi="Times New Roman" w:cs="Times New Roman" w:eastAsia="Times New Roman" w:hint="default"/>
          <w:spacing w:val="-3"/>
          <w:sz w:val="21"/>
          <w:szCs w:val="21"/>
        </w:rPr>
        <w:t>100</w:t>
      </w:r>
      <w:r>
        <w:rPr>
          <w:rFonts w:ascii="宋体" w:hAnsi="宋体" w:cs="宋体" w:eastAsia="宋体" w:hint="default"/>
          <w:spacing w:val="-3"/>
          <w:sz w:val="21"/>
          <w:szCs w:val="21"/>
        </w:rPr>
        <w:t>万元的部分，减按</w:t>
      </w:r>
      <w:r>
        <w:rPr>
          <w:rFonts w:ascii="Times New Roman" w:hAnsi="Times New Roman" w:cs="Times New Roman" w:eastAsia="Times New Roman" w:hint="default"/>
          <w:spacing w:val="-3"/>
          <w:sz w:val="21"/>
          <w:szCs w:val="21"/>
        </w:rPr>
        <w:t>25%</w:t>
      </w:r>
      <w:r>
        <w:rPr>
          <w:rFonts w:ascii="宋体" w:hAnsi="宋体" w:cs="宋体" w:eastAsia="宋体" w:hint="default"/>
          <w:spacing w:val="-3"/>
          <w:sz w:val="21"/>
          <w:szCs w:val="21"/>
        </w:rPr>
        <w:t>计入应纳税所得额，按</w:t>
      </w:r>
      <w:r>
        <w:rPr>
          <w:rFonts w:ascii="Times New Roman" w:hAnsi="Times New Roman" w:cs="Times New Roman" w:eastAsia="Times New Roman" w:hint="default"/>
          <w:spacing w:val="-3"/>
          <w:sz w:val="21"/>
          <w:szCs w:val="21"/>
        </w:rPr>
        <w:t>20%</w:t>
      </w:r>
      <w:r>
        <w:rPr>
          <w:rFonts w:ascii="宋体" w:hAnsi="宋体" w:cs="宋体" w:eastAsia="宋体" w:hint="default"/>
          <w:spacing w:val="-3"/>
          <w:sz w:val="21"/>
          <w:szCs w:val="21"/>
        </w:rPr>
        <w:t>的税率缴</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1"/>
          <w:sz w:val="21"/>
          <w:szCs w:val="21"/>
        </w:rPr>
        <w:t>纳企业所得税；对年应纳税所得额超过</w:t>
      </w:r>
      <w:r>
        <w:rPr>
          <w:rFonts w:ascii="Times New Roman" w:hAnsi="Times New Roman" w:cs="Times New Roman" w:eastAsia="Times New Roman" w:hint="default"/>
          <w:spacing w:val="-1"/>
          <w:sz w:val="21"/>
          <w:szCs w:val="21"/>
        </w:rPr>
        <w:t>100</w:t>
      </w:r>
      <w:r>
        <w:rPr>
          <w:rFonts w:ascii="宋体" w:hAnsi="宋体" w:cs="宋体" w:eastAsia="宋体" w:hint="default"/>
          <w:spacing w:val="-1"/>
          <w:sz w:val="21"/>
          <w:szCs w:val="21"/>
        </w:rPr>
        <w:t>万元但不超过</w:t>
      </w:r>
      <w:r>
        <w:rPr>
          <w:rFonts w:ascii="Times New Roman" w:hAnsi="Times New Roman" w:cs="Times New Roman" w:eastAsia="Times New Roman" w:hint="default"/>
          <w:spacing w:val="-1"/>
          <w:sz w:val="21"/>
          <w:szCs w:val="21"/>
        </w:rPr>
        <w:t>300</w:t>
      </w:r>
      <w:r>
        <w:rPr>
          <w:rFonts w:ascii="宋体" w:hAnsi="宋体" w:cs="宋体" w:eastAsia="宋体" w:hint="default"/>
          <w:spacing w:val="-1"/>
          <w:sz w:val="21"/>
          <w:szCs w:val="21"/>
        </w:rPr>
        <w:t>万元的部分，减按</w:t>
      </w:r>
      <w:r>
        <w:rPr>
          <w:rFonts w:ascii="Times New Roman" w:hAnsi="Times New Roman" w:cs="Times New Roman" w:eastAsia="Times New Roman" w:hint="default"/>
          <w:spacing w:val="-1"/>
          <w:sz w:val="21"/>
          <w:szCs w:val="21"/>
        </w:rPr>
        <w:t>50%</w:t>
      </w:r>
      <w:r>
        <w:rPr>
          <w:rFonts w:ascii="宋体" w:hAnsi="宋体" w:cs="宋体" w:eastAsia="宋体" w:hint="default"/>
          <w:spacing w:val="-1"/>
          <w:sz w:val="21"/>
          <w:szCs w:val="21"/>
        </w:rPr>
        <w:t>计入应纳税所得额，按</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Times New Roman" w:hAnsi="Times New Roman" w:cs="Times New Roman" w:eastAsia="Times New Roman" w:hint="default"/>
          <w:sz w:val="21"/>
          <w:szCs w:val="21"/>
        </w:rPr>
        <w:t>20%</w:t>
      </w:r>
      <w:r>
        <w:rPr>
          <w:rFonts w:ascii="宋体" w:hAnsi="宋体" w:cs="宋体" w:eastAsia="宋体" w:hint="default"/>
          <w:sz w:val="21"/>
          <w:szCs w:val="21"/>
        </w:rPr>
        <w:t>的税率缴纳企业所得税。</w:t>
      </w:r>
    </w:p>
    <w:p>
      <w:pPr>
        <w:spacing w:line="240" w:lineRule="auto" w:before="4"/>
        <w:rPr>
          <w:rFonts w:ascii="宋体" w:hAnsi="宋体" w:cs="宋体" w:eastAsia="宋体" w:hint="default"/>
          <w:sz w:val="18"/>
          <w:szCs w:val="18"/>
        </w:rPr>
      </w:pPr>
    </w:p>
    <w:p>
      <w:pPr>
        <w:spacing w:before="0"/>
        <w:ind w:left="152" w:right="0" w:firstLine="0"/>
        <w:jc w:val="both"/>
        <w:rPr>
          <w:rFonts w:ascii="宋体" w:hAnsi="宋体" w:cs="宋体" w:eastAsia="宋体" w:hint="default"/>
          <w:sz w:val="21"/>
          <w:szCs w:val="21"/>
        </w:rPr>
      </w:pPr>
      <w:bookmarkStart w:name="3、其他" w:id="253"/>
      <w:bookmarkEnd w:id="25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9"/>
        <w:rPr>
          <w:rFonts w:ascii="宋体" w:hAnsi="宋体" w:cs="宋体" w:eastAsia="宋体" w:hint="default"/>
          <w:b/>
          <w:bCs/>
          <w:sz w:val="29"/>
          <w:szCs w:val="29"/>
        </w:rPr>
      </w:pPr>
    </w:p>
    <w:p>
      <w:pPr>
        <w:pStyle w:val="BodyText"/>
        <w:spacing w:line="369" w:lineRule="auto"/>
        <w:ind w:right="1129" w:firstLine="454"/>
        <w:jc w:val="both"/>
      </w:pPr>
      <w:r>
        <w:rPr>
          <w:spacing w:val="-2"/>
        </w:rPr>
        <w:t>本公司发生的增值税应税销售行为或者进口货物，原适用</w:t>
      </w:r>
      <w:r>
        <w:rPr>
          <w:rFonts w:ascii="Times New Roman" w:hAnsi="Times New Roman" w:cs="Times New Roman" w:eastAsia="Times New Roman" w:hint="default"/>
          <w:spacing w:val="-2"/>
        </w:rPr>
        <w:t>16%</w:t>
      </w:r>
      <w:r>
        <w:rPr>
          <w:spacing w:val="-2"/>
        </w:rPr>
        <w:t>税率。根据《关于深化增值税改革</w:t>
      </w:r>
      <w:r>
        <w:rPr>
          <w:w w:val="100"/>
        </w:rPr>
        <w:t> </w:t>
      </w:r>
      <w:r>
        <w:rPr>
          <w:spacing w:val="-1"/>
        </w:rPr>
        <w:t>有关的公告》（财政部、税务总局、海关总署公告</w:t>
      </w:r>
      <w:r>
        <w:rPr>
          <w:rFonts w:ascii="Times New Roman" w:hAnsi="Times New Roman" w:cs="Times New Roman" w:eastAsia="Times New Roman" w:hint="default"/>
          <w:spacing w:val="-1"/>
        </w:rPr>
        <w:t>[2019]39</w:t>
      </w:r>
      <w:r>
        <w:rPr>
          <w:spacing w:val="-1"/>
        </w:rPr>
        <w:t>号），自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日起，适用税率调整</w:t>
      </w:r>
      <w:r>
        <w:rPr>
          <w:spacing w:val="-68"/>
        </w:rPr>
        <w:t> </w:t>
      </w:r>
      <w:r>
        <w:rPr>
          <w:spacing w:val="-68"/>
        </w:rPr>
      </w:r>
      <w:r>
        <w:rPr/>
        <w:t>为</w:t>
      </w:r>
      <w:r>
        <w:rPr>
          <w:rFonts w:ascii="Times New Roman" w:hAnsi="Times New Roman" w:cs="Times New Roman" w:eastAsia="Times New Roman" w:hint="default"/>
        </w:rPr>
        <w:t>13%</w:t>
      </w:r>
      <w:r>
        <w:rPr/>
        <w:t>。</w:t>
      </w:r>
    </w:p>
    <w:p>
      <w:pPr>
        <w:spacing w:line="240" w:lineRule="auto" w:before="3"/>
        <w:rPr>
          <w:rFonts w:ascii="宋体" w:hAnsi="宋体" w:cs="宋体" w:eastAsia="宋体" w:hint="default"/>
          <w:sz w:val="18"/>
          <w:szCs w:val="18"/>
        </w:rPr>
      </w:pPr>
    </w:p>
    <w:p>
      <w:pPr>
        <w:pStyle w:val="Heading2"/>
        <w:spacing w:line="240" w:lineRule="auto"/>
        <w:ind w:right="0"/>
        <w:jc w:val="both"/>
        <w:rPr>
          <w:b w:val="0"/>
          <w:bCs w:val="0"/>
        </w:rPr>
      </w:pPr>
      <w:bookmarkStart w:name="七、合并财务报表项目注释" w:id="254"/>
      <w:bookmarkEnd w:id="254"/>
      <w:r>
        <w:rPr>
          <w:b w:val="0"/>
          <w:bCs w:val="0"/>
        </w:rPr>
      </w:r>
      <w:r>
        <w:rPr/>
        <w:t>七、合并财务报表项目注释</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货币资金" w:id="255"/>
      <w:bookmarkEnd w:id="25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3,420,010.11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6,076,636.71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4,689,471,789.59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2,384,054,158.55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66,625,729.04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104,312,986.94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4,759,517,528.74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2,494,443,782.20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173,713,600.13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10,225,716.28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4" w:lineRule="auto" w:before="85"/>
        <w:ind w:left="861" w:right="1119"/>
        <w:jc w:val="both"/>
      </w:pPr>
      <w:r>
        <w:rPr>
          <w:spacing w:val="5"/>
        </w:rPr>
        <w:t>注</w:t>
      </w:r>
      <w:r>
        <w:rPr>
          <w:rFonts w:ascii="Times New Roman" w:hAnsi="Times New Roman" w:cs="Times New Roman" w:eastAsia="Times New Roman" w:hint="default"/>
          <w:spacing w:val="5"/>
        </w:rPr>
        <w:t>1</w:t>
      </w:r>
      <w:r>
        <w:rPr>
          <w:spacing w:val="5"/>
        </w:rPr>
        <w:t>：本公司之子公司美年大健康在招商银行上海分行存放人民币</w:t>
      </w:r>
      <w:r>
        <w:rPr>
          <w:rFonts w:ascii="Times New Roman" w:hAnsi="Times New Roman" w:cs="Times New Roman" w:eastAsia="Times New Roman" w:hint="default"/>
          <w:spacing w:val="5"/>
        </w:rPr>
        <w:t>13,000,000.00</w:t>
      </w:r>
      <w:r>
        <w:rPr>
          <w:spacing w:val="5"/>
        </w:rPr>
        <w:t>元作为保证</w:t>
      </w:r>
      <w:r>
        <w:rPr>
          <w:spacing w:val="-47"/>
        </w:rPr>
        <w:t> </w:t>
      </w:r>
      <w:r>
        <w:rPr>
          <w:spacing w:val="-47"/>
        </w:rPr>
      </w:r>
      <w:r>
        <w:rPr/>
        <w:t>金，置换</w:t>
      </w:r>
      <w:r>
        <w:rPr>
          <w:rFonts w:ascii="Times New Roman" w:hAnsi="Times New Roman" w:cs="Times New Roman" w:eastAsia="Times New Roman" w:hint="default"/>
        </w:rPr>
        <w:t>2017</w:t>
      </w:r>
      <w:r>
        <w:rPr/>
        <w:t>年度在该银行股权质押借款中厦门市美年大健康管理有限公司</w:t>
      </w:r>
      <w:r>
        <w:rPr>
          <w:rFonts w:ascii="Times New Roman" w:hAnsi="Times New Roman" w:cs="Times New Roman" w:eastAsia="Times New Roman" w:hint="default"/>
        </w:rPr>
        <w:t>62.00%</w:t>
      </w:r>
      <w:r>
        <w:rPr/>
        <w:t>的股权</w:t>
      </w:r>
      <w:r>
        <w:rPr>
          <w:spacing w:val="-29"/>
        </w:rPr>
        <w:t> </w:t>
      </w:r>
      <w:r>
        <w:rPr/>
        <w:t>。</w:t>
      </w:r>
    </w:p>
    <w:p>
      <w:pPr>
        <w:spacing w:line="240" w:lineRule="auto" w:before="1"/>
        <w:rPr>
          <w:rFonts w:ascii="宋体" w:hAnsi="宋体" w:cs="宋体" w:eastAsia="宋体" w:hint="default"/>
          <w:sz w:val="24"/>
          <w:szCs w:val="24"/>
        </w:rPr>
      </w:pPr>
    </w:p>
    <w:p>
      <w:pPr>
        <w:pStyle w:val="BodyText"/>
        <w:spacing w:line="252" w:lineRule="auto"/>
        <w:ind w:left="861" w:right="1128"/>
        <w:jc w:val="both"/>
      </w:pPr>
      <w:r>
        <w:rPr>
          <w:spacing w:val="2"/>
        </w:rPr>
        <w:t>注</w:t>
      </w:r>
      <w:r>
        <w:rPr>
          <w:rFonts w:ascii="Times New Roman" w:hAnsi="Times New Roman" w:cs="Times New Roman" w:eastAsia="Times New Roman" w:hint="default"/>
          <w:spacing w:val="2"/>
        </w:rPr>
        <w:t>2</w:t>
      </w:r>
      <w:r>
        <w:rPr>
          <w:spacing w:val="2"/>
        </w:rPr>
        <w:t>：本公司之子公司北京美年保险经纪有限公司其他货币资金人民币</w:t>
      </w:r>
      <w:r>
        <w:rPr>
          <w:rFonts w:ascii="Times New Roman" w:hAnsi="Times New Roman" w:cs="Times New Roman" w:eastAsia="Times New Roman" w:hint="default"/>
          <w:spacing w:val="2"/>
        </w:rPr>
        <w:t>50,497,456.60 </w:t>
      </w:r>
      <w:r>
        <w:rPr>
          <w:spacing w:val="3"/>
        </w:rPr>
        <w:t>元为其</w:t>
      </w:r>
      <w:r>
        <w:rPr>
          <w:spacing w:val="-93"/>
        </w:rPr>
        <w:t> </w:t>
      </w:r>
      <w:r>
        <w:rPr>
          <w:spacing w:val="-93"/>
        </w:rPr>
      </w:r>
      <w:r>
        <w:rPr>
          <w:spacing w:val="-4"/>
        </w:rPr>
        <w:t>办理《经营保险经纪业务许可证》而存入中国民生银行股份有限公司北京天通苑支行的托管资</w:t>
      </w:r>
      <w:r>
        <w:rPr>
          <w:spacing w:val="-44"/>
        </w:rPr>
        <w:t> </w:t>
      </w:r>
      <w:r>
        <w:rPr>
          <w:spacing w:val="-44"/>
        </w:rPr>
      </w:r>
      <w:r>
        <w:rPr/>
        <w:t>金。</w:t>
      </w:r>
    </w:p>
    <w:p>
      <w:pPr>
        <w:spacing w:line="240" w:lineRule="auto" w:before="11"/>
        <w:rPr>
          <w:rFonts w:ascii="宋体" w:hAnsi="宋体" w:cs="宋体" w:eastAsia="宋体" w:hint="default"/>
          <w:sz w:val="24"/>
          <w:szCs w:val="24"/>
        </w:rPr>
      </w:pPr>
    </w:p>
    <w:p>
      <w:pPr>
        <w:pStyle w:val="BodyText"/>
        <w:spacing w:line="244" w:lineRule="auto"/>
        <w:ind w:left="861" w:right="1128"/>
        <w:jc w:val="both"/>
      </w:pPr>
      <w:r>
        <w:rPr>
          <w:spacing w:val="-1"/>
        </w:rPr>
        <w:t>注</w:t>
      </w:r>
      <w:r>
        <w:rPr>
          <w:rFonts w:ascii="Times New Roman" w:hAnsi="Times New Roman" w:cs="Times New Roman" w:eastAsia="Times New Roman" w:hint="default"/>
          <w:spacing w:val="-1"/>
        </w:rPr>
        <w:t>3</w:t>
      </w:r>
      <w:r>
        <w:rPr>
          <w:spacing w:val="-1"/>
        </w:rPr>
        <w:t>：本公司之子公司南宁美年大健康体检有限公司、天津美年投资管理有限公司、广元美年</w:t>
      </w:r>
      <w:r>
        <w:rPr>
          <w:spacing w:val="-47"/>
        </w:rPr>
        <w:t> </w:t>
      </w:r>
      <w:r>
        <w:rPr>
          <w:spacing w:val="-47"/>
        </w:rPr>
      </w:r>
      <w:r>
        <w:rPr/>
        <w:t>大健康科技有限公司共有银行存款人民币</w:t>
      </w:r>
      <w:r>
        <w:rPr>
          <w:rFonts w:ascii="Times New Roman" w:hAnsi="Times New Roman" w:cs="Times New Roman" w:eastAsia="Times New Roman" w:hint="default"/>
        </w:rPr>
        <w:t>8,300.00</w:t>
      </w:r>
      <w:r>
        <w:rPr>
          <w:rFonts w:ascii="Times New Roman" w:hAnsi="Times New Roman" w:cs="Times New Roman" w:eastAsia="Times New Roman" w:hint="default"/>
          <w:spacing w:val="25"/>
        </w:rPr>
        <w:t> </w:t>
      </w:r>
      <w:r>
        <w:rPr/>
        <w:t>元因办理</w:t>
      </w:r>
      <w:r>
        <w:rPr>
          <w:rFonts w:ascii="Times New Roman" w:hAnsi="Times New Roman" w:cs="Times New Roman" w:eastAsia="Times New Roman" w:hint="default"/>
        </w:rPr>
        <w:t>ETC</w:t>
      </w:r>
      <w:r>
        <w:rPr/>
        <w:t>业务被冻结。</w:t>
      </w:r>
    </w:p>
    <w:p>
      <w:pPr>
        <w:spacing w:line="240" w:lineRule="auto" w:before="1"/>
        <w:rPr>
          <w:rFonts w:ascii="宋体" w:hAnsi="宋体" w:cs="宋体" w:eastAsia="宋体" w:hint="default"/>
          <w:sz w:val="24"/>
          <w:szCs w:val="24"/>
        </w:rPr>
      </w:pPr>
    </w:p>
    <w:p>
      <w:pPr>
        <w:pStyle w:val="BodyText"/>
        <w:spacing w:line="244" w:lineRule="auto"/>
        <w:ind w:left="861" w:right="1131"/>
        <w:jc w:val="both"/>
      </w:pPr>
      <w:r>
        <w:rPr/>
        <w:t>注</w:t>
      </w:r>
      <w:r>
        <w:rPr>
          <w:rFonts w:ascii="Times New Roman" w:hAnsi="Times New Roman" w:cs="Times New Roman" w:eastAsia="Times New Roman" w:hint="default"/>
        </w:rPr>
        <w:t>4</w:t>
      </w:r>
      <w:r>
        <w:rPr/>
        <w:t>：本公司之子公司长沙美年大健康健康管理有限公司银行存款人民币</w:t>
      </w:r>
      <w:r>
        <w:rPr>
          <w:rFonts w:ascii="Times New Roman" w:hAnsi="Times New Roman" w:cs="Times New Roman" w:eastAsia="Times New Roman" w:hint="default"/>
        </w:rPr>
        <w:t>1,500.00</w:t>
      </w:r>
      <w:r>
        <w:rPr>
          <w:rFonts w:ascii="Times New Roman" w:hAnsi="Times New Roman" w:cs="Times New Roman" w:eastAsia="Times New Roman" w:hint="default"/>
          <w:spacing w:val="15"/>
        </w:rPr>
        <w:t> </w:t>
      </w:r>
      <w:r>
        <w:rPr/>
        <w:t>元为开户质</w:t>
      </w:r>
      <w:r>
        <w:rPr>
          <w:spacing w:val="-107"/>
        </w:rPr>
        <w:t> </w:t>
      </w:r>
      <w:r>
        <w:rPr/>
        <w:t>保金被冻结。</w:t>
      </w:r>
    </w:p>
    <w:p>
      <w:pPr>
        <w:spacing w:line="240" w:lineRule="auto" w:before="5"/>
        <w:rPr>
          <w:rFonts w:ascii="宋体" w:hAnsi="宋体" w:cs="宋体" w:eastAsia="宋体" w:hint="default"/>
          <w:sz w:val="25"/>
          <w:szCs w:val="25"/>
        </w:rPr>
      </w:pPr>
    </w:p>
    <w:p>
      <w:pPr>
        <w:pStyle w:val="BodyText"/>
        <w:spacing w:line="244" w:lineRule="auto"/>
        <w:ind w:left="861" w:right="1126"/>
        <w:jc w:val="both"/>
      </w:pPr>
      <w:r>
        <w:rPr/>
        <w:t>注</w:t>
      </w:r>
      <w:r>
        <w:rPr>
          <w:rFonts w:ascii="Times New Roman" w:hAnsi="Times New Roman" w:cs="Times New Roman" w:eastAsia="Times New Roman" w:hint="default"/>
        </w:rPr>
        <w:t>5</w:t>
      </w:r>
      <w:r>
        <w:rPr/>
        <w:t>：本公司之子公司江西美年大健康管理有限公司银行存款人民币</w:t>
      </w:r>
      <w:r>
        <w:rPr>
          <w:rFonts w:ascii="Times New Roman" w:hAnsi="Times New Roman" w:cs="Times New Roman" w:eastAsia="Times New Roman" w:hint="default"/>
        </w:rPr>
        <w:t>1,500.00</w:t>
      </w:r>
      <w:r>
        <w:rPr>
          <w:rFonts w:ascii="Times New Roman" w:hAnsi="Times New Roman" w:cs="Times New Roman" w:eastAsia="Times New Roman" w:hint="default"/>
          <w:spacing w:val="42"/>
        </w:rPr>
        <w:t> </w:t>
      </w:r>
      <w:r>
        <w:rPr/>
        <w:t>元为</w:t>
      </w:r>
      <w:r>
        <w:rPr>
          <w:rFonts w:ascii="Times New Roman" w:hAnsi="Times New Roman" w:cs="Times New Roman" w:eastAsia="Times New Roman" w:hint="default"/>
        </w:rPr>
        <w:t>POS</w:t>
      </w:r>
      <w:r>
        <w:rPr/>
        <w:t>机保证</w:t>
      </w:r>
      <w:r>
        <w:rPr>
          <w:spacing w:val="-99"/>
        </w:rPr>
        <w:t> </w:t>
      </w:r>
      <w:r>
        <w:rPr/>
        <w:t>金被冻结。</w:t>
      </w:r>
    </w:p>
    <w:p>
      <w:pPr>
        <w:spacing w:line="240" w:lineRule="auto" w:before="5"/>
        <w:rPr>
          <w:rFonts w:ascii="宋体" w:hAnsi="宋体" w:cs="宋体" w:eastAsia="宋体" w:hint="default"/>
          <w:sz w:val="25"/>
          <w:szCs w:val="25"/>
        </w:rPr>
      </w:pPr>
    </w:p>
    <w:p>
      <w:pPr>
        <w:pStyle w:val="BodyText"/>
        <w:spacing w:line="244" w:lineRule="auto"/>
        <w:ind w:left="861" w:right="1135"/>
        <w:jc w:val="both"/>
      </w:pPr>
      <w:r>
        <w:rPr/>
        <w:t>注</w:t>
      </w:r>
      <w:r>
        <w:rPr>
          <w:rFonts w:ascii="Times New Roman" w:hAnsi="Times New Roman" w:cs="Times New Roman" w:eastAsia="Times New Roman" w:hint="default"/>
        </w:rPr>
        <w:t>6</w:t>
      </w:r>
      <w:r>
        <w:rPr/>
        <w:t>：本公司之子公司美年大健康产业</w:t>
      </w:r>
      <w:r>
        <w:rPr>
          <w:spacing w:val="16"/>
        </w:rPr>
        <w:t> </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spacing w:val="2"/>
        </w:rPr>
        <w:t>有限公司和美兆生活上海资本控股股份有限公</w:t>
      </w:r>
      <w:r>
        <w:rPr>
          <w:spacing w:val="-103"/>
        </w:rPr>
        <w:t> </w:t>
      </w:r>
      <w:r>
        <w:rPr>
          <w:spacing w:val="-103"/>
        </w:rPr>
      </w:r>
      <w:r>
        <w:rPr/>
        <w:t>司共有银行存款人民币</w:t>
      </w:r>
      <w:r>
        <w:rPr>
          <w:rFonts w:ascii="Times New Roman" w:hAnsi="Times New Roman" w:cs="Times New Roman" w:eastAsia="Times New Roman" w:hint="default"/>
        </w:rPr>
        <w:t>6,625.09</w:t>
      </w:r>
      <w:r>
        <w:rPr/>
        <w:t>元因账户久悬受限。</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2、交易性金融资产" w:id="256"/>
      <w:bookmarkEnd w:id="25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、交易性金融资产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3、衍生金融资产" w:id="257"/>
      <w:bookmarkEnd w:id="25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4、应收票据" w:id="258"/>
      <w:bookmarkEnd w:id="258"/>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应收票据分类列示" w:id="259"/>
      <w:bookmarkEnd w:id="2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932"/>
        <w:gridCol w:w="797"/>
        <w:gridCol w:w="792"/>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如是按照预期信用损失一般模型计提应收票据坏账准备，请参照其他应收款的披露方式披露坏账准备的相关信息：</w:t>
      </w:r>
    </w:p>
    <w:p>
      <w:pPr>
        <w:spacing w:before="2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2）本期计提、收回或转回的坏账准备情况" w:id="260"/>
      <w:bookmarkEnd w:id="2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3）期末公司已质押的应收票据" w:id="261"/>
      <w:bookmarkEnd w:id="26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）期末公司已质押的应收票据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4）期末公司已背书或贴现且在资产负债表日尚未到期的应收票据" w:id="262"/>
      <w:bookmarkEnd w:id="2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5）期末公司因出票人未履约而将其转应收账款的票据" w:id="263"/>
      <w:bookmarkEnd w:id="2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6）本期实际核销的应收票据情况" w:id="264"/>
      <w:bookmarkEnd w:id="2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）本期实际核销的应收票据情况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其中重要的应收票据核销情况：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应收票据核销说明：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5、应收账款" w:id="265"/>
      <w:bookmarkEnd w:id="26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应收账款分类披露" w:id="266"/>
      <w:bookmarkEnd w:id="2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4"/>
        <w:gridCol w:w="761"/>
        <w:gridCol w:w="763"/>
        <w:gridCol w:w="790"/>
        <w:gridCol w:w="775"/>
        <w:gridCol w:w="797"/>
        <w:gridCol w:w="800"/>
        <w:gridCol w:w="790"/>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2,947,94</w:t>
            </w:r>
          </w:p>
          <w:p>
            <w:pPr>
              <w:pStyle w:val="TableParagraph"/>
              <w:spacing w:line="240" w:lineRule="auto" w:before="105"/>
              <w:ind w:left="421" w:right="0"/>
              <w:jc w:val="left"/>
              <w:rPr>
                <w:rFonts w:ascii="Times New Roman" w:hAnsi="Times New Roman" w:cs="Times New Roman" w:eastAsia="Times New Roman" w:hint="default"/>
                <w:sz w:val="18"/>
                <w:szCs w:val="18"/>
              </w:rPr>
            </w:pPr>
            <w:r>
              <w:rPr>
                <w:rFonts w:ascii="Times New Roman"/>
                <w:sz w:val="18"/>
              </w:rPr>
              <w:t>3.16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2,947,94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3.16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3,032,941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3,032,941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48"/>
              <w:jc w:val="left"/>
              <w:rPr>
                <w:rFonts w:ascii="宋体" w:hAnsi="宋体" w:cs="宋体" w:eastAsia="宋体" w:hint="default"/>
                <w:sz w:val="18"/>
                <w:szCs w:val="18"/>
              </w:rPr>
            </w:pPr>
            <w:r>
              <w:rPr>
                <w:rFonts w:ascii="宋体" w:hAnsi="宋体" w:cs="宋体" w:eastAsia="宋体" w:hint="default"/>
                <w:sz w:val="18"/>
                <w:szCs w:val="18"/>
              </w:rPr>
              <w:t>单项金额重大并单 独计提坏账准备的</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2,947,94</w:t>
            </w:r>
          </w:p>
          <w:p>
            <w:pPr>
              <w:pStyle w:val="TableParagraph"/>
              <w:spacing w:line="240" w:lineRule="auto" w:before="105"/>
              <w:ind w:left="428" w:right="0"/>
              <w:jc w:val="left"/>
              <w:rPr>
                <w:rFonts w:ascii="Times New Roman" w:hAnsi="Times New Roman" w:cs="Times New Roman" w:eastAsia="Times New Roman" w:hint="default"/>
                <w:sz w:val="18"/>
                <w:szCs w:val="18"/>
              </w:rPr>
            </w:pPr>
            <w:r>
              <w:rPr>
                <w:rFonts w:ascii="Times New Roman"/>
                <w:sz w:val="18"/>
              </w:rPr>
              <w:t>3.16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2,947,94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3.16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2,947,943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2,947,943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6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84,998.00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84,998.00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2,452,71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5,109.82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99.88%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160,140,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668.76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2,292,574</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,441.06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2,043,547</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,411.97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74,060,35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1,969,487,0</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61.48</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2,452,71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5,109.82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99.88%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160,140,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668.76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2,292,574</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,441.06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2,043,547</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,411.97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74,060,35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1,969,487,0</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61.48</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2,455,66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3,052.98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163,088,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611.92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2,292,574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,441.06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2,046,580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,353.13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77,093,29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1.65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1,969,487,0</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61.48</w:t>
            </w:r>
          </w:p>
        </w:tc>
      </w:tr>
    </w:tbl>
    <w:p>
      <w:pPr>
        <w:spacing w:before="49"/>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按单项计提坏账准备：</w:t>
      </w:r>
      <w:r>
        <w:rPr>
          <w:rFonts w:ascii="Times New Roman" w:hAnsi="Times New Roman" w:cs="Times New Roman" w:eastAsia="Times New Roman" w:hint="default"/>
          <w:sz w:val="18"/>
          <w:szCs w:val="18"/>
        </w:rPr>
        <w:t>2,947,943.16</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王十方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2,947,943.16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2,947,943.16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5"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2,947,943.16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2,947,943.16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160,140,668.76</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2,039,427,122.57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2,039,427.12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327,531,647.39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98,259,494.22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51,829,184.89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25,914,592.45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36,875,098.13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36,875,098.13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2,455,663,052.98</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163,088,611.92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59" w:lineRule="auto" w:before="87"/>
        <w:ind w:right="0"/>
        <w:jc w:val="left"/>
      </w:pPr>
      <w:r>
        <w:rPr>
          <w:spacing w:val="-1"/>
        </w:rPr>
        <w:t>整个存续期预期信用损失率基于历史实际信用损失经验计算，并考虑了历史数据收集期间的经济状</w:t>
      </w:r>
      <w:r>
        <w:rPr>
          <w:spacing w:val="-75"/>
        </w:rPr>
        <w:t> </w:t>
      </w:r>
      <w:r>
        <w:rPr>
          <w:spacing w:val="-75"/>
        </w:rPr>
      </w:r>
      <w:r>
        <w:rPr/>
        <w:t>况、当前的经济状况与本集团所认为的预计存续期内的经济状况。</w:t>
      </w:r>
    </w:p>
    <w:p>
      <w:pPr>
        <w:spacing w:line="240" w:lineRule="auto" w:before="5"/>
        <w:rPr>
          <w:rFonts w:ascii="宋体" w:hAnsi="宋体" w:cs="宋体" w:eastAsia="宋体" w:hint="default"/>
          <w:sz w:val="26"/>
          <w:szCs w:val="26"/>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40" w:lineRule="auto" w:before="29"/>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3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2,039,427,122.57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327,531,647.39</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51,829,184.89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36,875,098.13</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14,310,636.44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6,245,206.70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16,319,254.99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2,455,663,052.98</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本期计提、收回或转回的坏账准备情况" w:id="267"/>
      <w:bookmarkEnd w:id="26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67" w:lineRule="exact"/>
        <w:ind w:right="0"/>
        <w:jc w:val="left"/>
      </w:pPr>
      <w:r>
        <w:rPr/>
        <w:t>本集团本年无金额重大的坏账准备收回或转回的情况</w:t>
      </w:r>
    </w:p>
    <w:p>
      <w:pPr>
        <w:spacing w:line="240" w:lineRule="auto" w:before="6"/>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3）本期实际核销的应收账款情况" w:id="268"/>
      <w:bookmarkEnd w:id="2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40" w:lineRule="auto" w:before="32"/>
        <w:ind w:right="0"/>
        <w:jc w:val="left"/>
      </w:pPr>
      <w:r>
        <w:rPr/>
        <w:t>本集团本年无金额重大的应收账款核销情况</w:t>
      </w:r>
    </w:p>
    <w:p>
      <w:pPr>
        <w:spacing w:line="240" w:lineRule="auto" w:before="7"/>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4）按欠款方归集的期末余额前五名的应收账款情况" w:id="269"/>
      <w:bookmarkEnd w:id="2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79"/>
        <w:gridCol w:w="2530"/>
        <w:gridCol w:w="2530"/>
        <w:gridCol w:w="2528"/>
      </w:tblGrid>
      <w:tr>
        <w:trPr>
          <w:trHeight w:val="715"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5）因金融资产转移而终止确认的应收账款" w:id="270"/>
      <w:bookmarkEnd w:id="2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44" w:lineRule="auto"/>
        <w:ind w:right="0"/>
        <w:jc w:val="left"/>
      </w:pPr>
      <w:r>
        <w:rPr>
          <w:spacing w:val="-3"/>
          <w:w w:val="100"/>
        </w:rPr>
        <w:t>本集团按欠款方归集的年末余额前五名的应收账款合计人民币</w:t>
      </w:r>
      <w:r>
        <w:rPr>
          <w:rFonts w:ascii="Times New Roman" w:hAnsi="Times New Roman" w:cs="Times New Roman" w:eastAsia="Times New Roman" w:hint="default"/>
          <w:spacing w:val="-3"/>
          <w:w w:val="100"/>
        </w:rPr>
        <w:t>241,484,767.46</w:t>
      </w:r>
      <w:r>
        <w:rPr>
          <w:spacing w:val="-3"/>
          <w:w w:val="100"/>
        </w:rPr>
        <w:t>元，占应收账款年末余额</w:t>
      </w:r>
      <w:r>
        <w:rPr>
          <w:spacing w:val="-95"/>
          <w:w w:val="100"/>
        </w:rPr>
        <w:t> </w:t>
      </w:r>
      <w:r>
        <w:rPr>
          <w:spacing w:val="-95"/>
          <w:w w:val="100"/>
        </w:rPr>
      </w:r>
      <w:r>
        <w:rPr/>
        <w:t>合计数的</w:t>
      </w:r>
      <w:r>
        <w:rPr>
          <w:rFonts w:ascii="Times New Roman" w:hAnsi="Times New Roman" w:cs="Times New Roman" w:eastAsia="Times New Roman" w:hint="default"/>
        </w:rPr>
        <w:t>9.85%</w:t>
      </w:r>
      <w:r>
        <w:rPr/>
        <w:t>，相应计提的坏账准备年末余额合计人民币</w:t>
      </w:r>
      <w:r>
        <w:rPr>
          <w:rFonts w:ascii="Times New Roman" w:hAnsi="Times New Roman" w:cs="Times New Roman" w:eastAsia="Times New Roman" w:hint="default"/>
        </w:rPr>
        <w:t>9,286,939.98</w:t>
      </w:r>
      <w:r>
        <w:rPr/>
        <w:t>元。</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6）转移应收账款且继续涉入形成的资产、负债金额" w:id="271"/>
      <w:bookmarkEnd w:id="2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6、应收款项融资" w:id="272"/>
      <w:bookmarkEnd w:id="27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、应收款项融资</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line="340" w:lineRule="auto" w:before="115"/>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如是按照预期信用损失一般模型计提应收款项融资减值准备，请参照其他应收款的披露方式披露减值准备的相关信息：</w:t>
      </w:r>
    </w:p>
    <w:p>
      <w:pPr>
        <w:spacing w:line="340" w:lineRule="auto" w:before="39"/>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bookmarkStart w:name="7、预付款项" w:id="273"/>
      <w:bookmarkEnd w:id="273"/>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预付款项按账龄列示" w:id="274"/>
      <w:bookmarkEnd w:id="2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194,497,812.28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90.74%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188,459,821.69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93.34%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13,860,848.52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6.47%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10,354,995.12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5.13%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4,241,566.48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2,251,243.39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1,741,876.29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844,788.98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214,342,103.57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201,910,849.18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2）按预付对象归集的期末余额前五名的预付款情况" w:id="275"/>
      <w:bookmarkEnd w:id="2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pStyle w:val="BodyText"/>
        <w:spacing w:line="240" w:lineRule="auto"/>
        <w:ind w:right="0"/>
        <w:jc w:val="left"/>
        <w:rPr>
          <w:rFonts w:ascii="Times New Roman" w:hAnsi="Times New Roman" w:cs="Times New Roman" w:eastAsia="Times New Roman" w:hint="default"/>
        </w:rPr>
      </w:pPr>
      <w:r>
        <w:rPr/>
        <w:t>本集团年末余额前五名的预付款项合计人民币</w:t>
      </w:r>
      <w:r>
        <w:rPr>
          <w:rFonts w:ascii="Times New Roman" w:hAnsi="Times New Roman" w:cs="Times New Roman" w:eastAsia="Times New Roman" w:hint="default"/>
        </w:rPr>
        <w:t>22,574,069.77</w:t>
      </w:r>
      <w:r>
        <w:rPr/>
        <w:t>元，占预付款项年末余额合计数的</w:t>
      </w:r>
      <w:r>
        <w:rPr>
          <w:rFonts w:ascii="Times New Roman" w:hAnsi="Times New Roman" w:cs="Times New Roman" w:eastAsia="Times New Roman" w:hint="default"/>
        </w:rPr>
        <w:t>10.53%</w:t>
      </w:r>
    </w:p>
    <w:p>
      <w:pPr>
        <w:spacing w:before="78"/>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8、其他应收款" w:id="276"/>
      <w:bookmarkEnd w:id="27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738,823.84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25,339,452.03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2,506,849.32</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358,599,345.91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394,125,296.65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384,677,621.78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396,632,145.97</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1）应收利息" w:id="277"/>
      <w:bookmarkEnd w:id="2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应收利息分类" w:id="278"/>
      <w:bookmarkEnd w:id="278"/>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738,823.84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738,823.84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重要逾期利息" w:id="279"/>
      <w:bookmarkEnd w:id="27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3）坏账准备计提情况" w:id="280"/>
      <w:bookmarkEnd w:id="28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2）应收股利" w:id="281"/>
      <w:bookmarkEnd w:id="2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应收股利分类" w:id="282"/>
      <w:bookmarkEnd w:id="282"/>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南通美兆美年健康产业并购投资基金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7,479,452.04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2,506,849.32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36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南通美富健康产业投资合伙企业（有限 合伙）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17,859,999.99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25,339,452.03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2,506,849.32</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重要的账龄超过1年的应收股利" w:id="283"/>
      <w:bookmarkEnd w:id="28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3）坏账准备计提情况" w:id="284"/>
      <w:bookmarkEnd w:id="28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bookmarkStart w:name="（3）其他应收款" w:id="285"/>
      <w:bookmarkEnd w:id="2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其他应收款按款项性质分类情况" w:id="286"/>
      <w:bookmarkEnd w:id="28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135,595,553.00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138,713,022.83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102,395,415.42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96,292,868.21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93,826,663.11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82,839,544.37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股票回购款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46,484,978.67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7,573,482.29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11,043,270.63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7,344,000.00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25,869,425.52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19,202,849.18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365,260,539.34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401,920,533.89</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坏账准备计提情况" w:id="287"/>
      <w:bookmarkEnd w:id="28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5"/>
        <w:gridCol w:w="1651"/>
        <w:gridCol w:w="2098"/>
        <w:gridCol w:w="2101"/>
        <w:gridCol w:w="1805"/>
      </w:tblGrid>
      <w:tr>
        <w:trPr>
          <w:trHeight w:val="401"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48"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1"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1"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3" w:right="0"/>
              <w:jc w:val="left"/>
              <w:rPr>
                <w:rFonts w:ascii="Times New Roman" w:hAnsi="Times New Roman" w:cs="Times New Roman" w:eastAsia="Times New Roman" w:hint="default"/>
                <w:sz w:val="18"/>
                <w:szCs w:val="18"/>
              </w:rPr>
            </w:pPr>
            <w:r>
              <w:rPr>
                <w:rFonts w:ascii="Times New Roman"/>
                <w:sz w:val="18"/>
              </w:rPr>
              <w:t>7,795,237.24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5" w:right="0"/>
              <w:jc w:val="left"/>
              <w:rPr>
                <w:rFonts w:ascii="Times New Roman" w:hAnsi="Times New Roman" w:cs="Times New Roman" w:eastAsia="Times New Roman" w:hint="default"/>
                <w:sz w:val="18"/>
                <w:szCs w:val="18"/>
              </w:rPr>
            </w:pPr>
            <w:r>
              <w:rPr>
                <w:rFonts w:ascii="Times New Roman"/>
                <w:sz w:val="18"/>
              </w:rPr>
              <w:t>7,795,237.24</w:t>
            </w: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w:t>
            </w: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36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本期</w:t>
            </w: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110,014.66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1,317,692.56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1,427,707.22</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-2,555,298.53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-2,555,298.53</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3" w:type="dxa"/>
            <w:tcBorders>
              <w:top w:val="single" w:sz="4" w:space="0" w:color="000000"/>
              <w:left w:val="single" w:sz="10" w:space="0" w:color="D2D2D2"/>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-6,452.50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-6,452.50</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110,014.66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6,551,178.77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6,661,193.43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202,664,929.87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63,309,540.18</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38,564,305.48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60,721,763.81</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16,421,132.59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18,118,337.52</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26,182,293.70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365,260,539.34</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3）本期计提、收回或转回的坏账准备情况" w:id="288"/>
      <w:bookmarkEnd w:id="28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15"/>
        <w:gridCol w:w="1097"/>
        <w:gridCol w:w="1196"/>
        <w:gridCol w:w="1303"/>
        <w:gridCol w:w="1092"/>
        <w:gridCol w:w="1736"/>
        <w:gridCol w:w="1730"/>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2"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30"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4）本期实际核销的其他应收款情况" w:id="289"/>
      <w:bookmarkEnd w:id="28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4"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5）按欠款方归集的期末余额前五名的其他应收款情况" w:id="290"/>
      <w:bookmarkEnd w:id="29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南通美富健康产业 </w:t>
            </w:r>
            <w:r>
              <w:rPr>
                <w:rFonts w:ascii="宋体" w:hAnsi="宋体" w:cs="宋体" w:eastAsia="宋体" w:hint="default"/>
                <w:spacing w:val="-10"/>
                <w:sz w:val="18"/>
                <w:szCs w:val="18"/>
              </w:rPr>
              <w:t>投资合伙企业（有限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股权收购保证金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9.03%</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上海美楷门诊部有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股权收购保证金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2.74%</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浏阳美年大健康管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设备买卖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7,378,700.00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7,378.70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云南舜喜健康产业 投资有限公司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股权收购保证金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股权收购保证金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64,378,700.00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7,378.70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6）涉及政府补助的应收款项" w:id="291"/>
      <w:bookmarkEnd w:id="29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7）因金融资产转移而终止确认的其他应收款" w:id="292"/>
      <w:bookmarkEnd w:id="292"/>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8）转移其他应收款且继续涉入形成的资产、负债金额" w:id="293"/>
      <w:bookmarkEnd w:id="29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9、存货" w:id="294"/>
      <w:bookmarkEnd w:id="294"/>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bookmarkStart w:name="（1）存货分类" w:id="295"/>
      <w:bookmarkEnd w:id="2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1,314,932.90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1,314,932.90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2,706,789.93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2,706,789.93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试剂及耗材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128,300,448.42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128,300,448.42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123,802,239.96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123,802,239.96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129,615,381.32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129,615,381.32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126,509,029.89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126,509,029.89</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存货跌价准备" w:id="296"/>
      <w:bookmarkEnd w:id="2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3）存货期末余额含有借款费用资本化金额的说明" w:id="297"/>
      <w:bookmarkEnd w:id="29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4）期末建造合同形成的已完工未结算资产情况" w:id="298"/>
      <w:bookmarkEnd w:id="2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10、合同资产" w:id="299"/>
      <w:bookmarkEnd w:id="299"/>
      <w:r>
        <w:rPr/>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、合同资产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327"/>
        <w:gridCol w:w="1196"/>
        <w:gridCol w:w="1198"/>
        <w:gridCol w:w="1196"/>
        <w:gridCol w:w="1327"/>
      </w:tblGrid>
      <w:tr>
        <w:trPr>
          <w:trHeight w:val="404"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合同资产的账面价值在本期内发生的重大变动金额和原因：</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如是按照预期信用损失一般模型计提合同资产坏账准备，请参照其他应收款的披露方式披露坏账准备的相关信息：</w:t>
      </w:r>
    </w:p>
    <w:p>
      <w:pPr>
        <w:spacing w:line="340" w:lineRule="auto" w:before="115"/>
        <w:ind w:left="152" w:right="82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本期合同资产计提减值准备情况</w:t>
      </w:r>
    </w:p>
    <w:p>
      <w:pPr>
        <w:spacing w:before="4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11、持有待售资产" w:id="300"/>
      <w:bookmarkEnd w:id="300"/>
      <w:r>
        <w:rPr/>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、持有待售资产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6"/>
        <w:gridCol w:w="1368"/>
        <w:gridCol w:w="1366"/>
        <w:gridCol w:w="1369"/>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12、一年内到期的非流动资产" w:id="301"/>
      <w:bookmarkEnd w:id="301"/>
      <w:r>
        <w:rPr/>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659,422,600.61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360,853,015.93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-6,088,765.43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653,333,835.18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360,853,015.93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重要的债权投资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其他债权投资</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13、其他流动资产" w:id="302"/>
      <w:bookmarkEnd w:id="302"/>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250,438,166.25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253,900,568.64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4,957,759.11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661,430.14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255,395,925.36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256,561,998.78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14、债权投资" w:id="303"/>
      <w:bookmarkEnd w:id="303"/>
      <w:r>
        <w:rPr/>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、债权投资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重要的债权投资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bookmarkStart w:name="15、其他债权投资" w:id="304"/>
      <w:bookmarkEnd w:id="304"/>
      <w:r>
        <w:rPr/>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、其他债权投资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95"/>
        <w:gridCol w:w="1034"/>
        <w:gridCol w:w="1035"/>
        <w:gridCol w:w="1034"/>
        <w:gridCol w:w="1035"/>
        <w:gridCol w:w="1034"/>
        <w:gridCol w:w="1032"/>
        <w:gridCol w:w="1035"/>
        <w:gridCol w:w="1037"/>
      </w:tblGrid>
      <w:tr>
        <w:trPr>
          <w:trHeight w:val="1339"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42" w:right="60" w:hanging="180"/>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42" w:right="59" w:hanging="180"/>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4" w:right="58"/>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重要的其他债权投资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4"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bookmarkStart w:name="16、长期应收款" w:id="305"/>
      <w:bookmarkEnd w:id="305"/>
      <w:r>
        <w:rPr/>
      </w: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长期应收款情况" w:id="306"/>
      <w:bookmarkEnd w:id="3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92"/>
        <w:gridCol w:w="1166"/>
        <w:gridCol w:w="1167"/>
        <w:gridCol w:w="1166"/>
        <w:gridCol w:w="1169"/>
        <w:gridCol w:w="1166"/>
        <w:gridCol w:w="1167"/>
        <w:gridCol w:w="1164"/>
      </w:tblGrid>
      <w:tr>
        <w:trPr>
          <w:trHeight w:val="206"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0" w:hRule="exact"/>
        </w:trPr>
        <w:tc>
          <w:tcPr>
            <w:tcW w:w="1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3503"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r>
      <w:tr>
        <w:trPr>
          <w:trHeight w:val="202" w:hRule="exact"/>
        </w:trPr>
        <w:tc>
          <w:tcPr>
            <w:tcW w:w="1392" w:type="dxa"/>
            <w:vMerge/>
            <w:tcBorders>
              <w:left w:val="single" w:sz="4" w:space="0" w:color="000000"/>
              <w:bottom w:val="nil" w:sz="6" w:space="0" w:color="auto"/>
              <w:right w:val="single" w:sz="4" w:space="0" w:color="000000"/>
            </w:tcBorders>
            <w:shd w:val="clear" w:color="auto" w:fill="D2D2D2"/>
          </w:tcPr>
          <w:p>
            <w:pP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right w:val="single" w:sz="4" w:space="0" w:color="000000"/>
            </w:tcBorders>
            <w:shd w:val="clear" w:color="auto" w:fill="D2D2D2"/>
          </w:tcPr>
          <w:p>
            <w:pPr/>
          </w:p>
        </w:tc>
      </w:tr>
      <w:tr>
        <w:trPr>
          <w:trHeight w:val="206"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6"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1,469,566,247.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25</w:t>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13,459,120.72</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1,456,107,126.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53</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1,092,226,753.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77</w:t>
            </w:r>
          </w:p>
        </w:tc>
        <w:tc>
          <w:tcPr>
            <w:tcW w:w="1166" w:type="dxa"/>
            <w:vMerge w:val="restart"/>
            <w:tcBorders>
              <w:top w:val="single" w:sz="4" w:space="0" w:color="000000"/>
              <w:left w:val="single" w:sz="4" w:space="0" w:color="000000"/>
              <w:right w:val="single" w:sz="4" w:space="0" w:color="000000"/>
            </w:tcBorders>
          </w:tcPr>
          <w:p>
            <w:pP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1,092,226,753.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77</w:t>
            </w:r>
          </w:p>
        </w:tc>
        <w:tc>
          <w:tcPr>
            <w:tcW w:w="1164" w:type="dxa"/>
            <w:vMerge w:val="restart"/>
            <w:tcBorders>
              <w:top w:val="single" w:sz="4" w:space="0" w:color="000000"/>
              <w:left w:val="single" w:sz="4" w:space="0" w:color="000000"/>
              <w:right w:val="single" w:sz="4" w:space="0" w:color="000000"/>
            </w:tcBorders>
          </w:tcPr>
          <w:p>
            <w:pPr/>
          </w:p>
        </w:tc>
      </w:tr>
      <w:tr>
        <w:trPr>
          <w:trHeight w:val="391" w:hRule="exact"/>
        </w:trPr>
        <w:tc>
          <w:tcPr>
            <w:tcW w:w="1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6" w:type="dxa"/>
            <w:vMerge/>
            <w:tcBorders>
              <w:left w:val="single" w:sz="10" w:space="0" w:color="D2D2D2"/>
              <w:right w:val="single" w:sz="4" w:space="0" w:color="000000"/>
            </w:tcBorders>
          </w:tcPr>
          <w:p>
            <w:pPr/>
          </w:p>
        </w:tc>
        <w:tc>
          <w:tcPr>
            <w:tcW w:w="1167"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7"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r>
      <w:tr>
        <w:trPr>
          <w:trHeight w:val="161" w:hRule="exact"/>
        </w:trPr>
        <w:tc>
          <w:tcPr>
            <w:tcW w:w="1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6" w:type="dxa"/>
            <w:vMerge/>
            <w:tcBorders>
              <w:left w:val="single" w:sz="10"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04"/>
        <w:gridCol w:w="1166"/>
        <w:gridCol w:w="1167"/>
        <w:gridCol w:w="1166"/>
        <w:gridCol w:w="1169"/>
        <w:gridCol w:w="1166"/>
        <w:gridCol w:w="1167"/>
        <w:gridCol w:w="1164"/>
      </w:tblGrid>
      <w:tr>
        <w:trPr>
          <w:trHeight w:val="401"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保理业务款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24,926,663.24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349,189.00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24,577,474.24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12,518,930.70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12,518,930.70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融资租赁业务保 证金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968,134.42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968,134.42</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759,394.64</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759,394.64</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减：一年内到期 部分</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-659,422,600.6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-6,088,765.43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-653,333,835.1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-360,853,015.9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-360,853,015.9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836,038,444.3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7,719,544.29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828,318,900.0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744,652,063.1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744,652,063.1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坏账准备减值情况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5"/>
        <w:gridCol w:w="1651"/>
        <w:gridCol w:w="2098"/>
        <w:gridCol w:w="2101"/>
        <w:gridCol w:w="1805"/>
      </w:tblGrid>
      <w:tr>
        <w:trPr>
          <w:trHeight w:val="403" w:hRule="exact"/>
        </w:trPr>
        <w:tc>
          <w:tcPr>
            <w:tcW w:w="19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9"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1" w:hRule="exact"/>
        </w:trPr>
        <w:tc>
          <w:tcPr>
            <w:tcW w:w="19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1"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548"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7" w:hRule="exact"/>
        </w:trPr>
        <w:tc>
          <w:tcPr>
            <w:tcW w:w="19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651"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6" w:hRule="exact"/>
        </w:trPr>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4"/>
              <w:ind w:left="12"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05" w:type="dxa"/>
            <w:vMerge/>
            <w:tcBorders>
              <w:left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905" w:type="dxa"/>
            <w:vMerge/>
            <w:tcBorders>
              <w:left w:val="single" w:sz="4" w:space="0" w:color="000000"/>
              <w:bottom w:val="single" w:sz="4" w:space="0" w:color="000000"/>
              <w:right w:val="single" w:sz="4" w:space="0" w:color="000000"/>
            </w:tcBorders>
            <w:shd w:val="clear" w:color="auto" w:fill="D2D2D2"/>
          </w:tcPr>
          <w:p>
            <w:pPr/>
          </w:p>
        </w:tc>
        <w:tc>
          <w:tcPr>
            <w:tcW w:w="1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3,575,844.11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5,931,254.57</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4,301,211.04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6" w:right="0"/>
              <w:jc w:val="left"/>
              <w:rPr>
                <w:rFonts w:ascii="Times New Roman" w:hAnsi="Times New Roman" w:cs="Times New Roman" w:eastAsia="Times New Roman" w:hint="default"/>
                <w:sz w:val="18"/>
                <w:szCs w:val="18"/>
              </w:rPr>
            </w:pPr>
            <w:r>
              <w:rPr>
                <w:rFonts w:ascii="Times New Roman"/>
                <w:sz w:val="18"/>
              </w:rPr>
              <w:t>13,808,309.72</w:t>
            </w:r>
          </w:p>
        </w:tc>
      </w:tr>
      <w:tr>
        <w:trPr>
          <w:trHeight w:val="403" w:hRule="exact"/>
        </w:trPr>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3,575,844.11</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5,931,254.57</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4,301,211.04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6" w:right="0"/>
              <w:jc w:val="left"/>
              <w:rPr>
                <w:rFonts w:ascii="Times New Roman" w:hAnsi="Times New Roman" w:cs="Times New Roman" w:eastAsia="Times New Roman" w:hint="default"/>
                <w:sz w:val="18"/>
                <w:szCs w:val="18"/>
              </w:rPr>
            </w:pPr>
            <w:r>
              <w:rPr>
                <w:rFonts w:ascii="Times New Roman"/>
                <w:sz w:val="18"/>
              </w:rPr>
              <w:t>13,808,309.72</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pStyle w:val="BodyText"/>
        <w:spacing w:line="259" w:lineRule="auto" w:before="73"/>
        <w:ind w:left="606" w:right="0" w:hanging="455"/>
        <w:jc w:val="left"/>
      </w:pPr>
      <w:r>
        <w:rPr/>
        <w:t>本集团的应收融资租赁款为抵消未实现的融资收益净额。</w:t>
      </w:r>
      <w:r>
        <w:rPr>
          <w:w w:val="100"/>
        </w:rPr>
        <w:t> </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日，本集团有人民币</w:t>
      </w:r>
      <w:r>
        <w:rPr>
          <w:rFonts w:ascii="Times New Roman" w:hAnsi="Times New Roman" w:cs="Times New Roman" w:eastAsia="Times New Roman" w:hint="default"/>
        </w:rPr>
        <w:t>1,700</w:t>
      </w:r>
      <w:r>
        <w:rPr/>
        <w:t>万元的逾期款项。本集团自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日起执行新</w:t>
      </w:r>
    </w:p>
    <w:p>
      <w:pPr>
        <w:pStyle w:val="BodyText"/>
        <w:spacing w:line="249" w:lineRule="auto"/>
        <w:ind w:right="1128"/>
        <w:jc w:val="both"/>
      </w:pPr>
      <w:r>
        <w:rPr>
          <w:spacing w:val="-1"/>
        </w:rPr>
        <w:t>金融工具准则，新金融工具准则以</w:t>
      </w:r>
      <w:r>
        <w:rPr>
          <w:rFonts w:ascii="Times New Roman" w:hAnsi="Times New Roman" w:cs="Times New Roman" w:eastAsia="Times New Roman" w:hint="default"/>
          <w:spacing w:val="-1"/>
        </w:rPr>
        <w:t>“</w:t>
      </w:r>
      <w:r>
        <w:rPr>
          <w:spacing w:val="-1"/>
        </w:rPr>
        <w:t>预期信用损失</w:t>
      </w:r>
      <w:r>
        <w:rPr>
          <w:rFonts w:ascii="Times New Roman" w:hAnsi="Times New Roman" w:cs="Times New Roman" w:eastAsia="Times New Roman" w:hint="default"/>
          <w:spacing w:val="-1"/>
        </w:rPr>
        <w:t>”</w:t>
      </w:r>
      <w:r>
        <w:rPr>
          <w:spacing w:val="-1"/>
        </w:rPr>
        <w:t>模型代替了原金融工具准则的</w:t>
      </w:r>
      <w:r>
        <w:rPr>
          <w:rFonts w:ascii="Times New Roman" w:hAnsi="Times New Roman" w:cs="Times New Roman" w:eastAsia="Times New Roman" w:hint="default"/>
          <w:spacing w:val="-1"/>
        </w:rPr>
        <w:t>“</w:t>
      </w:r>
      <w:r>
        <w:rPr>
          <w:spacing w:val="-1"/>
        </w:rPr>
        <w:t>已发生损失</w:t>
      </w:r>
      <w:r>
        <w:rPr>
          <w:rFonts w:ascii="Times New Roman" w:hAnsi="Times New Roman" w:cs="Times New Roman" w:eastAsia="Times New Roman" w:hint="default"/>
          <w:spacing w:val="-1"/>
        </w:rPr>
        <w:t>”</w:t>
      </w:r>
      <w:r>
        <w:rPr>
          <w:spacing w:val="-1"/>
        </w:rPr>
        <w:t>模型。</w:t>
      </w:r>
      <w:r>
        <w:rPr>
          <w:spacing w:val="-61"/>
        </w:rPr>
        <w:t> </w:t>
      </w:r>
      <w:r>
        <w:rPr>
          <w:spacing w:val="-2"/>
        </w:rPr>
        <w:t>本集团按照新金融工具准则的衔接规定，对新金融工具准则实施日的坏账准备进行追溯调整，原坏账</w:t>
      </w:r>
      <w:r>
        <w:rPr>
          <w:spacing w:val="-70"/>
        </w:rPr>
        <w:t> </w:t>
      </w:r>
      <w:r>
        <w:rPr>
          <w:spacing w:val="-70"/>
        </w:rPr>
      </w:r>
      <w:r>
        <w:rPr>
          <w:spacing w:val="-2"/>
        </w:rPr>
        <w:t>准备和在新金融工具准则施行日的新坏账准备之间的差额计入</w:t>
      </w:r>
      <w:r>
        <w:rPr>
          <w:rFonts w:ascii="Times New Roman" w:hAnsi="Times New Roman" w:cs="Times New Roman" w:eastAsia="Times New Roman" w:hint="default"/>
          <w:spacing w:val="-2"/>
        </w:rPr>
        <w:t>2019</w:t>
      </w:r>
      <w:r>
        <w:rPr>
          <w:spacing w:val="-2"/>
        </w:rPr>
        <w:t>年年初留存收益。本集团对于租赁</w:t>
      </w:r>
      <w:r>
        <w:rPr>
          <w:spacing w:val="-68"/>
        </w:rPr>
        <w:t> </w:t>
      </w:r>
      <w:r>
        <w:rPr>
          <w:spacing w:val="-68"/>
        </w:rPr>
      </w:r>
      <w:r>
        <w:rPr/>
        <w:t>应收款</w:t>
      </w:r>
      <w:r>
        <w:rPr>
          <w:rFonts w:ascii="Times New Roman" w:hAnsi="Times New Roman" w:cs="Times New Roman" w:eastAsia="Times New Roman" w:hint="default"/>
        </w:rPr>
        <w:t>/</w:t>
      </w:r>
      <w:r>
        <w:rPr/>
        <w:t>保理款的预期信用损失的会计政策选择采用</w:t>
      </w:r>
      <w:r>
        <w:rPr>
          <w:rFonts w:ascii="Times New Roman" w:hAnsi="Times New Roman" w:cs="Times New Roman" w:eastAsia="Times New Roman" w:hint="default"/>
        </w:rPr>
        <w:t>“</w:t>
      </w:r>
      <w:r>
        <w:rPr/>
        <w:t>三阶段</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模型，将未逾期或逾期</w:t>
      </w:r>
      <w:r>
        <w:rPr>
          <w:rFonts w:ascii="Times New Roman" w:hAnsi="Times New Roman" w:cs="Times New Roman" w:eastAsia="Times New Roman" w:hint="default"/>
        </w:rPr>
        <w:t>30</w:t>
      </w:r>
      <w:r>
        <w:rPr/>
        <w:t>天以内划分为</w:t>
      </w:r>
      <w:r>
        <w:rPr>
          <w:spacing w:val="-103"/>
        </w:rPr>
        <w:t> </w:t>
      </w:r>
      <w:r>
        <w:rPr>
          <w:spacing w:val="-103"/>
        </w:rPr>
      </w:r>
      <w:r>
        <w:rPr>
          <w:spacing w:val="-2"/>
        </w:rPr>
        <w:t>阶段一（未出现信用风险显著增加），将逾期</w:t>
      </w:r>
      <w:r>
        <w:rPr>
          <w:rFonts w:ascii="Times New Roman" w:hAnsi="Times New Roman" w:cs="Times New Roman" w:eastAsia="Times New Roman" w:hint="default"/>
          <w:spacing w:val="-2"/>
        </w:rPr>
        <w:t>30</w:t>
      </w:r>
      <w:r>
        <w:rPr>
          <w:spacing w:val="-2"/>
        </w:rPr>
        <w:t>天以上、</w:t>
      </w:r>
      <w:r>
        <w:rPr>
          <w:rFonts w:ascii="Times New Roman" w:hAnsi="Times New Roman" w:cs="Times New Roman" w:eastAsia="Times New Roman" w:hint="default"/>
          <w:spacing w:val="-2"/>
        </w:rPr>
        <w:t>90</w:t>
      </w:r>
      <w:r>
        <w:rPr>
          <w:spacing w:val="-2"/>
        </w:rPr>
        <w:t>天以内的划分为阶段二（信用风险显著增</w:t>
      </w:r>
      <w:r>
        <w:rPr>
          <w:spacing w:val="-65"/>
        </w:rPr>
        <w:t> </w:t>
      </w:r>
      <w:r>
        <w:rPr>
          <w:spacing w:val="-65"/>
        </w:rPr>
      </w:r>
      <w:r>
        <w:rPr>
          <w:spacing w:val="-4"/>
        </w:rPr>
        <w:t>加），将逾期</w:t>
      </w:r>
      <w:r>
        <w:rPr>
          <w:rFonts w:ascii="Times New Roman" w:hAnsi="Times New Roman" w:cs="Times New Roman" w:eastAsia="Times New Roman" w:hint="default"/>
          <w:spacing w:val="-4"/>
        </w:rPr>
        <w:t>90</w:t>
      </w:r>
      <w:r>
        <w:rPr>
          <w:spacing w:val="-4"/>
        </w:rPr>
        <w:t>天以上的划分为阶段三（违约</w:t>
      </w:r>
      <w:r>
        <w:rPr>
          <w:rFonts w:ascii="Times New Roman" w:hAnsi="Times New Roman" w:cs="Times New Roman" w:eastAsia="Times New Roman" w:hint="default"/>
          <w:spacing w:val="-4"/>
        </w:rPr>
        <w:t>/</w:t>
      </w:r>
      <w:r>
        <w:rPr>
          <w:spacing w:val="-4"/>
        </w:rPr>
        <w:t>已发生信用减值），根据过往一年的逾期情况分别计算</w:t>
      </w:r>
      <w:r>
        <w:rPr>
          <w:spacing w:val="-39"/>
        </w:rPr>
        <w:t> </w:t>
      </w:r>
      <w:r>
        <w:rPr>
          <w:spacing w:val="-39"/>
        </w:rPr>
      </w:r>
      <w:r>
        <w:rPr>
          <w:spacing w:val="-2"/>
        </w:rPr>
        <w:t>不同阶段的预期违约概率，结合参考市场的违约损失率最终确定坏账准备计提比例，预期信用损失的</w:t>
      </w:r>
      <w:r>
        <w:rPr>
          <w:spacing w:val="-70"/>
        </w:rPr>
        <w:t> </w:t>
      </w:r>
      <w:r>
        <w:rPr>
          <w:spacing w:val="-70"/>
        </w:rPr>
      </w:r>
      <w:r>
        <w:rPr/>
        <w:t>计提比例具体为阶段一</w:t>
      </w:r>
      <w:r>
        <w:rPr>
          <w:rFonts w:ascii="Times New Roman" w:hAnsi="Times New Roman" w:cs="Times New Roman" w:eastAsia="Times New Roman" w:hint="default"/>
        </w:rPr>
        <w:t>0.18%</w:t>
      </w:r>
      <w:r>
        <w:rPr/>
        <w:t>；阶段二</w:t>
      </w:r>
      <w:r>
        <w:rPr>
          <w:rFonts w:ascii="Times New Roman" w:hAnsi="Times New Roman" w:cs="Times New Roman" w:eastAsia="Times New Roman" w:hint="default"/>
        </w:rPr>
        <w:t>8.38%</w:t>
      </w:r>
      <w:r>
        <w:rPr/>
        <w:t>；阶段三</w:t>
      </w:r>
      <w:r>
        <w:rPr>
          <w:rFonts w:ascii="Times New Roman" w:hAnsi="Times New Roman" w:cs="Times New Roman" w:eastAsia="Times New Roman" w:hint="default"/>
        </w:rPr>
        <w:t>15.03%</w:t>
      </w:r>
      <w:r>
        <w:rPr/>
        <w:t>。</w:t>
      </w:r>
    </w:p>
    <w:p>
      <w:pPr>
        <w:spacing w:line="240" w:lineRule="auto" w:before="6"/>
        <w:rPr>
          <w:rFonts w:ascii="宋体" w:hAnsi="宋体" w:cs="宋体" w:eastAsia="宋体" w:hint="default"/>
          <w:sz w:val="23"/>
          <w:szCs w:val="23"/>
        </w:rPr>
      </w:pPr>
    </w:p>
    <w:p>
      <w:pPr>
        <w:spacing w:before="0"/>
        <w:ind w:left="152" w:right="0" w:firstLine="0"/>
        <w:jc w:val="both"/>
        <w:rPr>
          <w:rFonts w:ascii="宋体" w:hAnsi="宋体" w:cs="宋体" w:eastAsia="宋体" w:hint="default"/>
          <w:sz w:val="21"/>
          <w:szCs w:val="21"/>
        </w:rPr>
      </w:pPr>
      <w:bookmarkStart w:name="（2）因金融资产转移而终止确认的长期应收款" w:id="307"/>
      <w:bookmarkEnd w:id="30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3）转移长期应收款且继续涉入形成的资产、负债金额" w:id="308"/>
      <w:bookmarkEnd w:id="3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before="0"/>
        <w:ind w:left="152" w:right="0" w:firstLine="0"/>
        <w:jc w:val="both"/>
        <w:rPr>
          <w:rFonts w:ascii="宋体" w:hAnsi="宋体" w:cs="宋体" w:eastAsia="宋体" w:hint="default"/>
          <w:sz w:val="21"/>
          <w:szCs w:val="21"/>
        </w:rPr>
      </w:pPr>
      <w:bookmarkStart w:name="17、长期股权投资" w:id="309"/>
      <w:bookmarkEnd w:id="309"/>
      <w:r>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合肥慈铭 奥亚健康 管理有限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-3,259,08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9.50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7,240,910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咸宁美年 大健康体 检管理有 限责任公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5,732,051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76" w:right="0"/>
              <w:jc w:val="left"/>
              <w:rPr>
                <w:rFonts w:ascii="Times New Roman" w:hAnsi="Times New Roman" w:cs="Times New Roman" w:eastAsia="Times New Roman" w:hint="default"/>
                <w:sz w:val="18"/>
                <w:szCs w:val="18"/>
              </w:rPr>
            </w:pPr>
            <w:r>
              <w:rPr>
                <w:rFonts w:ascii="Times New Roman"/>
                <w:sz w:val="18"/>
              </w:rPr>
              <w:t>-5,732,05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1.94</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大连普兰 店美年健 康综合门 诊部有限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5,704,278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6" w:right="0"/>
              <w:jc w:val="left"/>
              <w:rPr>
                <w:rFonts w:ascii="Times New Roman" w:hAnsi="Times New Roman" w:cs="Times New Roman" w:eastAsia="Times New Roman" w:hint="default"/>
                <w:sz w:val="18"/>
                <w:szCs w:val="18"/>
              </w:rPr>
            </w:pPr>
            <w:r>
              <w:rPr>
                <w:rFonts w:ascii="Times New Roman"/>
                <w:sz w:val="18"/>
              </w:rPr>
              <w:t>-2,808,10</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6.11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2,896,172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保山美年 大健康体 检中心有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5,693,075</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598,721.8</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6,291,797</w:t>
            </w:r>
          </w:p>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江苏华康 职业健康 咨询有限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5,596,032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-1,896,97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3,699,061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文山美年 大健康体 检中心有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5,118,368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560,776.9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5,679,145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安顺慈铭 健康体检 管理有限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3,486,563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-1,478,07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3,408,486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阜阳美年 大健康健 康管理有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379,731.1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1,133,800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5,813,531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恩施美年 大健康管 理有限公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4,414,383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-4,414,38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3.27</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威海国济 美年大健 康体检中 心有限公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3,594,159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375,917.0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3,970,076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威海美年 大健康体 检中心有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-937,080.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2,562,919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烟台美年 大健康体 检管理有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3,038,653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-1,095,01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4.23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1,943,639</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固原市美 年大健康 医院有限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2,889,245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-2,889,24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5.72</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东营市美 年大健康 健康管理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3,106,411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924,976.2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4,031,388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2"/>
                <w:w w:val="95"/>
                <w:sz w:val="18"/>
              </w:rPr>
              <w:t>.11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蒙城县美 年大健康 管理有限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592,512.8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-308,949.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2,243,563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乐山慈铭 健康体检 服务有限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2,801,816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-1,679,71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5.64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1,122,101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邳州市慈 铭健康体 检门诊部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1,914,374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-413,461.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1,500,913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2"/>
                <w:w w:val="95"/>
                <w:sz w:val="18"/>
              </w:rPr>
              <w:t>.11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廉江慈铭 健康管理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1,795,915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-698,549.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1,097,366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阳新慈铭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1,467,022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132,966.0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1,599,988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98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1"/>
              <w:jc w:val="both"/>
              <w:rPr>
                <w:rFonts w:ascii="宋体" w:hAnsi="宋体" w:cs="宋体" w:eastAsia="宋体" w:hint="default"/>
                <w:sz w:val="18"/>
                <w:szCs w:val="18"/>
              </w:rPr>
            </w:pPr>
            <w:r>
              <w:rPr>
                <w:rFonts w:ascii="宋体" w:hAnsi="宋体" w:cs="宋体" w:eastAsia="宋体" w:hint="default"/>
                <w:sz w:val="18"/>
                <w:szCs w:val="18"/>
              </w:rPr>
              <w:t>健康体检 管理有限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洛阳美年 大健康医 疗科技有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944,192.0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-634,979.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309,213.0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北京朗美 文化传媒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949,824.0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-536,426.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413,397.4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攀枝花慈 铭健康体 检医院有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1,012,757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-928,964.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83,793.46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银川美年 大健康医 院有限公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12,200,00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442,815.6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12,642,81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佛山市美 年大健康 体检管理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77,160,00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77,160,00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哈尔滨美 铭健康管 理有限责 任公司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广东环粤 健康医疗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-1,321,34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3.10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1,078,656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肇庆美年 大健康健 康管理有 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-2,097,95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302,049.4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60,231,36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130,820,0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-13,035,6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80.93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-15,924,7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03.51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162,090,9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85.54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60,231,36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130,820,0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-13,035,6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80.93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-15,924,7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03.51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162,090,9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85.54</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18、其他权益工具投资" w:id="310"/>
      <w:bookmarkEnd w:id="310"/>
      <w:r>
        <w:rPr/>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、其他权益工具投资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33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19、其他非流动金融资产" w:id="311"/>
      <w:bookmarkEnd w:id="311"/>
      <w:r>
        <w:rPr/>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、其他非流动金融资产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其中：权益工具投资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1,226,749,518.89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1,171,627,169.84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1,226,749,518.89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1,171,627,169.84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20、投资性房地产" w:id="312"/>
      <w:bookmarkEnd w:id="312"/>
      <w:r>
        <w:rPr/>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采用成本计量模式的投资性房地产" w:id="313"/>
      <w:bookmarkEnd w:id="31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bookmarkStart w:name="（2）采用公允价值计量模式的投资性房地产" w:id="314"/>
      <w:bookmarkEnd w:id="3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bookmarkStart w:name="（3）未办妥产权证书的投资性房地产情况" w:id="315"/>
      <w:bookmarkEnd w:id="3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21、固定资产" w:id="316"/>
      <w:bookmarkEnd w:id="316"/>
      <w:r>
        <w:rPr/>
      </w: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2,608,356,009.29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2,562,138,477.09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2,608,356,009.29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2,562,138,477.09</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1）固定资产情况" w:id="317"/>
      <w:bookmarkEnd w:id="31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96,994,872.23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2,856,271,555.74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111,087,780.61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285,561,067.21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3,349,915,275.79</w:t>
            </w: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w w:val="95"/>
                <w:sz w:val="18"/>
              </w:rPr>
              <w:t>3,570.00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461,748,980.93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9,878,646.45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59,221,151.82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530,852,349.20</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3,570.00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231,376,044.83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5,916,996.63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39,111,244.15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276,407,855.61</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15,332,927.14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2,219,878.65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17,552,805.79</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215,040,008.96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3,961,649.82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17,890,029.02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236,891,687.80</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176,018,091.71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7,256,866.20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22,079,129.07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205,362,086.98</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151,515,793.31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7,173,679.20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20,784,694.24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179,482,166.75</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因合并范围变化</w:t>
            </w:r>
            <w:r>
              <w:rPr>
                <w:rFonts w:ascii="宋体" w:hAnsi="宋体" w:cs="宋体" w:eastAsia="宋体" w:hint="default"/>
                <w:w w:val="99"/>
                <w:sz w:val="18"/>
                <w:szCs w:val="18"/>
              </w:rPr>
              <w:t> </w:t>
            </w:r>
            <w:r>
              <w:rPr>
                <w:rFonts w:ascii="宋体" w:hAnsi="宋体" w:cs="宋体" w:eastAsia="宋体" w:hint="default"/>
                <w:sz w:val="18"/>
                <w:szCs w:val="18"/>
              </w:rPr>
              <w:t>减少</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24,502,298.40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83,187.00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1,294,434.83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25,879,920.23</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96,990,442.23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3,142,002,444.96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113,709,560.86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322,703,089.96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3,675,405,538.01</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10,646,614.86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603,836,691.90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40,466,836.97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132,826,654.97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787,776,798.70</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3,652,668.01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313,397,423.66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13,057,517.13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59,352,580.30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389,460,189.10</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3,652,668.01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313,397,423.66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13,057,517.13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59,352,580.30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389,460,189.10</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0"/>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4,938.70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87,912,164.58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4,713,895.75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17,556,460.05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110,187,459.08</w:t>
            </w:r>
          </w:p>
        </w:tc>
      </w:tr>
      <w:tr>
        <w:trPr>
          <w:trHeight w:val="71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4,938.70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81,923,051.96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4,689,199.63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16,620,567.92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103,237,758.21</w:t>
            </w:r>
          </w:p>
        </w:tc>
      </w:tr>
      <w:tr>
        <w:trPr>
          <w:trHeight w:val="715"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因合并范围变化</w:t>
            </w:r>
            <w:r>
              <w:rPr>
                <w:rFonts w:ascii="宋体" w:hAnsi="宋体" w:cs="宋体" w:eastAsia="宋体" w:hint="default"/>
                <w:w w:val="99"/>
                <w:sz w:val="18"/>
                <w:szCs w:val="18"/>
              </w:rPr>
              <w:t> </w:t>
            </w:r>
            <w:r>
              <w:rPr>
                <w:rFonts w:ascii="宋体" w:hAnsi="宋体" w:cs="宋体" w:eastAsia="宋体" w:hint="default"/>
                <w:sz w:val="18"/>
                <w:szCs w:val="18"/>
              </w:rPr>
              <w:t>减少</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5,989,112.62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24,696.12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935,892.13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6,949,700.87</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14,294,344.17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829,321,950.98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48,810,458.35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174,622,775.22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1,067,049,528.72</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82,696,098.06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2,312,680,493.98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64,899,102.51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148,080,314.74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2,608,356,009.29</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86,348,257.37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2,252,434,863.84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70,620,943.64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152,734,412.24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2,562,138,477.09</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暂时闲置的固定资产情况" w:id="318"/>
      <w:bookmarkEnd w:id="3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0" w:right="0"/>
              <w:jc w:val="left"/>
              <w:rPr>
                <w:rFonts w:ascii="Times New Roman" w:hAnsi="Times New Roman" w:cs="Times New Roman" w:eastAsia="Times New Roman" w:hint="default"/>
                <w:sz w:val="18"/>
                <w:szCs w:val="18"/>
              </w:rPr>
            </w:pPr>
            <w:r>
              <w:rPr>
                <w:rFonts w:ascii="Times New Roman"/>
                <w:sz w:val="18"/>
              </w:rPr>
              <w:t>10,191,032.00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8,108,097.38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2,082,934.62</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3）通过融资租赁租入的固定资产情况" w:id="319"/>
      <w:bookmarkEnd w:id="3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99,156,561.36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27,554,593.31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71,601,968.05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4）通过经营租赁租出的固定资产" w:id="320"/>
      <w:bookmarkEnd w:id="3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29,751,559.95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5）未办妥产权证书的固定资产情况" w:id="321"/>
      <w:bookmarkEnd w:id="3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6）固定资产清理" w:id="322"/>
      <w:bookmarkEnd w:id="3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22、在建工程" w:id="323"/>
      <w:bookmarkEnd w:id="323"/>
      <w:r>
        <w:rPr/>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59,483,859.71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68,604,915.20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59,483,859.71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68,604,915.20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1）在建工程情况" w:id="324"/>
      <w:bookmarkEnd w:id="3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门店装修费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25,442,161.23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25,442,161.23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54,617,849.08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54,617,849.08</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在安装的机器设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26,641,876.52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26,641,876.52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7,735,646.80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7,735,646.80</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医疗服务管理信 息化系统建设项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7,399,821.96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7,399,821.96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6,251,419.32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6,251,419.32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59,483,859.71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59,483,859.71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68,604,915.20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68,604,915.20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重要在建工程项目本期变动情况" w:id="325"/>
      <w:bookmarkEnd w:id="3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门店装 修费</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54,617,8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51,392,4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05.22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center"/>
              <w:rPr>
                <w:rFonts w:ascii="Times New Roman" w:hAnsi="Times New Roman" w:cs="Times New Roman" w:eastAsia="Times New Roman" w:hint="default"/>
                <w:sz w:val="18"/>
                <w:szCs w:val="18"/>
              </w:rPr>
            </w:pPr>
            <w:r>
              <w:rPr>
                <w:rFonts w:ascii="Times New Roman"/>
                <w:sz w:val="18"/>
              </w:rPr>
              <w:t>-1,144,0</w:t>
            </w:r>
          </w:p>
          <w:p>
            <w:pPr>
              <w:pStyle w:val="TableParagraph"/>
              <w:spacing w:line="240" w:lineRule="auto" w:before="105"/>
              <w:ind w:left="274" w:right="0"/>
              <w:jc w:val="center"/>
              <w:rPr>
                <w:rFonts w:ascii="Times New Roman" w:hAnsi="Times New Roman" w:cs="Times New Roman" w:eastAsia="Times New Roman" w:hint="default"/>
                <w:sz w:val="18"/>
                <w:szCs w:val="18"/>
              </w:rPr>
            </w:pPr>
            <w:r>
              <w:rPr>
                <w:rFonts w:ascii="Times New Roman"/>
                <w:sz w:val="18"/>
              </w:rPr>
              <w:t>71.45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-79,424,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021.62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25,442,1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61.23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58"/>
              <w:jc w:val="left"/>
              <w:rPr>
                <w:rFonts w:ascii="宋体" w:hAnsi="宋体" w:cs="宋体" w:eastAsia="宋体" w:hint="default"/>
                <w:sz w:val="18"/>
                <w:szCs w:val="18"/>
              </w:rPr>
            </w:pPr>
            <w:r>
              <w:rPr>
                <w:rFonts w:ascii="宋体" w:hAnsi="宋体" w:cs="宋体" w:eastAsia="宋体" w:hint="default"/>
                <w:sz w:val="18"/>
                <w:szCs w:val="18"/>
              </w:rPr>
              <w:t>装修进 行中</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在安装 的机器 设备</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7,735,64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35,432,5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73.09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-15,645,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803.31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-880,540</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26,641,8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76.52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58"/>
              <w:jc w:val="left"/>
              <w:rPr>
                <w:rFonts w:ascii="宋体" w:hAnsi="宋体" w:cs="宋体" w:eastAsia="宋体" w:hint="default"/>
                <w:sz w:val="18"/>
                <w:szCs w:val="18"/>
              </w:rPr>
            </w:pPr>
            <w:r>
              <w:rPr>
                <w:rFonts w:ascii="宋体" w:hAnsi="宋体" w:cs="宋体" w:eastAsia="宋体" w:hint="default"/>
                <w:sz w:val="18"/>
                <w:szCs w:val="18"/>
              </w:rPr>
              <w:t>安装调 试中</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65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医疗服 务管理 信息化 系统建 设项目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88,424,0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6,251,41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8,064,91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-762,931</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-6,153,5</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85.60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7,399,82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74.72%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建设中</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8"/>
        <w:gridCol w:w="736"/>
        <w:gridCol w:w="734"/>
        <w:gridCol w:w="737"/>
        <w:gridCol w:w="737"/>
        <w:gridCol w:w="736"/>
        <w:gridCol w:w="736"/>
      </w:tblGrid>
      <w:tr>
        <w:trPr>
          <w:trHeight w:val="716"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88,424,0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68,604,9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15.20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94,889,8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-17,552,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805.79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-86,458,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147.28</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59,483,8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59.71</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3）本期计提在建工程减值准备情况" w:id="326"/>
      <w:bookmarkEnd w:id="3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4）工程物资" w:id="327"/>
      <w:bookmarkEnd w:id="3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2"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23、生产性生物资产" w:id="328"/>
      <w:bookmarkEnd w:id="328"/>
      <w:r>
        <w:rPr/>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、生产性生物资产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采用成本计量模式的生产性生物资产" w:id="329"/>
      <w:bookmarkEnd w:id="3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）采用成本计量模式的生产性生物资产</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bookmarkStart w:name="（2）采用公允价值计量模式的生产性生物资产" w:id="330"/>
      <w:bookmarkEnd w:id="3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bookmarkStart w:name="24、油气资产" w:id="331"/>
      <w:bookmarkEnd w:id="331"/>
      <w:r>
        <w:rPr/>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bookmarkStart w:name="25、使用权资产" w:id="332"/>
      <w:bookmarkEnd w:id="332"/>
      <w:r>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、使用权资产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26、无形资产" w:id="333"/>
      <w:bookmarkEnd w:id="333"/>
      <w:r>
        <w:rPr/>
      </w: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无形资产情况" w:id="334"/>
      <w:bookmarkEnd w:id="33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商标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footerReference w:type="default" r:id="rId23"/>
          <w:pgSz w:w="11910" w:h="16840"/>
          <w:pgMar w:footer="980" w:header="74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81,866,374.05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104,146,924.33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186,013,298.38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17,708,806.24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17,708,806.24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4,304,345.07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4,304,345.07</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110,989.24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402,830.17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513,819.41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因合并范围变</w:t>
            </w:r>
            <w:r>
              <w:rPr>
                <w:rFonts w:ascii="宋体" w:hAnsi="宋体" w:cs="宋体" w:eastAsia="宋体" w:hint="default"/>
                <w:w w:val="99"/>
                <w:sz w:val="18"/>
                <w:szCs w:val="18"/>
              </w:rPr>
              <w:t> </w:t>
            </w:r>
            <w:r>
              <w:rPr>
                <w:rFonts w:ascii="宋体" w:hAnsi="宋体" w:cs="宋体" w:eastAsia="宋体" w:hint="default"/>
                <w:sz w:val="18"/>
                <w:szCs w:val="18"/>
              </w:rPr>
              <w:t>化减少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649,330.00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649,330.00</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103,119,206.12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103,744,094.16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206,863,300.28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20,536,173.50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65,771.37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20,601,944.87</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10,626,715.48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18,266.13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10,644,981.61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19,299.98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19,299.98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因合并范围变</w:t>
            </w:r>
            <w:r>
              <w:rPr>
                <w:rFonts w:ascii="宋体" w:hAnsi="宋体" w:cs="宋体" w:eastAsia="宋体" w:hint="default"/>
                <w:w w:val="99"/>
                <w:sz w:val="18"/>
                <w:szCs w:val="18"/>
              </w:rPr>
              <w:t> </w:t>
            </w:r>
            <w:r>
              <w:rPr>
                <w:rFonts w:ascii="宋体" w:hAnsi="宋体" w:cs="宋体" w:eastAsia="宋体" w:hint="default"/>
                <w:sz w:val="18"/>
                <w:szCs w:val="18"/>
              </w:rPr>
              <w:t>化减少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271,496.52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271,496.52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30,872,092.48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84,037.50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30,956,129.98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980" w:header="745" w:top="1060" w:bottom="1160" w:left="980" w:right="0"/>
          <w:pgNumType w:start="2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72,247,113.64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91,660,056.66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163,907,170.30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61,330,200.55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104,081,152.96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165,411,353.51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2）未办妥产权证书的土地使用权情况" w:id="335"/>
      <w:bookmarkEnd w:id="3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27、开发支出" w:id="336"/>
      <w:bookmarkEnd w:id="336"/>
      <w:r>
        <w:rPr/>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401"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28、商誉" w:id="337"/>
      <w:bookmarkEnd w:id="337"/>
      <w:r>
        <w:rPr/>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商誉账面原值" w:id="338"/>
      <w:bookmarkEnd w:id="3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慈铭健康体检管 理集团有限公司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2,862,973,886.23</w:t>
            </w:r>
          </w:p>
        </w:tc>
        <w:tc>
          <w:tcPr>
            <w:tcW w:w="1368" w:type="dxa"/>
            <w:tcBorders>
              <w:top w:val="single" w:sz="49" w:space="0" w:color="D2D2D2"/>
              <w:left w:val="single" w:sz="4" w:space="0" w:color="000000"/>
              <w:bottom w:val="single" w:sz="4" w:space="0" w:color="000000"/>
              <w:right w:val="single" w:sz="4" w:space="0" w:color="000000"/>
            </w:tcBorders>
          </w:tcPr>
          <w:p>
            <w:pPr/>
          </w:p>
        </w:tc>
        <w:tc>
          <w:tcPr>
            <w:tcW w:w="1366" w:type="dxa"/>
            <w:tcBorders>
              <w:top w:val="single" w:sz="49" w:space="0" w:color="D2D2D2"/>
              <w:left w:val="single" w:sz="4" w:space="0" w:color="000000"/>
              <w:bottom w:val="single" w:sz="4" w:space="0" w:color="000000"/>
              <w:right w:val="single" w:sz="4" w:space="0" w:color="000000"/>
            </w:tcBorders>
          </w:tcPr>
          <w:p>
            <w:pPr/>
          </w:p>
        </w:tc>
        <w:tc>
          <w:tcPr>
            <w:tcW w:w="1368" w:type="dxa"/>
            <w:tcBorders>
              <w:top w:val="single" w:sz="49" w:space="0" w:color="D2D2D2"/>
              <w:left w:val="single" w:sz="4" w:space="0" w:color="000000"/>
              <w:bottom w:val="single" w:sz="4" w:space="0" w:color="000000"/>
              <w:right w:val="single" w:sz="4" w:space="0" w:color="000000"/>
            </w:tcBorders>
          </w:tcPr>
          <w:p>
            <w:pPr/>
          </w:p>
        </w:tc>
        <w:tc>
          <w:tcPr>
            <w:tcW w:w="1369" w:type="dxa"/>
            <w:tcBorders>
              <w:top w:val="single" w:sz="49"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2,862,973,886.23</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深圳市鸿康杰科 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254,541,769.69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254,541,769.69</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新新健康控股有</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154,211,053.19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center"/>
              <w:rPr>
                <w:rFonts w:ascii="Times New Roman" w:hAnsi="Times New Roman" w:cs="Times New Roman" w:eastAsia="Times New Roman" w:hint="default"/>
                <w:sz w:val="18"/>
                <w:szCs w:val="18"/>
              </w:rPr>
            </w:pPr>
            <w:r>
              <w:rPr>
                <w:rFonts w:ascii="Times New Roman"/>
                <w:sz w:val="18"/>
              </w:rPr>
              <w:t>154,211,053.19</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成都天府新区奥 亚医院有限责任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53,726,006.53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53,726,006.53</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深圳美年大健康 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45,161,039.79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45,161,039.79</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乌鲁木齐华瑞天 美健康管理有限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44,534,692.16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44,534,692.16</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北京美年美福门 诊部有限公司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44,210,219.63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44,210,219.63</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佛山市美年大健 康体检管理有限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41,379,426.80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41,379,426.80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成都锦江美年大 健康维康体检门 诊部有限公司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40,543,460.68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40,543,460.68</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美年大健康产业 集团南通有限公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39,554,148.56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39,554,148.56</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海南美年大健康 医院有限公司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34,798,522.93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34,798,522.93</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合肥慈铭健康体 检管理有限公司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33,820,711.17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33,820,711.17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中山美年大健康 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31,230,102.57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31,230,102.57</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长春百维慈康医 院有限公司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30,333,493.00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30,333,493.00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武汉高信门诊部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28,736,159.04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28,736,159.04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襄阳市美年大健 康管理有限公司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25,797,617.78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25,797,617.78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新疆普惠安泰健 康管理有限公司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25,685,129.27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25,685,129.27</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株洲美年大健康 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25,431,489.53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25,431,489.53</w:t>
            </w:r>
          </w:p>
        </w:tc>
      </w:tr>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大理美年大健康 体检医院有限公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25,152,873.60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25,152,873.60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温州奥亚医院有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24,782,474.88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24,782,474.88</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大连旅顺美年大 健康新城综合门 诊部有限公司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24,092,312.78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24,092,312.78</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洛阳美年大健康 信息咨询有限公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23,208,425.08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23,208,425.08</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辽阳美年大健康 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22,460,719.71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22,460,719.71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杭州美溪医疗门 诊部有限公司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22,377,861.17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22,377,861.17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烟台慈铭健康体 检管理有限公司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22,367,134.88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22,367,134.88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河源市美年大健 康管理有限公司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21,018,412.69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21,018,412.69</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普洱美年大健康 体检中心有限公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20,616,526.97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20,616,526.97</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天津滨海新区美 欣门诊有限公司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20,607,947.55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20,607,947.55</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葫芦岛美年大健 康管理有限公司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20,262,901.85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20,262,901.85</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湘潭市美年大健 康健康管理有限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20,192,982.14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20,192,982.14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新乡美年大健康 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19,618,877.76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19,618,877.76</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濮阳美年大健康 咨询有限公司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19,563,520.73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19,563,520.73</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绵阳美年大健康 科技有限责任公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19,463,255.70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19,463,255.70</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菏泽美年大健康 体检管理有限公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19,239,221.74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19,239,221.74</w:t>
            </w:r>
          </w:p>
        </w:tc>
      </w:tr>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平顶山市美年大 健康科技服务有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18,733,424.54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18,733,424.54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宁波海曙美年综 合门诊部有限公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18,493,131.07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18,493,131.07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玉溪美年大健康 产业有限公司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17,405,420.27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17,405,420.27</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信阳美年大健康 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17,374,313.70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17,374,313.70</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丹东美年大健康 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16,972,358.06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16,972,358.06</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乐山美年大健康 服务有限公司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16,831,918.70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16,831,918.70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苏州美大门诊部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16,805,612.94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16,805,612.94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厦门市美年大健 康管理有限公司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16,743,631.51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16,743,631.51</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西昌美年大健康 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16,526,450.46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16,526,450.46</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南昌美康健康体 检中心有限公司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16,268,029.59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16,268,029.59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武汉美年亿生健 康管理有限公司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15,407,646.36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15,407,646.36</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伊犁美年大健康 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15,243,237.37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15,243,237.37</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遂宁美年大健康 体检医院有限公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15,162,158.92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15,162,158.92</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重庆美年大健康 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15,141,474.53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15,141,474.53</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大冶美年大健康 体检管理有限公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14,851,246.44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14,851,246.44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通辽市慈铭健康 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14,101,048.93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14,101,048.93</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德阳美年大健康 体检医院有限公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13,979,871.26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13,979,871.26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广元美年大健康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13,249,795.94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13,249,795.94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郑州美年健康医 疗管理有限公司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13,241,169.48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13,241,169.48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武汉美年健康管 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12,672,055.29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12,672,055.29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邯郸市美年大健 康管理有限公司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12,625,237.93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12,625,237.93</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松原美年大健康 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12,293,726.18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12,293,726.18</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岳阳美年大健康 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12,198,944.99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12,198,944.99</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安徽慈济医疗投 资管理有限公司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11,952,496.78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11,952,496.78</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亳州美年大健康 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11,804,045.18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11,804,045.18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晋中美年大健康 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11,707,167.20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11,707,167.20</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嘉兴美年大健康 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11,610,377.94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11,610,377.94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鄂州美年大健康 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11,413,988.07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11,413,988.07</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泰安美年大健康 体检管理有限公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11,387,029.68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11,387,029.68</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南昌红谷长庚健 康体检中心有限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11,022,422.73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11,022,422.73</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北京慈铭奥亚上 地辉煌门诊部有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10,610,598.31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10,610,598.31</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西安美年大健康 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9,852,788.67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9,852,788.67</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哈密美年大健康 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9,758,261.51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9,758,261.51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宜春美年大健康 体检有限公司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8,806,225.48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8,806,225.48</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兰州美年大健康 金茂健康管理有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8,805,882.61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8,805,882.61</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临沂大健康健康 体检档案管理有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8,782,601.72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8,782,601.72</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潍坊美年慧尔健 康管理有限公司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8,210,833.00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8,210,833.00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临沂美年健康体 检管理有限公司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7,810,130.25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7,810,130.25</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长春美年大健康 宇宸医院有限公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7,776,353.10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7,776,353.10</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宁波市鄞州易和 综合门诊部有限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7,539,701.89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7,539,701.89</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武汉美年大健康 体检管理有限公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7,270,863.41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7,270,863.41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北京美年佳境门 诊部有限公司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6,422,121.73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6,422,121.73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北京美年绿生源 门诊部有限公司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5,956,525.00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5,956,525.00</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潍坊美年大健康 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5,588,566.83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5,588,566.83</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贵州美年大健康 康源体检中心有 限责任公司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5,051,457.36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5,051,457.36</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广东优一健康管 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5,009,235.97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5,009,235.97</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安徽美年大健康 管理咨询有限公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4,247,500.31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4,247,500.31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江苏华康投资发 展有限公司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4,216,052.41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4,216,052.41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成都凯尔健康体 检医院有限公司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3,493,347.97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3,493,347.97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开封美年大健康 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2,486,575.83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2,486,575.83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常熟美年大健康 门诊部有限公司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2,010,087.46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2,010,087.46</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锦州美年健康管 理有限公司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1,893,765.66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1,893,765.66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济源美年大健康 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1,732,493.87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1,732,493.87</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南京美仕年专科 门诊部有限公司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839,465.05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839,465.05</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四川鸿康杰医疗 投资管理有限公 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91,940.40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91,940.40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安徽诺一健康管 理有限公司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109,184,600.05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109,184,600.05</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福清市美年大健 康管理有限公司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45,272,666.54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45,272,666.54</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唐山美年大健康 健康体检管理有 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36,223,524.36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36,223,524.36</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海南慈铭奥亚体 检医院有限公司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25,887,689.51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25,887,689.51</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杭州萧山美年金 诚综合门诊部有 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24,722,422.62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24,722,422.62</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江门美年大健康 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24,685,452.97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24,685,452.97</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自贡美年大健康 体检医院有限公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18,135,727.98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18,135,727.98</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西宁美年大健康 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17,252,848.83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17,252,848.83</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驻马店美年大健 康科技有限公司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16,512,093.80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16,512,093.80</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惠州市美年大健 康健康管理有限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16,402,015.11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16,402,015.11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庆阳美年大健康 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16,116,850.67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16,116,850.67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安阳美年大健康 管理有限公司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14,208,309.91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14,208,309.91</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内江美年大健康 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13,231,552.78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13,231,552.78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汕头美年健康管 理有限公司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13,177,404.57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13,177,404.57</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眉山美年大健康 管理有限公司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12,802,135.40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12,802,135.40</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宿州市美年大健 康健康管理有限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10,613,557.69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10,613,557.69</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聊城美年大健康 管理有限公司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10,143,665.41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10,143,665.41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随州市美年大健 康管理有限公司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8,845,502.82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8,845,502.82</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阜新美年大健康 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7,990,344.27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7,990,344.27</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4,739,177,185.62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441,408,365.29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41,379,426.80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5,139,206,124.11</w:t>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bookmarkStart w:name="（2）商誉减值准备" w:id="339"/>
      <w:bookmarkEnd w:id="33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20"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慈铭健康体检管 理集团有限公司</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572,888,613.49</w:t>
            </w:r>
          </w:p>
        </w:tc>
        <w:tc>
          <w:tcPr>
            <w:tcW w:w="1366"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572,888,613.49</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深圳市鸿康杰科 技有限公司</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66,810,311.94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66,810,311.94</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新新健康控股有</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95,821,706.84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95,821,706.84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安徽诺一健康管 理有限公司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10,896,907.63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10,896,907.63</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成都天府新区奥 亚医院有限责任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44,810,200.12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44,810,200.12</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成都锦江美年大 健康维康体检门 诊部有限公司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6,946,731.51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6,946,731.51</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美年大健康产业 集团南通有限公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12,266,372.30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12,266,372.30</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唐山美年大健康 健康体检管理有 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1,905,779.78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1,905,779.78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海南美年大健康 医院有限公司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9,288,322.11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9,288,322.11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武汉高信门诊部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11,383,345.73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11,383,345.73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新疆普惠安泰健 康管理有限公司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6,602,904.33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6,602,904.33</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株洲美年大健康 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9,496,047.36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9,496,047.36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温州奥亚医院有 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18,719,275.20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18,719,275.20</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杭州萧山美年金 诚综合门诊部有 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18,802,496.69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18,802,496.69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杭州美溪医疗门 诊部有限公司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3,031,393.18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3,031,393.18</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普洱美年大健康 体检中心有限公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10,716,152.83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10,716,152.83</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湘潭市美年大健 康健康管理有限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15,669,950.00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15,669,950.00</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绵阳美年大健康 科技有限责任公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19,463,255.70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19,463,255.70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自贡美年大健康 体检医院有限公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7,715,408.10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7,715,408.10</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乐山美年大健康 服务有限公司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31,230.41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31,230.41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苏州美大门诊部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8,118,597.24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8,118,597.24</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西昌美年大健康 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4,391,268.33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4,391,268.33</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武汉美年亿生健 康管理有限公司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11,482,307.98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11,482,307.98</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德阳美年大健康 体检医院有限公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11,171,023.21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11,171,023.21</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广元美年大健康 科技有限公司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7,702,423.25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7,702,423.25</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眉山美年大健康 管理有限公司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5,491,708.06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5,491,708.06</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鄂州美年大健康 管理有限公司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1,442,654.86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1,442,654.86</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南昌红谷长庚健 康体检中心有限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8,810,098.78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8,810,098.78</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随州市美年大健 康管理有限公司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820,194.59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820,194.59</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潍坊美年慧尔健 康管理有限公司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8,210,833.00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8,210,833.00</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both"/>
              <w:rPr>
                <w:rFonts w:ascii="宋体" w:hAnsi="宋体" w:cs="宋体" w:eastAsia="宋体" w:hint="default"/>
                <w:sz w:val="18"/>
                <w:szCs w:val="18"/>
              </w:rPr>
            </w:pPr>
            <w:r>
              <w:rPr>
                <w:rFonts w:ascii="宋体" w:hAnsi="宋体" w:cs="宋体" w:eastAsia="宋体" w:hint="default"/>
                <w:sz w:val="18"/>
                <w:szCs w:val="18"/>
              </w:rPr>
              <w:t>宁波市鄞州易和 综合门诊部有限 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7,539,701.89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7,539,701.89</w:t>
            </w: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武汉美年大健康 体检管理有限公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961,943.65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961,943.65</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北京美年佳境门 诊部有限公司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1,067,764.28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1,067,764.28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北京美年绿生源 门诊部有限公司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1,287,275.32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1,287,275.32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潍坊美年大健康</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4,090,933.33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4,090,933.33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67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2" w:right="72"/>
              <w:jc w:val="left"/>
              <w:rPr>
                <w:rFonts w:ascii="宋体" w:hAnsi="宋体" w:cs="宋体" w:eastAsia="宋体" w:hint="default"/>
                <w:sz w:val="18"/>
                <w:szCs w:val="18"/>
              </w:rPr>
            </w:pPr>
            <w:r>
              <w:rPr>
                <w:rFonts w:ascii="宋体" w:hAnsi="宋体" w:cs="宋体" w:eastAsia="宋体" w:hint="default"/>
                <w:sz w:val="18"/>
                <w:szCs w:val="18"/>
              </w:rPr>
              <w:t>健康管理有限公 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广东优一健康管 理有限公司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4,135,484.55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4,135,484.55</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成都凯尔健康体 检医院有限公司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3,049,001.23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3,049,001.23</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锦州美年健康管 理有限公司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935,897.25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935,897.25</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南京美仕年专科 门诊部有限公司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839,465.05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839,465.05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1,034,814,981.09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1,034,814,981.09</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pStyle w:val="BodyText"/>
        <w:spacing w:line="254" w:lineRule="auto" w:before="87"/>
        <w:ind w:right="1126"/>
        <w:jc w:val="both"/>
      </w:pPr>
      <w:r>
        <w:rPr>
          <w:spacing w:val="-2"/>
        </w:rPr>
        <w:t>资产组的可收回金额以预计未来现金流量现值的方法确定。本将集团结合与商誉相关的能够从企业合</w:t>
      </w:r>
      <w:r>
        <w:rPr>
          <w:spacing w:val="-73"/>
        </w:rPr>
        <w:t> </w:t>
      </w:r>
      <w:r>
        <w:rPr>
          <w:spacing w:val="-73"/>
        </w:rPr>
      </w:r>
      <w:r>
        <w:rPr>
          <w:spacing w:val="-2"/>
        </w:rPr>
        <w:t>并的协同效应中受益的资产组或者资产组组合进行商誉减值测试。由于较难直接获得包含商誉的资产</w:t>
      </w:r>
      <w:r>
        <w:rPr>
          <w:spacing w:val="-73"/>
        </w:rPr>
        <w:t> </w:t>
      </w:r>
      <w:r>
        <w:rPr>
          <w:spacing w:val="-73"/>
        </w:rPr>
      </w:r>
      <w:r>
        <w:rPr>
          <w:spacing w:val="-2"/>
        </w:rPr>
        <w:t>组或资产组组合的公允市场价值，因此采用预计未来现金流现值的方法计算资产组或资产组组合的可</w:t>
      </w:r>
      <w:r>
        <w:rPr>
          <w:spacing w:val="-73"/>
        </w:rPr>
        <w:t> </w:t>
      </w:r>
      <w:r>
        <w:rPr>
          <w:spacing w:val="-73"/>
        </w:rPr>
      </w:r>
      <w:r>
        <w:rPr/>
        <w:t>收回金额。公司根据本公司批准的</w:t>
      </w:r>
      <w:r>
        <w:rPr>
          <w:rFonts w:ascii="Times New Roman" w:hAnsi="Times New Roman" w:cs="Times New Roman" w:eastAsia="Times New Roman" w:hint="default"/>
        </w:rPr>
        <w:t>5</w:t>
      </w:r>
      <w:r>
        <w:rPr/>
        <w:t>年期现金流量预测、历史实际经营数据、行业发展趋势、预期收</w:t>
      </w:r>
      <w:r>
        <w:rPr>
          <w:spacing w:val="-42"/>
        </w:rPr>
        <w:t> </w:t>
      </w:r>
      <w:r>
        <w:rPr>
          <w:spacing w:val="-42"/>
        </w:rPr>
      </w:r>
      <w:r>
        <w:rPr/>
        <w:t>入增长率、毛利率等指标编制预测未来</w:t>
      </w:r>
      <w:r>
        <w:rPr>
          <w:rFonts w:ascii="Times New Roman" w:hAnsi="Times New Roman" w:cs="Times New Roman" w:eastAsia="Times New Roman" w:hint="default"/>
        </w:rPr>
        <w:t>5</w:t>
      </w:r>
      <w:r>
        <w:rPr/>
        <w:t>年现金流量，预测期以后的现金流量维持不变，现金流量预</w:t>
      </w:r>
      <w:r>
        <w:rPr>
          <w:spacing w:val="-40"/>
        </w:rPr>
        <w:t> </w:t>
      </w:r>
      <w:r>
        <w:rPr>
          <w:spacing w:val="-40"/>
        </w:rPr>
      </w:r>
      <w:r>
        <w:rPr/>
        <w:t>测期使用的税前折现率为</w:t>
      </w:r>
      <w:r>
        <w:rPr>
          <w:rFonts w:ascii="Times New Roman" w:hAnsi="Times New Roman" w:cs="Times New Roman" w:eastAsia="Times New Roman" w:hint="default"/>
        </w:rPr>
        <w:t>14.80% ~ 20.50%</w:t>
      </w:r>
      <w:r>
        <w:rPr>
          <w:rFonts w:ascii="Times New Roman" w:hAnsi="Times New Roman" w:cs="Times New Roman" w:eastAsia="Times New Roman" w:hint="default"/>
          <w:spacing w:val="33"/>
        </w:rPr>
        <w:t> </w:t>
      </w:r>
      <w:r>
        <w:rPr/>
        <w:t>。</w:t>
      </w:r>
    </w:p>
    <w:p>
      <w:pPr>
        <w:spacing w:line="240" w:lineRule="auto" w:before="4"/>
        <w:rPr>
          <w:rFonts w:ascii="宋体" w:hAnsi="宋体" w:cs="宋体" w:eastAsia="宋体" w:hint="default"/>
          <w:sz w:val="23"/>
          <w:szCs w:val="23"/>
        </w:rPr>
      </w:pPr>
    </w:p>
    <w:p>
      <w:pPr>
        <w:pStyle w:val="BodyText"/>
        <w:spacing w:line="259" w:lineRule="auto"/>
        <w:ind w:right="1088"/>
        <w:jc w:val="both"/>
      </w:pPr>
      <w:r>
        <w:rPr>
          <w:spacing w:val="-2"/>
        </w:rPr>
        <w:t>减值测试中采用的其他关键数据包括：预计体检人数、体检单价、体检成本及其他相关费用。公司根</w:t>
      </w:r>
      <w:r>
        <w:rPr>
          <w:spacing w:val="-71"/>
        </w:rPr>
        <w:t> </w:t>
      </w:r>
      <w:r>
        <w:rPr>
          <w:spacing w:val="-71"/>
        </w:rPr>
      </w:r>
      <w:r>
        <w:rPr>
          <w:spacing w:val="-2"/>
        </w:rPr>
        <w:t>据历史经验及对市场发展的预测确定上述关键数据。公司采用的折现率是反映当前市场货币时间价值</w:t>
      </w:r>
      <w:r>
        <w:rPr>
          <w:spacing w:val="-73"/>
        </w:rPr>
        <w:t> </w:t>
      </w:r>
      <w:r>
        <w:rPr>
          <w:spacing w:val="-73"/>
        </w:rPr>
      </w:r>
      <w:r>
        <w:rPr/>
        <w:t>和相关资产组或资产组组合特定风险的税前利率。</w:t>
      </w:r>
    </w:p>
    <w:p>
      <w:pPr>
        <w:spacing w:line="240" w:lineRule="auto" w:before="5"/>
        <w:rPr>
          <w:rFonts w:ascii="宋体" w:hAnsi="宋体" w:cs="宋体" w:eastAsia="宋体" w:hint="default"/>
          <w:sz w:val="24"/>
          <w:szCs w:val="24"/>
        </w:rPr>
      </w:pPr>
    </w:p>
    <w:p>
      <w:pPr>
        <w:pStyle w:val="BodyText"/>
        <w:spacing w:line="244" w:lineRule="auto"/>
        <w:ind w:right="1033"/>
        <w:jc w:val="left"/>
      </w:pPr>
      <w:r>
        <w:rPr/>
        <w:t>本年度计提商誉减值减值准备人民币</w:t>
      </w:r>
      <w:r>
        <w:rPr>
          <w:rFonts w:ascii="Times New Roman" w:hAnsi="Times New Roman" w:cs="Times New Roman" w:eastAsia="Times New Roman" w:hint="default"/>
        </w:rPr>
        <w:t>1,034,814,981.09</w:t>
      </w:r>
      <w:r>
        <w:rPr/>
        <w:t>元，该项资产减值损失计入公司</w:t>
      </w:r>
      <w:r>
        <w:rPr>
          <w:rFonts w:ascii="Times New Roman" w:hAnsi="Times New Roman" w:cs="Times New Roman" w:eastAsia="Times New Roman" w:hint="default"/>
        </w:rPr>
        <w:t>2019</w:t>
      </w:r>
      <w:r>
        <w:rPr/>
        <w:t>年度损益。</w:t>
      </w:r>
      <w:r>
        <w:rPr>
          <w:w w:val="100"/>
        </w:rPr>
        <w:t> </w:t>
      </w:r>
      <w:r>
        <w:rPr>
          <w:spacing w:val="2"/>
        </w:rPr>
        <w:t>公司根据各体检中心</w:t>
      </w:r>
      <w:r>
        <w:rPr>
          <w:rFonts w:ascii="Times New Roman" w:hAnsi="Times New Roman" w:cs="Times New Roman" w:eastAsia="Times New Roman" w:hint="default"/>
          <w:spacing w:val="2"/>
        </w:rPr>
        <w:t>2019</w:t>
      </w:r>
      <w:r>
        <w:rPr>
          <w:spacing w:val="2"/>
        </w:rPr>
        <w:t>年的实际业绩情况，在考虑新冠疫情影响及其自身经营环境的变化的情况</w:t>
      </w:r>
      <w:r>
        <w:rPr>
          <w:spacing w:val="-44"/>
        </w:rPr>
        <w:t> </w:t>
      </w:r>
      <w:r>
        <w:rPr>
          <w:spacing w:val="-44"/>
        </w:rPr>
      </w:r>
      <w:r>
        <w:rPr/>
        <w:t>下，根据聘请的评估专家，中瑞世联资产评估 </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 </w:t>
      </w:r>
      <w:r>
        <w:rPr/>
        <w:t>有限公司的测算结果确定了商誉减值的范围及</w:t>
      </w:r>
      <w:r>
        <w:rPr>
          <w:spacing w:val="-80"/>
        </w:rPr>
        <w:t> </w:t>
      </w:r>
      <w:r>
        <w:rPr>
          <w:spacing w:val="-80"/>
        </w:rPr>
      </w:r>
      <w:r>
        <w:rPr>
          <w:spacing w:val="-3"/>
        </w:rPr>
        <w:t>金额。发生减值的主要原因是</w:t>
      </w:r>
      <w:r>
        <w:rPr>
          <w:rFonts w:ascii="Times New Roman" w:hAnsi="Times New Roman" w:cs="Times New Roman" w:eastAsia="Times New Roman" w:hint="default"/>
          <w:spacing w:val="-3"/>
        </w:rPr>
        <w:t>1) </w:t>
      </w:r>
      <w:r>
        <w:rPr>
          <w:spacing w:val="-4"/>
        </w:rPr>
        <w:t>受宏观经济下行影响，部分门店客户到检数量有所下降，致使部分体</w:t>
      </w:r>
      <w:r>
        <w:rPr>
          <w:spacing w:val="-66"/>
        </w:rPr>
        <w:t> </w:t>
      </w:r>
      <w:r>
        <w:rPr>
          <w:spacing w:val="-66"/>
        </w:rPr>
      </w:r>
      <w:r>
        <w:rPr/>
        <w:t>检中心利用率不足；</w:t>
      </w: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rFonts w:ascii="Times New Roman" w:hAnsi="Times New Roman" w:cs="Times New Roman" w:eastAsia="Times New Roman" w:hint="default"/>
        </w:rPr>
        <w:t>2019</w:t>
      </w:r>
      <w:r>
        <w:rPr/>
        <w:t>年市场新投入体检中心增多，行业竞争加剧，导致业务受到分流影响，未</w:t>
      </w:r>
      <w:r>
        <w:rPr>
          <w:w w:val="100"/>
        </w:rPr>
        <w:t> </w:t>
      </w:r>
      <w:r>
        <w:rPr/>
        <w:t>能有效扩大产能；</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t>部分新收购体检中心尚处于整合期，管理模式的变动导致收益出现暂时性下滑，</w:t>
      </w:r>
      <w:r>
        <w:rPr>
          <w:w w:val="100"/>
        </w:rPr>
        <w:t> </w:t>
      </w:r>
      <w:r>
        <w:rPr>
          <w:spacing w:val="-3"/>
        </w:rPr>
        <w:t>与美年品牌的协同效应尚未得以显现；</w:t>
      </w:r>
      <w:r>
        <w:rPr>
          <w:rFonts w:ascii="Times New Roman" w:hAnsi="Times New Roman" w:cs="Times New Roman" w:eastAsia="Times New Roman" w:hint="default"/>
          <w:spacing w:val="-3"/>
        </w:rPr>
        <w:t>4) </w:t>
      </w:r>
      <w:r>
        <w:rPr>
          <w:spacing w:val="-4"/>
        </w:rPr>
        <w:t>部分地区团检客户招标形式变化，客户减少较多。以上几个</w:t>
      </w:r>
      <w:r>
        <w:rPr>
          <w:spacing w:val="-67"/>
        </w:rPr>
        <w:t> </w:t>
      </w:r>
      <w:r>
        <w:rPr>
          <w:spacing w:val="-67"/>
        </w:rPr>
      </w:r>
      <w:r>
        <w:rPr/>
        <w:t>主要因素导致</w:t>
      </w:r>
      <w:r>
        <w:rPr>
          <w:rFonts w:ascii="Times New Roman" w:hAnsi="Times New Roman" w:cs="Times New Roman" w:eastAsia="Times New Roman" w:hint="default"/>
        </w:rPr>
        <w:t>2019</w:t>
      </w:r>
      <w:r>
        <w:rPr/>
        <w:t>年商誉资产组业绩不达预期。</w:t>
      </w:r>
    </w:p>
    <w:p>
      <w:pPr>
        <w:spacing w:line="240" w:lineRule="auto" w:before="6"/>
        <w:rPr>
          <w:rFonts w:ascii="宋体" w:hAnsi="宋体" w:cs="宋体" w:eastAsia="宋体" w:hint="default"/>
          <w:sz w:val="29"/>
          <w:szCs w:val="29"/>
        </w:rPr>
      </w:pPr>
    </w:p>
    <w:p>
      <w:pPr>
        <w:spacing w:line="316" w:lineRule="auto" w:before="0"/>
        <w:ind w:left="152" w:right="1135" w:firstLine="0"/>
        <w:jc w:val="both"/>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等）及商誉减值损失的确认方法：</w:t>
      </w:r>
    </w:p>
    <w:p>
      <w:pPr>
        <w:spacing w:line="360" w:lineRule="auto" w:before="59"/>
        <w:ind w:left="152" w:right="8594" w:firstLine="0"/>
        <w:jc w:val="left"/>
        <w:rPr>
          <w:rFonts w:ascii="宋体" w:hAnsi="宋体" w:cs="宋体" w:eastAsia="宋体" w:hint="default"/>
          <w:sz w:val="18"/>
          <w:szCs w:val="18"/>
        </w:rPr>
      </w:pPr>
      <w:r>
        <w:rPr>
          <w:rFonts w:ascii="宋体" w:hAnsi="宋体" w:cs="宋体" w:eastAsia="宋体" w:hint="default"/>
          <w:sz w:val="18"/>
          <w:szCs w:val="18"/>
        </w:rPr>
        <w:t>商誉减值测试的影响 其他说明</w:t>
      </w:r>
    </w:p>
    <w:p>
      <w:pPr>
        <w:spacing w:line="240" w:lineRule="auto" w:before="2"/>
        <w:rPr>
          <w:rFonts w:ascii="宋体" w:hAnsi="宋体" w:cs="宋体" w:eastAsia="宋体" w:hint="default"/>
          <w:sz w:val="20"/>
          <w:szCs w:val="20"/>
        </w:rPr>
      </w:pPr>
    </w:p>
    <w:p>
      <w:pPr>
        <w:spacing w:before="0"/>
        <w:ind w:left="152" w:right="0" w:firstLine="0"/>
        <w:jc w:val="both"/>
        <w:rPr>
          <w:rFonts w:ascii="宋体" w:hAnsi="宋体" w:cs="宋体" w:eastAsia="宋体" w:hint="default"/>
          <w:sz w:val="21"/>
          <w:szCs w:val="21"/>
        </w:rPr>
      </w:pPr>
      <w:bookmarkStart w:name="29、长期待摊费用" w:id="340"/>
      <w:bookmarkEnd w:id="340"/>
      <w:r>
        <w:rPr/>
      </w: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门店装修费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721,008,860.26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205,485,419.87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286,733,784.05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4,201,154.54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635,559,341.54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办公楼装修费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67,273,615.28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5,021,345.51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62,252,269.77</w:t>
            </w:r>
            <w:r>
              <w:rPr>
                <w:rFonts w:ascii="Times New Roman"/>
                <w:sz w:val="18"/>
              </w:rPr>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预付租赁费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16,961,538.68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1,211,538.47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15,750,000.21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金融服务托管费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19,790,040.21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5,414,093.15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833,673.99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13,542,273.07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2,207,104.48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17,812,350.19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10,724,986.61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9,294,468.06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827,241,158.91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223,297,770.06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309,105,747.79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5,034,828.53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736,398,352.65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30、递延所得税资产/递延所得税负债" w:id="341"/>
      <w:bookmarkEnd w:id="341"/>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未经抵销的递延所得税资产" w:id="342"/>
      <w:bookmarkEnd w:id="3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4"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184,216,615.65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38,214,217.93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76,549,974.13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15,945,128.41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17,530,430.11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4,382,607.53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21,404,049.00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5,351,012.25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354,023,428.32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50,029,387.22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150,536,061.85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33,909,376.63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房屋租金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110,882,856.84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24,621,000.93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24,577,743.28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5,509,371.83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7,611,077.93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1,849,788.05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8,183,333.33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1,610,833.33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742,500.00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非同一控制下企业合并 资产评估减值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799,811.63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199,952.91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1,336,749.67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334,187.49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1,028,067.84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213,261.94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1,120,990.52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280,247.63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590,359,430.16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100,159,632.69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374,391,759.94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83,033,241.39</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未经抵销的递延所得税负债" w:id="343"/>
      <w:bookmarkEnd w:id="3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3"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20,568,260.79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3,957,992.89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23,796,028.43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4,045,371.70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分步交易达到控制公允 价值变动</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206,564,111.42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45,368,741.07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20,568,260.79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3,957,992.89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230,360,139.85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49,414,112.77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3）以抵销后净额列示的递延所得税资产或负债" w:id="344"/>
      <w:bookmarkEnd w:id="34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100,159,632.69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83,033,241.39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3,957,992.89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49,414,112.77</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4）未确认递延所得税资产明细" w:id="345"/>
      <w:bookmarkEnd w:id="34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9,005,591.09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1,141,158,664.63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477,983,661.28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1,141,158,664.63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486,989,252.37</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5）未确认递延所得税资产的可抵扣亏损将于以下年度到期" w:id="346"/>
      <w:bookmarkEnd w:id="3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25,963,596.68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33,986,068.92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31,051,645.25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143,422,531.74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139,142,253.24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190,326,903.25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132,195,186.50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163,070,904.58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149,630,979.61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610,352,256.14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1,141,158,664.63</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477,983,661.28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31、其他非流动资产" w:id="347"/>
      <w:bookmarkEnd w:id="347"/>
      <w:r>
        <w:rPr/>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208,958,230.00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171,382,245.28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28,389,837.10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49,245,034.82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237,348,067.10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220,627,280.10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32、短期借款" w:id="348"/>
      <w:bookmarkEnd w:id="348"/>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短期借款分类" w:id="349"/>
      <w:bookmarkEnd w:id="3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116,295,256.70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240,419,870.37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2,142,500,000.00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2,100,330,000.00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8,274,675.42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4,315,897.28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2,309,069,932.12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2,418,065,767.65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240" w:lineRule="auto" w:before="87"/>
        <w:ind w:right="0"/>
        <w:jc w:val="left"/>
      </w:pPr>
      <w:r>
        <w:rPr/>
        <w:t>质押借款：</w:t>
      </w:r>
    </w:p>
    <w:p>
      <w:pPr>
        <w:spacing w:line="240" w:lineRule="auto" w:before="9"/>
        <w:rPr>
          <w:rFonts w:ascii="宋体" w:hAnsi="宋体" w:cs="宋体" w:eastAsia="宋体" w:hint="default"/>
          <w:sz w:val="25"/>
          <w:szCs w:val="25"/>
        </w:rPr>
      </w:pPr>
    </w:p>
    <w:p>
      <w:pPr>
        <w:pStyle w:val="BodyText"/>
        <w:spacing w:line="244" w:lineRule="auto"/>
        <w:ind w:left="861" w:right="1126"/>
        <w:jc w:val="both"/>
      </w:pPr>
      <w:r>
        <w:rPr>
          <w:spacing w:val="-1"/>
        </w:rPr>
        <w:t>注</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2019</w:t>
      </w:r>
      <w:r>
        <w:rPr>
          <w:spacing w:val="-1"/>
        </w:rPr>
        <w:t>年度本公司之子公司上海美鑫融资租赁有限公司以应收融资租赁款作为质押，向渣</w:t>
      </w:r>
      <w:r>
        <w:rPr>
          <w:spacing w:val="-45"/>
        </w:rPr>
        <w:t> </w:t>
      </w:r>
      <w:r>
        <w:rPr>
          <w:spacing w:val="-45"/>
        </w:rPr>
      </w:r>
      <w:r>
        <w:rPr/>
        <w:t>打银行 </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t>有限公司上海分行借款，并由本公司为其提供不超过人民币</w:t>
      </w:r>
      <w:r>
        <w:rPr>
          <w:rFonts w:ascii="Times New Roman" w:hAnsi="Times New Roman" w:cs="Times New Roman" w:eastAsia="Times New Roman" w:hint="default"/>
        </w:rPr>
        <w:t>16,000.00</w:t>
      </w:r>
      <w:r>
        <w:rPr/>
        <w:t>万元最高</w:t>
      </w:r>
      <w:r>
        <w:rPr>
          <w:w w:val="100"/>
        </w:rPr>
        <w:t> </w:t>
      </w:r>
      <w:r>
        <w:rPr/>
        <w:t>额保证，截至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1,740.69</w:t>
      </w:r>
      <w:r>
        <w:rPr/>
        <w:t>万元。</w:t>
      </w:r>
    </w:p>
    <w:p>
      <w:pPr>
        <w:spacing w:line="240" w:lineRule="auto" w:before="1"/>
        <w:rPr>
          <w:rFonts w:ascii="宋体" w:hAnsi="宋体" w:cs="宋体" w:eastAsia="宋体" w:hint="default"/>
          <w:sz w:val="24"/>
          <w:szCs w:val="24"/>
        </w:rPr>
      </w:pPr>
    </w:p>
    <w:p>
      <w:pPr>
        <w:pStyle w:val="BodyText"/>
        <w:spacing w:line="244" w:lineRule="auto"/>
        <w:ind w:left="861" w:right="1127"/>
        <w:jc w:val="both"/>
      </w:pPr>
      <w:r>
        <w:rPr>
          <w:spacing w:val="-1"/>
        </w:rPr>
        <w:t>注</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2019</w:t>
      </w:r>
      <w:r>
        <w:rPr>
          <w:spacing w:val="-1"/>
        </w:rPr>
        <w:t>年度本公司之子公司上海美鑫融资租赁有限公司以应收融资租赁款作为质押，向法</w:t>
      </w:r>
      <w:r>
        <w:rPr>
          <w:spacing w:val="-45"/>
        </w:rPr>
        <w:t> </w:t>
      </w:r>
      <w:r>
        <w:rPr>
          <w:spacing w:val="-45"/>
        </w:rPr>
      </w:r>
      <w:r>
        <w:rPr/>
        <w:t>国巴黎银行 </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有限公司借款，并由本公司为其提供不超过人民币</w:t>
      </w:r>
      <w:r>
        <w:rPr>
          <w:rFonts w:ascii="Times New Roman" w:hAnsi="Times New Roman" w:cs="Times New Roman" w:eastAsia="Times New Roman" w:hint="default"/>
        </w:rPr>
        <w:t>10,000.00</w:t>
      </w:r>
      <w:r>
        <w:rPr/>
        <w:t>万元最高额保</w:t>
      </w:r>
      <w:r>
        <w:rPr>
          <w:w w:val="100"/>
        </w:rPr>
        <w:t> </w:t>
      </w:r>
      <w:r>
        <w:rPr/>
        <w:t>证，截至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9,888.84</w:t>
      </w:r>
      <w:r>
        <w:rPr/>
        <w:t>万元。</w:t>
      </w:r>
    </w:p>
    <w:p>
      <w:pPr>
        <w:spacing w:line="240" w:lineRule="auto" w:before="1"/>
        <w:rPr>
          <w:rFonts w:ascii="宋体" w:hAnsi="宋体" w:cs="宋体" w:eastAsia="宋体" w:hint="default"/>
          <w:sz w:val="24"/>
          <w:szCs w:val="24"/>
        </w:rPr>
      </w:pPr>
    </w:p>
    <w:p>
      <w:pPr>
        <w:pStyle w:val="BodyText"/>
        <w:spacing w:line="240" w:lineRule="auto"/>
        <w:ind w:right="0"/>
        <w:jc w:val="left"/>
      </w:pPr>
      <w:r>
        <w:rPr/>
        <w:t>抵押借款：</w:t>
      </w:r>
    </w:p>
    <w:p>
      <w:pPr>
        <w:spacing w:line="240" w:lineRule="auto" w:before="9"/>
        <w:rPr>
          <w:rFonts w:ascii="宋体" w:hAnsi="宋体" w:cs="宋体" w:eastAsia="宋体" w:hint="default"/>
          <w:sz w:val="25"/>
          <w:szCs w:val="25"/>
        </w:rPr>
      </w:pPr>
    </w:p>
    <w:p>
      <w:pPr>
        <w:pStyle w:val="BodyText"/>
        <w:spacing w:line="244" w:lineRule="auto"/>
        <w:ind w:left="861" w:right="1128"/>
        <w:jc w:val="both"/>
      </w:pPr>
      <w:r>
        <w:rPr>
          <w:spacing w:val="-1"/>
        </w:rPr>
        <w:t>注</w:t>
      </w: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2019</w:t>
      </w:r>
      <w:r>
        <w:rPr>
          <w:spacing w:val="-1"/>
        </w:rPr>
        <w:t>年度本公司之子公司慈铭健康体检管理集团有限公司以固定资产作为抵押向广发银</w:t>
      </w:r>
      <w:r>
        <w:rPr>
          <w:spacing w:val="-45"/>
        </w:rPr>
        <w:t> </w:t>
      </w:r>
      <w:r>
        <w:rPr>
          <w:spacing w:val="-45"/>
        </w:rPr>
      </w:r>
      <w:r>
        <w:rPr>
          <w:spacing w:val="-1"/>
        </w:rPr>
        <w:t>行股份有限公司北京魏公村支行借款人民币</w:t>
      </w:r>
      <w:r>
        <w:rPr>
          <w:rFonts w:ascii="Times New Roman" w:hAnsi="Times New Roman" w:cs="Times New Roman" w:eastAsia="Times New Roman" w:hint="default"/>
          <w:spacing w:val="-1"/>
        </w:rPr>
        <w:t>4,200.00</w:t>
      </w:r>
      <w:r>
        <w:rPr>
          <w:spacing w:val="-1"/>
        </w:rPr>
        <w:t>万元，截至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日借款余额为人</w:t>
      </w:r>
      <w:r>
        <w:rPr>
          <w:spacing w:val="-41"/>
        </w:rPr>
        <w:t> </w:t>
      </w:r>
      <w:r>
        <w:rPr/>
        <w:t>民币</w:t>
      </w:r>
      <w:r>
        <w:rPr>
          <w:rFonts w:ascii="Times New Roman" w:hAnsi="Times New Roman" w:cs="Times New Roman" w:eastAsia="Times New Roman" w:hint="default"/>
        </w:rPr>
        <w:t>4,200.00</w:t>
      </w:r>
      <w:r>
        <w:rPr/>
        <w:t>万元。</w:t>
      </w:r>
    </w:p>
    <w:p>
      <w:pPr>
        <w:spacing w:line="240" w:lineRule="auto" w:before="1"/>
        <w:rPr>
          <w:rFonts w:ascii="宋体" w:hAnsi="宋体" w:cs="宋体" w:eastAsia="宋体" w:hint="default"/>
          <w:sz w:val="24"/>
          <w:szCs w:val="24"/>
        </w:rPr>
      </w:pPr>
    </w:p>
    <w:p>
      <w:pPr>
        <w:pStyle w:val="BodyText"/>
        <w:spacing w:line="240" w:lineRule="auto"/>
        <w:ind w:right="0"/>
        <w:jc w:val="left"/>
      </w:pPr>
      <w:r>
        <w:rPr/>
        <w:t>保证借款：</w:t>
      </w:r>
    </w:p>
    <w:p>
      <w:pPr>
        <w:spacing w:line="240" w:lineRule="auto" w:before="10"/>
        <w:rPr>
          <w:rFonts w:ascii="宋体" w:hAnsi="宋体" w:cs="宋体" w:eastAsia="宋体" w:hint="default"/>
          <w:sz w:val="25"/>
          <w:szCs w:val="25"/>
        </w:rPr>
      </w:pPr>
    </w:p>
    <w:p>
      <w:pPr>
        <w:pStyle w:val="BodyText"/>
        <w:tabs>
          <w:tab w:pos="1833" w:val="left" w:leader="none"/>
        </w:tabs>
        <w:spacing w:line="244" w:lineRule="auto"/>
        <w:ind w:left="1005" w:right="1131"/>
        <w:jc w:val="left"/>
      </w:pPr>
      <w:r>
        <w:rPr>
          <w:spacing w:val="-1"/>
        </w:rPr>
        <w:t>注</w:t>
      </w:r>
      <w:r>
        <w:rPr>
          <w:rFonts w:ascii="Times New Roman" w:hAnsi="Times New Roman" w:cs="Times New Roman" w:eastAsia="Times New Roman" w:hint="default"/>
          <w:spacing w:val="-1"/>
        </w:rPr>
        <w:t>4</w:t>
      </w:r>
      <w:r>
        <w:rPr>
          <w:spacing w:val="-1"/>
        </w:rPr>
        <w:t>：</w:t>
        <w:tab/>
      </w:r>
      <w:r>
        <w:rPr>
          <w:rFonts w:ascii="Times New Roman" w:hAnsi="Times New Roman" w:cs="Times New Roman" w:eastAsia="Times New Roman" w:hint="default"/>
        </w:rPr>
        <w:t>2019</w:t>
      </w:r>
      <w:r>
        <w:rPr/>
        <w:t>年度本公司为子公司美年大健康向中国民生银行股份有限公司上海分行借款人</w:t>
      </w:r>
      <w:r>
        <w:rPr>
          <w:spacing w:val="-72"/>
        </w:rPr>
        <w:t> </w:t>
      </w:r>
      <w:r>
        <w:rPr>
          <w:spacing w:val="-72"/>
        </w:rPr>
      </w:r>
      <w:r>
        <w:rPr/>
        <w:t>民币</w:t>
      </w:r>
      <w:r>
        <w:rPr>
          <w:rFonts w:ascii="Times New Roman" w:hAnsi="Times New Roman" w:cs="Times New Roman" w:eastAsia="Times New Roman" w:hint="default"/>
        </w:rPr>
        <w:t>56,150.00</w:t>
      </w:r>
      <w:r>
        <w:rPr/>
        <w:t>万元提供担保，截至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56,150.00</w:t>
      </w:r>
      <w:r>
        <w:rPr/>
        <w:t>万元。</w:t>
      </w:r>
    </w:p>
    <w:p>
      <w:pPr>
        <w:spacing w:line="240" w:lineRule="auto" w:before="1"/>
        <w:rPr>
          <w:rFonts w:ascii="宋体" w:hAnsi="宋体" w:cs="宋体" w:eastAsia="宋体" w:hint="default"/>
          <w:sz w:val="24"/>
          <w:szCs w:val="24"/>
        </w:rPr>
      </w:pPr>
    </w:p>
    <w:p>
      <w:pPr>
        <w:pStyle w:val="BodyText"/>
        <w:tabs>
          <w:tab w:pos="1833" w:val="left" w:leader="none"/>
        </w:tabs>
        <w:spacing w:line="244" w:lineRule="auto"/>
        <w:ind w:left="1005" w:right="1131"/>
        <w:jc w:val="left"/>
      </w:pPr>
      <w:r>
        <w:rPr>
          <w:spacing w:val="-1"/>
        </w:rPr>
        <w:t>注</w:t>
      </w:r>
      <w:r>
        <w:rPr>
          <w:rFonts w:ascii="Times New Roman" w:hAnsi="Times New Roman" w:cs="Times New Roman" w:eastAsia="Times New Roman" w:hint="default"/>
          <w:spacing w:val="-1"/>
        </w:rPr>
        <w:t>5</w:t>
      </w:r>
      <w:r>
        <w:rPr>
          <w:spacing w:val="-1"/>
        </w:rPr>
        <w:t>：</w:t>
        <w:tab/>
      </w:r>
      <w:r>
        <w:rPr>
          <w:rFonts w:ascii="Times New Roman" w:hAnsi="Times New Roman" w:cs="Times New Roman" w:eastAsia="Times New Roman" w:hint="default"/>
        </w:rPr>
        <w:t>2019</w:t>
      </w:r>
      <w:r>
        <w:rPr/>
        <w:t>年度本公司为子公司美年大健康向上海浦东发展银行股份有限公司青浦支行借</w:t>
      </w:r>
      <w:r>
        <w:rPr>
          <w:spacing w:val="-72"/>
        </w:rPr>
        <w:t> </w:t>
      </w:r>
      <w:r>
        <w:rPr>
          <w:spacing w:val="-72"/>
        </w:rPr>
      </w:r>
      <w:r>
        <w:rPr/>
        <w:t>款人民币</w:t>
      </w:r>
      <w:r>
        <w:rPr>
          <w:rFonts w:ascii="Times New Roman" w:hAnsi="Times New Roman" w:cs="Times New Roman" w:eastAsia="Times New Roman" w:hint="default"/>
        </w:rPr>
        <w:t>48,000.00</w:t>
      </w:r>
      <w:r>
        <w:rPr/>
        <w:t>万元提供担保，截至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48,000.00</w:t>
      </w:r>
      <w:r>
        <w:rPr/>
        <w:t>万元。</w:t>
      </w:r>
    </w:p>
    <w:p>
      <w:pPr>
        <w:spacing w:line="240" w:lineRule="auto" w:before="1"/>
        <w:rPr>
          <w:rFonts w:ascii="宋体" w:hAnsi="宋体" w:cs="宋体" w:eastAsia="宋体" w:hint="default"/>
          <w:sz w:val="24"/>
          <w:szCs w:val="24"/>
        </w:rPr>
      </w:pPr>
    </w:p>
    <w:p>
      <w:pPr>
        <w:pStyle w:val="BodyText"/>
        <w:tabs>
          <w:tab w:pos="1833" w:val="left" w:leader="none"/>
        </w:tabs>
        <w:spacing w:line="244" w:lineRule="auto"/>
        <w:ind w:left="1005" w:right="1131"/>
        <w:jc w:val="left"/>
      </w:pPr>
      <w:r>
        <w:rPr>
          <w:spacing w:val="-1"/>
        </w:rPr>
        <w:t>注</w:t>
      </w:r>
      <w:r>
        <w:rPr>
          <w:rFonts w:ascii="Times New Roman" w:hAnsi="Times New Roman" w:cs="Times New Roman" w:eastAsia="Times New Roman" w:hint="default"/>
          <w:spacing w:val="-1"/>
        </w:rPr>
        <w:t>6</w:t>
      </w:r>
      <w:r>
        <w:rPr>
          <w:spacing w:val="-1"/>
        </w:rPr>
        <w:t>：</w:t>
        <w:tab/>
      </w:r>
      <w:r>
        <w:rPr>
          <w:rFonts w:ascii="Times New Roman" w:hAnsi="Times New Roman" w:cs="Times New Roman" w:eastAsia="Times New Roman" w:hint="default"/>
        </w:rPr>
        <w:t>2019</w:t>
      </w:r>
      <w:r>
        <w:rPr/>
        <w:t>年度本公司为子公司美年大健康向中信银行股份有限公司上海分行借款人民币</w:t>
      </w:r>
      <w:r>
        <w:rPr>
          <w:spacing w:val="-72"/>
        </w:rPr>
        <w:t> </w:t>
      </w:r>
      <w:r>
        <w:rPr>
          <w:spacing w:val="-72"/>
        </w:rPr>
      </w:r>
      <w:r>
        <w:rPr>
          <w:rFonts w:ascii="Times New Roman" w:hAnsi="Times New Roman" w:cs="Times New Roman" w:eastAsia="Times New Roman" w:hint="default"/>
        </w:rPr>
        <w:t>30,000.00</w:t>
      </w:r>
      <w:r>
        <w:rPr/>
        <w:t>万元提供担保，截至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30,000.00</w:t>
      </w:r>
      <w:r>
        <w:rPr/>
        <w:t>万元。</w:t>
      </w:r>
    </w:p>
    <w:p>
      <w:pPr>
        <w:spacing w:after="0" w:line="244" w:lineRule="auto"/>
        <w:jc w:val="left"/>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47" w:lineRule="auto" w:before="32"/>
        <w:ind w:left="1005" w:right="1131"/>
        <w:jc w:val="both"/>
      </w:pPr>
      <w:r>
        <w:rPr/>
        <w:t>注</w:t>
      </w:r>
      <w:r>
        <w:rPr>
          <w:rFonts w:ascii="Times New Roman" w:hAnsi="Times New Roman" w:cs="Times New Roman" w:eastAsia="Times New Roman" w:hint="default"/>
        </w:rPr>
        <w:t>7</w:t>
      </w:r>
      <w:r>
        <w:rPr/>
        <w:t>：</w:t>
      </w:r>
      <w:r>
        <w:rPr>
          <w:spacing w:val="84"/>
        </w:rPr>
        <w:t> </w:t>
      </w:r>
      <w:r>
        <w:rPr>
          <w:rFonts w:ascii="Times New Roman" w:hAnsi="Times New Roman" w:cs="Times New Roman" w:eastAsia="Times New Roman" w:hint="default"/>
          <w:spacing w:val="2"/>
        </w:rPr>
        <w:t>2019</w:t>
      </w:r>
      <w:r>
        <w:rPr>
          <w:spacing w:val="2"/>
        </w:rPr>
        <w:t>年度本公司为子公司美年大健康向花旗银行</w:t>
      </w:r>
      <w:r>
        <w:rPr/>
        <w:t> </w:t>
      </w:r>
      <w:r>
        <w:rPr>
          <w:rFonts w:ascii="Times New Roman" w:hAnsi="Times New Roman" w:cs="Times New Roman" w:eastAsia="Times New Roman" w:hint="default"/>
          <w:spacing w:val="2"/>
        </w:rPr>
        <w:t>(</w:t>
      </w:r>
      <w:r>
        <w:rPr>
          <w:spacing w:val="2"/>
        </w:rPr>
        <w:t>中国</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46"/>
        </w:rPr>
        <w:t> </w:t>
      </w:r>
      <w:r>
        <w:rPr>
          <w:spacing w:val="2"/>
        </w:rPr>
        <w:t>有限公司上海分行循环借</w:t>
      </w:r>
      <w:r>
        <w:rPr>
          <w:spacing w:val="-108"/>
        </w:rPr>
        <w:t> </w:t>
      </w:r>
      <w:r>
        <w:rPr>
          <w:spacing w:val="-108"/>
        </w:rPr>
      </w:r>
      <w:r>
        <w:rPr/>
        <w:t>款人民币</w:t>
      </w:r>
      <w:r>
        <w:rPr>
          <w:rFonts w:ascii="Times New Roman" w:hAnsi="Times New Roman" w:cs="Times New Roman" w:eastAsia="Times New Roman" w:hint="default"/>
        </w:rPr>
        <w:t>21,000.00</w:t>
      </w:r>
      <w:r>
        <w:rPr/>
        <w:t>万元提供担保，截至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20,000.00</w:t>
      </w:r>
      <w:r>
        <w:rPr/>
        <w:t>万元。</w:t>
      </w:r>
    </w:p>
    <w:p>
      <w:pPr>
        <w:spacing w:line="240" w:lineRule="auto" w:before="11"/>
        <w:rPr>
          <w:rFonts w:ascii="宋体" w:hAnsi="宋体" w:cs="宋体" w:eastAsia="宋体" w:hint="default"/>
          <w:sz w:val="23"/>
          <w:szCs w:val="23"/>
        </w:rPr>
      </w:pPr>
    </w:p>
    <w:p>
      <w:pPr>
        <w:pStyle w:val="BodyText"/>
        <w:spacing w:line="244" w:lineRule="auto"/>
        <w:ind w:left="1005" w:right="1131"/>
        <w:jc w:val="both"/>
      </w:pPr>
      <w:r>
        <w:rPr/>
        <w:t>注</w:t>
      </w:r>
      <w:r>
        <w:rPr>
          <w:rFonts w:ascii="Times New Roman" w:hAnsi="Times New Roman" w:cs="Times New Roman" w:eastAsia="Times New Roman" w:hint="default"/>
        </w:rPr>
        <w:t>8</w:t>
      </w:r>
      <w:r>
        <w:rPr/>
        <w:t>：</w:t>
      </w:r>
      <w:r>
        <w:rPr>
          <w:spacing w:val="94"/>
        </w:rPr>
        <w:t> </w:t>
      </w:r>
      <w:r>
        <w:rPr>
          <w:rFonts w:ascii="Times New Roman" w:hAnsi="Times New Roman" w:cs="Times New Roman" w:eastAsia="Times New Roman" w:hint="default"/>
        </w:rPr>
        <w:t>2019</w:t>
      </w:r>
      <w:r>
        <w:rPr/>
        <w:t>年度本公司之子公司美年大健康与兴业银行股份有限公司上海交易所支行借款</w:t>
      </w:r>
      <w:r>
        <w:rPr>
          <w:w w:val="100"/>
        </w:rPr>
        <w:t> </w:t>
      </w:r>
      <w:r>
        <w:rPr/>
        <w:t>人民币</w:t>
      </w:r>
      <w:r>
        <w:rPr>
          <w:rFonts w:ascii="Times New Roman" w:hAnsi="Times New Roman" w:cs="Times New Roman" w:eastAsia="Times New Roman" w:hint="default"/>
        </w:rPr>
        <w:t>20,000.00</w:t>
      </w:r>
      <w:r>
        <w:rPr/>
        <w:t>万元提供担保，截至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20,000.00</w:t>
      </w:r>
      <w:r>
        <w:rPr/>
        <w:t>万元。</w:t>
      </w:r>
    </w:p>
    <w:p>
      <w:pPr>
        <w:spacing w:line="240" w:lineRule="auto" w:before="1"/>
        <w:rPr>
          <w:rFonts w:ascii="宋体" w:hAnsi="宋体" w:cs="宋体" w:eastAsia="宋体" w:hint="default"/>
          <w:sz w:val="24"/>
          <w:szCs w:val="24"/>
        </w:rPr>
      </w:pPr>
    </w:p>
    <w:p>
      <w:pPr>
        <w:pStyle w:val="BodyText"/>
        <w:spacing w:line="244" w:lineRule="auto"/>
        <w:ind w:left="1005" w:right="1131"/>
        <w:jc w:val="both"/>
      </w:pPr>
      <w:r>
        <w:rPr/>
        <w:t>注</w:t>
      </w:r>
      <w:r>
        <w:rPr>
          <w:rFonts w:ascii="Times New Roman" w:hAnsi="Times New Roman" w:cs="Times New Roman" w:eastAsia="Times New Roman" w:hint="default"/>
        </w:rPr>
        <w:t>9</w:t>
      </w:r>
      <w:r>
        <w:rPr/>
        <w:t>：</w:t>
      </w:r>
      <w:r>
        <w:rPr>
          <w:spacing w:val="94"/>
        </w:rPr>
        <w:t> </w:t>
      </w:r>
      <w:r>
        <w:rPr>
          <w:rFonts w:ascii="Times New Roman" w:hAnsi="Times New Roman" w:cs="Times New Roman" w:eastAsia="Times New Roman" w:hint="default"/>
        </w:rPr>
        <w:t>2019</w:t>
      </w:r>
      <w:r>
        <w:rPr/>
        <w:t>年度本公司为子公司美年大健康向上海银行股份有限公司浦东分行借款人民币</w:t>
      </w:r>
      <w:r>
        <w:rPr>
          <w:w w:val="100"/>
        </w:rPr>
        <w:t> </w:t>
      </w:r>
      <w:r>
        <w:rPr>
          <w:rFonts w:ascii="Times New Roman" w:hAnsi="Times New Roman" w:cs="Times New Roman" w:eastAsia="Times New Roman" w:hint="default"/>
        </w:rPr>
        <w:t>15,000.00</w:t>
      </w:r>
      <w:r>
        <w:rPr/>
        <w:t>万元提供担保，截至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14,900.00</w:t>
      </w:r>
      <w:r>
        <w:rPr/>
        <w:t>万元。</w:t>
      </w:r>
    </w:p>
    <w:p>
      <w:pPr>
        <w:spacing w:line="240" w:lineRule="auto" w:before="1"/>
        <w:rPr>
          <w:rFonts w:ascii="宋体" w:hAnsi="宋体" w:cs="宋体" w:eastAsia="宋体" w:hint="default"/>
          <w:sz w:val="24"/>
          <w:szCs w:val="24"/>
        </w:rPr>
      </w:pPr>
    </w:p>
    <w:p>
      <w:pPr>
        <w:pStyle w:val="BodyText"/>
        <w:spacing w:line="244" w:lineRule="auto"/>
        <w:ind w:left="1005" w:right="1131"/>
        <w:jc w:val="both"/>
      </w:pPr>
      <w:r>
        <w:rPr/>
        <w:t>注</w:t>
      </w:r>
      <w:r>
        <w:rPr>
          <w:rFonts w:ascii="Times New Roman" w:hAnsi="Times New Roman" w:cs="Times New Roman" w:eastAsia="Times New Roman" w:hint="default"/>
        </w:rPr>
        <w:t>10</w:t>
      </w:r>
      <w:r>
        <w:rPr/>
        <w:t>：</w:t>
      </w:r>
      <w:r>
        <w:rPr>
          <w:spacing w:val="93"/>
        </w:rPr>
        <w:t> </w:t>
      </w:r>
      <w:r>
        <w:rPr>
          <w:rFonts w:ascii="Times New Roman" w:hAnsi="Times New Roman" w:cs="Times New Roman" w:eastAsia="Times New Roman" w:hint="default"/>
        </w:rPr>
        <w:t>2019</w:t>
      </w:r>
      <w:r>
        <w:rPr/>
        <w:t>年度本公司为子公司美年大健康向大连银行股份有限公司上海分行借款人民币</w:t>
      </w:r>
      <w:r>
        <w:rPr>
          <w:spacing w:val="-108"/>
        </w:rPr>
        <w:t> </w:t>
      </w:r>
      <w:r>
        <w:rPr>
          <w:spacing w:val="-108"/>
        </w:rPr>
      </w:r>
      <w:r>
        <w:rPr>
          <w:rFonts w:ascii="Times New Roman" w:hAnsi="Times New Roman" w:cs="Times New Roman" w:eastAsia="Times New Roman" w:hint="default"/>
        </w:rPr>
        <w:t>10,000.00</w:t>
      </w:r>
      <w:r>
        <w:rPr/>
        <w:t>万元提供担保，截至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10,000.00</w:t>
      </w:r>
      <w:r>
        <w:rPr/>
        <w:t>万元。</w:t>
      </w:r>
    </w:p>
    <w:p>
      <w:pPr>
        <w:spacing w:line="240" w:lineRule="auto" w:before="1"/>
        <w:rPr>
          <w:rFonts w:ascii="宋体" w:hAnsi="宋体" w:cs="宋体" w:eastAsia="宋体" w:hint="default"/>
          <w:sz w:val="24"/>
          <w:szCs w:val="24"/>
        </w:rPr>
      </w:pPr>
    </w:p>
    <w:p>
      <w:pPr>
        <w:pStyle w:val="BodyText"/>
        <w:spacing w:line="244" w:lineRule="auto"/>
        <w:ind w:left="1005" w:right="1131"/>
        <w:jc w:val="both"/>
      </w:pPr>
      <w:r>
        <w:rPr/>
        <w:t>注</w:t>
      </w:r>
      <w:r>
        <w:rPr>
          <w:rFonts w:ascii="Times New Roman" w:hAnsi="Times New Roman" w:cs="Times New Roman" w:eastAsia="Times New Roman" w:hint="default"/>
        </w:rPr>
        <w:t>11</w:t>
      </w:r>
      <w:r>
        <w:rPr/>
        <w:t>：</w:t>
      </w:r>
      <w:r>
        <w:rPr>
          <w:spacing w:val="93"/>
        </w:rPr>
        <w:t> </w:t>
      </w:r>
      <w:r>
        <w:rPr>
          <w:rFonts w:ascii="Times New Roman" w:hAnsi="Times New Roman" w:cs="Times New Roman" w:eastAsia="Times New Roman" w:hint="default"/>
        </w:rPr>
        <w:t>2018</w:t>
      </w:r>
      <w:r>
        <w:rPr/>
        <w:t>年度本公司为子公司美年大健康向平安银行股份有限公司上海分行借款人民币</w:t>
      </w:r>
      <w:r>
        <w:rPr>
          <w:spacing w:val="-108"/>
        </w:rPr>
        <w:t> </w:t>
      </w:r>
      <w:r>
        <w:rPr>
          <w:spacing w:val="-108"/>
        </w:rPr>
      </w:r>
      <w:r>
        <w:rPr>
          <w:rFonts w:ascii="Times New Roman" w:hAnsi="Times New Roman" w:cs="Times New Roman" w:eastAsia="Times New Roman" w:hint="default"/>
          <w:spacing w:val="10"/>
        </w:rPr>
        <w:t>8,000.00</w:t>
      </w:r>
      <w:r>
        <w:rPr>
          <w:spacing w:val="10"/>
        </w:rPr>
        <w:t>万元提供担保，同时，美年大健康以其持有的子公司上海美健门诊部有限公司</w:t>
      </w:r>
    </w:p>
    <w:p>
      <w:pPr>
        <w:pStyle w:val="BodyText"/>
        <w:spacing w:line="244" w:lineRule="auto" w:before="2"/>
        <w:ind w:left="1005" w:right="1129"/>
        <w:jc w:val="both"/>
      </w:pPr>
      <w:r>
        <w:rPr>
          <w:rFonts w:ascii="Times New Roman" w:hAnsi="Times New Roman" w:cs="Times New Roman" w:eastAsia="Times New Roman" w:hint="default"/>
          <w:spacing w:val="2"/>
        </w:rPr>
        <w:t>100.00%</w:t>
      </w:r>
      <w:r>
        <w:rPr>
          <w:spacing w:val="2"/>
        </w:rPr>
        <w:t>的股权及上海美锦门诊部有限公司</w:t>
      </w:r>
      <w:r>
        <w:rPr>
          <w:rFonts w:ascii="Times New Roman" w:hAnsi="Times New Roman" w:cs="Times New Roman" w:eastAsia="Times New Roman" w:hint="default"/>
          <w:spacing w:val="2"/>
        </w:rPr>
        <w:t>100.00%</w:t>
      </w:r>
      <w:r>
        <w:rPr>
          <w:spacing w:val="2"/>
        </w:rPr>
        <w:t>的股权为该保证下的合同履行提供质押</w:t>
      </w:r>
      <w:r>
        <w:rPr>
          <w:spacing w:val="-49"/>
        </w:rPr>
        <w:t> </w:t>
      </w:r>
      <w:r>
        <w:rPr>
          <w:spacing w:val="-49"/>
        </w:rPr>
      </w:r>
      <w:r>
        <w:rPr/>
        <w:t>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6,400.00</w:t>
      </w:r>
      <w:r>
        <w:rPr/>
        <w:t>万元。</w:t>
      </w:r>
    </w:p>
    <w:p>
      <w:pPr>
        <w:spacing w:line="240" w:lineRule="auto" w:before="1"/>
        <w:rPr>
          <w:rFonts w:ascii="宋体" w:hAnsi="宋体" w:cs="宋体" w:eastAsia="宋体" w:hint="default"/>
          <w:sz w:val="24"/>
          <w:szCs w:val="24"/>
        </w:rPr>
      </w:pPr>
    </w:p>
    <w:p>
      <w:pPr>
        <w:pStyle w:val="BodyText"/>
        <w:spacing w:line="244" w:lineRule="auto"/>
        <w:ind w:left="1005" w:right="1130"/>
        <w:jc w:val="both"/>
      </w:pPr>
      <w:r>
        <w:rPr/>
        <w:t>注</w:t>
      </w:r>
      <w:r>
        <w:rPr>
          <w:rFonts w:ascii="Times New Roman" w:hAnsi="Times New Roman" w:cs="Times New Roman" w:eastAsia="Times New Roman" w:hint="default"/>
        </w:rPr>
        <w:t>12</w:t>
      </w:r>
      <w:r>
        <w:rPr/>
        <w:t>：</w:t>
      </w:r>
      <w:r>
        <w:rPr>
          <w:spacing w:val="80"/>
        </w:rPr>
        <w:t> </w:t>
      </w:r>
      <w:r>
        <w:rPr>
          <w:rFonts w:ascii="Times New Roman" w:hAnsi="Times New Roman" w:cs="Times New Roman" w:eastAsia="Times New Roman" w:hint="default"/>
          <w:spacing w:val="2"/>
        </w:rPr>
        <w:t>2019</w:t>
      </w:r>
      <w:r>
        <w:rPr>
          <w:spacing w:val="2"/>
        </w:rPr>
        <w:t>年度本公司为子公司美年大健康产业向汇丰银行</w:t>
      </w:r>
      <w:r>
        <w:rPr>
          <w:spacing w:val="5"/>
        </w:rPr>
        <w:t> </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spacing w:val="2"/>
        </w:rPr>
        <w:t>有限公司上海分行借</w:t>
      </w:r>
      <w:r>
        <w:rPr>
          <w:spacing w:val="-107"/>
        </w:rPr>
        <w:t> </w:t>
      </w:r>
      <w:r>
        <w:rPr>
          <w:spacing w:val="-107"/>
        </w:rPr>
      </w:r>
      <w:r>
        <w:rPr/>
        <w:t>款人民币</w:t>
      </w:r>
      <w:r>
        <w:rPr>
          <w:rFonts w:ascii="Times New Roman" w:hAnsi="Times New Roman" w:cs="Times New Roman" w:eastAsia="Times New Roman" w:hint="default"/>
        </w:rPr>
        <w:t>5,000.00</w:t>
      </w:r>
      <w:r>
        <w:rPr/>
        <w:t>万元提供担保，截至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5,000.00</w:t>
      </w:r>
      <w:r>
        <w:rPr/>
        <w:t>万元。</w:t>
      </w:r>
    </w:p>
    <w:p>
      <w:pPr>
        <w:spacing w:line="240" w:lineRule="auto" w:before="1"/>
        <w:rPr>
          <w:rFonts w:ascii="宋体" w:hAnsi="宋体" w:cs="宋体" w:eastAsia="宋体" w:hint="default"/>
          <w:sz w:val="24"/>
          <w:szCs w:val="24"/>
        </w:rPr>
      </w:pPr>
    </w:p>
    <w:p>
      <w:pPr>
        <w:pStyle w:val="BodyText"/>
        <w:spacing w:line="244" w:lineRule="auto"/>
        <w:ind w:left="1005" w:right="1128"/>
        <w:jc w:val="both"/>
      </w:pPr>
      <w:r>
        <w:rPr/>
        <w:t>注</w:t>
      </w:r>
      <w:r>
        <w:rPr>
          <w:rFonts w:ascii="Times New Roman" w:hAnsi="Times New Roman" w:cs="Times New Roman" w:eastAsia="Times New Roman" w:hint="default"/>
        </w:rPr>
        <w:t>13</w:t>
      </w:r>
      <w:r>
        <w:rPr/>
        <w:t>：</w:t>
      </w:r>
      <w:r>
        <w:rPr>
          <w:spacing w:val="92"/>
        </w:rPr>
        <w:t> </w:t>
      </w:r>
      <w:r>
        <w:rPr>
          <w:rFonts w:ascii="Times New Roman" w:hAnsi="Times New Roman" w:cs="Times New Roman" w:eastAsia="Times New Roman" w:hint="default"/>
        </w:rPr>
        <w:t>2019</w:t>
      </w:r>
      <w:r>
        <w:rPr/>
        <w:t>年度本公司为子公司上海美鑫融资租赁有限公司向宁波通商银行股份有限公司</w:t>
      </w:r>
      <w:r>
        <w:rPr>
          <w:spacing w:val="-108"/>
        </w:rPr>
        <w:t> </w:t>
      </w:r>
      <w:r>
        <w:rPr>
          <w:spacing w:val="-108"/>
        </w:rPr>
      </w:r>
      <w:r>
        <w:rPr>
          <w:spacing w:val="-1"/>
        </w:rPr>
        <w:t>上海分行借款人民币</w:t>
      </w:r>
      <w:r>
        <w:rPr>
          <w:rFonts w:ascii="Times New Roman" w:hAnsi="Times New Roman" w:cs="Times New Roman" w:eastAsia="Times New Roman" w:hint="default"/>
          <w:spacing w:val="-1"/>
        </w:rPr>
        <w:t>3,000.00</w:t>
      </w:r>
      <w:r>
        <w:rPr>
          <w:spacing w:val="-1"/>
        </w:rPr>
        <w:t>万元提供担保，截至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日借款余额为人民币</w:t>
      </w:r>
      <w:r>
        <w:rPr>
          <w:rFonts w:ascii="Times New Roman" w:hAnsi="Times New Roman" w:cs="Times New Roman" w:eastAsia="Times New Roman" w:hint="default"/>
          <w:spacing w:val="-1"/>
        </w:rPr>
        <w:t>3,000.00</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20"/>
        </w:rPr>
      </w:r>
      <w:r>
        <w:rPr/>
        <w:t>万元。</w:t>
      </w:r>
    </w:p>
    <w:p>
      <w:pPr>
        <w:spacing w:line="240" w:lineRule="auto" w:before="5"/>
        <w:rPr>
          <w:rFonts w:ascii="宋体" w:hAnsi="宋体" w:cs="宋体" w:eastAsia="宋体" w:hint="default"/>
          <w:sz w:val="25"/>
          <w:szCs w:val="25"/>
        </w:rPr>
      </w:pPr>
    </w:p>
    <w:p>
      <w:pPr>
        <w:pStyle w:val="BodyText"/>
        <w:spacing w:line="244" w:lineRule="auto"/>
        <w:ind w:left="1005" w:right="1131"/>
        <w:jc w:val="both"/>
      </w:pPr>
      <w:r>
        <w:rPr/>
        <w:t>注</w:t>
      </w:r>
      <w:r>
        <w:rPr>
          <w:rFonts w:ascii="Times New Roman" w:hAnsi="Times New Roman" w:cs="Times New Roman" w:eastAsia="Times New Roman" w:hint="default"/>
        </w:rPr>
        <w:t>14</w:t>
      </w:r>
      <w:r>
        <w:rPr/>
        <w:t>：</w:t>
      </w:r>
      <w:r>
        <w:rPr>
          <w:spacing w:val="93"/>
        </w:rPr>
        <w:t> </w:t>
      </w:r>
      <w:r>
        <w:rPr>
          <w:rFonts w:ascii="Times New Roman" w:hAnsi="Times New Roman" w:cs="Times New Roman" w:eastAsia="Times New Roman" w:hint="default"/>
        </w:rPr>
        <w:t>2019</w:t>
      </w:r>
      <w:r>
        <w:rPr/>
        <w:t>年度本公司之子公司无锡华康门诊部有限公司向中国农业银行股份有限公司无</w:t>
      </w:r>
      <w:r>
        <w:rPr>
          <w:spacing w:val="-108"/>
        </w:rPr>
        <w:t> </w:t>
      </w:r>
      <w:r>
        <w:rPr>
          <w:spacing w:val="-108"/>
        </w:rPr>
      </w:r>
      <w:r>
        <w:rPr/>
        <w:t>锡滨湖支行借款人民币</w:t>
      </w:r>
      <w:r>
        <w:rPr>
          <w:rFonts w:ascii="Times New Roman" w:hAnsi="Times New Roman" w:cs="Times New Roman" w:eastAsia="Times New Roman" w:hint="default"/>
        </w:rPr>
        <w:t>400.00</w:t>
      </w:r>
      <w:r>
        <w:rPr/>
        <w:t>万元，由徐兆荣、任丽萍为借款提供担保，最高担保额度人民</w:t>
      </w:r>
      <w:r>
        <w:rPr>
          <w:spacing w:val="-71"/>
        </w:rPr>
        <w:t> </w:t>
      </w:r>
      <w:r>
        <w:rPr>
          <w:spacing w:val="-71"/>
        </w:rPr>
      </w:r>
      <w:r>
        <w:rPr/>
        <w:t>币</w:t>
      </w:r>
      <w:r>
        <w:rPr>
          <w:rFonts w:ascii="Times New Roman" w:hAnsi="Times New Roman" w:cs="Times New Roman" w:eastAsia="Times New Roman" w:hint="default"/>
        </w:rPr>
        <w:t>550.00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400.00</w:t>
      </w:r>
      <w:r>
        <w:rPr/>
        <w:t>万元。</w:t>
      </w:r>
    </w:p>
    <w:p>
      <w:pPr>
        <w:spacing w:line="240" w:lineRule="auto" w:before="1"/>
        <w:rPr>
          <w:rFonts w:ascii="宋体" w:hAnsi="宋体" w:cs="宋体" w:eastAsia="宋体" w:hint="default"/>
          <w:sz w:val="24"/>
          <w:szCs w:val="24"/>
        </w:rPr>
      </w:pPr>
    </w:p>
    <w:p>
      <w:pPr>
        <w:pStyle w:val="BodyText"/>
        <w:spacing w:line="244" w:lineRule="auto"/>
        <w:ind w:left="1005" w:right="1131"/>
        <w:jc w:val="both"/>
      </w:pPr>
      <w:r>
        <w:rPr/>
        <w:t>注</w:t>
      </w:r>
      <w:r>
        <w:rPr>
          <w:rFonts w:ascii="Times New Roman" w:hAnsi="Times New Roman" w:cs="Times New Roman" w:eastAsia="Times New Roman" w:hint="default"/>
        </w:rPr>
        <w:t>15</w:t>
      </w:r>
      <w:r>
        <w:rPr/>
        <w:t>：</w:t>
      </w:r>
      <w:r>
        <w:rPr>
          <w:spacing w:val="93"/>
        </w:rPr>
        <w:t> </w:t>
      </w:r>
      <w:r>
        <w:rPr>
          <w:rFonts w:ascii="Times New Roman" w:hAnsi="Times New Roman" w:cs="Times New Roman" w:eastAsia="Times New Roman" w:hint="default"/>
        </w:rPr>
        <w:t>2019</w:t>
      </w:r>
      <w:r>
        <w:rPr/>
        <w:t>年度本公司之子公司嘉兴美年大健康管理有限公司与嘉兴银行股份有限公司科</w:t>
      </w:r>
      <w:r>
        <w:rPr>
          <w:spacing w:val="-108"/>
        </w:rPr>
        <w:t> </w:t>
      </w:r>
      <w:r>
        <w:rPr>
          <w:spacing w:val="-108"/>
        </w:rPr>
      </w:r>
      <w:r>
        <w:rPr>
          <w:spacing w:val="-5"/>
          <w:w w:val="100"/>
        </w:rPr>
        <w:t>技支行签署借款合同，由徐永军和吴敏华担保，截至</w:t>
      </w:r>
      <w:r>
        <w:rPr>
          <w:rFonts w:ascii="Times New Roman" w:hAnsi="Times New Roman" w:cs="Times New Roman" w:eastAsia="Times New Roman" w:hint="default"/>
          <w:spacing w:val="-5"/>
          <w:w w:val="100"/>
        </w:rPr>
        <w:t>2019</w:t>
      </w:r>
      <w:r>
        <w:rPr>
          <w:spacing w:val="-5"/>
          <w:w w:val="100"/>
        </w:rPr>
        <w:t>年</w:t>
      </w:r>
      <w:r>
        <w:rPr>
          <w:rFonts w:ascii="Times New Roman" w:hAnsi="Times New Roman" w:cs="Times New Roman" w:eastAsia="Times New Roman" w:hint="default"/>
          <w:spacing w:val="-5"/>
          <w:w w:val="100"/>
        </w:rPr>
        <w:t>12</w:t>
      </w:r>
      <w:r>
        <w:rPr>
          <w:spacing w:val="-5"/>
          <w:w w:val="100"/>
        </w:rPr>
        <w:t>月</w:t>
      </w:r>
      <w:r>
        <w:rPr>
          <w:rFonts w:ascii="Times New Roman" w:hAnsi="Times New Roman" w:cs="Times New Roman" w:eastAsia="Times New Roman" w:hint="default"/>
          <w:spacing w:val="-5"/>
          <w:w w:val="100"/>
        </w:rPr>
        <w:t>31</w:t>
      </w:r>
      <w:r>
        <w:rPr>
          <w:spacing w:val="-5"/>
          <w:w w:val="100"/>
        </w:rPr>
        <w:t>日借款余额为人民币</w:t>
      </w:r>
      <w:r>
        <w:rPr>
          <w:rFonts w:ascii="Times New Roman" w:hAnsi="Times New Roman" w:cs="Times New Roman" w:eastAsia="Times New Roman" w:hint="default"/>
          <w:spacing w:val="-5"/>
          <w:w w:val="100"/>
        </w:rPr>
        <w:t>300.00</w:t>
      </w:r>
      <w:r>
        <w:rPr>
          <w:rFonts w:ascii="Times New Roman" w:hAnsi="Times New Roman" w:cs="Times New Roman" w:eastAsia="Times New Roman" w:hint="default"/>
          <w:spacing w:val="-35"/>
          <w:w w:val="100"/>
        </w:rPr>
        <w:t> </w:t>
      </w:r>
      <w:r>
        <w:rPr>
          <w:rFonts w:ascii="Times New Roman" w:hAnsi="Times New Roman" w:cs="Times New Roman" w:eastAsia="Times New Roman" w:hint="default"/>
          <w:spacing w:val="-35"/>
          <w:w w:val="100"/>
        </w:rPr>
      </w:r>
      <w:r>
        <w:rPr/>
        <w:t>万元。</w:t>
      </w:r>
    </w:p>
    <w:p>
      <w:pPr>
        <w:spacing w:line="240" w:lineRule="auto" w:before="5"/>
        <w:rPr>
          <w:rFonts w:ascii="宋体" w:hAnsi="宋体" w:cs="宋体" w:eastAsia="宋体" w:hint="default"/>
          <w:sz w:val="25"/>
          <w:szCs w:val="25"/>
        </w:rPr>
      </w:pPr>
    </w:p>
    <w:p>
      <w:pPr>
        <w:pStyle w:val="BodyText"/>
        <w:spacing w:line="244" w:lineRule="auto"/>
        <w:ind w:left="1005" w:right="1126"/>
        <w:jc w:val="both"/>
      </w:pPr>
      <w:r>
        <w:rPr/>
        <w:t>注</w:t>
      </w:r>
      <w:r>
        <w:rPr>
          <w:rFonts w:ascii="Times New Roman" w:hAnsi="Times New Roman" w:cs="Times New Roman" w:eastAsia="Times New Roman" w:hint="default"/>
        </w:rPr>
        <w:t>16</w:t>
      </w:r>
      <w:r>
        <w:rPr/>
        <w:t>：</w:t>
      </w:r>
      <w:r>
        <w:rPr>
          <w:spacing w:val="94"/>
        </w:rPr>
        <w:t> </w:t>
      </w:r>
      <w:r>
        <w:rPr>
          <w:rFonts w:ascii="Times New Roman" w:hAnsi="Times New Roman" w:cs="Times New Roman" w:eastAsia="Times New Roman" w:hint="default"/>
        </w:rPr>
        <w:t>2019</w:t>
      </w:r>
      <w:r>
        <w:rPr/>
        <w:t>年度本公司之子公司江门美年大健康健康管理有限公司与中国建设银行股份有</w:t>
      </w:r>
      <w:r>
        <w:rPr>
          <w:spacing w:val="-108"/>
        </w:rPr>
        <w:t> </w:t>
      </w:r>
      <w:r>
        <w:rPr>
          <w:spacing w:val="-108"/>
        </w:rPr>
      </w:r>
      <w:r>
        <w:rPr>
          <w:spacing w:val="-2"/>
        </w:rPr>
        <w:t>限公司江门市分行签署借款合同，由王潮庭和肖瑜担保，截至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日借款余额为人</w:t>
      </w:r>
      <w:r>
        <w:rPr>
          <w:spacing w:val="-38"/>
        </w:rPr>
        <w:t> </w:t>
      </w:r>
      <w:r>
        <w:rPr>
          <w:spacing w:val="-38"/>
        </w:rPr>
      </w:r>
      <w:r>
        <w:rPr/>
        <w:t>民币</w:t>
      </w:r>
      <w:r>
        <w:rPr>
          <w:rFonts w:ascii="Times New Roman" w:hAnsi="Times New Roman" w:cs="Times New Roman" w:eastAsia="Times New Roman" w:hint="default"/>
        </w:rPr>
        <w:t>100.00</w:t>
      </w:r>
      <w:r>
        <w:rPr/>
        <w:t>万元。</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2）已逾期未偿还的短期借款情况" w:id="350"/>
      <w:bookmarkEnd w:id="3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33、交易性金融负债" w:id="351"/>
      <w:bookmarkEnd w:id="351"/>
      <w:r>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、交易性金融负债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34、衍生金融负债" w:id="352"/>
      <w:bookmarkEnd w:id="352"/>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35、应付票据" w:id="353"/>
      <w:bookmarkEnd w:id="353"/>
      <w:r>
        <w:rPr/>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636,592.00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30,781,500.00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636,592.00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30,781,500.00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36、应付账款" w:id="354"/>
      <w:bookmarkEnd w:id="354"/>
      <w:r>
        <w:rPr/>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应付账款列示" w:id="355"/>
      <w:bookmarkEnd w:id="3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应付材料款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368,900,965.14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338,106,469.38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应付房租及物业费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202,369,216.04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172,484,748.09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应付外送检验费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117,161,597.06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110,383,654.18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应付外包体检款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123,913,589.79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106,893,642.27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应付咨询服务费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20,734,151.99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20,275,437.31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应付设备检测费及维修费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3,526,800.82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6,978,238.40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应付租车费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4,700,883.84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4,239,684.39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21,650,741.72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13,359,132.81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862,957,946.40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772,721,006.83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2）账龄超过1年的重要应付账款" w:id="356"/>
      <w:bookmarkEnd w:id="35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37、预收款项" w:id="357"/>
      <w:bookmarkEnd w:id="357"/>
      <w:r>
        <w:rPr/>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1）预收款项列示" w:id="358"/>
      <w:bookmarkEnd w:id="35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体检费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1,197,582,771.81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1,131,991,554.97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融资租赁咨询费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221,030,265.40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235,524,364.26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会籍费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19,496,516.70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24,858,154.65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6,229,544.62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17,250,338.11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连锁加盟费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3,146,293.18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6,768,207.18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1,447,485,391.71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1,416,392,619.17</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账龄超过1年的重要预收款项" w:id="359"/>
      <w:bookmarkEnd w:id="3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会籍费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19,496,516.70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19,496,516.70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3）期末建造合同形成的已结算未完工项目情况" w:id="360"/>
      <w:bookmarkEnd w:id="36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）期末建造合同形成的已结算未完工项目情况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38、合同负债" w:id="361"/>
      <w:bookmarkEnd w:id="361"/>
      <w:r>
        <w:rPr/>
      </w: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、合同负债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报告期内账面价值发生重大变动的金额和原因</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39、应付职工薪酬" w:id="362"/>
      <w:bookmarkEnd w:id="362"/>
      <w:r>
        <w:rPr/>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应付职工薪酬列示" w:id="363"/>
      <w:bookmarkEnd w:id="3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439,373,190.29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3,267,652,562.92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3,256,136,052.94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450,889,700.27</w:t>
            </w: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6,399,429.44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239,401,565.24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239,577,984.18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6,223,010.50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445,772,619.73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3,507,054,128.16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3,495,714,037.12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457,112,710.77</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短期薪酬列示" w:id="364"/>
      <w:bookmarkEnd w:id="3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427,066,193.47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2,961,624,629.93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2,949,781,621.02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438,909,202.38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647,658.10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81,640,116.34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81,508,682.51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779,091.93</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3,833,880.85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133,725,954.28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133,392,108.66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4,167,726.47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3,373,212.58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119,086,989.27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118,849,164.31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3,611,037.54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139,419.39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4,283,114.95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4,286,223.32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136,311.02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321,248.88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10,355,850.06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10,256,721.03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420,377.91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2,000,118.37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70,477,415.74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69,855,448.83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2,622,085.28</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4,410,831.24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19,420,028.27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19,419,265.30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4,411,594.21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、其他短期薪酬</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1,414,508.26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764,418.36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2,178,926.62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439,373,190.29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3,267,652,562.92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3,256,136,052.94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450,889,700.27</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3）设定提存计划列示" w:id="365"/>
      <w:bookmarkEnd w:id="3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6,106,855.77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231,466,408.51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231,633,890.68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5,939,373.60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292,573.67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7,935,156.73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7,944,093.50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283,636.90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6,399,429.44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239,401,565.24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239,577,984.18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6,223,010.50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40、应交税费" w:id="366"/>
      <w:bookmarkEnd w:id="366"/>
      <w:r>
        <w:rPr/>
      </w: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13,406,224.42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5,484,995.47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172,283,308.43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140,872,177.04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11,757,922.71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7,899,611.69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474,771.22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257,717.64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412,462.91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222,449.19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1,361,142.20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1,216,976.00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302,558.42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347,794.96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245,574.07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179,522.96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200,243,964.38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156,481,244.95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41、其他应付款" w:id="367"/>
      <w:bookmarkEnd w:id="367"/>
      <w:r>
        <w:rPr/>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7,767,421.57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8,315,608.32</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381,668,871.37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526,961,622.25</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389,436,292.94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535,277,230.57</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1）应付利息" w:id="368"/>
      <w:bookmarkEnd w:id="3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2）应付股利" w:id="369"/>
      <w:bookmarkEnd w:id="3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7,767,421.57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8,315,608.32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7,767,421.57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8,315,608.32</w:t>
            </w:r>
          </w:p>
        </w:tc>
      </w:tr>
    </w:tbl>
    <w:p>
      <w:pPr>
        <w:spacing w:line="338" w:lineRule="auto" w:before="49"/>
        <w:ind w:left="152" w:right="4995"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 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3"/>
        <w:ind w:left="152" w:right="0" w:firstLine="0"/>
        <w:jc w:val="left"/>
        <w:rPr>
          <w:rFonts w:ascii="宋体" w:hAnsi="宋体" w:cs="宋体" w:eastAsia="宋体" w:hint="default"/>
          <w:sz w:val="21"/>
          <w:szCs w:val="21"/>
        </w:rPr>
      </w:pPr>
      <w:bookmarkStart w:name="（3）其他应付款" w:id="370"/>
      <w:bookmarkEnd w:id="37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按款项性质列示其他应付款" w:id="371"/>
      <w:bookmarkEnd w:id="37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103,255,550.88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148,077,371.90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融资租赁公司应付设备款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37,725,400.00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100,721,218.43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66,985,686.42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91,876,888.90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应付装修费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42,127,572.24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45,720,824.70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代收代付员工持股款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26,541.54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30,706,960.90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26,102,571.15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25,944,767.31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23,310,714.43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25,821,497.85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设备采购质保金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21,351,000.00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少数股东借款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23,117,290.71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5,639,599.18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5,984,351.19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4,985,064.62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代扣代缴社保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7,118,518.86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4,670,943.91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27,413,673.95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21,445,484.55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381,668,871.37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526,961,622.25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账龄超过1年的重要其他应付款" w:id="372"/>
      <w:bookmarkEnd w:id="37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上海联影医疗科技有限公司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18,501,000.00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融资租赁公司设备采购保证金</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罗炜</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股权收购款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周露</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15,184,140.00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少数股东借款展期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上海海鸥控股（集团）有限公司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待办理债转股</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57,985,140.00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42、持有待售负债" w:id="373"/>
      <w:bookmarkEnd w:id="373"/>
      <w:r>
        <w:rPr/>
      </w: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、持有待售负债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43、一年内到期的非流动负债" w:id="374"/>
      <w:bookmarkEnd w:id="374"/>
      <w:r>
        <w:rPr/>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1,180,384,604.47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766,677,149.83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898,696,132.75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160,350,161.52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61,001,825.66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8,997,541.61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9,627,954.07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一年内到期的应付债券利息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67,607,876.46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41,175,832.58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2,316,036,316.81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878,482,762.14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44、其他流动负债" w:id="375"/>
      <w:bookmarkEnd w:id="375"/>
      <w:r>
        <w:rPr/>
      </w: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7"/>
        <w:gridCol w:w="799"/>
        <w:gridCol w:w="797"/>
      </w:tblGrid>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45、长期借款" w:id="376"/>
      <w:bookmarkEnd w:id="376"/>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长期借款分类" w:id="377"/>
      <w:bookmarkEnd w:id="3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1,350,035,715.07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1,253,646,099.73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9,138,320.42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3,282,377.48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824,954,813.38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-1,180,384,604.47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-766,677,149.83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1,182,789,431.02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1,353,556,140.76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pStyle w:val="BodyText"/>
        <w:spacing w:line="240" w:lineRule="auto" w:before="85"/>
        <w:ind w:right="0"/>
        <w:jc w:val="left"/>
      </w:pPr>
      <w:r>
        <w:rPr/>
        <w:t>质押借款：</w:t>
      </w:r>
    </w:p>
    <w:p>
      <w:pPr>
        <w:spacing w:line="240" w:lineRule="auto" w:before="9"/>
        <w:rPr>
          <w:rFonts w:ascii="宋体" w:hAnsi="宋体" w:cs="宋体" w:eastAsia="宋体" w:hint="default"/>
          <w:sz w:val="25"/>
          <w:szCs w:val="25"/>
        </w:rPr>
      </w:pPr>
    </w:p>
    <w:p>
      <w:pPr>
        <w:pStyle w:val="BodyText"/>
        <w:spacing w:line="244" w:lineRule="auto"/>
        <w:ind w:left="1005" w:right="1126"/>
        <w:jc w:val="both"/>
      </w:pPr>
      <w:r>
        <w:rPr/>
        <w:t>注</w:t>
      </w:r>
      <w:r>
        <w:rPr>
          <w:rFonts w:ascii="Times New Roman" w:hAnsi="Times New Roman" w:cs="Times New Roman" w:eastAsia="Times New Roman" w:hint="default"/>
        </w:rPr>
        <w:t>1</w:t>
      </w:r>
      <w:r>
        <w:rPr/>
        <w:t>：</w:t>
      </w:r>
      <w:r>
        <w:rPr>
          <w:spacing w:val="93"/>
        </w:rPr>
        <w:t> </w:t>
      </w:r>
      <w:r>
        <w:rPr>
          <w:rFonts w:ascii="Times New Roman" w:hAnsi="Times New Roman" w:cs="Times New Roman" w:eastAsia="Times New Roman" w:hint="default"/>
        </w:rPr>
        <w:t>2015</w:t>
      </w:r>
      <w:r>
        <w:rPr/>
        <w:t>年度本公司之子公司美年大健康以其持有的子公司深圳市鸿康杰科技有限公司</w:t>
      </w:r>
      <w:r>
        <w:rPr>
          <w:w w:val="100"/>
        </w:rPr>
        <w:t> </w:t>
      </w:r>
      <w:r>
        <w:rPr>
          <w:rFonts w:ascii="Times New Roman" w:hAnsi="Times New Roman" w:cs="Times New Roman" w:eastAsia="Times New Roman" w:hint="default"/>
        </w:rPr>
        <w:t>31.00%</w:t>
      </w:r>
      <w:r>
        <w:rPr/>
        <w:t>的股权作为质押，向上海浦东发展银行股份有限公司青浦支行借款人民币</w:t>
      </w:r>
      <w:r>
        <w:rPr>
          <w:rFonts w:ascii="Times New Roman" w:hAnsi="Times New Roman" w:cs="Times New Roman" w:eastAsia="Times New Roman" w:hint="default"/>
        </w:rPr>
        <w:t>4,200.00</w:t>
      </w:r>
      <w:r>
        <w:rPr/>
        <w:t>万</w:t>
      </w:r>
      <w:r>
        <w:rPr>
          <w:spacing w:val="-35"/>
        </w:rPr>
        <w:t> </w:t>
      </w:r>
      <w:r>
        <w:rPr>
          <w:spacing w:val="-1"/>
        </w:rPr>
        <w:t>元，截至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日借款余额为人民币</w:t>
      </w:r>
      <w:r>
        <w:rPr>
          <w:rFonts w:ascii="Times New Roman" w:hAnsi="Times New Roman" w:cs="Times New Roman" w:eastAsia="Times New Roman" w:hint="default"/>
          <w:spacing w:val="-1"/>
        </w:rPr>
        <w:t>3,300.00</w:t>
      </w:r>
      <w:r>
        <w:rPr>
          <w:spacing w:val="-1"/>
        </w:rPr>
        <w:t>万元，其中人民币</w:t>
      </w:r>
      <w:r>
        <w:rPr>
          <w:rFonts w:ascii="Times New Roman" w:hAnsi="Times New Roman" w:cs="Times New Roman" w:eastAsia="Times New Roman" w:hint="default"/>
          <w:spacing w:val="-1"/>
        </w:rPr>
        <w:t>200</w:t>
      </w:r>
      <w:r>
        <w:rPr>
          <w:spacing w:val="-1"/>
        </w:rPr>
        <w:t>万元将于</w:t>
      </w:r>
      <w:r>
        <w:rPr>
          <w:rFonts w:ascii="Times New Roman" w:hAnsi="Times New Roman" w:cs="Times New Roman" w:eastAsia="Times New Roman" w:hint="default"/>
          <w:spacing w:val="-1"/>
        </w:rPr>
        <w:t>2020</w:t>
      </w:r>
      <w:r>
        <w:rPr>
          <w:spacing w:val="-1"/>
        </w:rPr>
        <w:t>年到</w:t>
      </w:r>
      <w:r>
        <w:rPr>
          <w:spacing w:val="-75"/>
        </w:rPr>
        <w:t> </w:t>
      </w:r>
      <w:r>
        <w:rPr/>
        <w:t>期，已在</w:t>
      </w:r>
      <w:r>
        <w:rPr>
          <w:rFonts w:ascii="Times New Roman" w:hAnsi="Times New Roman" w:cs="Times New Roman" w:eastAsia="Times New Roman" w:hint="default"/>
        </w:rPr>
        <w:t>“</w:t>
      </w:r>
      <w:r>
        <w:rPr/>
        <w:t>一年内到期的非流动负债</w:t>
      </w:r>
      <w:r>
        <w:rPr>
          <w:rFonts w:ascii="Times New Roman" w:hAnsi="Times New Roman" w:cs="Times New Roman" w:eastAsia="Times New Roman" w:hint="default"/>
        </w:rPr>
        <w:t>”</w:t>
      </w:r>
      <w:r>
        <w:rPr/>
        <w:t>中列示。</w:t>
      </w:r>
    </w:p>
    <w:p>
      <w:pPr>
        <w:spacing w:line="240" w:lineRule="auto" w:before="1"/>
        <w:rPr>
          <w:rFonts w:ascii="宋体" w:hAnsi="宋体" w:cs="宋体" w:eastAsia="宋体" w:hint="default"/>
          <w:sz w:val="24"/>
          <w:szCs w:val="24"/>
        </w:rPr>
      </w:pPr>
    </w:p>
    <w:p>
      <w:pPr>
        <w:pStyle w:val="BodyText"/>
        <w:spacing w:line="244" w:lineRule="auto"/>
        <w:ind w:left="1005" w:right="1127"/>
        <w:jc w:val="both"/>
      </w:pPr>
      <w:r>
        <w:rPr/>
        <w:t>注</w:t>
      </w:r>
      <w:r>
        <w:rPr>
          <w:rFonts w:ascii="Times New Roman" w:hAnsi="Times New Roman" w:cs="Times New Roman" w:eastAsia="Times New Roman" w:hint="default"/>
        </w:rPr>
        <w:t>2</w:t>
      </w:r>
      <w:r>
        <w:rPr/>
        <w:t>：</w:t>
      </w:r>
      <w:r>
        <w:rPr>
          <w:spacing w:val="94"/>
        </w:rPr>
        <w:t> </w:t>
      </w:r>
      <w:r>
        <w:rPr>
          <w:rFonts w:ascii="Times New Roman" w:hAnsi="Times New Roman" w:cs="Times New Roman" w:eastAsia="Times New Roman" w:hint="default"/>
        </w:rPr>
        <w:t>2017</w:t>
      </w:r>
      <w:r>
        <w:rPr/>
        <w:t>年度本公司之子公司美年大健康以其持有的子公司成都天府新区奥亚医院有限</w:t>
      </w:r>
      <w:r>
        <w:rPr>
          <w:w w:val="100"/>
        </w:rPr>
        <w:t> </w:t>
      </w:r>
      <w:r>
        <w:rPr>
          <w:spacing w:val="-2"/>
        </w:rPr>
        <w:t>责任公司</w:t>
      </w:r>
      <w:r>
        <w:rPr>
          <w:rFonts w:ascii="Times New Roman" w:hAnsi="Times New Roman" w:cs="Times New Roman" w:eastAsia="Times New Roman" w:hint="default"/>
          <w:spacing w:val="-2"/>
        </w:rPr>
        <w:t>85.00%</w:t>
      </w:r>
      <w:r>
        <w:rPr>
          <w:spacing w:val="-2"/>
        </w:rPr>
        <w:t>的股权、宁波海曙美年综合门诊部有限公司</w:t>
      </w:r>
      <w:r>
        <w:rPr>
          <w:rFonts w:ascii="Times New Roman" w:hAnsi="Times New Roman" w:cs="Times New Roman" w:eastAsia="Times New Roman" w:hint="default"/>
          <w:spacing w:val="-2"/>
        </w:rPr>
        <w:t>51.00%</w:t>
      </w:r>
      <w:r>
        <w:rPr>
          <w:spacing w:val="-2"/>
        </w:rPr>
        <w:t>的股权、苏州美大门诊部</w:t>
      </w:r>
      <w:r>
        <w:rPr>
          <w:spacing w:val="-73"/>
        </w:rPr>
        <w:t> </w:t>
      </w:r>
      <w:r>
        <w:rPr>
          <w:spacing w:val="-73"/>
        </w:rPr>
      </w:r>
      <w:r>
        <w:rPr/>
        <w:t>有限公司</w:t>
      </w:r>
      <w:r>
        <w:rPr>
          <w:rFonts w:ascii="Times New Roman" w:hAnsi="Times New Roman" w:cs="Times New Roman" w:eastAsia="Times New Roman" w:hint="default"/>
        </w:rPr>
        <w:t>80.66%</w:t>
      </w:r>
      <w:r>
        <w:rPr/>
        <w:t>的股权作为质押取得招商银行股份有限公司上海分行营业部人民币</w:t>
      </w:r>
      <w:r>
        <w:rPr>
          <w:rFonts w:ascii="Times New Roman" w:hAnsi="Times New Roman" w:cs="Times New Roman" w:eastAsia="Times New Roman" w:hint="default"/>
        </w:rPr>
        <w:t>5,000.00</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spacing w:val="-1"/>
        </w:rPr>
        <w:t>万元借款，截至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日借款余额为</w:t>
      </w:r>
      <w:r>
        <w:rPr>
          <w:rFonts w:ascii="Times New Roman" w:hAnsi="Times New Roman" w:cs="Times New Roman" w:eastAsia="Times New Roman" w:hint="default"/>
          <w:spacing w:val="-1"/>
        </w:rPr>
        <w:t>3,000.00</w:t>
      </w:r>
      <w:r>
        <w:rPr>
          <w:spacing w:val="-1"/>
        </w:rPr>
        <w:t>万元，将于</w:t>
      </w:r>
      <w:r>
        <w:rPr>
          <w:rFonts w:ascii="Times New Roman" w:hAnsi="Times New Roman" w:cs="Times New Roman" w:eastAsia="Times New Roman" w:hint="default"/>
          <w:spacing w:val="-1"/>
        </w:rPr>
        <w:t>2020</w:t>
      </w:r>
      <w:r>
        <w:rPr>
          <w:spacing w:val="-1"/>
        </w:rPr>
        <w:t>年到期，已在</w:t>
      </w:r>
      <w:r>
        <w:rPr>
          <w:rFonts w:ascii="Times New Roman" w:hAnsi="Times New Roman" w:cs="Times New Roman" w:eastAsia="Times New Roman" w:hint="default"/>
          <w:spacing w:val="-1"/>
        </w:rPr>
        <w:t>“</w:t>
      </w:r>
      <w:r>
        <w:rPr>
          <w:spacing w:val="-1"/>
        </w:rPr>
        <w:t>一年内到</w:t>
      </w:r>
      <w:r>
        <w:rPr>
          <w:spacing w:val="-69"/>
        </w:rPr>
        <w:t> </w:t>
      </w:r>
      <w:r>
        <w:rPr>
          <w:spacing w:val="-69"/>
        </w:rPr>
      </w:r>
      <w:r>
        <w:rPr/>
        <w:t>期的非流动负债</w:t>
      </w:r>
      <w:r>
        <w:rPr>
          <w:rFonts w:ascii="Times New Roman" w:hAnsi="Times New Roman" w:cs="Times New Roman" w:eastAsia="Times New Roman" w:hint="default"/>
        </w:rPr>
        <w:t>”</w:t>
      </w:r>
      <w:r>
        <w:rPr/>
        <w:t>中列示。</w:t>
      </w:r>
    </w:p>
    <w:p>
      <w:pPr>
        <w:spacing w:line="240" w:lineRule="auto" w:before="1"/>
        <w:rPr>
          <w:rFonts w:ascii="宋体" w:hAnsi="宋体" w:cs="宋体" w:eastAsia="宋体" w:hint="default"/>
          <w:sz w:val="24"/>
          <w:szCs w:val="24"/>
        </w:rPr>
      </w:pPr>
    </w:p>
    <w:p>
      <w:pPr>
        <w:pStyle w:val="BodyText"/>
        <w:spacing w:line="244" w:lineRule="auto"/>
        <w:ind w:left="1005" w:right="1127"/>
        <w:jc w:val="both"/>
      </w:pPr>
      <w:r>
        <w:rPr/>
        <w:t>注</w:t>
      </w:r>
      <w:r>
        <w:rPr>
          <w:rFonts w:ascii="Times New Roman" w:hAnsi="Times New Roman" w:cs="Times New Roman" w:eastAsia="Times New Roman" w:hint="default"/>
        </w:rPr>
        <w:t>3</w:t>
      </w:r>
      <w:r>
        <w:rPr/>
        <w:t>：</w:t>
      </w:r>
      <w:r>
        <w:rPr>
          <w:spacing w:val="94"/>
        </w:rPr>
        <w:t> </w:t>
      </w:r>
      <w:r>
        <w:rPr>
          <w:rFonts w:ascii="Times New Roman" w:hAnsi="Times New Roman" w:cs="Times New Roman" w:eastAsia="Times New Roman" w:hint="default"/>
        </w:rPr>
        <w:t>2018</w:t>
      </w:r>
      <w:r>
        <w:rPr/>
        <w:t>年度及</w:t>
      </w:r>
      <w:r>
        <w:rPr>
          <w:rFonts w:ascii="Times New Roman" w:hAnsi="Times New Roman" w:cs="Times New Roman" w:eastAsia="Times New Roman" w:hint="default"/>
        </w:rPr>
        <w:t>2019</w:t>
      </w:r>
      <w:r>
        <w:rPr/>
        <w:t>年度本公司之子公司美年大健康以其持有的子公司新乡美年大健康</w:t>
      </w:r>
      <w:r>
        <w:rPr>
          <w:w w:val="100"/>
        </w:rPr>
        <w:t> </w:t>
      </w:r>
      <w:r>
        <w:rPr>
          <w:spacing w:val="-2"/>
        </w:rPr>
        <w:t>管理有限公司</w:t>
      </w:r>
      <w:r>
        <w:rPr>
          <w:rFonts w:ascii="Times New Roman" w:hAnsi="Times New Roman" w:cs="Times New Roman" w:eastAsia="Times New Roman" w:hint="default"/>
          <w:spacing w:val="-2"/>
        </w:rPr>
        <w:t>51.00%</w:t>
      </w:r>
      <w:r>
        <w:rPr>
          <w:spacing w:val="-2"/>
        </w:rPr>
        <w:t>的股权、武汉美年健康管理有限公司</w:t>
      </w:r>
      <w:r>
        <w:rPr>
          <w:rFonts w:ascii="Times New Roman" w:hAnsi="Times New Roman" w:cs="Times New Roman" w:eastAsia="Times New Roman" w:hint="default"/>
          <w:spacing w:val="-2"/>
        </w:rPr>
        <w:t>51.00%</w:t>
      </w:r>
      <w:r>
        <w:rPr>
          <w:spacing w:val="-2"/>
        </w:rPr>
        <w:t>的股权、襄阳市美年大健康</w:t>
      </w:r>
      <w:r>
        <w:rPr>
          <w:spacing w:val="-73"/>
        </w:rPr>
        <w:t> </w:t>
      </w:r>
      <w:r>
        <w:rPr>
          <w:spacing w:val="-73"/>
        </w:rPr>
      </w:r>
      <w:r>
        <w:rPr>
          <w:spacing w:val="-2"/>
        </w:rPr>
        <w:t>管理有限公司</w:t>
      </w:r>
      <w:r>
        <w:rPr>
          <w:rFonts w:ascii="Times New Roman" w:hAnsi="Times New Roman" w:cs="Times New Roman" w:eastAsia="Times New Roman" w:hint="default"/>
          <w:spacing w:val="-2"/>
        </w:rPr>
        <w:t>72.00%</w:t>
      </w:r>
      <w:r>
        <w:rPr>
          <w:spacing w:val="-2"/>
        </w:rPr>
        <w:t>的股权、海南美年大健康医院有限公司</w:t>
      </w:r>
      <w:r>
        <w:rPr>
          <w:rFonts w:ascii="Times New Roman" w:hAnsi="Times New Roman" w:cs="Times New Roman" w:eastAsia="Times New Roman" w:hint="default"/>
          <w:spacing w:val="-2"/>
        </w:rPr>
        <w:t>75.00%</w:t>
      </w:r>
      <w:r>
        <w:rPr>
          <w:spacing w:val="-2"/>
        </w:rPr>
        <w:t>的股权以及北京美年美福</w:t>
      </w:r>
      <w:r>
        <w:rPr>
          <w:spacing w:val="-72"/>
        </w:rPr>
        <w:t> </w:t>
      </w:r>
      <w:r>
        <w:rPr>
          <w:spacing w:val="-72"/>
        </w:rPr>
      </w:r>
      <w:r>
        <w:rPr>
          <w:spacing w:val="5"/>
        </w:rPr>
        <w:t>门诊部有限公司</w:t>
      </w:r>
      <w:r>
        <w:rPr>
          <w:rFonts w:ascii="Times New Roman" w:hAnsi="Times New Roman" w:cs="Times New Roman" w:eastAsia="Times New Roman" w:hint="default"/>
          <w:spacing w:val="5"/>
        </w:rPr>
        <w:t>100.00%</w:t>
      </w:r>
      <w:r>
        <w:rPr>
          <w:spacing w:val="5"/>
        </w:rPr>
        <w:t>的股权作为质押，向平安银行股份有限公司上海分行借款人民币</w:t>
      </w:r>
      <w:r>
        <w:rPr>
          <w:spacing w:val="-30"/>
        </w:rPr>
        <w:t> </w:t>
      </w:r>
      <w:r>
        <w:rPr>
          <w:spacing w:val="-30"/>
        </w:rPr>
      </w:r>
      <w:r>
        <w:rPr>
          <w:rFonts w:ascii="Times New Roman" w:hAnsi="Times New Roman" w:cs="Times New Roman" w:eastAsia="Times New Roman" w:hint="default"/>
          <w:spacing w:val="-2"/>
        </w:rPr>
        <w:t>34,942.00</w:t>
      </w:r>
      <w:r>
        <w:rPr>
          <w:spacing w:val="-2"/>
        </w:rPr>
        <w:t>万元，截至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日借款余额为人民币</w:t>
      </w:r>
      <w:r>
        <w:rPr>
          <w:rFonts w:ascii="Times New Roman" w:hAnsi="Times New Roman" w:cs="Times New Roman" w:eastAsia="Times New Roman" w:hint="default"/>
          <w:spacing w:val="-2"/>
        </w:rPr>
        <w:t>24,990.00</w:t>
      </w:r>
      <w:r>
        <w:rPr>
          <w:spacing w:val="-2"/>
        </w:rPr>
        <w:t>万元，其中人民币</w:t>
      </w:r>
      <w:r>
        <w:rPr>
          <w:rFonts w:ascii="Times New Roman" w:hAnsi="Times New Roman" w:cs="Times New Roman" w:eastAsia="Times New Roman" w:hint="default"/>
          <w:spacing w:val="-2"/>
        </w:rPr>
        <w:t>7,140</w:t>
      </w:r>
      <w:r>
        <w:rPr>
          <w:spacing w:val="-2"/>
        </w:rPr>
        <w:t>万元</w:t>
      </w:r>
      <w:r>
        <w:rPr>
          <w:spacing w:val="-70"/>
        </w:rPr>
        <w:t> </w:t>
      </w:r>
      <w:r>
        <w:rPr/>
        <w:t>将于</w:t>
      </w:r>
      <w:r>
        <w:rPr>
          <w:rFonts w:ascii="Times New Roman" w:hAnsi="Times New Roman" w:cs="Times New Roman" w:eastAsia="Times New Roman" w:hint="default"/>
        </w:rPr>
        <w:t>2020</w:t>
      </w:r>
      <w:r>
        <w:rPr/>
        <w:t>年到期，已在</w:t>
      </w:r>
      <w:r>
        <w:rPr>
          <w:rFonts w:ascii="Times New Roman" w:hAnsi="Times New Roman" w:cs="Times New Roman" w:eastAsia="Times New Roman" w:hint="default"/>
        </w:rPr>
        <w:t>“</w:t>
      </w:r>
      <w:r>
        <w:rPr/>
        <w:t>一年内到期的非流动负债</w:t>
      </w:r>
      <w:r>
        <w:rPr>
          <w:rFonts w:ascii="Times New Roman" w:hAnsi="Times New Roman" w:cs="Times New Roman" w:eastAsia="Times New Roman" w:hint="default"/>
        </w:rPr>
        <w:t>”</w:t>
      </w:r>
      <w:r>
        <w:rPr/>
        <w:t>中列示。</w:t>
      </w:r>
    </w:p>
    <w:p>
      <w:pPr>
        <w:spacing w:line="240" w:lineRule="auto" w:before="1"/>
        <w:rPr>
          <w:rFonts w:ascii="宋体" w:hAnsi="宋体" w:cs="宋体" w:eastAsia="宋体" w:hint="default"/>
          <w:sz w:val="24"/>
          <w:szCs w:val="24"/>
        </w:rPr>
      </w:pPr>
    </w:p>
    <w:p>
      <w:pPr>
        <w:pStyle w:val="BodyText"/>
        <w:tabs>
          <w:tab w:pos="1833" w:val="left" w:leader="none"/>
        </w:tabs>
        <w:spacing w:line="244" w:lineRule="auto"/>
        <w:ind w:left="1005" w:right="1023"/>
        <w:jc w:val="left"/>
      </w:pPr>
      <w:r>
        <w:rPr>
          <w:spacing w:val="-1"/>
        </w:rPr>
        <w:t>注</w:t>
      </w:r>
      <w:r>
        <w:rPr>
          <w:rFonts w:ascii="Times New Roman" w:hAnsi="Times New Roman" w:cs="Times New Roman" w:eastAsia="Times New Roman" w:hint="default"/>
          <w:spacing w:val="-1"/>
        </w:rPr>
        <w:t>4</w:t>
      </w:r>
      <w:r>
        <w:rPr>
          <w:spacing w:val="-1"/>
        </w:rPr>
        <w:t>：</w:t>
        <w:tab/>
      </w:r>
      <w:r>
        <w:rPr>
          <w:rFonts w:ascii="Times New Roman" w:hAnsi="Times New Roman" w:cs="Times New Roman" w:eastAsia="Times New Roman" w:hint="default"/>
          <w:spacing w:val="-1"/>
        </w:rPr>
        <w:t>2019</w:t>
      </w:r>
      <w:r>
        <w:rPr>
          <w:spacing w:val="-1"/>
        </w:rPr>
        <w:t>年度本公司之子公司美年大健康以持有的杭州美溪医疗门诊部有限公司</w:t>
      </w:r>
      <w:r>
        <w:rPr>
          <w:rFonts w:ascii="Times New Roman" w:hAnsi="Times New Roman" w:cs="Times New Roman" w:eastAsia="Times New Roman" w:hint="default"/>
          <w:spacing w:val="-1"/>
        </w:rPr>
        <w:t>55.66%</w:t>
      </w:r>
      <w:r>
        <w:rPr>
          <w:rFonts w:ascii="Times New Roman" w:hAnsi="Times New Roman" w:cs="Times New Roman" w:eastAsia="Times New Roman" w:hint="default"/>
          <w:spacing w:val="7"/>
        </w:rPr>
        <w:t> </w:t>
      </w:r>
      <w:r>
        <w:rPr>
          <w:spacing w:val="-3"/>
        </w:rPr>
        <w:t>的股权作为质押，向中国光大银行上海松江支行借款人民币</w:t>
      </w:r>
      <w:r>
        <w:rPr>
          <w:rFonts w:ascii="Times New Roman" w:hAnsi="Times New Roman" w:cs="Times New Roman" w:eastAsia="Times New Roman" w:hint="default"/>
          <w:spacing w:val="-3"/>
        </w:rPr>
        <w:t>700.00</w:t>
      </w:r>
      <w:r>
        <w:rPr>
          <w:spacing w:val="-3"/>
        </w:rPr>
        <w:t>万元，由本公司提供担保，</w:t>
      </w:r>
      <w:r>
        <w:rPr>
          <w:spacing w:val="-51"/>
        </w:rPr>
        <w:t> </w:t>
      </w:r>
      <w:r>
        <w:rPr>
          <w:spacing w:val="-51"/>
        </w:rPr>
      </w:r>
      <w:r>
        <w:rPr>
          <w:spacing w:val="-3"/>
        </w:rPr>
        <w:t>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日借款余额为人民币</w:t>
      </w:r>
      <w:r>
        <w:rPr>
          <w:rFonts w:ascii="Times New Roman" w:hAnsi="Times New Roman" w:cs="Times New Roman" w:eastAsia="Times New Roman" w:hint="default"/>
          <w:spacing w:val="-3"/>
        </w:rPr>
        <w:t>560.00</w:t>
      </w:r>
      <w:r>
        <w:rPr>
          <w:spacing w:val="-3"/>
        </w:rPr>
        <w:t>万元，其中人民币</w:t>
      </w:r>
      <w:r>
        <w:rPr>
          <w:rFonts w:ascii="Times New Roman" w:hAnsi="Times New Roman" w:cs="Times New Roman" w:eastAsia="Times New Roman" w:hint="default"/>
          <w:spacing w:val="-3"/>
        </w:rPr>
        <w:t>140</w:t>
      </w:r>
      <w:r>
        <w:rPr>
          <w:spacing w:val="-3"/>
        </w:rPr>
        <w:t>万元将于</w:t>
      </w:r>
      <w:r>
        <w:rPr>
          <w:rFonts w:ascii="Times New Roman" w:hAnsi="Times New Roman" w:cs="Times New Roman" w:eastAsia="Times New Roman" w:hint="default"/>
          <w:spacing w:val="-3"/>
        </w:rPr>
        <w:t>2020</w:t>
      </w:r>
      <w:r>
        <w:rPr>
          <w:spacing w:val="-3"/>
        </w:rPr>
        <w:t>年到期，已</w:t>
      </w:r>
      <w:r>
        <w:rPr>
          <w:spacing w:val="-35"/>
        </w:rPr>
        <w:t> </w:t>
      </w:r>
      <w:r>
        <w:rPr>
          <w:spacing w:val="-35"/>
        </w:rPr>
      </w:r>
      <w:r>
        <w:rPr/>
        <w:t>在</w:t>
      </w:r>
      <w:r>
        <w:rPr>
          <w:rFonts w:ascii="Times New Roman" w:hAnsi="Times New Roman" w:cs="Times New Roman" w:eastAsia="Times New Roman" w:hint="default"/>
        </w:rPr>
        <w:t>“</w:t>
      </w:r>
      <w:r>
        <w:rPr/>
        <w:t>一年内到期的非流动负债</w:t>
      </w:r>
      <w:r>
        <w:rPr>
          <w:rFonts w:ascii="Times New Roman" w:hAnsi="Times New Roman" w:cs="Times New Roman" w:eastAsia="Times New Roman" w:hint="default"/>
        </w:rPr>
        <w:t>”</w:t>
      </w:r>
      <w:r>
        <w:rPr/>
        <w:t>中列示。</w:t>
      </w:r>
    </w:p>
    <w:p>
      <w:pPr>
        <w:spacing w:line="240" w:lineRule="auto" w:before="1"/>
        <w:rPr>
          <w:rFonts w:ascii="宋体" w:hAnsi="宋体" w:cs="宋体" w:eastAsia="宋体" w:hint="default"/>
          <w:sz w:val="24"/>
          <w:szCs w:val="24"/>
        </w:rPr>
      </w:pPr>
    </w:p>
    <w:p>
      <w:pPr>
        <w:pStyle w:val="BodyText"/>
        <w:tabs>
          <w:tab w:pos="1833" w:val="left" w:leader="none"/>
        </w:tabs>
        <w:spacing w:line="249" w:lineRule="auto"/>
        <w:ind w:left="1005" w:right="1023"/>
        <w:jc w:val="left"/>
      </w:pPr>
      <w:r>
        <w:rPr>
          <w:spacing w:val="-1"/>
        </w:rPr>
        <w:t>注</w:t>
      </w:r>
      <w:r>
        <w:rPr>
          <w:rFonts w:ascii="Times New Roman" w:hAnsi="Times New Roman" w:cs="Times New Roman" w:eastAsia="Times New Roman" w:hint="default"/>
          <w:spacing w:val="-1"/>
        </w:rPr>
        <w:t>5</w:t>
      </w:r>
      <w:r>
        <w:rPr>
          <w:spacing w:val="-1"/>
        </w:rPr>
        <w:t>：</w:t>
        <w:tab/>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年度及</w:t>
      </w:r>
      <w:r>
        <w:rPr>
          <w:rFonts w:ascii="Times New Roman" w:hAnsi="Times New Roman" w:cs="Times New Roman" w:eastAsia="Times New Roman" w:hint="default"/>
        </w:rPr>
        <w:t>2019</w:t>
      </w:r>
      <w:r>
        <w:rPr/>
        <w:t>年度本公司之子公司上海美鑫融资租赁有限</w:t>
      </w:r>
      <w:r>
        <w:rPr>
          <w:spacing w:val="-75"/>
        </w:rPr>
        <w:t> </w:t>
      </w:r>
      <w:r>
        <w:rPr>
          <w:spacing w:val="-75"/>
        </w:rPr>
      </w:r>
      <w:r>
        <w:rPr/>
        <w:t>公司以应收融资租赁款作为质押，向上海浦东发展银行股份有限公司青浦支行借款，由本公</w:t>
      </w:r>
      <w:r>
        <w:rPr>
          <w:w w:val="100"/>
        </w:rPr>
        <w:t> </w:t>
      </w:r>
      <w:r>
        <w:rPr>
          <w:spacing w:val="2"/>
        </w:rPr>
        <w:t>司为其在</w:t>
      </w:r>
      <w:r>
        <w:rPr>
          <w:rFonts w:ascii="Times New Roman" w:hAnsi="Times New Roman" w:cs="Times New Roman" w:eastAsia="Times New Roman" w:hint="default"/>
          <w:spacing w:val="2"/>
        </w:rPr>
        <w:t>2016</w:t>
      </w:r>
      <w:r>
        <w:rPr>
          <w:spacing w:val="2"/>
        </w:rPr>
        <w:t>年至</w:t>
      </w:r>
      <w:r>
        <w:rPr>
          <w:rFonts w:ascii="Times New Roman" w:hAnsi="Times New Roman" w:cs="Times New Roman" w:eastAsia="Times New Roman" w:hint="default"/>
          <w:spacing w:val="2"/>
        </w:rPr>
        <w:t>2024</w:t>
      </w:r>
      <w:r>
        <w:rPr>
          <w:spacing w:val="2"/>
        </w:rPr>
        <w:t>年止的期间内提供不超过人民币</w:t>
      </w:r>
      <w:r>
        <w:rPr>
          <w:rFonts w:ascii="Times New Roman" w:hAnsi="Times New Roman" w:cs="Times New Roman" w:eastAsia="Times New Roman" w:hint="default"/>
          <w:spacing w:val="2"/>
        </w:rPr>
        <w:t>29,400.00</w:t>
      </w:r>
      <w:r>
        <w:rPr>
          <w:spacing w:val="2"/>
        </w:rPr>
        <w:t>万元的最高额保证，截至</w:t>
      </w:r>
      <w:r>
        <w:rPr>
          <w:spacing w:val="-15"/>
        </w:rPr>
        <w:t> </w:t>
      </w:r>
      <w:r>
        <w:rPr>
          <w:spacing w:val="-15"/>
        </w:rPr>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日借款余额为人民币</w:t>
      </w:r>
      <w:r>
        <w:rPr>
          <w:rFonts w:ascii="Times New Roman" w:hAnsi="Times New Roman" w:cs="Times New Roman" w:eastAsia="Times New Roman" w:hint="default"/>
          <w:spacing w:val="-1"/>
        </w:rPr>
        <w:t>28,544.21</w:t>
      </w:r>
      <w:r>
        <w:rPr>
          <w:spacing w:val="-1"/>
        </w:rPr>
        <w:t>万元，其中人民币</w:t>
      </w:r>
      <w:r>
        <w:rPr>
          <w:rFonts w:ascii="Times New Roman" w:hAnsi="Times New Roman" w:cs="Times New Roman" w:eastAsia="Times New Roman" w:hint="default"/>
          <w:spacing w:val="-1"/>
        </w:rPr>
        <w:t>9,529.72</w:t>
      </w:r>
      <w:r>
        <w:rPr>
          <w:spacing w:val="-1"/>
        </w:rPr>
        <w:t>万元将于</w:t>
      </w:r>
      <w:r>
        <w:rPr>
          <w:rFonts w:ascii="Times New Roman" w:hAnsi="Times New Roman" w:cs="Times New Roman" w:eastAsia="Times New Roman" w:hint="default"/>
          <w:spacing w:val="-1"/>
        </w:rPr>
        <w:t>2020</w:t>
      </w:r>
      <w:r>
        <w:rPr>
          <w:spacing w:val="-1"/>
        </w:rPr>
        <w:t>年到期，</w:t>
      </w:r>
      <w:r>
        <w:rPr>
          <w:spacing w:val="-71"/>
        </w:rPr>
        <w:t> </w:t>
      </w:r>
      <w:r>
        <w:rPr/>
        <w:t>已在</w:t>
      </w:r>
      <w:r>
        <w:rPr>
          <w:rFonts w:ascii="Times New Roman" w:hAnsi="Times New Roman" w:cs="Times New Roman" w:eastAsia="Times New Roman" w:hint="default"/>
        </w:rPr>
        <w:t>“</w:t>
      </w:r>
      <w:r>
        <w:rPr/>
        <w:t>一年内到期的非流动负债</w:t>
      </w:r>
      <w:r>
        <w:rPr>
          <w:rFonts w:ascii="Times New Roman" w:hAnsi="Times New Roman" w:cs="Times New Roman" w:eastAsia="Times New Roman" w:hint="default"/>
        </w:rPr>
        <w:t>”</w:t>
      </w:r>
      <w:r>
        <w:rPr/>
        <w:t>中列示。</w:t>
      </w:r>
    </w:p>
    <w:p>
      <w:pPr>
        <w:spacing w:line="240" w:lineRule="auto" w:before="9"/>
        <w:rPr>
          <w:rFonts w:ascii="宋体" w:hAnsi="宋体" w:cs="宋体" w:eastAsia="宋体" w:hint="default"/>
          <w:sz w:val="23"/>
          <w:szCs w:val="23"/>
        </w:rPr>
      </w:pPr>
    </w:p>
    <w:p>
      <w:pPr>
        <w:pStyle w:val="BodyText"/>
        <w:spacing w:line="244" w:lineRule="auto"/>
        <w:ind w:left="1005" w:right="1129"/>
        <w:jc w:val="both"/>
      </w:pPr>
      <w:r>
        <w:rPr/>
        <w:t>注</w:t>
      </w:r>
      <w:r>
        <w:rPr>
          <w:rFonts w:ascii="Times New Roman" w:hAnsi="Times New Roman" w:cs="Times New Roman" w:eastAsia="Times New Roman" w:hint="default"/>
        </w:rPr>
        <w:t>6</w:t>
      </w:r>
      <w:r>
        <w:rPr/>
        <w:t>：</w:t>
      </w:r>
      <w:r>
        <w:rPr>
          <w:spacing w:val="91"/>
        </w:rPr>
        <w:t> </w:t>
      </w:r>
      <w:r>
        <w:rPr>
          <w:rFonts w:ascii="Times New Roman" w:hAnsi="Times New Roman" w:cs="Times New Roman" w:eastAsia="Times New Roman" w:hint="default"/>
        </w:rPr>
        <w:t>2016</w:t>
      </w:r>
      <w:r>
        <w:rPr/>
        <w:t>年度、</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年度及</w:t>
      </w:r>
      <w:r>
        <w:rPr>
          <w:rFonts w:ascii="Times New Roman" w:hAnsi="Times New Roman" w:cs="Times New Roman" w:eastAsia="Times New Roman" w:hint="default"/>
        </w:rPr>
        <w:t>2019</w:t>
      </w:r>
      <w:r>
        <w:rPr/>
        <w:t>年度本公司之子公司上海美鑫融资租赁有限</w:t>
      </w:r>
      <w:r>
        <w:rPr>
          <w:w w:val="100"/>
        </w:rPr>
        <w:t> </w:t>
      </w:r>
      <w:r>
        <w:rPr/>
        <w:t>公司以应收融资租赁款作为质押，向汇丰银行</w:t>
      </w:r>
      <w:r>
        <w:rPr>
          <w:spacing w:val="26"/>
        </w:rPr>
        <w:t> </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t>有限公司上海分行借款，由本公司为</w:t>
      </w:r>
      <w:r>
        <w:rPr>
          <w:spacing w:val="-104"/>
        </w:rPr>
        <w:t> </w:t>
      </w:r>
      <w:r>
        <w:rPr>
          <w:spacing w:val="-104"/>
        </w:rPr>
      </w:r>
      <w:r>
        <w:rPr>
          <w:spacing w:val="11"/>
        </w:rPr>
        <w:t>其提供不超过人民币</w:t>
      </w:r>
      <w:r>
        <w:rPr>
          <w:rFonts w:ascii="Times New Roman" w:hAnsi="Times New Roman" w:cs="Times New Roman" w:eastAsia="Times New Roman" w:hint="default"/>
          <w:spacing w:val="11"/>
        </w:rPr>
        <w:t>49,500.00</w:t>
      </w:r>
      <w:r>
        <w:rPr>
          <w:spacing w:val="11"/>
        </w:rPr>
        <w:t>万元最高额保证，截至</w:t>
      </w:r>
      <w:r>
        <w:rPr>
          <w:rFonts w:ascii="Times New Roman" w:hAnsi="Times New Roman" w:cs="Times New Roman" w:eastAsia="Times New Roman" w:hint="default"/>
          <w:spacing w:val="11"/>
        </w:rPr>
        <w:t>2019</w:t>
      </w:r>
      <w:r>
        <w:rPr>
          <w:spacing w:val="11"/>
        </w:rPr>
        <w:t>年</w:t>
      </w:r>
      <w:r>
        <w:rPr>
          <w:rFonts w:ascii="Times New Roman" w:hAnsi="Times New Roman" w:cs="Times New Roman" w:eastAsia="Times New Roman" w:hint="default"/>
          <w:spacing w:val="11"/>
        </w:rPr>
        <w:t>12</w:t>
      </w:r>
      <w:r>
        <w:rPr>
          <w:spacing w:val="11"/>
        </w:rPr>
        <w:t>月</w:t>
      </w:r>
      <w:r>
        <w:rPr>
          <w:rFonts w:ascii="Times New Roman" w:hAnsi="Times New Roman" w:cs="Times New Roman" w:eastAsia="Times New Roman" w:hint="default"/>
          <w:spacing w:val="11"/>
        </w:rPr>
        <w:t>31 </w:t>
      </w:r>
      <w:r>
        <w:rPr>
          <w:spacing w:val="16"/>
        </w:rPr>
        <w:t>借款余额为人民币</w:t>
      </w:r>
      <w:r>
        <w:rPr>
          <w:spacing w:val="-83"/>
        </w:rPr>
        <w:t> </w:t>
      </w:r>
      <w:r>
        <w:rPr>
          <w:spacing w:val="-83"/>
        </w:rPr>
      </w:r>
      <w:r>
        <w:rPr>
          <w:rFonts w:ascii="Times New Roman" w:hAnsi="Times New Roman" w:cs="Times New Roman" w:eastAsia="Times New Roman" w:hint="default"/>
          <w:spacing w:val="-1"/>
        </w:rPr>
        <w:t>39,884.06</w:t>
      </w:r>
      <w:r>
        <w:rPr>
          <w:spacing w:val="-1"/>
        </w:rPr>
        <w:t>万元，其中人民币</w:t>
      </w:r>
      <w:r>
        <w:rPr>
          <w:rFonts w:ascii="Times New Roman" w:hAnsi="Times New Roman" w:cs="Times New Roman" w:eastAsia="Times New Roman" w:hint="default"/>
          <w:spacing w:val="-1"/>
        </w:rPr>
        <w:t>27,218.81</w:t>
      </w:r>
      <w:r>
        <w:rPr>
          <w:spacing w:val="-1"/>
        </w:rPr>
        <w:t>万元将于</w:t>
      </w:r>
      <w:r>
        <w:rPr>
          <w:rFonts w:ascii="Times New Roman" w:hAnsi="Times New Roman" w:cs="Times New Roman" w:eastAsia="Times New Roman" w:hint="default"/>
          <w:spacing w:val="-1"/>
        </w:rPr>
        <w:t>2020</w:t>
      </w:r>
      <w:r>
        <w:rPr>
          <w:spacing w:val="-1"/>
        </w:rPr>
        <w:t>年到期，已在</w:t>
      </w:r>
      <w:r>
        <w:rPr>
          <w:rFonts w:ascii="Times New Roman" w:hAnsi="Times New Roman" w:cs="Times New Roman" w:eastAsia="Times New Roman" w:hint="default"/>
          <w:spacing w:val="-1"/>
        </w:rPr>
        <w:t>“</w:t>
      </w:r>
      <w:r>
        <w:rPr>
          <w:spacing w:val="-1"/>
        </w:rPr>
        <w:t>一年内到期的非流动负债</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6"/>
        </w:rPr>
        <w:t> </w:t>
      </w:r>
      <w:r>
        <w:rPr/>
        <w:t>中列示。</w:t>
      </w:r>
    </w:p>
    <w:p>
      <w:pPr>
        <w:spacing w:line="240" w:lineRule="auto" w:before="5"/>
        <w:rPr>
          <w:rFonts w:ascii="宋体" w:hAnsi="宋体" w:cs="宋体" w:eastAsia="宋体" w:hint="default"/>
          <w:sz w:val="25"/>
          <w:szCs w:val="25"/>
        </w:rPr>
      </w:pPr>
    </w:p>
    <w:p>
      <w:pPr>
        <w:pStyle w:val="BodyText"/>
        <w:spacing w:line="244" w:lineRule="auto"/>
        <w:ind w:left="1005" w:right="1132"/>
        <w:jc w:val="both"/>
      </w:pPr>
      <w:r>
        <w:rPr/>
        <w:t>注</w:t>
      </w:r>
      <w:r>
        <w:rPr>
          <w:rFonts w:ascii="Times New Roman" w:hAnsi="Times New Roman" w:cs="Times New Roman" w:eastAsia="Times New Roman" w:hint="default"/>
        </w:rPr>
        <w:t>7</w:t>
      </w:r>
      <w:r>
        <w:rPr/>
        <w:t>：</w:t>
      </w:r>
      <w:r>
        <w:rPr>
          <w:spacing w:val="92"/>
        </w:rPr>
        <w:t> </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年度及</w:t>
      </w:r>
      <w:r>
        <w:rPr>
          <w:rFonts w:ascii="Times New Roman" w:hAnsi="Times New Roman" w:cs="Times New Roman" w:eastAsia="Times New Roman" w:hint="default"/>
        </w:rPr>
        <w:t>2019</w:t>
      </w:r>
      <w:r>
        <w:rPr/>
        <w:t>年度本公司之子公司上海美鑫融资租赁有限公司以应收</w:t>
      </w:r>
      <w:r>
        <w:rPr>
          <w:w w:val="100"/>
        </w:rPr>
        <w:t> </w:t>
      </w:r>
      <w:r>
        <w:rPr/>
        <w:t>融资租赁款作为质押，向恒生银行 </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 </w:t>
      </w:r>
      <w:r>
        <w:rPr>
          <w:rFonts w:ascii="Times New Roman" w:hAnsi="Times New Roman" w:cs="Times New Roman" w:eastAsia="Times New Roman" w:hint="default"/>
          <w:spacing w:val="51"/>
        </w:rPr>
        <w:t> </w:t>
      </w:r>
      <w:r>
        <w:rPr/>
        <w:t>有限公司上海分行借款，由本公司为其提供不超</w:t>
      </w:r>
    </w:p>
    <w:p>
      <w:pPr>
        <w:spacing w:after="0" w:line="244" w:lineRule="auto"/>
        <w:jc w:val="both"/>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47" w:lineRule="auto" w:before="32"/>
        <w:ind w:left="1005" w:right="0"/>
        <w:jc w:val="left"/>
      </w:pPr>
      <w:r>
        <w:rPr>
          <w:spacing w:val="-1"/>
        </w:rPr>
        <w:t>过人民币</w:t>
      </w:r>
      <w:r>
        <w:rPr>
          <w:rFonts w:ascii="Times New Roman" w:hAnsi="Times New Roman" w:cs="Times New Roman" w:eastAsia="Times New Roman" w:hint="default"/>
          <w:spacing w:val="-1"/>
        </w:rPr>
        <w:t>15,000.00</w:t>
      </w:r>
      <w:r>
        <w:rPr>
          <w:spacing w:val="-1"/>
        </w:rPr>
        <w:t>万元的最高额保证，截至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日借款余额为人民币</w:t>
      </w:r>
      <w:r>
        <w:rPr>
          <w:rFonts w:ascii="Times New Roman" w:hAnsi="Times New Roman" w:cs="Times New Roman" w:eastAsia="Times New Roman" w:hint="default"/>
          <w:spacing w:val="-1"/>
        </w:rPr>
        <w:t>8,521.72</w:t>
      </w:r>
      <w:r>
        <w:rPr>
          <w:spacing w:val="-1"/>
        </w:rPr>
        <w:t>万元，</w:t>
      </w:r>
      <w:r>
        <w:rPr>
          <w:spacing w:val="-76"/>
        </w:rPr>
        <w:t> </w:t>
      </w:r>
      <w:r>
        <w:rPr/>
        <w:t>其中人民币</w:t>
      </w:r>
      <w:r>
        <w:rPr>
          <w:rFonts w:ascii="Times New Roman" w:hAnsi="Times New Roman" w:cs="Times New Roman" w:eastAsia="Times New Roman" w:hint="default"/>
        </w:rPr>
        <w:t>8,033.85</w:t>
      </w:r>
      <w:r>
        <w:rPr/>
        <w:t>万元将于</w:t>
      </w:r>
      <w:r>
        <w:rPr>
          <w:rFonts w:ascii="Times New Roman" w:hAnsi="Times New Roman" w:cs="Times New Roman" w:eastAsia="Times New Roman" w:hint="default"/>
        </w:rPr>
        <w:t>2020</w:t>
      </w:r>
      <w:r>
        <w:rPr/>
        <w:t>年到期，已在</w:t>
      </w:r>
      <w:r>
        <w:rPr>
          <w:rFonts w:ascii="Times New Roman" w:hAnsi="Times New Roman" w:cs="Times New Roman" w:eastAsia="Times New Roman" w:hint="default"/>
        </w:rPr>
        <w:t>“</w:t>
      </w:r>
      <w:r>
        <w:rPr/>
        <w:t>一年内到期的非流动负债</w:t>
      </w:r>
      <w:r>
        <w:rPr>
          <w:rFonts w:ascii="Times New Roman" w:hAnsi="Times New Roman" w:cs="Times New Roman" w:eastAsia="Times New Roman" w:hint="default"/>
        </w:rPr>
        <w:t>”</w:t>
      </w:r>
      <w:r>
        <w:rPr/>
        <w:t>中列示。</w:t>
      </w:r>
    </w:p>
    <w:p>
      <w:pPr>
        <w:spacing w:line="240" w:lineRule="auto" w:before="11"/>
        <w:rPr>
          <w:rFonts w:ascii="宋体" w:hAnsi="宋体" w:cs="宋体" w:eastAsia="宋体" w:hint="default"/>
          <w:sz w:val="23"/>
          <w:szCs w:val="23"/>
        </w:rPr>
      </w:pPr>
    </w:p>
    <w:p>
      <w:pPr>
        <w:pStyle w:val="BodyText"/>
        <w:spacing w:line="244" w:lineRule="auto"/>
        <w:ind w:left="1005" w:right="1126"/>
        <w:jc w:val="both"/>
      </w:pPr>
      <w:r>
        <w:rPr/>
        <w:t>注</w:t>
      </w:r>
      <w:r>
        <w:rPr>
          <w:rFonts w:ascii="Times New Roman" w:hAnsi="Times New Roman" w:cs="Times New Roman" w:eastAsia="Times New Roman" w:hint="default"/>
        </w:rPr>
        <w:t>8</w:t>
      </w:r>
      <w:r>
        <w:rPr/>
        <w:t>：</w:t>
      </w:r>
      <w:r>
        <w:rPr>
          <w:spacing w:val="93"/>
        </w:rPr>
        <w:t> </w:t>
      </w:r>
      <w:r>
        <w:rPr>
          <w:rFonts w:ascii="Times New Roman" w:hAnsi="Times New Roman" w:cs="Times New Roman" w:eastAsia="Times New Roman" w:hint="default"/>
        </w:rPr>
        <w:t>2018</w:t>
      </w:r>
      <w:r>
        <w:rPr/>
        <w:t>年度及</w:t>
      </w:r>
      <w:r>
        <w:rPr>
          <w:rFonts w:ascii="Times New Roman" w:hAnsi="Times New Roman" w:cs="Times New Roman" w:eastAsia="Times New Roman" w:hint="default"/>
        </w:rPr>
        <w:t>2019</w:t>
      </w:r>
      <w:r>
        <w:rPr/>
        <w:t>年度本公司之子公司上海美鑫融资租赁有限公司以应收融资租赁款</w:t>
      </w:r>
      <w:r>
        <w:rPr>
          <w:w w:val="100"/>
        </w:rPr>
        <w:t> </w:t>
      </w:r>
      <w:r>
        <w:rPr>
          <w:spacing w:val="-2"/>
        </w:rPr>
        <w:t>作为质押，向中国光大银行上海松江支行借款，由本公司为其提供不超过人民币</w:t>
      </w:r>
      <w:r>
        <w:rPr>
          <w:rFonts w:ascii="Times New Roman" w:hAnsi="Times New Roman" w:cs="Times New Roman" w:eastAsia="Times New Roman" w:hint="default"/>
          <w:spacing w:val="-2"/>
        </w:rPr>
        <w:t>20,000.00</w:t>
      </w:r>
      <w:r>
        <w:rPr>
          <w:spacing w:val="-2"/>
        </w:rPr>
        <w:t>万</w:t>
      </w:r>
      <w:r>
        <w:rPr>
          <w:spacing w:val="-35"/>
        </w:rPr>
        <w:t> </w:t>
      </w:r>
      <w:r>
        <w:rPr>
          <w:spacing w:val="-3"/>
        </w:rPr>
        <w:t>元的最高额保证，截至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日借款余额为人民币</w:t>
      </w:r>
      <w:r>
        <w:rPr>
          <w:rFonts w:ascii="Times New Roman" w:hAnsi="Times New Roman" w:cs="Times New Roman" w:eastAsia="Times New Roman" w:hint="default"/>
          <w:spacing w:val="-3"/>
        </w:rPr>
        <w:t>12,240.29</w:t>
      </w:r>
      <w:r>
        <w:rPr>
          <w:spacing w:val="-3"/>
        </w:rPr>
        <w:t>万元，其中人民币</w:t>
      </w:r>
      <w:r>
        <w:rPr>
          <w:rFonts w:ascii="Times New Roman" w:hAnsi="Times New Roman" w:cs="Times New Roman" w:eastAsia="Times New Roman" w:hint="default"/>
          <w:spacing w:val="-3"/>
        </w:rPr>
        <w:t>4,070.19</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万元将于</w:t>
      </w:r>
      <w:r>
        <w:rPr>
          <w:rFonts w:ascii="Times New Roman" w:hAnsi="Times New Roman" w:cs="Times New Roman" w:eastAsia="Times New Roman" w:hint="default"/>
        </w:rPr>
        <w:t>2020</w:t>
      </w:r>
      <w:r>
        <w:rPr/>
        <w:t>年到期，已在</w:t>
      </w:r>
      <w:r>
        <w:rPr>
          <w:rFonts w:ascii="Times New Roman" w:hAnsi="Times New Roman" w:cs="Times New Roman" w:eastAsia="Times New Roman" w:hint="default"/>
        </w:rPr>
        <w:t>“</w:t>
      </w:r>
      <w:r>
        <w:rPr/>
        <w:t>一年内到期的非流动负债</w:t>
      </w:r>
      <w:r>
        <w:rPr>
          <w:rFonts w:ascii="Times New Roman" w:hAnsi="Times New Roman" w:cs="Times New Roman" w:eastAsia="Times New Roman" w:hint="default"/>
        </w:rPr>
        <w:t>”</w:t>
      </w:r>
      <w:r>
        <w:rPr/>
        <w:t>中列示。</w:t>
      </w:r>
    </w:p>
    <w:p>
      <w:pPr>
        <w:spacing w:line="240" w:lineRule="auto" w:before="1"/>
        <w:rPr>
          <w:rFonts w:ascii="宋体" w:hAnsi="宋体" w:cs="宋体" w:eastAsia="宋体" w:hint="default"/>
          <w:sz w:val="24"/>
          <w:szCs w:val="24"/>
        </w:rPr>
      </w:pPr>
    </w:p>
    <w:p>
      <w:pPr>
        <w:pStyle w:val="BodyText"/>
        <w:spacing w:line="244" w:lineRule="auto"/>
        <w:ind w:left="1005" w:right="1126"/>
        <w:jc w:val="both"/>
      </w:pPr>
      <w:r>
        <w:rPr/>
        <w:t>注</w:t>
      </w:r>
      <w:r>
        <w:rPr>
          <w:rFonts w:ascii="Times New Roman" w:hAnsi="Times New Roman" w:cs="Times New Roman" w:eastAsia="Times New Roman" w:hint="default"/>
        </w:rPr>
        <w:t>9</w:t>
      </w:r>
      <w:r>
        <w:rPr/>
        <w:t>：</w:t>
      </w:r>
      <w:r>
        <w:rPr>
          <w:spacing w:val="93"/>
        </w:rPr>
        <w:t> </w:t>
      </w:r>
      <w:r>
        <w:rPr>
          <w:rFonts w:ascii="Times New Roman" w:hAnsi="Times New Roman" w:cs="Times New Roman" w:eastAsia="Times New Roman" w:hint="default"/>
        </w:rPr>
        <w:t>2018</w:t>
      </w:r>
      <w:r>
        <w:rPr/>
        <w:t>年度及</w:t>
      </w:r>
      <w:r>
        <w:rPr>
          <w:rFonts w:ascii="Times New Roman" w:hAnsi="Times New Roman" w:cs="Times New Roman" w:eastAsia="Times New Roman" w:hint="default"/>
        </w:rPr>
        <w:t>2019</w:t>
      </w:r>
      <w:r>
        <w:rPr/>
        <w:t>年度本公司之子公司上海美鑫融资租赁有限公司以应收融资租赁款</w:t>
      </w:r>
      <w:r>
        <w:rPr>
          <w:w w:val="100"/>
        </w:rPr>
        <w:t> </w:t>
      </w:r>
      <w:r>
        <w:rPr/>
        <w:t>作为质押，向星展银行</w:t>
      </w:r>
      <w:r>
        <w:rPr>
          <w:spacing w:val="24"/>
        </w:rPr>
        <w:t> </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t>有限公司借款，由本公司为其提供不超过人民币</w:t>
      </w:r>
      <w:r>
        <w:rPr>
          <w:rFonts w:ascii="Times New Roman" w:hAnsi="Times New Roman" w:cs="Times New Roman" w:eastAsia="Times New Roman" w:hint="default"/>
        </w:rPr>
        <w:t>20,000.00</w:t>
      </w:r>
      <w:r>
        <w:rPr/>
        <w:t>万</w:t>
      </w:r>
      <w:r>
        <w:rPr>
          <w:spacing w:val="-102"/>
        </w:rPr>
        <w:t> </w:t>
      </w:r>
      <w:r>
        <w:rPr>
          <w:spacing w:val="-3"/>
        </w:rPr>
        <w:t>元的最高额保证，截至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日借款余额为人民币</w:t>
      </w:r>
      <w:r>
        <w:rPr>
          <w:rFonts w:ascii="Times New Roman" w:hAnsi="Times New Roman" w:cs="Times New Roman" w:eastAsia="Times New Roman" w:hint="default"/>
          <w:spacing w:val="-3"/>
        </w:rPr>
        <w:t>13,963.30</w:t>
      </w:r>
      <w:r>
        <w:rPr>
          <w:spacing w:val="-3"/>
        </w:rPr>
        <w:t>万元，其中人民币</w:t>
      </w:r>
      <w:r>
        <w:rPr>
          <w:rFonts w:ascii="Times New Roman" w:hAnsi="Times New Roman" w:cs="Times New Roman" w:eastAsia="Times New Roman" w:hint="default"/>
          <w:spacing w:val="-3"/>
        </w:rPr>
        <w:t>7,714.21</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万元将于</w:t>
      </w:r>
      <w:r>
        <w:rPr>
          <w:rFonts w:ascii="Times New Roman" w:hAnsi="Times New Roman" w:cs="Times New Roman" w:eastAsia="Times New Roman" w:hint="default"/>
        </w:rPr>
        <w:t>2020</w:t>
      </w:r>
      <w:r>
        <w:rPr/>
        <w:t>年到期，已在</w:t>
      </w:r>
      <w:r>
        <w:rPr>
          <w:rFonts w:ascii="Times New Roman" w:hAnsi="Times New Roman" w:cs="Times New Roman" w:eastAsia="Times New Roman" w:hint="default"/>
        </w:rPr>
        <w:t>“</w:t>
      </w:r>
      <w:r>
        <w:rPr/>
        <w:t>一年内到期的非流动负债</w:t>
      </w:r>
      <w:r>
        <w:rPr>
          <w:rFonts w:ascii="Times New Roman" w:hAnsi="Times New Roman" w:cs="Times New Roman" w:eastAsia="Times New Roman" w:hint="default"/>
        </w:rPr>
        <w:t>”</w:t>
      </w:r>
      <w:r>
        <w:rPr/>
        <w:t>中列示。</w:t>
      </w:r>
    </w:p>
    <w:p>
      <w:pPr>
        <w:spacing w:line="240" w:lineRule="auto" w:before="1"/>
        <w:rPr>
          <w:rFonts w:ascii="宋体" w:hAnsi="宋体" w:cs="宋体" w:eastAsia="宋体" w:hint="default"/>
          <w:sz w:val="24"/>
          <w:szCs w:val="24"/>
        </w:rPr>
      </w:pPr>
    </w:p>
    <w:p>
      <w:pPr>
        <w:pStyle w:val="BodyText"/>
        <w:spacing w:line="240" w:lineRule="auto"/>
        <w:ind w:right="0"/>
        <w:jc w:val="left"/>
      </w:pPr>
      <w:r>
        <w:rPr/>
        <w:t>抵押借款：</w:t>
      </w:r>
    </w:p>
    <w:p>
      <w:pPr>
        <w:spacing w:line="240" w:lineRule="auto" w:before="9"/>
        <w:rPr>
          <w:rFonts w:ascii="宋体" w:hAnsi="宋体" w:cs="宋体" w:eastAsia="宋体" w:hint="default"/>
          <w:sz w:val="25"/>
          <w:szCs w:val="25"/>
        </w:rPr>
      </w:pPr>
    </w:p>
    <w:p>
      <w:pPr>
        <w:pStyle w:val="BodyText"/>
        <w:spacing w:line="244" w:lineRule="auto"/>
        <w:ind w:left="1005" w:right="1126"/>
        <w:jc w:val="both"/>
      </w:pPr>
      <w:r>
        <w:rPr/>
        <w:t>注</w:t>
      </w:r>
      <w:r>
        <w:rPr>
          <w:rFonts w:ascii="Times New Roman" w:hAnsi="Times New Roman" w:cs="Times New Roman" w:eastAsia="Times New Roman" w:hint="default"/>
        </w:rPr>
        <w:t>10</w:t>
      </w:r>
      <w:r>
        <w:rPr/>
        <w:t>：</w:t>
      </w:r>
      <w:r>
        <w:rPr>
          <w:spacing w:val="77"/>
        </w:rPr>
        <w:t> </w:t>
      </w:r>
      <w:r>
        <w:rPr>
          <w:rFonts w:ascii="Times New Roman" w:hAnsi="Times New Roman" w:cs="Times New Roman" w:eastAsia="Times New Roman" w:hint="default"/>
          <w:spacing w:val="2"/>
        </w:rPr>
        <w:t>2017</w:t>
      </w:r>
      <w:r>
        <w:rPr>
          <w:spacing w:val="2"/>
        </w:rPr>
        <w:t>年度本公司之子公司海口慈铭健康体检门诊部</w:t>
      </w:r>
      <w:r>
        <w:rPr>
          <w:spacing w:val="3"/>
        </w:rPr>
        <w:t> </w:t>
      </w:r>
      <w:r>
        <w:rPr>
          <w:rFonts w:ascii="Times New Roman" w:hAnsi="Times New Roman" w:cs="Times New Roman" w:eastAsia="Times New Roman" w:hint="default"/>
          <w:spacing w:val="2"/>
        </w:rPr>
        <w:t>(</w:t>
      </w:r>
      <w:r>
        <w:rPr>
          <w:spacing w:val="2"/>
        </w:rPr>
        <w:t>普通合伙</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49"/>
        </w:rPr>
        <w:t> </w:t>
      </w:r>
      <w:r>
        <w:rPr>
          <w:spacing w:val="2"/>
        </w:rPr>
        <w:t>向中国邮政储蓄银</w:t>
      </w:r>
      <w:r>
        <w:rPr>
          <w:spacing w:val="-107"/>
        </w:rPr>
        <w:t> </w:t>
      </w:r>
      <w:r>
        <w:rPr>
          <w:spacing w:val="-107"/>
        </w:rPr>
      </w:r>
      <w:r>
        <w:rPr>
          <w:spacing w:val="4"/>
        </w:rPr>
        <w:t>行股份有限公司海口市海垦南路支行借款</w:t>
      </w:r>
      <w:r>
        <w:rPr>
          <w:rFonts w:ascii="Times New Roman" w:hAnsi="Times New Roman" w:cs="Times New Roman" w:eastAsia="Times New Roman" w:hint="default"/>
          <w:spacing w:val="4"/>
        </w:rPr>
        <w:t>270.00</w:t>
      </w:r>
      <w:r>
        <w:rPr>
          <w:spacing w:val="4"/>
        </w:rPr>
        <w:t>万元，由子公司海口慈铭健康体检门诊部</w:t>
      </w:r>
      <w:r>
        <w:rPr>
          <w:spacing w:val="-25"/>
        </w:rPr>
        <w:t> </w:t>
      </w:r>
      <w:r>
        <w:rPr>
          <w:spacing w:val="-25"/>
        </w:rPr>
      </w:r>
      <w:r>
        <w:rPr>
          <w:rFonts w:ascii="Times New Roman" w:hAnsi="Times New Roman" w:cs="Times New Roman" w:eastAsia="Times New Roman" w:hint="default"/>
        </w:rPr>
        <w:t>(</w:t>
      </w:r>
      <w:r>
        <w:rPr/>
        <w:t>普通合伙</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股东沙奇斌、刘晓峰及本公司之子公司海南美年大健康医院有限公司以其名下位</w:t>
      </w:r>
      <w:r>
        <w:rPr>
          <w:w w:val="100"/>
        </w:rPr>
        <w:t> </w:t>
      </w:r>
      <w:r>
        <w:rPr/>
        <w:t>于海口市琼山区滨江路</w:t>
      </w:r>
      <w:r>
        <w:rPr>
          <w:rFonts w:ascii="Times New Roman" w:hAnsi="Times New Roman" w:cs="Times New Roman" w:eastAsia="Times New Roman" w:hint="default"/>
        </w:rPr>
        <w:t>362</w:t>
      </w:r>
      <w:r>
        <w:rPr/>
        <w:t>号滨江度假城</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号楼</w:t>
      </w:r>
      <w:r>
        <w:rPr>
          <w:rFonts w:ascii="Times New Roman" w:hAnsi="Times New Roman" w:cs="Times New Roman" w:eastAsia="Times New Roman" w:hint="default"/>
        </w:rPr>
        <w:t>3</w:t>
      </w:r>
      <w:r>
        <w:rPr/>
        <w:t>层</w:t>
      </w:r>
      <w:r>
        <w:rPr>
          <w:rFonts w:ascii="Times New Roman" w:hAnsi="Times New Roman" w:cs="Times New Roman" w:eastAsia="Times New Roman" w:hint="default"/>
        </w:rPr>
        <w:t>A301</w:t>
      </w:r>
      <w:r>
        <w:rPr/>
        <w:t>商铺</w:t>
      </w:r>
      <w:r>
        <w:rPr>
          <w:spacing w:val="-30"/>
        </w:rPr>
        <w:t> </w:t>
      </w:r>
      <w:r>
        <w:rPr>
          <w:rFonts w:ascii="Times New Roman" w:hAnsi="Times New Roman" w:cs="Times New Roman" w:eastAsia="Times New Roman" w:hint="default"/>
        </w:rPr>
        <w:t>(</w:t>
      </w:r>
      <w:r>
        <w:rPr/>
        <w:t>权证号：海口市房产证海房</w:t>
      </w:r>
      <w:r>
        <w:rPr>
          <w:w w:val="100"/>
        </w:rPr>
        <w:t> </w:t>
      </w:r>
      <w:r>
        <w:rPr/>
        <w:t>字第</w:t>
      </w:r>
      <w:r>
        <w:rPr>
          <w:rFonts w:ascii="Times New Roman" w:hAnsi="Times New Roman" w:cs="Times New Roman" w:eastAsia="Times New Roman" w:hint="default"/>
        </w:rPr>
        <w:t>HK454142</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t>作为抵押为借款提供连带责任担保，最高保额为人民币</w:t>
      </w:r>
      <w:r>
        <w:rPr>
          <w:rFonts w:ascii="Times New Roman" w:hAnsi="Times New Roman" w:cs="Times New Roman" w:eastAsia="Times New Roman" w:hint="default"/>
        </w:rPr>
        <w:t>270.00</w:t>
      </w:r>
      <w:r>
        <w:rPr/>
        <w:t>万元，截至</w:t>
      </w:r>
      <w:r>
        <w:rPr>
          <w:w w:val="100"/>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91.85</w:t>
      </w:r>
      <w:r>
        <w:rPr/>
        <w:t>万元，其中人民币</w:t>
      </w:r>
      <w:r>
        <w:rPr>
          <w:rFonts w:ascii="Times New Roman" w:hAnsi="Times New Roman" w:cs="Times New Roman" w:eastAsia="Times New Roman" w:hint="default"/>
        </w:rPr>
        <w:t>87.04</w:t>
      </w:r>
      <w:r>
        <w:rPr/>
        <w:t>万元将于</w:t>
      </w:r>
      <w:r>
        <w:rPr>
          <w:rFonts w:ascii="Times New Roman" w:hAnsi="Times New Roman" w:cs="Times New Roman" w:eastAsia="Times New Roman" w:hint="default"/>
        </w:rPr>
        <w:t>2020</w:t>
      </w:r>
      <w:r>
        <w:rPr/>
        <w:t>年到期，已在</w:t>
      </w:r>
      <w:r>
        <w:rPr>
          <w:spacing w:val="-18"/>
        </w:rPr>
        <w:t> </w:t>
      </w:r>
      <w:r>
        <w:rPr>
          <w:rFonts w:ascii="Times New Roman" w:hAnsi="Times New Roman" w:cs="Times New Roman" w:eastAsia="Times New Roman" w:hint="default"/>
        </w:rPr>
        <w:t>“</w:t>
      </w:r>
      <w:r>
        <w:rPr/>
        <w:t>一年内到期的非流动负债</w:t>
      </w:r>
      <w:r>
        <w:rPr>
          <w:rFonts w:ascii="Times New Roman" w:hAnsi="Times New Roman" w:cs="Times New Roman" w:eastAsia="Times New Roman" w:hint="default"/>
        </w:rPr>
        <w:t>”</w:t>
      </w:r>
      <w:r>
        <w:rPr/>
        <w:t>中列示。</w:t>
      </w:r>
    </w:p>
    <w:p>
      <w:pPr>
        <w:spacing w:line="240" w:lineRule="auto" w:before="1"/>
        <w:rPr>
          <w:rFonts w:ascii="宋体" w:hAnsi="宋体" w:cs="宋体" w:eastAsia="宋体" w:hint="default"/>
          <w:sz w:val="24"/>
          <w:szCs w:val="24"/>
        </w:rPr>
      </w:pPr>
    </w:p>
    <w:p>
      <w:pPr>
        <w:pStyle w:val="BodyText"/>
        <w:spacing w:line="244" w:lineRule="auto"/>
        <w:ind w:left="1005" w:right="1128"/>
        <w:jc w:val="both"/>
      </w:pPr>
      <w:r>
        <w:rPr/>
        <w:t>注</w:t>
      </w:r>
      <w:r>
        <w:rPr>
          <w:rFonts w:ascii="Times New Roman" w:hAnsi="Times New Roman" w:cs="Times New Roman" w:eastAsia="Times New Roman" w:hint="default"/>
        </w:rPr>
        <w:t>11</w:t>
      </w:r>
      <w:r>
        <w:rPr/>
        <w:t>：</w:t>
      </w:r>
      <w:r>
        <w:rPr>
          <w:spacing w:val="92"/>
        </w:rPr>
        <w:t> </w:t>
      </w:r>
      <w:r>
        <w:rPr>
          <w:rFonts w:ascii="Times New Roman" w:hAnsi="Times New Roman" w:cs="Times New Roman" w:eastAsia="Times New Roman" w:hint="default"/>
        </w:rPr>
        <w:t>2018</w:t>
      </w:r>
      <w:r>
        <w:rPr/>
        <w:t>年度本公司之子公司海南美年大健康医院有限公司以其公司名下位于海口市琼</w:t>
      </w:r>
      <w:r>
        <w:rPr>
          <w:spacing w:val="-108"/>
        </w:rPr>
        <w:t> </w:t>
      </w:r>
      <w:r>
        <w:rPr>
          <w:spacing w:val="-108"/>
        </w:rPr>
      </w:r>
      <w:r>
        <w:rPr>
          <w:spacing w:val="11"/>
        </w:rPr>
        <w:t>山区滨江路</w:t>
      </w:r>
      <w:r>
        <w:rPr>
          <w:rFonts w:ascii="Times New Roman" w:hAnsi="Times New Roman" w:cs="Times New Roman" w:eastAsia="Times New Roman" w:hint="default"/>
          <w:spacing w:val="11"/>
        </w:rPr>
        <w:t>362</w:t>
      </w:r>
      <w:r>
        <w:rPr>
          <w:spacing w:val="11"/>
        </w:rPr>
        <w:t>号滨江度假城</w:t>
      </w:r>
      <w:r>
        <w:rPr>
          <w:rFonts w:ascii="Times New Roman" w:hAnsi="Times New Roman" w:cs="Times New Roman" w:eastAsia="Times New Roman" w:hint="default"/>
          <w:spacing w:val="11"/>
        </w:rPr>
        <w:t>1</w:t>
      </w:r>
      <w:r>
        <w:rPr>
          <w:spacing w:val="11"/>
        </w:rPr>
        <w:t>、</w:t>
      </w:r>
      <w:r>
        <w:rPr>
          <w:rFonts w:ascii="Times New Roman" w:hAnsi="Times New Roman" w:cs="Times New Roman" w:eastAsia="Times New Roman" w:hint="default"/>
          <w:spacing w:val="11"/>
        </w:rPr>
        <w:t>2</w:t>
      </w:r>
      <w:r>
        <w:rPr>
          <w:spacing w:val="11"/>
        </w:rPr>
        <w:t>号楼</w:t>
      </w:r>
      <w:r>
        <w:rPr>
          <w:rFonts w:ascii="Times New Roman" w:hAnsi="Times New Roman" w:cs="Times New Roman" w:eastAsia="Times New Roman" w:hint="default"/>
          <w:spacing w:val="11"/>
        </w:rPr>
        <w:t>2</w:t>
      </w:r>
      <w:r>
        <w:rPr>
          <w:spacing w:val="11"/>
        </w:rPr>
        <w:t>层</w:t>
      </w:r>
      <w:r>
        <w:rPr>
          <w:rFonts w:ascii="Times New Roman" w:hAnsi="Times New Roman" w:cs="Times New Roman" w:eastAsia="Times New Roman" w:hint="default"/>
          <w:spacing w:val="11"/>
        </w:rPr>
        <w:t>A201</w:t>
      </w:r>
      <w:r>
        <w:rPr>
          <w:spacing w:val="11"/>
        </w:rPr>
        <w:t>商铺</w:t>
      </w:r>
      <w:r>
        <w:rPr>
          <w:spacing w:val="79"/>
        </w:rPr>
        <w:t> </w:t>
      </w:r>
      <w:r>
        <w:rPr>
          <w:rFonts w:ascii="Times New Roman" w:hAnsi="Times New Roman" w:cs="Times New Roman" w:eastAsia="Times New Roman" w:hint="default"/>
          <w:spacing w:val="14"/>
        </w:rPr>
        <w:t>(</w:t>
      </w:r>
      <w:r>
        <w:rPr>
          <w:spacing w:val="14"/>
        </w:rPr>
        <w:t>权证号：海口市房权证海房字第</w:t>
      </w:r>
      <w:r>
        <w:rPr>
          <w:spacing w:val="-90"/>
        </w:rPr>
        <w:t> </w:t>
      </w:r>
      <w:r>
        <w:rPr>
          <w:spacing w:val="-90"/>
        </w:rPr>
      </w:r>
      <w:r>
        <w:rPr>
          <w:rFonts w:ascii="Times New Roman" w:hAnsi="Times New Roman" w:cs="Times New Roman" w:eastAsia="Times New Roman" w:hint="default"/>
        </w:rPr>
        <w:t>HK454292</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spacing w:val="-3"/>
        </w:rPr>
        <w:t>作为抵押，由沙奇斌、刘晓峰及海南流沙河装饰工程有限公司提供连带责任担</w:t>
      </w:r>
      <w:r>
        <w:rPr>
          <w:spacing w:val="-104"/>
        </w:rPr>
        <w:t> </w:t>
      </w:r>
      <w:r>
        <w:rPr>
          <w:spacing w:val="-104"/>
        </w:rPr>
      </w:r>
      <w:r>
        <w:rPr>
          <w:spacing w:val="-3"/>
        </w:rPr>
        <w:t>保，向中国邮政储蓄银行股份有限公司海口市分行借款人民币</w:t>
      </w:r>
      <w:r>
        <w:rPr>
          <w:rFonts w:ascii="Times New Roman" w:hAnsi="Times New Roman" w:cs="Times New Roman" w:eastAsia="Times New Roman" w:hint="default"/>
          <w:spacing w:val="-3"/>
        </w:rPr>
        <w:t>1,605</w:t>
      </w:r>
      <w:r>
        <w:rPr>
          <w:spacing w:val="-3"/>
        </w:rPr>
        <w:t>万元，截至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12"/>
        </w:rPr>
        <w:t> </w:t>
      </w:r>
      <w:r>
        <w:rPr>
          <w:spacing w:val="-1"/>
        </w:rPr>
        <w:t>日借款余额为人民币</w:t>
      </w:r>
      <w:r>
        <w:rPr>
          <w:rFonts w:ascii="Times New Roman" w:hAnsi="Times New Roman" w:cs="Times New Roman" w:eastAsia="Times New Roman" w:hint="default"/>
          <w:spacing w:val="-1"/>
        </w:rPr>
        <w:t>821.98</w:t>
      </w:r>
      <w:r>
        <w:rPr>
          <w:spacing w:val="-1"/>
        </w:rPr>
        <w:t>万元，其中人民币</w:t>
      </w:r>
      <w:r>
        <w:rPr>
          <w:rFonts w:ascii="Times New Roman" w:hAnsi="Times New Roman" w:cs="Times New Roman" w:eastAsia="Times New Roman" w:hint="default"/>
          <w:spacing w:val="-1"/>
        </w:rPr>
        <w:t>499.84</w:t>
      </w:r>
      <w:r>
        <w:rPr>
          <w:spacing w:val="-1"/>
        </w:rPr>
        <w:t>万元将于</w:t>
      </w:r>
      <w:r>
        <w:rPr>
          <w:rFonts w:ascii="Times New Roman" w:hAnsi="Times New Roman" w:cs="Times New Roman" w:eastAsia="Times New Roman" w:hint="default"/>
          <w:spacing w:val="-1"/>
        </w:rPr>
        <w:t>2020</w:t>
      </w:r>
      <w:r>
        <w:rPr>
          <w:spacing w:val="-1"/>
        </w:rPr>
        <w:t>年到期，已在</w:t>
      </w:r>
      <w:r>
        <w:rPr>
          <w:rFonts w:ascii="Times New Roman" w:hAnsi="Times New Roman" w:cs="Times New Roman" w:eastAsia="Times New Roman" w:hint="default"/>
          <w:spacing w:val="-1"/>
        </w:rPr>
        <w:t>“</w:t>
      </w:r>
      <w:r>
        <w:rPr>
          <w:spacing w:val="-1"/>
        </w:rPr>
        <w:t>一年内到期</w:t>
      </w:r>
      <w:r>
        <w:rPr>
          <w:spacing w:val="-71"/>
        </w:rPr>
        <w:t> </w:t>
      </w:r>
      <w:r>
        <w:rPr>
          <w:spacing w:val="-71"/>
        </w:rPr>
      </w:r>
      <w:r>
        <w:rPr/>
        <w:t>的非流动负债</w:t>
      </w:r>
      <w:r>
        <w:rPr>
          <w:rFonts w:ascii="Times New Roman" w:hAnsi="Times New Roman" w:cs="Times New Roman" w:eastAsia="Times New Roman" w:hint="default"/>
        </w:rPr>
        <w:t>”</w:t>
      </w:r>
      <w:r>
        <w:rPr/>
        <w:t>中列示。</w:t>
      </w:r>
    </w:p>
    <w:p>
      <w:pPr>
        <w:spacing w:line="240" w:lineRule="auto" w:before="1"/>
        <w:rPr>
          <w:rFonts w:ascii="宋体" w:hAnsi="宋体" w:cs="宋体" w:eastAsia="宋体" w:hint="default"/>
          <w:sz w:val="24"/>
          <w:szCs w:val="24"/>
        </w:rPr>
      </w:pPr>
    </w:p>
    <w:p>
      <w:pPr>
        <w:pStyle w:val="BodyText"/>
        <w:spacing w:line="240" w:lineRule="auto"/>
        <w:ind w:right="0"/>
        <w:jc w:val="left"/>
      </w:pPr>
      <w:r>
        <w:rPr/>
        <w:t>保证借款：</w:t>
      </w:r>
    </w:p>
    <w:p>
      <w:pPr>
        <w:spacing w:line="240" w:lineRule="auto" w:before="9"/>
        <w:rPr>
          <w:rFonts w:ascii="宋体" w:hAnsi="宋体" w:cs="宋体" w:eastAsia="宋体" w:hint="default"/>
          <w:sz w:val="25"/>
          <w:szCs w:val="25"/>
        </w:rPr>
      </w:pPr>
    </w:p>
    <w:p>
      <w:pPr>
        <w:pStyle w:val="BodyText"/>
        <w:spacing w:line="244" w:lineRule="auto"/>
        <w:ind w:left="1005" w:right="1119"/>
        <w:jc w:val="both"/>
      </w:pPr>
      <w:r>
        <w:rPr/>
        <w:t>注</w:t>
      </w:r>
      <w:r>
        <w:rPr>
          <w:rFonts w:ascii="Times New Roman" w:hAnsi="Times New Roman" w:cs="Times New Roman" w:eastAsia="Times New Roman" w:hint="default"/>
        </w:rPr>
        <w:t>12</w:t>
      </w:r>
      <w:r>
        <w:rPr/>
        <w:t>：</w:t>
      </w:r>
      <w:r>
        <w:rPr>
          <w:spacing w:val="91"/>
        </w:rPr>
        <w:t> </w:t>
      </w:r>
      <w:r>
        <w:rPr>
          <w:rFonts w:ascii="Times New Roman" w:hAnsi="Times New Roman" w:cs="Times New Roman" w:eastAsia="Times New Roman" w:hint="default"/>
        </w:rPr>
        <w:t>2017</w:t>
      </w:r>
      <w:r>
        <w:rPr/>
        <w:t>年度本公司为子公司美年大健康产业</w:t>
      </w:r>
      <w:r>
        <w:rPr>
          <w:spacing w:val="10"/>
        </w:rPr>
        <w:t> </w:t>
      </w:r>
      <w:r>
        <w:rPr>
          <w:rFonts w:ascii="Times New Roman" w:hAnsi="Times New Roman" w:cs="Times New Roman" w:eastAsia="Times New Roman" w:hint="default"/>
          <w:spacing w:val="2"/>
        </w:rPr>
        <w:t>(</w:t>
      </w:r>
      <w:r>
        <w:rPr>
          <w:spacing w:val="2"/>
        </w:rPr>
        <w:t>集团</w:t>
      </w:r>
      <w:r>
        <w:rPr>
          <w:rFonts w:ascii="Times New Roman" w:hAnsi="Times New Roman" w:cs="Times New Roman" w:eastAsia="Times New Roman" w:hint="default"/>
          <w:spacing w:val="2"/>
        </w:rPr>
        <w:t>) </w:t>
      </w:r>
      <w:r>
        <w:rPr>
          <w:spacing w:val="2"/>
        </w:rPr>
        <w:t>有限公司向平安银行股份有限公</w:t>
      </w:r>
      <w:r>
        <w:rPr>
          <w:spacing w:val="-102"/>
        </w:rPr>
        <w:t> </w:t>
      </w:r>
      <w:r>
        <w:rPr>
          <w:spacing w:val="-102"/>
        </w:rPr>
      </w:r>
      <w:r>
        <w:rPr>
          <w:spacing w:val="7"/>
        </w:rPr>
        <w:t>司上海分行借款人民币</w:t>
      </w:r>
      <w:r>
        <w:rPr>
          <w:rFonts w:ascii="Times New Roman" w:hAnsi="Times New Roman" w:cs="Times New Roman" w:eastAsia="Times New Roman" w:hint="default"/>
          <w:spacing w:val="7"/>
        </w:rPr>
        <w:t>23,550.00</w:t>
      </w:r>
      <w:r>
        <w:rPr>
          <w:spacing w:val="7"/>
        </w:rPr>
        <w:t>万元提供担保，截至</w:t>
      </w: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日借款余额为人民币</w:t>
      </w:r>
      <w:r>
        <w:rPr>
          <w:spacing w:val="-1"/>
        </w:rPr>
        <w:t> </w:t>
      </w:r>
      <w:r>
        <w:rPr>
          <w:rFonts w:ascii="Times New Roman" w:hAnsi="Times New Roman" w:cs="Times New Roman" w:eastAsia="Times New Roman" w:hint="default"/>
        </w:rPr>
        <w:t>10,400.00</w:t>
      </w:r>
      <w:r>
        <w:rPr/>
        <w:t>万元，将于</w:t>
      </w:r>
      <w:r>
        <w:rPr>
          <w:rFonts w:ascii="Times New Roman" w:hAnsi="Times New Roman" w:cs="Times New Roman" w:eastAsia="Times New Roman" w:hint="default"/>
        </w:rPr>
        <w:t>2020</w:t>
      </w:r>
      <w:r>
        <w:rPr/>
        <w:t>年到期，已在</w:t>
      </w:r>
      <w:r>
        <w:rPr>
          <w:rFonts w:ascii="Times New Roman" w:hAnsi="Times New Roman" w:cs="Times New Roman" w:eastAsia="Times New Roman" w:hint="default"/>
        </w:rPr>
        <w:t>“</w:t>
      </w:r>
      <w:r>
        <w:rPr/>
        <w:t>一年内到期的非流动负债</w:t>
      </w:r>
      <w:r>
        <w:rPr>
          <w:rFonts w:ascii="Times New Roman" w:hAnsi="Times New Roman" w:cs="Times New Roman" w:eastAsia="Times New Roman" w:hint="default"/>
        </w:rPr>
        <w:t>”</w:t>
      </w:r>
      <w:r>
        <w:rPr/>
        <w:t>中列示。</w:t>
      </w:r>
    </w:p>
    <w:p>
      <w:pPr>
        <w:spacing w:line="240" w:lineRule="auto" w:before="1"/>
        <w:rPr>
          <w:rFonts w:ascii="宋体" w:hAnsi="宋体" w:cs="宋体" w:eastAsia="宋体" w:hint="default"/>
          <w:sz w:val="24"/>
          <w:szCs w:val="24"/>
        </w:rPr>
      </w:pPr>
    </w:p>
    <w:p>
      <w:pPr>
        <w:pStyle w:val="BodyText"/>
        <w:spacing w:line="244" w:lineRule="auto"/>
        <w:ind w:left="1005" w:right="1129"/>
        <w:jc w:val="both"/>
      </w:pPr>
      <w:r>
        <w:rPr/>
        <w:t>注</w:t>
      </w:r>
      <w:r>
        <w:rPr>
          <w:rFonts w:ascii="Times New Roman" w:hAnsi="Times New Roman" w:cs="Times New Roman" w:eastAsia="Times New Roman" w:hint="default"/>
        </w:rPr>
        <w:t>13</w:t>
      </w:r>
      <w:r>
        <w:rPr/>
        <w:t>：</w:t>
      </w:r>
      <w:r>
        <w:rPr>
          <w:spacing w:val="92"/>
        </w:rPr>
        <w:t> </w:t>
      </w:r>
      <w:r>
        <w:rPr>
          <w:rFonts w:ascii="Times New Roman" w:hAnsi="Times New Roman" w:cs="Times New Roman" w:eastAsia="Times New Roman" w:hint="default"/>
        </w:rPr>
        <w:t>2019</w:t>
      </w:r>
      <w:r>
        <w:rPr/>
        <w:t>年度本公司为子公司美年大健康产业</w:t>
      </w:r>
      <w:r>
        <w:rPr>
          <w:spacing w:val="11"/>
        </w:rPr>
        <w:t> </w:t>
      </w:r>
      <w:r>
        <w:rPr>
          <w:rFonts w:ascii="Times New Roman" w:hAnsi="Times New Roman" w:cs="Times New Roman" w:eastAsia="Times New Roman" w:hint="default"/>
          <w:spacing w:val="2"/>
        </w:rPr>
        <w:t>(</w:t>
      </w:r>
      <w:r>
        <w:rPr>
          <w:spacing w:val="2"/>
        </w:rPr>
        <w:t>集团</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
        </w:rPr>
        <w:t> </w:t>
      </w:r>
      <w:r>
        <w:rPr>
          <w:spacing w:val="2"/>
        </w:rPr>
        <w:t>有限公司向中国民生银行股份有</w:t>
      </w:r>
      <w:r>
        <w:rPr>
          <w:spacing w:val="-104"/>
        </w:rPr>
        <w:t> </w:t>
      </w:r>
      <w:r>
        <w:rPr>
          <w:spacing w:val="-104"/>
        </w:rPr>
      </w:r>
      <w:r>
        <w:rPr>
          <w:spacing w:val="-1"/>
        </w:rPr>
        <w:t>限公司上海分行借款人民币</w:t>
      </w:r>
      <w:r>
        <w:rPr>
          <w:rFonts w:ascii="Times New Roman" w:hAnsi="Times New Roman" w:cs="Times New Roman" w:eastAsia="Times New Roman" w:hint="default"/>
          <w:spacing w:val="-1"/>
        </w:rPr>
        <w:t>40,000.00</w:t>
      </w:r>
      <w:r>
        <w:rPr>
          <w:spacing w:val="-1"/>
        </w:rPr>
        <w:t>万元提供担保，截至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日借款余额为人民币</w:t>
      </w:r>
      <w:r>
        <w:rPr>
          <w:spacing w:val="-79"/>
        </w:rPr>
        <w:t> </w:t>
      </w:r>
      <w:r>
        <w:rPr>
          <w:spacing w:val="-79"/>
        </w:rPr>
      </w:r>
      <w:r>
        <w:rPr>
          <w:rFonts w:ascii="Times New Roman" w:hAnsi="Times New Roman" w:cs="Times New Roman" w:eastAsia="Times New Roman" w:hint="default"/>
        </w:rPr>
        <w:t>38,000.00</w:t>
      </w:r>
      <w:r>
        <w:rPr/>
        <w:t>万元，其中人民币</w:t>
      </w:r>
      <w:r>
        <w:rPr>
          <w:rFonts w:ascii="Times New Roman" w:hAnsi="Times New Roman" w:cs="Times New Roman" w:eastAsia="Times New Roman" w:hint="default"/>
        </w:rPr>
        <w:t>3,000.00</w:t>
      </w:r>
      <w:r>
        <w:rPr/>
        <w:t>万元将于</w:t>
      </w:r>
      <w:r>
        <w:rPr>
          <w:rFonts w:ascii="Times New Roman" w:hAnsi="Times New Roman" w:cs="Times New Roman" w:eastAsia="Times New Roman" w:hint="default"/>
        </w:rPr>
        <w:t>2020</w:t>
      </w:r>
      <w:r>
        <w:rPr/>
        <w:t>年到期，已在</w:t>
      </w:r>
      <w:r>
        <w:rPr>
          <w:rFonts w:ascii="Times New Roman" w:hAnsi="Times New Roman" w:cs="Times New Roman" w:eastAsia="Times New Roman" w:hint="default"/>
        </w:rPr>
        <w:t>“</w:t>
      </w:r>
      <w:r>
        <w:rPr/>
        <w:t>一年内到期的非流动负债</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中列示。</w:t>
      </w:r>
    </w:p>
    <w:p>
      <w:pPr>
        <w:spacing w:line="240" w:lineRule="auto" w:before="5"/>
        <w:rPr>
          <w:rFonts w:ascii="宋体" w:hAnsi="宋体" w:cs="宋体" w:eastAsia="宋体" w:hint="default"/>
          <w:sz w:val="25"/>
          <w:szCs w:val="25"/>
        </w:rPr>
      </w:pPr>
    </w:p>
    <w:p>
      <w:pPr>
        <w:pStyle w:val="BodyText"/>
        <w:spacing w:line="244" w:lineRule="auto"/>
        <w:ind w:left="1005" w:right="1119"/>
        <w:jc w:val="both"/>
        <w:rPr>
          <w:rFonts w:ascii="Times New Roman" w:hAnsi="Times New Roman" w:cs="Times New Roman" w:eastAsia="Times New Roman" w:hint="default"/>
        </w:rPr>
      </w:pPr>
      <w:r>
        <w:rPr/>
        <w:t>注</w:t>
      </w:r>
      <w:r>
        <w:rPr>
          <w:rFonts w:ascii="Times New Roman" w:hAnsi="Times New Roman" w:cs="Times New Roman" w:eastAsia="Times New Roman" w:hint="default"/>
        </w:rPr>
        <w:t>14</w:t>
      </w:r>
      <w:r>
        <w:rPr/>
        <w:t>：</w:t>
      </w:r>
      <w:r>
        <w:rPr>
          <w:spacing w:val="91"/>
        </w:rPr>
        <w:t> </w:t>
      </w:r>
      <w:r>
        <w:rPr>
          <w:rFonts w:ascii="Times New Roman" w:hAnsi="Times New Roman" w:cs="Times New Roman" w:eastAsia="Times New Roman" w:hint="default"/>
        </w:rPr>
        <w:t>2018</w:t>
      </w:r>
      <w:r>
        <w:rPr/>
        <w:t>年度本公司为子公司美年大健康产业</w:t>
      </w:r>
      <w:r>
        <w:rPr>
          <w:spacing w:val="10"/>
        </w:rPr>
        <w:t> </w:t>
      </w:r>
      <w:r>
        <w:rPr>
          <w:rFonts w:ascii="Times New Roman" w:hAnsi="Times New Roman" w:cs="Times New Roman" w:eastAsia="Times New Roman" w:hint="default"/>
          <w:spacing w:val="2"/>
        </w:rPr>
        <w:t>(</w:t>
      </w:r>
      <w:r>
        <w:rPr>
          <w:spacing w:val="2"/>
        </w:rPr>
        <w:t>集团</w:t>
      </w:r>
      <w:r>
        <w:rPr>
          <w:rFonts w:ascii="Times New Roman" w:hAnsi="Times New Roman" w:cs="Times New Roman" w:eastAsia="Times New Roman" w:hint="default"/>
          <w:spacing w:val="2"/>
        </w:rPr>
        <w:t>) </w:t>
      </w:r>
      <w:r>
        <w:rPr>
          <w:spacing w:val="2"/>
        </w:rPr>
        <w:t>有限公司向平安银行股份有限公</w:t>
      </w:r>
      <w:r>
        <w:rPr>
          <w:spacing w:val="-102"/>
        </w:rPr>
        <w:t> </w:t>
      </w:r>
      <w:r>
        <w:rPr>
          <w:spacing w:val="-102"/>
        </w:rPr>
      </w:r>
      <w:r>
        <w:rPr>
          <w:spacing w:val="7"/>
        </w:rPr>
        <w:t>司上海分行借款人民币</w:t>
      </w:r>
      <w:r>
        <w:rPr>
          <w:rFonts w:ascii="Times New Roman" w:hAnsi="Times New Roman" w:cs="Times New Roman" w:eastAsia="Times New Roman" w:hint="default"/>
          <w:spacing w:val="7"/>
        </w:rPr>
        <w:t>40,000.00</w:t>
      </w:r>
      <w:r>
        <w:rPr>
          <w:spacing w:val="7"/>
        </w:rPr>
        <w:t>万元提供担保，截至</w:t>
      </w:r>
      <w:r>
        <w:rPr>
          <w:rFonts w:ascii="Times New Roman" w:hAnsi="Times New Roman" w:cs="Times New Roman" w:eastAsia="Times New Roman" w:hint="default"/>
          <w:spacing w:val="7"/>
        </w:rPr>
        <w:t>2019</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日借款余额为人民币</w:t>
      </w:r>
      <w:r>
        <w:rPr>
          <w:spacing w:val="-1"/>
        </w:rPr>
        <w:t> </w:t>
      </w:r>
      <w:r>
        <w:rPr>
          <w:rFonts w:ascii="Times New Roman" w:hAnsi="Times New Roman" w:cs="Times New Roman" w:eastAsia="Times New Roman" w:hint="default"/>
          <w:spacing w:val="-1"/>
        </w:rPr>
        <w:t>35,000.00</w:t>
      </w:r>
      <w:r>
        <w:rPr>
          <w:spacing w:val="-1"/>
        </w:rPr>
        <w:t>万元，其中人民币</w:t>
      </w:r>
      <w:r>
        <w:rPr>
          <w:rFonts w:ascii="Times New Roman" w:hAnsi="Times New Roman" w:cs="Times New Roman" w:eastAsia="Times New Roman" w:hint="default"/>
          <w:spacing w:val="-1"/>
        </w:rPr>
        <w:t>35,000.00</w:t>
      </w:r>
      <w:r>
        <w:rPr>
          <w:spacing w:val="-1"/>
        </w:rPr>
        <w:t>万元将于</w:t>
      </w:r>
      <w:r>
        <w:rPr>
          <w:rFonts w:ascii="Times New Roman" w:hAnsi="Times New Roman" w:cs="Times New Roman" w:eastAsia="Times New Roman" w:hint="default"/>
          <w:spacing w:val="-1"/>
        </w:rPr>
        <w:t>2020</w:t>
      </w:r>
      <w:r>
        <w:rPr>
          <w:spacing w:val="-1"/>
        </w:rPr>
        <w:t>年到期，已在</w:t>
      </w:r>
      <w:r>
        <w:rPr>
          <w:rFonts w:ascii="Times New Roman" w:hAnsi="Times New Roman" w:cs="Times New Roman" w:eastAsia="Times New Roman" w:hint="default"/>
          <w:spacing w:val="-1"/>
        </w:rPr>
        <w:t>“</w:t>
      </w:r>
      <w:r>
        <w:rPr>
          <w:spacing w:val="-1"/>
        </w:rPr>
        <w:t>一年内到期的非流动负债</w:t>
      </w:r>
      <w:r>
        <w:rPr>
          <w:rFonts w:ascii="Times New Roman" w:hAnsi="Times New Roman" w:cs="Times New Roman" w:eastAsia="Times New Roman" w:hint="default"/>
          <w:spacing w:val="-1"/>
        </w:rPr>
        <w:t>”</w:t>
      </w:r>
    </w:p>
    <w:p>
      <w:pPr>
        <w:spacing w:after="0" w:line="244" w:lineRule="auto"/>
        <w:jc w:val="both"/>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8"/>
        <w:rPr>
          <w:rFonts w:ascii="Times New Roman" w:hAnsi="Times New Roman" w:cs="Times New Roman" w:eastAsia="Times New Roman" w:hint="default"/>
          <w:sz w:val="27"/>
          <w:szCs w:val="27"/>
        </w:rPr>
      </w:pPr>
    </w:p>
    <w:p>
      <w:pPr>
        <w:pStyle w:val="BodyText"/>
        <w:spacing w:line="240" w:lineRule="auto" w:before="32"/>
        <w:ind w:left="1005" w:right="0"/>
        <w:jc w:val="both"/>
      </w:pPr>
      <w:r>
        <w:rPr/>
        <w:t>中列示。</w:t>
      </w:r>
    </w:p>
    <w:p>
      <w:pPr>
        <w:spacing w:line="240" w:lineRule="auto" w:before="9"/>
        <w:rPr>
          <w:rFonts w:ascii="宋体" w:hAnsi="宋体" w:cs="宋体" w:eastAsia="宋体" w:hint="default"/>
          <w:sz w:val="25"/>
          <w:szCs w:val="25"/>
        </w:rPr>
      </w:pPr>
    </w:p>
    <w:p>
      <w:pPr>
        <w:pStyle w:val="BodyText"/>
        <w:spacing w:line="244" w:lineRule="auto"/>
        <w:ind w:left="1005" w:right="1128"/>
        <w:jc w:val="both"/>
      </w:pPr>
      <w:r>
        <w:rPr/>
        <w:t>注</w:t>
      </w:r>
      <w:r>
        <w:rPr>
          <w:rFonts w:ascii="Times New Roman" w:hAnsi="Times New Roman" w:cs="Times New Roman" w:eastAsia="Times New Roman" w:hint="default"/>
        </w:rPr>
        <w:t>15</w:t>
      </w:r>
      <w:r>
        <w:rPr/>
        <w:t>：</w:t>
      </w:r>
      <w:r>
        <w:rPr>
          <w:spacing w:val="92"/>
        </w:rPr>
        <w:t> </w:t>
      </w:r>
      <w:r>
        <w:rPr>
          <w:rFonts w:ascii="Times New Roman" w:hAnsi="Times New Roman" w:cs="Times New Roman" w:eastAsia="Times New Roman" w:hint="default"/>
        </w:rPr>
        <w:t>2019</w:t>
      </w:r>
      <w:r>
        <w:rPr/>
        <w:t>年度本公司为子公司美年大健康产业</w:t>
      </w:r>
      <w:r>
        <w:rPr>
          <w:spacing w:val="11"/>
        </w:rPr>
        <w:t> </w:t>
      </w:r>
      <w:r>
        <w:rPr>
          <w:rFonts w:ascii="Times New Roman" w:hAnsi="Times New Roman" w:cs="Times New Roman" w:eastAsia="Times New Roman" w:hint="default"/>
          <w:spacing w:val="2"/>
        </w:rPr>
        <w:t>(</w:t>
      </w:r>
      <w:r>
        <w:rPr>
          <w:spacing w:val="2"/>
        </w:rPr>
        <w:t>集团</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
        </w:rPr>
        <w:t> </w:t>
      </w:r>
      <w:r>
        <w:rPr>
          <w:spacing w:val="2"/>
        </w:rPr>
        <w:t>有限公司向中国光大银行上海松</w:t>
      </w:r>
      <w:r>
        <w:rPr>
          <w:spacing w:val="-104"/>
        </w:rPr>
        <w:t> </w:t>
      </w:r>
      <w:r>
        <w:rPr>
          <w:spacing w:val="-104"/>
        </w:rPr>
      </w:r>
      <w:r>
        <w:rPr>
          <w:spacing w:val="-1"/>
        </w:rPr>
        <w:t>江支行借款人民币</w:t>
      </w:r>
      <w:r>
        <w:rPr>
          <w:rFonts w:ascii="Times New Roman" w:hAnsi="Times New Roman" w:cs="Times New Roman" w:eastAsia="Times New Roman" w:hint="default"/>
          <w:spacing w:val="-1"/>
        </w:rPr>
        <w:t>15,000.00</w:t>
      </w:r>
      <w:r>
        <w:rPr>
          <w:spacing w:val="-1"/>
        </w:rPr>
        <w:t>万元提供担保，截至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日借款余额为人民币</w:t>
      </w:r>
      <w:r>
        <w:rPr>
          <w:rFonts w:ascii="Times New Roman" w:hAnsi="Times New Roman" w:cs="Times New Roman" w:eastAsia="Times New Roman" w:hint="default"/>
          <w:spacing w:val="-1"/>
        </w:rPr>
        <w:t>15,000.00</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万元。</w:t>
      </w:r>
    </w:p>
    <w:p>
      <w:pPr>
        <w:spacing w:line="240" w:lineRule="auto" w:before="5"/>
        <w:rPr>
          <w:rFonts w:ascii="宋体" w:hAnsi="宋体" w:cs="宋体" w:eastAsia="宋体" w:hint="default"/>
          <w:sz w:val="25"/>
          <w:szCs w:val="25"/>
        </w:rPr>
      </w:pPr>
    </w:p>
    <w:p>
      <w:pPr>
        <w:pStyle w:val="BodyText"/>
        <w:spacing w:line="240" w:lineRule="auto"/>
        <w:ind w:left="1005" w:right="0"/>
        <w:jc w:val="both"/>
      </w:pPr>
      <w:r>
        <w:rPr/>
        <w:t>信用借款：</w:t>
      </w:r>
    </w:p>
    <w:p>
      <w:pPr>
        <w:spacing w:line="240" w:lineRule="auto" w:before="9"/>
        <w:rPr>
          <w:rFonts w:ascii="宋体" w:hAnsi="宋体" w:cs="宋体" w:eastAsia="宋体" w:hint="default"/>
          <w:sz w:val="25"/>
          <w:szCs w:val="25"/>
        </w:rPr>
      </w:pPr>
    </w:p>
    <w:p>
      <w:pPr>
        <w:pStyle w:val="BodyText"/>
        <w:spacing w:line="240" w:lineRule="auto"/>
        <w:ind w:left="1005" w:right="0"/>
        <w:jc w:val="both"/>
        <w:rPr>
          <w:rFonts w:ascii="Times New Roman" w:hAnsi="Times New Roman" w:cs="Times New Roman" w:eastAsia="Times New Roman" w:hint="default"/>
        </w:rPr>
      </w:pPr>
      <w:r>
        <w:rPr/>
        <w:t>注</w:t>
      </w:r>
      <w:r>
        <w:rPr>
          <w:rFonts w:ascii="Times New Roman" w:hAnsi="Times New Roman" w:cs="Times New Roman" w:eastAsia="Times New Roman" w:hint="default"/>
        </w:rPr>
        <w:t>16</w:t>
      </w:r>
      <w:r>
        <w:rPr/>
        <w:t>： </w:t>
      </w:r>
      <w:r>
        <w:rPr>
          <w:spacing w:val="18"/>
        </w:rPr>
        <w:t> </w:t>
      </w:r>
      <w:r>
        <w:rPr>
          <w:rFonts w:ascii="Times New Roman" w:hAnsi="Times New Roman" w:cs="Times New Roman" w:eastAsia="Times New Roman" w:hint="default"/>
          <w:spacing w:val="3"/>
        </w:rPr>
        <w:t>2019</w:t>
      </w:r>
      <w:r>
        <w:rPr>
          <w:spacing w:val="3"/>
        </w:rPr>
        <w:t>年度本公司向中国工商银行股份有限公司南通人民南路支行借款人民币</w:t>
      </w:r>
      <w:r>
        <w:rPr>
          <w:rFonts w:ascii="Times New Roman" w:hAnsi="Times New Roman" w:cs="Times New Roman" w:eastAsia="Times New Roman" w:hint="default"/>
          <w:spacing w:val="3"/>
        </w:rPr>
        <w:t>2,000</w:t>
      </w:r>
    </w:p>
    <w:p>
      <w:pPr>
        <w:pStyle w:val="BodyText"/>
        <w:spacing w:line="240" w:lineRule="auto" w:before="7"/>
        <w:ind w:left="1005" w:right="0"/>
        <w:jc w:val="both"/>
      </w:pP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2,000</w:t>
      </w:r>
      <w:r>
        <w:rPr/>
        <w:t>万元。</w:t>
      </w:r>
    </w:p>
    <w:p>
      <w:pPr>
        <w:spacing w:line="240" w:lineRule="auto" w:before="11"/>
        <w:rPr>
          <w:rFonts w:ascii="宋体" w:hAnsi="宋体" w:cs="宋体" w:eastAsia="宋体" w:hint="default"/>
          <w:sz w:val="29"/>
          <w:szCs w:val="29"/>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其他说明，包括利率区间：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spacing w:before="0"/>
        <w:ind w:left="152" w:right="0" w:firstLine="0"/>
        <w:jc w:val="left"/>
        <w:rPr>
          <w:rFonts w:ascii="宋体" w:hAnsi="宋体" w:cs="宋体" w:eastAsia="宋体" w:hint="default"/>
          <w:sz w:val="21"/>
          <w:szCs w:val="21"/>
        </w:rPr>
      </w:pPr>
      <w:bookmarkStart w:name="46、应付债券" w:id="378"/>
      <w:bookmarkEnd w:id="378"/>
      <w:r>
        <w:rPr/>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应付债券" w:id="379"/>
      <w:bookmarkEnd w:id="37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美年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MTN001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399,150,358.08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397,778,749.98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  </w:t>
            </w:r>
            <w:r>
              <w:rPr>
                <w:rFonts w:ascii="宋体" w:hAnsi="宋体" w:cs="宋体" w:eastAsia="宋体" w:hint="default"/>
                <w:sz w:val="18"/>
                <w:szCs w:val="18"/>
              </w:rPr>
              <w:t>美年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499,545,774.67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498,344,896.76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XS1897431570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1,367,746,765.24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减：一年内到期的应付债券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-898,696,132.75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1,367,746,765.24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896,123,646.74</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应付债券的增减变动（不包括划分为金融负债的优先股、永续债等其他金融工具）" w:id="380"/>
      <w:bookmarkEnd w:id="38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）应付债券的增减变动（不包括划分为金融负债的优先股、永续债等其他金融工具）</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776"/>
        <w:gridCol w:w="809"/>
        <w:gridCol w:w="799"/>
        <w:gridCol w:w="797"/>
        <w:gridCol w:w="799"/>
        <w:gridCol w:w="797"/>
        <w:gridCol w:w="800"/>
        <w:gridCol w:w="797"/>
        <w:gridCol w:w="799"/>
        <w:gridCol w:w="797"/>
        <w:gridCol w:w="799"/>
        <w:gridCol w:w="797"/>
      </w:tblGrid>
      <w:tr>
        <w:trPr>
          <w:trHeight w:val="163" w:hRule="exact"/>
        </w:trPr>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4"/>
              <w:ind w:left="33" w:right="0"/>
              <w:jc w:val="left"/>
              <w:rPr>
                <w:rFonts w:ascii="宋体" w:hAnsi="宋体" w:cs="宋体" w:eastAsia="宋体" w:hint="default"/>
                <w:sz w:val="18"/>
                <w:szCs w:val="18"/>
              </w:rPr>
            </w:pPr>
            <w:r>
              <w:rPr>
                <w:rFonts w:ascii="宋体" w:hAnsi="宋体" w:cs="宋体" w:eastAsia="宋体" w:hint="default"/>
                <w:sz w:val="18"/>
                <w:szCs w:val="18"/>
              </w:rPr>
              <w:t>（原币）</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7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8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61" w:hRule="exact"/>
        </w:trPr>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美年</w:t>
            </w:r>
          </w:p>
          <w:p>
            <w:pPr>
              <w:pStyle w:val="TableParagraph"/>
              <w:spacing w:line="240" w:lineRule="auto" w:before="105"/>
              <w:ind w:left="12" w:right="0"/>
              <w:jc w:val="left"/>
              <w:rPr>
                <w:rFonts w:ascii="Times New Roman" w:hAnsi="Times New Roman" w:cs="Times New Roman" w:eastAsia="Times New Roman" w:hint="default"/>
                <w:sz w:val="18"/>
                <w:szCs w:val="18"/>
              </w:rPr>
            </w:pPr>
            <w:r>
              <w:rPr>
                <w:rFonts w:ascii="Times New Roman"/>
                <w:sz w:val="18"/>
              </w:rPr>
              <w:t>MTN001</w:t>
            </w:r>
          </w:p>
        </w:tc>
        <w:tc>
          <w:tcPr>
            <w:tcW w:w="8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2017/6/6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396,037,7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35.85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397,778,7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49.98</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15,820,00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1,371,608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399,150,3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58.08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399,150,3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58.08</w:t>
            </w:r>
          </w:p>
        </w:tc>
      </w:tr>
      <w:tr>
        <w:trPr>
          <w:trHeight w:val="715"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美年</w:t>
            </w:r>
          </w:p>
          <w:p>
            <w:pPr>
              <w:pStyle w:val="TableParagraph"/>
              <w:spacing w:line="240" w:lineRule="auto" w:before="102"/>
              <w:ind w:left="12" w:right="0"/>
              <w:jc w:val="left"/>
              <w:rPr>
                <w:rFonts w:ascii="Times New Roman" w:hAnsi="Times New Roman" w:cs="Times New Roman" w:eastAsia="Times New Roman" w:hint="default"/>
                <w:sz w:val="18"/>
                <w:szCs w:val="18"/>
              </w:rPr>
            </w:pPr>
            <w:r>
              <w:rPr>
                <w:rFonts w:ascii="Times New Roman"/>
                <w:sz w:val="18"/>
              </w:rPr>
              <w:t>01</w:t>
            </w:r>
          </w:p>
        </w:tc>
        <w:tc>
          <w:tcPr>
            <w:tcW w:w="8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2018/3/19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497,641,5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09.43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498,344,8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96.76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27,375,00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1,200,877</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499,545,7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74.67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499,545,7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74.67</w:t>
            </w:r>
          </w:p>
        </w:tc>
      </w:tr>
      <w:tr>
        <w:trPr>
          <w:trHeight w:val="1025" w:hRule="exact"/>
        </w:trPr>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91"/>
              <w:ind w:left="12"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XS18974 </w:t>
            </w:r>
            <w:r>
              <w:rPr>
                <w:rFonts w:ascii="Times New Roman" w:hAnsi="Times New Roman" w:cs="Times New Roman" w:eastAsia="Times New Roman" w:hint="default"/>
                <w:spacing w:val="-10"/>
                <w:sz w:val="18"/>
                <w:szCs w:val="18"/>
              </w:rPr>
              <w:t>31570</w:t>
            </w:r>
            <w:r>
              <w:rPr>
                <w:rFonts w:ascii="宋体" w:hAnsi="宋体" w:cs="宋体" w:eastAsia="宋体" w:hint="default"/>
                <w:spacing w:val="-10"/>
                <w:sz w:val="18"/>
                <w:szCs w:val="18"/>
              </w:rPr>
              <w:t>（注</w:t>
            </w:r>
          </w:p>
          <w:p>
            <w:pPr>
              <w:pStyle w:val="TableParagraph"/>
              <w:spacing w:line="240" w:lineRule="auto" w:before="3"/>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2019/4/3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193,996,9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193,996,9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2,062,045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196,058,9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95.62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1,367,746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,765.24</w:t>
            </w:r>
          </w:p>
        </w:tc>
      </w:tr>
      <w:tr>
        <w:trPr>
          <w:trHeight w:val="163" w:hRule="exact"/>
        </w:trPr>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896,123,6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46.74</w:t>
            </w:r>
          </w:p>
        </w:tc>
        <w:tc>
          <w:tcPr>
            <w:tcW w:w="800"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2,266,442</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,897.99</w:t>
            </w:r>
          </w:p>
        </w:tc>
      </w:tr>
      <w:tr>
        <w:trPr>
          <w:trHeight w:val="391" w:hRule="exact"/>
        </w:trPr>
        <w:tc>
          <w:tcPr>
            <w:tcW w:w="7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3）可转换公司债券的转股条件、转股时间说明" w:id="381"/>
      <w:bookmarkEnd w:id="38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4）划分为金融负债的其他金融工具说明" w:id="382"/>
      <w:bookmarkEnd w:id="38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3" w:space="41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52" w:right="751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pStyle w:val="BodyText"/>
        <w:spacing w:line="244" w:lineRule="auto"/>
        <w:ind w:left="861" w:right="1128"/>
        <w:jc w:val="both"/>
      </w:pPr>
      <w:r>
        <w:rPr>
          <w:spacing w:val="11"/>
        </w:rPr>
        <w:t>注</w:t>
      </w:r>
      <w:r>
        <w:rPr>
          <w:rFonts w:ascii="Times New Roman" w:hAnsi="Times New Roman" w:cs="Times New Roman" w:eastAsia="Times New Roman" w:hint="default"/>
          <w:spacing w:val="11"/>
        </w:rPr>
        <w:t>1</w:t>
      </w:r>
      <w:r>
        <w:rPr>
          <w:spacing w:val="11"/>
        </w:rPr>
        <w:t>：本公司于</w:t>
      </w:r>
      <w:r>
        <w:rPr>
          <w:rFonts w:ascii="Times New Roman" w:hAnsi="Times New Roman" w:cs="Times New Roman" w:eastAsia="Times New Roman" w:hint="default"/>
          <w:spacing w:val="11"/>
        </w:rPr>
        <w:t>2016</w:t>
      </w:r>
      <w:r>
        <w:rPr>
          <w:spacing w:val="11"/>
        </w:rPr>
        <w:t>在中国银行间债券市场完成了《接受注册通知书》</w:t>
      </w:r>
      <w:r>
        <w:rPr>
          <w:rFonts w:ascii="Times New Roman" w:hAnsi="Times New Roman" w:cs="Times New Roman" w:eastAsia="Times New Roman" w:hint="default"/>
          <w:spacing w:val="11"/>
        </w:rPr>
        <w:t>(</w:t>
      </w:r>
      <w:r>
        <w:rPr>
          <w:spacing w:val="11"/>
        </w:rPr>
        <w:t>中市协注</w:t>
      </w:r>
      <w:r>
        <w:rPr>
          <w:spacing w:val="6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rFonts w:ascii="Times New Roman" w:hAnsi="Times New Roman" w:cs="Times New Roman" w:eastAsia="Times New Roman" w:hint="default"/>
        </w:rPr>
        <w:t>MTN110</w:t>
      </w:r>
      <w:r>
        <w:rPr/>
        <w:t>号</w:t>
      </w:r>
      <w:r>
        <w:rPr>
          <w:rFonts w:ascii="Times New Roman" w:hAnsi="Times New Roman" w:cs="Times New Roman" w:eastAsia="Times New Roman" w:hint="default"/>
        </w:rPr>
        <w:t>)</w:t>
      </w:r>
      <w:r>
        <w:rPr/>
        <w:t>，并于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日完成发行。</w:t>
      </w:r>
    </w:p>
    <w:p>
      <w:pPr>
        <w:spacing w:line="240" w:lineRule="auto" w:before="1"/>
        <w:rPr>
          <w:rFonts w:ascii="宋体" w:hAnsi="宋体" w:cs="宋体" w:eastAsia="宋体" w:hint="default"/>
          <w:sz w:val="24"/>
          <w:szCs w:val="24"/>
        </w:rPr>
      </w:pPr>
    </w:p>
    <w:p>
      <w:pPr>
        <w:pStyle w:val="BodyText"/>
        <w:spacing w:line="244" w:lineRule="auto"/>
        <w:ind w:left="861" w:right="1128"/>
        <w:jc w:val="both"/>
      </w:pPr>
      <w:r>
        <w:rPr>
          <w:spacing w:val="2"/>
        </w:rPr>
        <w:t>注</w:t>
      </w:r>
      <w:r>
        <w:rPr>
          <w:rFonts w:ascii="Times New Roman" w:hAnsi="Times New Roman" w:cs="Times New Roman" w:eastAsia="Times New Roman" w:hint="default"/>
          <w:spacing w:val="2"/>
        </w:rPr>
        <w:t>2</w:t>
      </w:r>
      <w:r>
        <w:rPr>
          <w:spacing w:val="2"/>
        </w:rPr>
        <w:t>：本公司经中国证券监督管理委员会</w:t>
      </w:r>
      <w:r>
        <w:rPr>
          <w:rFonts w:ascii="Times New Roman" w:hAnsi="Times New Roman" w:cs="Times New Roman" w:eastAsia="Times New Roman" w:hint="default"/>
          <w:spacing w:val="2"/>
        </w:rPr>
        <w:t>“</w:t>
      </w:r>
      <w:r>
        <w:rPr>
          <w:spacing w:val="2"/>
        </w:rPr>
        <w:t>证监许可</w:t>
      </w:r>
      <w:r>
        <w:rPr>
          <w:spacing w:val="1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2"/>
        </w:rPr>
        <w:t>1904</w:t>
      </w:r>
      <w:r>
        <w:rPr>
          <w:spacing w:val="2"/>
        </w:rPr>
        <w:t>号</w:t>
      </w:r>
      <w:r>
        <w:rPr>
          <w:rFonts w:ascii="Times New Roman" w:hAnsi="Times New Roman" w:cs="Times New Roman" w:eastAsia="Times New Roman" w:hint="default"/>
          <w:spacing w:val="2"/>
        </w:rPr>
        <w:t>”</w:t>
      </w:r>
      <w:r>
        <w:rPr>
          <w:spacing w:val="2"/>
        </w:rPr>
        <w:t>文核准向合格投资者公开</w:t>
      </w:r>
      <w:r>
        <w:rPr>
          <w:spacing w:val="-104"/>
        </w:rPr>
        <w:t> </w:t>
      </w:r>
      <w:r>
        <w:rPr>
          <w:spacing w:val="-104"/>
        </w:rPr>
      </w:r>
      <w:r>
        <w:rPr>
          <w:spacing w:val="-3"/>
        </w:rPr>
        <w:t>发行面值总额不超过人民币</w:t>
      </w:r>
      <w:r>
        <w:rPr>
          <w:rFonts w:ascii="Times New Roman" w:hAnsi="Times New Roman" w:cs="Times New Roman" w:eastAsia="Times New Roman" w:hint="default"/>
          <w:spacing w:val="-3"/>
        </w:rPr>
        <w:t>5</w:t>
      </w:r>
      <w:r>
        <w:rPr>
          <w:spacing w:val="-3"/>
        </w:rPr>
        <w:t>亿元的公司债券，附投资者回售权。本公司于</w:t>
      </w:r>
      <w:r>
        <w:rPr>
          <w:rFonts w:ascii="Times New Roman" w:hAnsi="Times New Roman" w:cs="Times New Roman" w:eastAsia="Times New Roman" w:hint="default"/>
          <w:spacing w:val="-3"/>
        </w:rPr>
        <w:t>2018</w:t>
      </w:r>
      <w:r>
        <w:rPr>
          <w:spacing w:val="-3"/>
        </w:rPr>
        <w:t>年发行人民币</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20"/>
        </w:rPr>
        <w:t> </w:t>
      </w:r>
      <w:r>
        <w:rPr/>
        <w:t>亿元公司债券，已于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日全额回售。</w:t>
      </w:r>
    </w:p>
    <w:p>
      <w:pPr>
        <w:spacing w:line="240" w:lineRule="auto" w:before="1"/>
        <w:rPr>
          <w:rFonts w:ascii="宋体" w:hAnsi="宋体" w:cs="宋体" w:eastAsia="宋体" w:hint="default"/>
          <w:sz w:val="24"/>
          <w:szCs w:val="24"/>
        </w:rPr>
      </w:pPr>
    </w:p>
    <w:p>
      <w:pPr>
        <w:pStyle w:val="BodyText"/>
        <w:spacing w:line="244" w:lineRule="auto"/>
        <w:ind w:left="861" w:right="1129"/>
        <w:jc w:val="both"/>
      </w:pPr>
      <w:r>
        <w:rPr/>
        <w:t>注</w:t>
      </w:r>
      <w:r>
        <w:rPr>
          <w:rFonts w:ascii="Times New Roman" w:hAnsi="Times New Roman" w:cs="Times New Roman" w:eastAsia="Times New Roman" w:hint="default"/>
        </w:rPr>
        <w:t>3</w:t>
      </w:r>
      <w:r>
        <w:rPr/>
        <w:t>：本公司之子公司</w:t>
      </w:r>
      <w:r>
        <w:rPr>
          <w:rFonts w:ascii="Times New Roman" w:hAnsi="Times New Roman" w:cs="Times New Roman" w:eastAsia="Times New Roman" w:hint="default"/>
        </w:rPr>
        <w:t>Mei Nian Investment</w:t>
      </w:r>
      <w:r>
        <w:rPr>
          <w:rFonts w:ascii="Times New Roman" w:hAnsi="Times New Roman" w:cs="Times New Roman" w:eastAsia="Times New Roman" w:hint="default"/>
          <w:spacing w:val="28"/>
        </w:rPr>
        <w:t> </w:t>
      </w:r>
      <w:r>
        <w:rPr>
          <w:rFonts w:ascii="Times New Roman" w:hAnsi="Times New Roman" w:cs="Times New Roman" w:eastAsia="Times New Roman" w:hint="default"/>
        </w:rPr>
        <w:t>Limited</w:t>
      </w:r>
      <w:r>
        <w:rPr/>
        <w:t>根据债券发行计划发行相关债券并经香港联</w:t>
      </w:r>
      <w:r>
        <w:rPr>
          <w:w w:val="100"/>
        </w:rPr>
        <w:t> </w:t>
      </w:r>
      <w:r>
        <w:rPr/>
        <w:t>合交易所有限公司批准上市，由美年健康担保，并附带发行人赎回权。</w:t>
      </w:r>
    </w:p>
    <w:p>
      <w:pPr>
        <w:spacing w:line="240" w:lineRule="auto" w:before="5"/>
        <w:rPr>
          <w:rFonts w:ascii="宋体" w:hAnsi="宋体" w:cs="宋体" w:eastAsia="宋体" w:hint="default"/>
          <w:sz w:val="25"/>
          <w:szCs w:val="25"/>
        </w:rPr>
      </w:pPr>
    </w:p>
    <w:p>
      <w:pPr>
        <w:pStyle w:val="BodyText"/>
        <w:spacing w:line="247" w:lineRule="auto"/>
        <w:ind w:left="861" w:right="1130"/>
        <w:jc w:val="both"/>
      </w:pPr>
      <w:r>
        <w:rPr>
          <w:spacing w:val="-2"/>
        </w:rPr>
        <w:t>注</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XS1897431570</w:t>
      </w:r>
      <w:r>
        <w:rPr>
          <w:spacing w:val="-2"/>
        </w:rPr>
        <w:t>面值、发行、利息、溢折价摊销金额均为美元金额，期末余额折算为人民</w:t>
      </w:r>
      <w:r>
        <w:rPr>
          <w:spacing w:val="-64"/>
        </w:rPr>
        <w:t> </w:t>
      </w:r>
      <w:r>
        <w:rPr>
          <w:spacing w:val="-64"/>
        </w:rPr>
      </w:r>
      <w:r>
        <w:rPr/>
        <w:t>币。</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before="193"/>
        <w:ind w:left="152" w:right="0" w:firstLine="0"/>
        <w:jc w:val="left"/>
        <w:rPr>
          <w:rFonts w:ascii="宋体" w:hAnsi="宋体" w:cs="宋体" w:eastAsia="宋体" w:hint="default"/>
          <w:sz w:val="21"/>
          <w:szCs w:val="21"/>
        </w:rPr>
      </w:pPr>
      <w:bookmarkStart w:name="47、租赁负债" w:id="383"/>
      <w:bookmarkEnd w:id="383"/>
      <w:r>
        <w:rPr/>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、租赁负债</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1"/>
        <w:ind w:left="152" w:right="0" w:firstLine="0"/>
        <w:jc w:val="left"/>
        <w:rPr>
          <w:rFonts w:ascii="宋体" w:hAnsi="宋体" w:cs="宋体" w:eastAsia="宋体" w:hint="default"/>
          <w:sz w:val="21"/>
          <w:szCs w:val="21"/>
        </w:rPr>
      </w:pPr>
      <w:bookmarkStart w:name="48、长期应付款" w:id="384"/>
      <w:bookmarkEnd w:id="384"/>
      <w:r>
        <w:rPr/>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217,128,737.12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99,752,675.75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217,928,737.12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100,552,675.75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1）按款项性质列示长期应付款" w:id="385"/>
      <w:bookmarkEnd w:id="3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应付融资租赁的待交增值税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251,190,425.33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82,668,550.07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应付融资租赁的保证金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91,210,326.00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32,833,482.50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35,078,147.31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45,252,468.84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减：一年内到期的应付融资租赁款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-160,350,161.52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-61,001,825.66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2）专项应付款" w:id="386"/>
      <w:bookmarkEnd w:id="38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泰安慈铭健康体检 建设项目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6" w:firstLine="91"/>
              <w:jc w:val="left"/>
              <w:rPr>
                <w:rFonts w:ascii="宋体" w:hAnsi="宋体" w:cs="宋体" w:eastAsia="宋体" w:hint="default"/>
                <w:sz w:val="18"/>
                <w:szCs w:val="18"/>
              </w:rPr>
            </w:pPr>
            <w:r>
              <w:rPr>
                <w:rFonts w:ascii="宋体" w:hAnsi="宋体" w:cs="宋体" w:eastAsia="宋体" w:hint="default"/>
                <w:sz w:val="18"/>
                <w:szCs w:val="18"/>
              </w:rPr>
              <w:t>财政局拨付专项资 金</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49、长期应付职工薪酬" w:id="387"/>
      <w:bookmarkEnd w:id="387"/>
      <w:r>
        <w:rPr/>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长期应付职工薪酬表" w:id="388"/>
      <w:bookmarkEnd w:id="38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设定受益计划变动情况" w:id="389"/>
      <w:bookmarkEnd w:id="3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60" w:lineRule="auto" w:before="49"/>
        <w:ind w:left="152" w:right="355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after="0" w:line="36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50、预计负债" w:id="390"/>
      <w:bookmarkEnd w:id="390"/>
      <w:r>
        <w:rPr/>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51、递延收益" w:id="391"/>
      <w:bookmarkEnd w:id="391"/>
      <w:r>
        <w:rPr/>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2"/>
        <w:gridCol w:w="1597"/>
        <w:gridCol w:w="1594"/>
        <w:gridCol w:w="1596"/>
        <w:gridCol w:w="1594"/>
        <w:gridCol w:w="1594"/>
      </w:tblGrid>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1" w:hRule="exact"/>
        </w:trPr>
        <w:tc>
          <w:tcPr>
            <w:tcW w:w="15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2" w:right="0"/>
              <w:jc w:val="left"/>
              <w:rPr>
                <w:rFonts w:ascii="Times New Roman" w:hAnsi="Times New Roman" w:cs="Times New Roman" w:eastAsia="Times New Roman" w:hint="default"/>
                <w:sz w:val="18"/>
                <w:szCs w:val="18"/>
              </w:rPr>
            </w:pPr>
            <w:r>
              <w:rPr>
                <w:rFonts w:ascii="Times New Roman"/>
                <w:sz w:val="18"/>
              </w:rPr>
              <w:t>4,950,000.00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5,750,000.00</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2,516,666.67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8,183,333.33</w:t>
            </w:r>
          </w:p>
        </w:tc>
        <w:tc>
          <w:tcPr>
            <w:tcW w:w="1594" w:type="dxa"/>
            <w:vMerge w:val="restart"/>
            <w:tcBorders>
              <w:top w:val="single" w:sz="4" w:space="0" w:color="000000"/>
              <w:left w:val="single" w:sz="4" w:space="0" w:color="000000"/>
              <w:right w:val="single" w:sz="4" w:space="0" w:color="000000"/>
            </w:tcBorders>
          </w:tcPr>
          <w:p>
            <w:pPr>
              <w:pStyle w:val="TableParagraph"/>
              <w:spacing w:line="314"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与资产相关的政府 补助</w:t>
            </w:r>
          </w:p>
        </w:tc>
      </w:tr>
      <w:tr>
        <w:trPr>
          <w:trHeight w:val="391" w:hRule="exact"/>
        </w:trPr>
        <w:tc>
          <w:tcPr>
            <w:tcW w:w="15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vMerge/>
            <w:tcBorders>
              <w:left w:val="single" w:sz="10"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5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10"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4,950,000.00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5,750,000.00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2,516,666.67</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8,183,333.33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中小企业公 共服务平台 建设补助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4,950,000.00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600,000.00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4,350,000.00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美年大健康 集团中心机 房工程建设</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5,750,000.00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1,916,666.67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3,833,333.33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4" w:lineRule="auto" w:before="87"/>
        <w:ind w:left="861" w:right="1128"/>
        <w:jc w:val="both"/>
      </w:pPr>
      <w:r>
        <w:rPr/>
        <w:t>注</w:t>
      </w:r>
      <w:r>
        <w:rPr>
          <w:rFonts w:ascii="Times New Roman" w:hAnsi="Times New Roman" w:cs="Times New Roman" w:eastAsia="Times New Roman" w:hint="default"/>
        </w:rPr>
        <w:t>1</w:t>
      </w:r>
      <w:r>
        <w:rPr/>
        <w:t>：本集团于</w:t>
      </w:r>
      <w:r>
        <w:rPr>
          <w:rFonts w:ascii="Times New Roman" w:hAnsi="Times New Roman" w:cs="Times New Roman" w:eastAsia="Times New Roman" w:hint="default"/>
        </w:rPr>
        <w:t>2018 </w:t>
      </w:r>
      <w:r>
        <w:rPr>
          <w:spacing w:val="2"/>
        </w:rPr>
        <w:t>年</w:t>
      </w:r>
      <w:r>
        <w:rPr>
          <w:rFonts w:ascii="Times New Roman" w:hAnsi="Times New Roman" w:cs="Times New Roman" w:eastAsia="Times New Roman" w:hint="default"/>
          <w:spacing w:val="2"/>
        </w:rPr>
        <w:t>12</w:t>
      </w:r>
      <w:r>
        <w:rPr>
          <w:spacing w:val="2"/>
        </w:rPr>
        <w:t>月收到北京市经济和信息化委员会针对于中小企业基因检测服务平</w:t>
      </w:r>
      <w:r>
        <w:rPr>
          <w:spacing w:val="-61"/>
        </w:rPr>
        <w:t> </w:t>
      </w:r>
      <w:r>
        <w:rPr>
          <w:spacing w:val="-61"/>
        </w:rPr>
      </w:r>
      <w:r>
        <w:rPr>
          <w:spacing w:val="-2"/>
        </w:rPr>
        <w:t>台建设项目的补助款人民币</w:t>
      </w:r>
      <w:r>
        <w:rPr>
          <w:rFonts w:ascii="Times New Roman" w:hAnsi="Times New Roman" w:cs="Times New Roman" w:eastAsia="Times New Roman" w:hint="default"/>
          <w:spacing w:val="-2"/>
        </w:rPr>
        <w:t>500.00</w:t>
      </w:r>
      <w:r>
        <w:rPr>
          <w:spacing w:val="-2"/>
        </w:rPr>
        <w:t>万元。项目的资金投资主要为固定资产设备投资，属于与资</w:t>
      </w:r>
      <w:r>
        <w:rPr>
          <w:spacing w:val="-66"/>
        </w:rPr>
        <w:t> </w:t>
      </w:r>
      <w:r>
        <w:rPr>
          <w:spacing w:val="-66"/>
        </w:rPr>
      </w:r>
      <w:r>
        <w:rPr/>
        <w:t>产相关的政府补助。</w:t>
      </w:r>
    </w:p>
    <w:p>
      <w:pPr>
        <w:spacing w:line="240" w:lineRule="auto" w:before="5"/>
        <w:rPr>
          <w:rFonts w:ascii="宋体" w:hAnsi="宋体" w:cs="宋体" w:eastAsia="宋体" w:hint="default"/>
          <w:sz w:val="25"/>
          <w:szCs w:val="25"/>
        </w:rPr>
      </w:pPr>
    </w:p>
    <w:p>
      <w:pPr>
        <w:pStyle w:val="BodyText"/>
        <w:spacing w:line="244" w:lineRule="auto"/>
        <w:ind w:left="861" w:right="1127"/>
        <w:jc w:val="both"/>
      </w:pPr>
      <w:r>
        <w:rPr>
          <w:spacing w:val="-1"/>
        </w:rPr>
        <w:t>注</w:t>
      </w:r>
      <w:r>
        <w:rPr>
          <w:rFonts w:ascii="Times New Roman" w:hAnsi="Times New Roman" w:cs="Times New Roman" w:eastAsia="Times New Roman" w:hint="default"/>
          <w:spacing w:val="-1"/>
        </w:rPr>
        <w:t>2</w:t>
      </w:r>
      <w:r>
        <w:rPr>
          <w:spacing w:val="-1"/>
        </w:rPr>
        <w:t>：本集团于本年度收到上海紫竹高新技术产业开发区管理委员会用于资助美年大健康集团</w:t>
      </w:r>
      <w:r>
        <w:rPr>
          <w:spacing w:val="-47"/>
        </w:rPr>
        <w:t> </w:t>
      </w:r>
      <w:r>
        <w:rPr>
          <w:spacing w:val="-47"/>
        </w:rPr>
      </w:r>
      <w:r>
        <w:rPr>
          <w:spacing w:val="-1"/>
        </w:rPr>
        <w:t>中心机房工程建设项目的经费人民币</w:t>
      </w:r>
      <w:r>
        <w:rPr>
          <w:rFonts w:ascii="Times New Roman" w:hAnsi="Times New Roman" w:cs="Times New Roman" w:eastAsia="Times New Roman" w:hint="default"/>
          <w:spacing w:val="-1"/>
        </w:rPr>
        <w:t>575</w:t>
      </w:r>
      <w:r>
        <w:rPr>
          <w:spacing w:val="-1"/>
        </w:rPr>
        <w:t>万元。项目的资金投资主要为固定资产设备投资，属</w:t>
      </w:r>
      <w:r>
        <w:rPr>
          <w:spacing w:val="-45"/>
        </w:rPr>
        <w:t> </w:t>
      </w:r>
      <w:r>
        <w:rPr>
          <w:spacing w:val="-45"/>
        </w:rPr>
      </w:r>
      <w:r>
        <w:rPr/>
        <w:t>于与资产相关的政府补助。</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bookmarkStart w:name="52、其他非流动负债" w:id="392"/>
      <w:bookmarkEnd w:id="392"/>
      <w:r>
        <w:rPr/>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before="10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海口慈铭健康体检门诊部（普通合伙） 的其他合伙人权益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1,013,418.15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330,675.54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1,013,418.15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330,675.54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53、股本" w:id="393"/>
      <w:bookmarkEnd w:id="393"/>
      <w:r>
        <w:rPr/>
      </w: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96"/>
        <w:gridCol w:w="1198"/>
      </w:tblGrid>
      <w:tr>
        <w:trPr>
          <w:trHeight w:val="207"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vMerge/>
            <w:tcBorders>
              <w:left w:val="single" w:sz="4" w:space="0" w:color="000000"/>
              <w:bottom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3,121,566,956.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177,139,393.00</w:t>
            </w:r>
          </w:p>
        </w:tc>
        <w:tc>
          <w:tcPr>
            <w:tcW w:w="1195" w:type="dxa"/>
            <w:vMerge w:val="restart"/>
            <w:tcBorders>
              <w:top w:val="single" w:sz="4" w:space="0" w:color="000000"/>
              <w:left w:val="single" w:sz="4" w:space="0" w:color="000000"/>
              <w:right w:val="single" w:sz="4" w:space="0" w:color="000000"/>
            </w:tcBorders>
          </w:tcPr>
          <w:p>
            <w:pP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621,214,625.00</w:t>
            </w:r>
          </w:p>
        </w:tc>
        <w:tc>
          <w:tcPr>
            <w:tcW w:w="1195"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798,354,018.00</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3,919,920,974.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vMerge/>
            <w:tcBorders>
              <w:left w:val="single" w:sz="4" w:space="0" w:color="000000"/>
              <w:right w:val="single" w:sz="4" w:space="0" w:color="000000"/>
            </w:tcBorders>
          </w:tcPr>
          <w:p>
            <w:pPr/>
          </w:p>
        </w:tc>
      </w:tr>
      <w:tr>
        <w:trPr>
          <w:trHeight w:val="163"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4" w:lineRule="auto" w:before="85"/>
        <w:ind w:right="1135"/>
        <w:jc w:val="both"/>
      </w:pPr>
      <w:r>
        <w:rPr/>
        <w:t>本公司本年根据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17 </w:t>
      </w:r>
      <w:r>
        <w:rPr>
          <w:spacing w:val="-5"/>
        </w:rPr>
        <w:t>日通过的股东大会决议中的《关于</w:t>
      </w:r>
      <w:r>
        <w:rPr>
          <w:rFonts w:ascii="Times New Roman" w:hAnsi="Times New Roman" w:cs="Times New Roman" w:eastAsia="Times New Roman" w:hint="default"/>
          <w:spacing w:val="-5"/>
        </w:rPr>
        <w:t>2018</w:t>
      </w:r>
      <w:r>
        <w:rPr>
          <w:spacing w:val="-5"/>
        </w:rPr>
        <w:t>年度利润分配预案的议案》，以</w:t>
      </w:r>
      <w:r>
        <w:rPr>
          <w:spacing w:val="-107"/>
        </w:rPr>
        <w:t> </w:t>
      </w:r>
      <w:r>
        <w:rPr>
          <w:spacing w:val="-107"/>
        </w:rPr>
      </w:r>
      <w:r>
        <w:rPr>
          <w:spacing w:val="16"/>
        </w:rPr>
        <w:t>股本</w:t>
      </w:r>
      <w:r>
        <w:rPr>
          <w:spacing w:val="-76"/>
        </w:rPr>
        <w:t> </w:t>
      </w:r>
      <w:r>
        <w:rPr>
          <w:rFonts w:ascii="Times New Roman" w:hAnsi="Times New Roman" w:cs="Times New Roman" w:eastAsia="Times New Roman" w:hint="default"/>
        </w:rPr>
        <w:t>310,607.3126</w:t>
      </w:r>
      <w:r>
        <w:rPr>
          <w:rFonts w:ascii="Times New Roman" w:hAnsi="Times New Roman" w:cs="Times New Roman" w:eastAsia="Times New Roman" w:hint="default"/>
          <w:spacing w:val="-22"/>
        </w:rPr>
        <w:t> </w:t>
      </w:r>
      <w:r>
        <w:rPr/>
        <w:t>万</w:t>
      </w:r>
      <w:r>
        <w:rPr>
          <w:spacing w:val="-80"/>
        </w:rPr>
        <w:t> </w:t>
      </w:r>
      <w:r>
        <w:rPr/>
        <w:t>股</w:t>
      </w:r>
      <w:r>
        <w:rPr>
          <w:spacing w:val="-80"/>
        </w:rPr>
        <w:t> </w:t>
      </w:r>
      <w:r>
        <w:rPr/>
        <w:t>为</w:t>
      </w:r>
      <w:r>
        <w:rPr>
          <w:spacing w:val="-77"/>
        </w:rPr>
        <w:t> </w:t>
      </w:r>
      <w:r>
        <w:rPr/>
        <w:t>基</w:t>
      </w:r>
      <w:r>
        <w:rPr>
          <w:spacing w:val="-77"/>
        </w:rPr>
        <w:t> </w:t>
      </w:r>
      <w:r>
        <w:rPr/>
        <w:t>数</w:t>
      </w:r>
      <w:r>
        <w:rPr>
          <w:spacing w:val="-80"/>
        </w:rPr>
        <w:t> </w:t>
      </w:r>
      <w:r>
        <w:rPr/>
        <w:t>以</w:t>
      </w:r>
      <w:r>
        <w:rPr>
          <w:spacing w:val="-77"/>
        </w:rPr>
        <w:t> </w:t>
      </w:r>
      <w:r>
        <w:rPr/>
        <w:t>资</w:t>
      </w:r>
      <w:r>
        <w:rPr>
          <w:spacing w:val="-77"/>
        </w:rPr>
        <w:t> </w:t>
      </w:r>
      <w:r>
        <w:rPr/>
        <w:t>本</w:t>
      </w:r>
      <w:r>
        <w:rPr>
          <w:spacing w:val="-80"/>
        </w:rPr>
        <w:t> </w:t>
      </w:r>
      <w:r>
        <w:rPr/>
        <w:t>公</w:t>
      </w:r>
      <w:r>
        <w:rPr>
          <w:spacing w:val="-77"/>
        </w:rPr>
        <w:t> </w:t>
      </w:r>
      <w:r>
        <w:rPr/>
        <w:t>积</w:t>
      </w:r>
      <w:r>
        <w:rPr>
          <w:spacing w:val="-80"/>
        </w:rPr>
        <w:t> </w:t>
      </w:r>
      <w:r>
        <w:rPr/>
        <w:t>金</w:t>
      </w:r>
      <w:r>
        <w:rPr>
          <w:spacing w:val="-80"/>
        </w:rPr>
        <w:t> </w:t>
      </w:r>
      <w:r>
        <w:rPr/>
        <w:t>向</w:t>
      </w:r>
      <w:r>
        <w:rPr>
          <w:spacing w:val="-77"/>
        </w:rPr>
        <w:t> </w:t>
      </w:r>
      <w:r>
        <w:rPr/>
        <w:t>全</w:t>
      </w:r>
      <w:r>
        <w:rPr>
          <w:spacing w:val="-77"/>
        </w:rPr>
        <w:t> </w:t>
      </w:r>
      <w:r>
        <w:rPr/>
        <w:t>体</w:t>
      </w:r>
      <w:r>
        <w:rPr>
          <w:spacing w:val="-80"/>
        </w:rPr>
        <w:t> </w:t>
      </w:r>
      <w:r>
        <w:rPr/>
        <w:t>股</w:t>
      </w:r>
      <w:r>
        <w:rPr>
          <w:spacing w:val="-77"/>
        </w:rPr>
        <w:t> </w:t>
      </w:r>
      <w:r>
        <w:rPr/>
        <w:t>东</w:t>
      </w:r>
      <w:r>
        <w:rPr>
          <w:spacing w:val="-77"/>
        </w:rPr>
        <w:t> </w:t>
      </w:r>
      <w:r>
        <w:rPr/>
        <w:t>每</w:t>
      </w:r>
      <w:r>
        <w:rPr>
          <w:spacing w:val="-74"/>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股</w:t>
      </w:r>
      <w:r>
        <w:rPr>
          <w:spacing w:val="-77"/>
        </w:rPr>
        <w:t> </w:t>
      </w:r>
      <w:r>
        <w:rPr/>
        <w:t>转</w:t>
      </w:r>
      <w:r>
        <w:rPr>
          <w:spacing w:val="-80"/>
        </w:rPr>
        <w:t> </w:t>
      </w:r>
      <w:r>
        <w:rPr/>
        <w:t>增</w:t>
      </w:r>
      <w:r>
        <w:rPr>
          <w:spacing w:val="-76"/>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股</w:t>
      </w:r>
      <w:r>
        <w:rPr>
          <w:spacing w:val="-80"/>
        </w:rPr>
        <w:t> </w:t>
      </w:r>
      <w:r>
        <w:rPr/>
        <w:t>，</w:t>
      </w:r>
      <w:r>
        <w:rPr>
          <w:spacing w:val="-77"/>
        </w:rPr>
        <w:t> </w:t>
      </w:r>
      <w:r>
        <w:rPr/>
        <w:t>增</w:t>
      </w:r>
      <w:r>
        <w:rPr>
          <w:spacing w:val="-80"/>
        </w:rPr>
        <w:t> </w:t>
      </w:r>
      <w:r>
        <w:rPr/>
        <w:t>加</w:t>
      </w:r>
      <w:r>
        <w:rPr>
          <w:spacing w:val="-77"/>
        </w:rPr>
        <w:t> </w:t>
      </w:r>
      <w:r>
        <w:rPr/>
        <w:t>股</w:t>
      </w:r>
      <w:r>
        <w:rPr>
          <w:spacing w:val="-77"/>
        </w:rPr>
        <w:t> </w:t>
      </w:r>
      <w:r>
        <w:rPr/>
        <w:t>本</w:t>
      </w:r>
      <w:r>
        <w:rPr>
          <w:spacing w:val="-80"/>
        </w:rPr>
        <w:t> </w:t>
      </w:r>
      <w:r>
        <w:rPr/>
        <w:t>人</w:t>
      </w:r>
      <w:r>
        <w:rPr>
          <w:spacing w:val="-80"/>
        </w:rPr>
        <w:t> </w:t>
      </w:r>
      <w:r>
        <w:rPr/>
        <w:t>民</w:t>
      </w:r>
      <w:r>
        <w:rPr>
          <w:spacing w:val="-77"/>
        </w:rPr>
        <w:t> </w:t>
      </w:r>
      <w:r>
        <w:rPr/>
        <w:t>币</w:t>
      </w:r>
      <w:r>
        <w:rPr>
          <w:w w:val="100"/>
        </w:rPr>
        <w:t> </w:t>
      </w:r>
      <w:r>
        <w:rPr>
          <w:rFonts w:ascii="Times New Roman" w:hAnsi="Times New Roman" w:cs="Times New Roman" w:eastAsia="Times New Roman" w:hint="default"/>
        </w:rPr>
        <w:t>621,214,625.00</w:t>
      </w:r>
      <w:r>
        <w:rPr>
          <w:rFonts w:ascii="Times New Roman" w:hAnsi="Times New Roman" w:cs="Times New Roman" w:eastAsia="Times New Roman" w:hint="default"/>
          <w:spacing w:val="34"/>
        </w:rPr>
        <w:t> </w:t>
      </w:r>
      <w:r>
        <w:rPr/>
        <w:t>元。</w:t>
      </w:r>
    </w:p>
    <w:p>
      <w:pPr>
        <w:spacing w:line="240" w:lineRule="auto" w:before="1"/>
        <w:rPr>
          <w:rFonts w:ascii="宋体" w:hAnsi="宋体" w:cs="宋体" w:eastAsia="宋体" w:hint="default"/>
          <w:sz w:val="24"/>
          <w:szCs w:val="24"/>
        </w:rPr>
      </w:pPr>
    </w:p>
    <w:p>
      <w:pPr>
        <w:pStyle w:val="BodyText"/>
        <w:spacing w:line="247" w:lineRule="auto"/>
        <w:ind w:right="1124"/>
        <w:jc w:val="left"/>
      </w:pPr>
      <w:r>
        <w:rPr/>
        <w:t>本公司本年分别向阿里巴巴 </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 </w:t>
      </w:r>
      <w:r>
        <w:rPr/>
        <w:t>网络技术有限公司发行</w:t>
      </w:r>
      <w:r>
        <w:rPr>
          <w:spacing w:val="-32"/>
        </w:rPr>
        <w:t> </w:t>
      </w:r>
      <w:r>
        <w:rPr>
          <w:rFonts w:ascii="Times New Roman" w:hAnsi="Times New Roman" w:cs="Times New Roman" w:eastAsia="Times New Roman" w:hint="default"/>
        </w:rPr>
        <w:t>15,895.7575</w:t>
      </w:r>
      <w:r>
        <w:rPr/>
        <w:t>万股、向博时基金管理有限公</w:t>
      </w:r>
      <w:r>
        <w:rPr>
          <w:w w:val="100"/>
        </w:rPr>
        <w:t> </w:t>
      </w:r>
      <w:r>
        <w:rPr>
          <w:spacing w:val="-1"/>
        </w:rPr>
        <w:t>司发行</w:t>
      </w:r>
      <w:r>
        <w:rPr>
          <w:rFonts w:ascii="Times New Roman" w:hAnsi="Times New Roman" w:cs="Times New Roman" w:eastAsia="Times New Roman" w:hint="default"/>
          <w:spacing w:val="-1"/>
        </w:rPr>
        <w:t>1,818.1818</w:t>
      </w:r>
      <w:r>
        <w:rPr>
          <w:spacing w:val="-1"/>
        </w:rPr>
        <w:t>万股，收到募集资金人民币</w:t>
      </w:r>
      <w:r>
        <w:rPr>
          <w:rFonts w:ascii="Times New Roman" w:hAnsi="Times New Roman" w:cs="Times New Roman" w:eastAsia="Times New Roman" w:hint="default"/>
          <w:spacing w:val="-1"/>
        </w:rPr>
        <w:t>2,005,471,670.76</w:t>
      </w:r>
      <w:r>
        <w:rPr>
          <w:spacing w:val="-1"/>
        </w:rPr>
        <w:t>元，其中股本人民币</w:t>
      </w:r>
      <w:r>
        <w:rPr>
          <w:rFonts w:ascii="Times New Roman" w:hAnsi="Times New Roman" w:cs="Times New Roman" w:eastAsia="Times New Roman" w:hint="default"/>
          <w:spacing w:val="-1"/>
        </w:rPr>
        <w:t>177,139,393.00</w:t>
      </w:r>
      <w:r>
        <w:rPr>
          <w:spacing w:val="-1"/>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spacing w:before="0"/>
        <w:ind w:left="152" w:right="0" w:firstLine="0"/>
        <w:jc w:val="both"/>
        <w:rPr>
          <w:rFonts w:ascii="宋体" w:hAnsi="宋体" w:cs="宋体" w:eastAsia="宋体" w:hint="default"/>
          <w:sz w:val="21"/>
          <w:szCs w:val="21"/>
        </w:rPr>
      </w:pPr>
      <w:bookmarkStart w:name="54、其他权益工具" w:id="394"/>
      <w:bookmarkEnd w:id="394"/>
      <w:r>
        <w:rPr/>
      </w: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、其他权益工具</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期末发行在外的优先股、永续债等其他金融工具基本情况" w:id="395"/>
      <w:bookmarkEnd w:id="3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2）期末发行在外的优先股、永续债等金融工具变动情况表" w:id="396"/>
      <w:bookmarkEnd w:id="3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4"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52" w:right="463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bookmarkStart w:name="55、资本公积" w:id="397"/>
      <w:bookmarkEnd w:id="397"/>
      <w:r>
        <w:rPr/>
      </w: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1,331,871,192.64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1,828,332,277.76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720,267,429.40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2,439,936,041.00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1,331,871,192.64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1,828,332,277.76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720,267,429.40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2,439,936,041.00</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4" w:lineRule="auto" w:before="85"/>
        <w:ind w:right="1130"/>
        <w:jc w:val="both"/>
      </w:pPr>
      <w:r>
        <w:rPr/>
        <w:t>本公司本年根据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17 </w:t>
      </w:r>
      <w:r>
        <w:rPr>
          <w:spacing w:val="-5"/>
        </w:rPr>
        <w:t>日通过的股东大会决议中的《关于</w:t>
      </w:r>
      <w:r>
        <w:rPr>
          <w:rFonts w:ascii="Times New Roman" w:hAnsi="Times New Roman" w:cs="Times New Roman" w:eastAsia="Times New Roman" w:hint="default"/>
          <w:spacing w:val="-5"/>
        </w:rPr>
        <w:t>2018</w:t>
      </w:r>
      <w:r>
        <w:rPr>
          <w:spacing w:val="-5"/>
        </w:rPr>
        <w:t>年度利润分配预案的议案》，以</w:t>
      </w:r>
      <w:r>
        <w:rPr>
          <w:spacing w:val="-107"/>
        </w:rPr>
        <w:t> </w:t>
      </w:r>
      <w:r>
        <w:rPr>
          <w:spacing w:val="-107"/>
        </w:rPr>
      </w:r>
      <w:r>
        <w:rPr>
          <w:spacing w:val="12"/>
        </w:rPr>
        <w:t>股本</w:t>
      </w:r>
      <w:r>
        <w:rPr>
          <w:spacing w:val="-79"/>
        </w:rPr>
        <w:t> </w:t>
      </w:r>
      <w:r>
        <w:rPr>
          <w:rFonts w:ascii="Times New Roman" w:hAnsi="Times New Roman" w:cs="Times New Roman" w:eastAsia="Times New Roman" w:hint="default"/>
        </w:rPr>
        <w:t>310,607.3126</w:t>
      </w:r>
      <w:r>
        <w:rPr>
          <w:rFonts w:ascii="Times New Roman" w:hAnsi="Times New Roman" w:cs="Times New Roman" w:eastAsia="Times New Roman" w:hint="default"/>
          <w:spacing w:val="-27"/>
        </w:rPr>
        <w:t> </w:t>
      </w:r>
      <w:r>
        <w:rPr>
          <w:spacing w:val="21"/>
        </w:rPr>
        <w:t>万股为基数以资本公积向全体股东每</w:t>
      </w:r>
      <w:r>
        <w:rPr>
          <w:spacing w:val="-75"/>
        </w:rPr>
        <w:t> </w:t>
      </w:r>
      <w:r>
        <w:rPr>
          <w:rFonts w:ascii="Times New Roman" w:hAnsi="Times New Roman" w:cs="Times New Roman" w:eastAsia="Times New Roman" w:hint="default"/>
        </w:rPr>
        <w:t>10 </w:t>
      </w:r>
      <w:r>
        <w:rPr>
          <w:rFonts w:ascii="Times New Roman" w:hAnsi="Times New Roman" w:cs="Times New Roman" w:eastAsia="Times New Roman" w:hint="default"/>
          <w:spacing w:val="27"/>
        </w:rPr>
        <w:t> </w:t>
      </w:r>
      <w:r>
        <w:rPr>
          <w:spacing w:val="15"/>
        </w:rPr>
        <w:t>股转增</w:t>
      </w:r>
      <w:r>
        <w:rPr>
          <w:spacing w:val="-79"/>
        </w:rPr>
        <w:t> </w:t>
      </w:r>
      <w:r>
        <w:rPr>
          <w:rFonts w:ascii="Times New Roman" w:hAnsi="Times New Roman" w:cs="Times New Roman" w:eastAsia="Times New Roman" w:hint="default"/>
        </w:rPr>
        <w:t>2 </w:t>
      </w:r>
      <w:r>
        <w:rPr>
          <w:rFonts w:ascii="Times New Roman" w:hAnsi="Times New Roman" w:cs="Times New Roman" w:eastAsia="Times New Roman" w:hint="default"/>
          <w:spacing w:val="27"/>
        </w:rPr>
        <w:t> </w:t>
      </w:r>
      <w:r>
        <w:rPr>
          <w:spacing w:val="12"/>
        </w:rPr>
        <w:t>股，</w:t>
      </w:r>
      <w:r>
        <w:rPr>
          <w:spacing w:val="-82"/>
        </w:rPr>
        <w:t> </w:t>
      </w:r>
      <w:r>
        <w:rPr>
          <w:spacing w:val="20"/>
        </w:rPr>
        <w:t>减少资本公积人民币</w:t>
      </w:r>
    </w:p>
    <w:p>
      <w:pPr>
        <w:pStyle w:val="BodyText"/>
        <w:spacing w:line="240" w:lineRule="auto" w:before="2"/>
        <w:ind w:right="0"/>
        <w:jc w:val="both"/>
      </w:pPr>
      <w:r>
        <w:rPr>
          <w:rFonts w:ascii="Times New Roman" w:hAnsi="Times New Roman" w:cs="Times New Roman" w:eastAsia="Times New Roman" w:hint="default"/>
        </w:rPr>
        <w:t>621,214,625.00</w:t>
      </w:r>
      <w:r>
        <w:rPr>
          <w:rFonts w:ascii="Times New Roman" w:hAnsi="Times New Roman" w:cs="Times New Roman" w:eastAsia="Times New Roman" w:hint="default"/>
          <w:spacing w:val="34"/>
        </w:rPr>
        <w:t> </w:t>
      </w:r>
      <w:r>
        <w:rPr/>
        <w:t>元。</w:t>
      </w:r>
    </w:p>
    <w:p>
      <w:pPr>
        <w:spacing w:line="240" w:lineRule="auto" w:before="5"/>
        <w:rPr>
          <w:rFonts w:ascii="宋体" w:hAnsi="宋体" w:cs="宋体" w:eastAsia="宋体" w:hint="default"/>
          <w:sz w:val="24"/>
          <w:szCs w:val="24"/>
        </w:rPr>
      </w:pPr>
    </w:p>
    <w:p>
      <w:pPr>
        <w:pStyle w:val="BodyText"/>
        <w:spacing w:line="244" w:lineRule="auto"/>
        <w:ind w:right="1128"/>
        <w:jc w:val="both"/>
      </w:pPr>
      <w:r>
        <w:rPr/>
        <w:t>本公司本年分别向阿里巴巴 </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 </w:t>
      </w:r>
      <w:r>
        <w:rPr/>
        <w:t>网络技术有限公司发行</w:t>
      </w:r>
      <w:r>
        <w:rPr>
          <w:spacing w:val="-31"/>
        </w:rPr>
        <w:t> </w:t>
      </w:r>
      <w:r>
        <w:rPr>
          <w:rFonts w:ascii="Times New Roman" w:hAnsi="Times New Roman" w:cs="Times New Roman" w:eastAsia="Times New Roman" w:hint="default"/>
        </w:rPr>
        <w:t>15,895.7575</w:t>
      </w:r>
      <w:r>
        <w:rPr/>
        <w:t>万股、向博时基金管理有限公</w:t>
      </w:r>
      <w:r>
        <w:rPr>
          <w:w w:val="100"/>
        </w:rPr>
        <w:t> </w:t>
      </w:r>
      <w:r>
        <w:rPr>
          <w:spacing w:val="-1"/>
        </w:rPr>
        <w:t>司发行</w:t>
      </w:r>
      <w:r>
        <w:rPr>
          <w:rFonts w:ascii="Times New Roman" w:hAnsi="Times New Roman" w:cs="Times New Roman" w:eastAsia="Times New Roman" w:hint="default"/>
          <w:spacing w:val="-1"/>
        </w:rPr>
        <w:t>1,818.1818</w:t>
      </w:r>
      <w:r>
        <w:rPr>
          <w:spacing w:val="-1"/>
        </w:rPr>
        <w:t>万股，收到募集资金人民币</w:t>
      </w:r>
      <w:r>
        <w:rPr>
          <w:rFonts w:ascii="Times New Roman" w:hAnsi="Times New Roman" w:cs="Times New Roman" w:eastAsia="Times New Roman" w:hint="default"/>
          <w:spacing w:val="-1"/>
        </w:rPr>
        <w:t>2,005,471,670.76</w:t>
      </w:r>
      <w:r>
        <w:rPr>
          <w:spacing w:val="-1"/>
        </w:rPr>
        <w:t>元，其中股本人民币</w:t>
      </w:r>
      <w:r>
        <w:rPr>
          <w:rFonts w:ascii="Times New Roman" w:hAnsi="Times New Roman" w:cs="Times New Roman" w:eastAsia="Times New Roman" w:hint="default"/>
          <w:spacing w:val="-1"/>
        </w:rPr>
        <w:t>177,139,393.00</w:t>
      </w:r>
      <w:r>
        <w:rPr>
          <w:spacing w:val="-1"/>
        </w:rPr>
        <w:t>元，</w:t>
      </w:r>
      <w:r>
        <w:rPr>
          <w:spacing w:val="-34"/>
        </w:rPr>
        <w:t> </w:t>
      </w:r>
      <w:r>
        <w:rPr/>
        <w:t>增加资本公积人民币</w:t>
      </w:r>
      <w:r>
        <w:rPr>
          <w:rFonts w:ascii="Times New Roman" w:hAnsi="Times New Roman" w:cs="Times New Roman" w:eastAsia="Times New Roman" w:hint="default"/>
        </w:rPr>
        <w:t>1,828,332,277.76</w:t>
      </w:r>
      <w:r>
        <w:rPr/>
        <w:t>元。</w:t>
      </w:r>
    </w:p>
    <w:p>
      <w:pPr>
        <w:spacing w:line="240" w:lineRule="auto" w:before="1"/>
        <w:rPr>
          <w:rFonts w:ascii="宋体" w:hAnsi="宋体" w:cs="宋体" w:eastAsia="宋体" w:hint="default"/>
          <w:sz w:val="24"/>
          <w:szCs w:val="24"/>
        </w:rPr>
      </w:pPr>
    </w:p>
    <w:p>
      <w:pPr>
        <w:pStyle w:val="BodyText"/>
        <w:spacing w:line="244" w:lineRule="auto"/>
        <w:ind w:right="1128"/>
        <w:jc w:val="both"/>
      </w:pPr>
      <w:r>
        <w:rPr>
          <w:spacing w:val="-1"/>
        </w:rPr>
        <w:t>本公司本年收购少数股东股权，支付对价与按照持股比例计算应享有份额的差额人民币</w:t>
      </w:r>
      <w:r>
        <w:rPr>
          <w:rFonts w:ascii="Times New Roman" w:hAnsi="Times New Roman" w:cs="Times New Roman" w:eastAsia="Times New Roman" w:hint="default"/>
          <w:spacing w:val="-1"/>
        </w:rPr>
        <w:t>99,052,804.40</w:t>
      </w:r>
      <w:r>
        <w:rPr>
          <w:rFonts w:ascii="Times New Roman" w:hAnsi="Times New Roman" w:cs="Times New Roman" w:eastAsia="Times New Roman" w:hint="default"/>
          <w:spacing w:val="9"/>
        </w:rPr>
        <w:t> </w:t>
      </w:r>
      <w:r>
        <w:rPr>
          <w:rFonts w:ascii="Times New Roman" w:hAnsi="Times New Roman" w:cs="Times New Roman" w:eastAsia="Times New Roman" w:hint="default"/>
          <w:spacing w:val="9"/>
        </w:rPr>
      </w:r>
      <w:r>
        <w:rPr/>
        <w:t>元，减少资本公积人民币</w:t>
      </w:r>
      <w:r>
        <w:rPr>
          <w:rFonts w:ascii="Times New Roman" w:hAnsi="Times New Roman" w:cs="Times New Roman" w:eastAsia="Times New Roman" w:hint="default"/>
        </w:rPr>
        <w:t>99,052,804.40</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7"/>
          <w:szCs w:val="27"/>
        </w:rPr>
      </w:pPr>
    </w:p>
    <w:p>
      <w:pPr>
        <w:spacing w:before="0"/>
        <w:ind w:left="152" w:right="0" w:firstLine="0"/>
        <w:jc w:val="both"/>
        <w:rPr>
          <w:rFonts w:ascii="宋体" w:hAnsi="宋体" w:cs="宋体" w:eastAsia="宋体" w:hint="default"/>
          <w:sz w:val="21"/>
          <w:szCs w:val="21"/>
        </w:rPr>
      </w:pPr>
      <w:bookmarkStart w:name="56、库存股" w:id="398"/>
      <w:bookmarkEnd w:id="398"/>
      <w:r>
        <w:rPr/>
      </w: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为员工持股计划或者股 权激励而收购的本公司 股份</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83,515,021.33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216,540,022.83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300,055,044.16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83,515,021.33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216,540,022.83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300,055,044.16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0" w:lineRule="auto" w:before="87"/>
        <w:ind w:right="0"/>
        <w:jc w:val="left"/>
      </w:pPr>
      <w:r>
        <w:rPr/>
        <w:t>本公司以自有资金回购公司股份用于未来员工持股计划或股权激励计划，回购的股份按成本法计量。</w:t>
      </w:r>
    </w:p>
    <w:p>
      <w:pPr>
        <w:pStyle w:val="BodyText"/>
        <w:spacing w:line="240" w:lineRule="auto" w:before="24"/>
        <w:ind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9"/>
        </w:rPr>
        <w:t> </w:t>
      </w:r>
      <w:r>
        <w:rPr/>
        <w:t>年度本公司回购本公司股份</w:t>
      </w:r>
      <w:r>
        <w:rPr>
          <w:rFonts w:ascii="Times New Roman" w:hAnsi="Times New Roman" w:cs="Times New Roman" w:eastAsia="Times New Roman" w:hint="default"/>
        </w:rPr>
        <w:t>18,166,305</w:t>
      </w:r>
      <w:r>
        <w:rPr/>
        <w:t>股，截至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日，累计回购</w:t>
      </w:r>
      <w:r>
        <w:rPr>
          <w:rFonts w:ascii="Times New Roman" w:hAnsi="Times New Roman" w:cs="Times New Roman" w:eastAsia="Times New Roman" w:hint="default"/>
        </w:rPr>
        <w:t>23,773,305</w:t>
      </w:r>
      <w:r>
        <w:rPr/>
        <w:t>股。</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bookmarkStart w:name="57、其他综合收益" w:id="399"/>
      <w:bookmarkEnd w:id="399"/>
      <w:r>
        <w:rPr/>
      </w: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6"/>
        <w:gridCol w:w="975"/>
        <w:gridCol w:w="852"/>
        <w:gridCol w:w="1052"/>
        <w:gridCol w:w="852"/>
        <w:gridCol w:w="852"/>
        <w:gridCol w:w="853"/>
        <w:gridCol w:w="852"/>
        <w:gridCol w:w="727"/>
      </w:tblGrid>
      <w:tr>
        <w:trPr>
          <w:trHeight w:val="397" w:hRule="exact"/>
        </w:trPr>
        <w:tc>
          <w:tcPr>
            <w:tcW w:w="2556"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168"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45"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single" w:sz="18" w:space="0" w:color="FFFFFF"/>
              <w:right w:val="single" w:sz="4" w:space="0" w:color="000000"/>
            </w:tcBorders>
            <w:shd w:val="clear" w:color="auto" w:fill="D2D2D2"/>
          </w:tcPr>
          <w:p>
            <w:pPr/>
          </w:p>
        </w:tc>
        <w:tc>
          <w:tcPr>
            <w:tcW w:w="727" w:type="dxa"/>
            <w:vMerge/>
            <w:tcBorders>
              <w:left w:val="single" w:sz="4" w:space="0" w:color="000000"/>
              <w:bottom w:val="single" w:sz="18" w:space="0" w:color="FFFFFF"/>
              <w:right w:val="single" w:sz="4" w:space="0" w:color="000000"/>
            </w:tcBorders>
            <w:shd w:val="clear" w:color="auto" w:fill="D2D2D2"/>
          </w:tcPr>
          <w:p>
            <w:pPr/>
          </w:p>
        </w:tc>
      </w:tr>
      <w:tr>
        <w:trPr>
          <w:trHeight w:val="145" w:hRule="exact"/>
        </w:trPr>
        <w:tc>
          <w:tcPr>
            <w:tcW w:w="2556"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37"/>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val="restart"/>
            <w:tcBorders>
              <w:top w:val="single" w:sz="18" w:space="0" w:color="FFFFFF"/>
              <w:left w:val="single" w:sz="4" w:space="0" w:color="000000"/>
              <w:right w:val="single" w:sz="4" w:space="0" w:color="000000"/>
            </w:tcBorders>
            <w:shd w:val="clear" w:color="auto" w:fill="D2D2D2"/>
          </w:tcPr>
          <w:p>
            <w:pPr>
              <w:pStyle w:val="TableParagraph"/>
              <w:spacing w:line="314"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68"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71"/>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56"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2556"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518,850.52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-898,221.5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-898,221.5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-379,371</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.01</w:t>
            </w:r>
          </w:p>
        </w:tc>
      </w:tr>
      <w:tr>
        <w:trPr>
          <w:trHeight w:val="40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25" w:right="0"/>
              <w:jc w:val="left"/>
              <w:rPr>
                <w:rFonts w:ascii="Times New Roman" w:hAnsi="Times New Roman" w:cs="Times New Roman" w:eastAsia="Times New Roman" w:hint="default"/>
                <w:sz w:val="18"/>
                <w:szCs w:val="18"/>
              </w:rPr>
            </w:pPr>
            <w:r>
              <w:rPr>
                <w:rFonts w:ascii="Times New Roman"/>
                <w:sz w:val="18"/>
              </w:rPr>
              <w:t>518,850.52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0" w:right="0"/>
              <w:jc w:val="left"/>
              <w:rPr>
                <w:rFonts w:ascii="Times New Roman" w:hAnsi="Times New Roman" w:cs="Times New Roman" w:eastAsia="Times New Roman" w:hint="default"/>
                <w:sz w:val="18"/>
                <w:szCs w:val="18"/>
              </w:rPr>
            </w:pPr>
            <w:r>
              <w:rPr>
                <w:rFonts w:ascii="Times New Roman"/>
                <w:sz w:val="18"/>
              </w:rPr>
              <w:t>-898,221.5</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0" w:right="0"/>
              <w:jc w:val="left"/>
              <w:rPr>
                <w:rFonts w:ascii="Times New Roman" w:hAnsi="Times New Roman" w:cs="Times New Roman" w:eastAsia="Times New Roman" w:hint="default"/>
                <w:sz w:val="18"/>
                <w:szCs w:val="18"/>
              </w:rPr>
            </w:pPr>
            <w:r>
              <w:rPr>
                <w:rFonts w:ascii="Times New Roman"/>
                <w:sz w:val="18"/>
              </w:rPr>
              <w:t>-898,221.5</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8" w:right="0"/>
              <w:jc w:val="left"/>
              <w:rPr>
                <w:rFonts w:ascii="Times New Roman" w:hAnsi="Times New Roman" w:cs="Times New Roman" w:eastAsia="Times New Roman" w:hint="default"/>
                <w:sz w:val="18"/>
                <w:szCs w:val="18"/>
              </w:rPr>
            </w:pPr>
            <w:r>
              <w:rPr>
                <w:rFonts w:ascii="Times New Roman"/>
                <w:sz w:val="18"/>
              </w:rPr>
              <w:t>-379,371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36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68" w:right="0"/>
              <w:jc w:val="left"/>
              <w:rPr>
                <w:rFonts w:ascii="Times New Roman" w:hAnsi="Times New Roman" w:cs="Times New Roman" w:eastAsia="Times New Roman" w:hint="default"/>
                <w:sz w:val="18"/>
                <w:szCs w:val="18"/>
              </w:rPr>
            </w:pPr>
            <w:r>
              <w:rPr>
                <w:rFonts w:ascii="Times New Roman"/>
                <w:sz w:val="18"/>
              </w:rPr>
              <w:t>.01</w:t>
            </w:r>
          </w:p>
        </w:tc>
      </w:tr>
      <w:tr>
        <w:trPr>
          <w:trHeight w:val="71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518,850.52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-898,221.5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-898,221.5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-379,371</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58、专项储备" w:id="400"/>
      <w:bookmarkEnd w:id="400"/>
      <w:r>
        <w:rPr/>
      </w: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59、盈余公积" w:id="401"/>
      <w:bookmarkEnd w:id="401"/>
      <w:r>
        <w:rPr/>
      </w: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71,934,339.69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71,934,339.69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71,934,339.69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71,934,339.69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60、未分配利润" w:id="402"/>
      <w:bookmarkEnd w:id="402"/>
      <w:r>
        <w:rPr/>
      </w: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2,123,783,947.53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1,498,909,518.25</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92,059,435.82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-32,545,303.57</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2,215,843,383.35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1,466,364,214.68</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-866,474,165.82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820,648,327.54</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33,163,304.84</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165,092,533.44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130,065,289.85</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1,184,276,684.09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2,123,783,947.53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92,059,435.82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61、营业收入和营业成本" w:id="403"/>
      <w:bookmarkEnd w:id="403"/>
      <w:r>
        <w:rPr/>
      </w:r>
      <w:r>
        <w:rPr>
          <w:rFonts w:ascii="Times New Roman" w:hAnsi="Times New Roman" w:cs="Times New Roman" w:eastAsia="Times New Roman" w:hint="default"/>
          <w:b/>
          <w:bCs/>
          <w:sz w:val="21"/>
          <w:szCs w:val="21"/>
        </w:rPr>
        <w:t>61</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8,484,599,272.35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4,776,734,965.56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8,428,009,262.85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4,414,732,278.81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40,426,791.03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13,496,086.45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30,440,916.74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20,810,857.96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8,525,026,063.38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4,790,231,052.01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8,458,450,179.59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4,435,543,136.77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0" w:lineRule="auto" w:before="115"/>
        <w:ind w:left="152" w:right="9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bookmarkStart w:name="62、税金及附加" w:id="404"/>
      <w:bookmarkEnd w:id="404"/>
      <w:r>
        <w:rPr/>
      </w: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、税金及附加</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767,460.39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516,698.81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658,425.11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623,144.22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749,929.58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697,981.54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78,857.30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59,892.78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1,870,250.08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1,945,165.43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残疾人保障金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8,881,876.72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7,906,960.14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462,818.82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347,122.61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109,445.63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144,147.25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13,579,063.63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12,241,112.78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63、销售费用" w:id="405"/>
      <w:bookmarkEnd w:id="405"/>
      <w:r>
        <w:rPr/>
      </w: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1,479,746,359.45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1,453,049,223.58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139,058,110.12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103,202,125.81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99,276,804.77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120,454,511.92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81,059,050.21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114,705,531.68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77,779,556.49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64,255,064.53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57,317,608.13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59,234,126.31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20,075,704.64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32,942,378.67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20,610,604.81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22,543,007.70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17,112,986.79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18,926,129.19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17,745,899.76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11,379,405.84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21,349,467.94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26,055,898.12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2,031,132,153.11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2,026,747,403.35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64、管理费用" w:id="406"/>
      <w:bookmarkEnd w:id="406"/>
      <w:r>
        <w:rPr/>
      </w:r>
      <w:r>
        <w:rPr>
          <w:rFonts w:ascii="Times New Roman" w:hAnsi="Times New Roman" w:cs="Times New Roman" w:eastAsia="Times New Roman" w:hint="default"/>
          <w:b/>
          <w:bCs/>
          <w:sz w:val="21"/>
          <w:szCs w:val="21"/>
        </w:rPr>
        <w:t>64</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329,431,560.04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323,959,850.03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76,654,960.06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44,285,020.05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43,281,877.85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35,943,850.79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22,388,808.66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24,360,855.36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14,997,428.89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19,713,313.13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15,982,669.14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17,437,077.76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14,345,985.63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13,773,171.14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24,994,696.97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13,396,958.17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10,621,445.08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12,996,358.36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开办费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3,462,454.25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10,617,251.26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47,178,518.17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61,480,509.07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603,340,404.74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577,964,215.12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65、研发费用" w:id="407"/>
      <w:bookmarkEnd w:id="407"/>
      <w:r>
        <w:rPr/>
      </w: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、研发费用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人力成本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41,801,847.53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32,535,721.58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4,843,904.03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4,101,432.53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1,160,474.10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46,645,751.56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37,797,628.21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66、财务费用" w:id="408"/>
      <w:bookmarkEnd w:id="408"/>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410,972,543.30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249,249,601.68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17,348,640.18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21,478,550.62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11,163,265.52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501,865.33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减：汇兑损益资本化金额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32,960,439.67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17,489,018.26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437,747,608.31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245,761,934.65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67、其他收益" w:id="409"/>
      <w:bookmarkEnd w:id="409"/>
      <w:r>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、其他收益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1,745,092.91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2,836,539.59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1,976,108.37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1,558,711.08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5,155,240.53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1,059,441.28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智慧平台专项资金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中小企业公共服务平台建设补助项目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美年大健康集团中心机房工程建设项目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1,916,666.67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残疾人就业奖励返还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288,314.83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4,087.69</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68、投资收益" w:id="410"/>
      <w:bookmarkEnd w:id="410"/>
      <w:r>
        <w:rPr/>
      </w:r>
      <w:r>
        <w:rPr>
          <w:rFonts w:ascii="Times New Roman" w:hAnsi="Times New Roman" w:cs="Times New Roman" w:eastAsia="Times New Roman" w:hint="default"/>
          <w:b/>
          <w:bCs/>
          <w:sz w:val="21"/>
          <w:szCs w:val="21"/>
        </w:rPr>
        <w:t>68</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-15,924,703.51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-10,898,617.05</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4,536,576.18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34,863,256.47</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2"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3,379,700.00</w:t>
            </w:r>
          </w:p>
        </w:tc>
      </w:tr>
      <w:tr>
        <w:trPr>
          <w:trHeight w:val="713"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2" w:right="174"/>
              <w:jc w:val="left"/>
              <w:rPr>
                <w:rFonts w:ascii="宋体" w:hAnsi="宋体" w:cs="宋体" w:eastAsia="宋体" w:hint="default"/>
                <w:sz w:val="18"/>
                <w:szCs w:val="18"/>
              </w:rPr>
            </w:pPr>
            <w:r>
              <w:rPr>
                <w:rFonts w:ascii="宋体" w:hAnsi="宋体" w:cs="宋体" w:eastAsia="宋体" w:hint="default"/>
                <w:sz w:val="18"/>
                <w:szCs w:val="18"/>
              </w:rPr>
              <w:t>其他非流动金融资产在持有期间的投资收 益</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38,190,526.14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处置其他非流动金融资产取得的投资收益</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2,800,000.00</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71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6"/>
              <w:jc w:val="left"/>
              <w:rPr>
                <w:rFonts w:ascii="宋体" w:hAnsi="宋体" w:cs="宋体" w:eastAsia="宋体" w:hint="default"/>
                <w:sz w:val="18"/>
                <w:szCs w:val="18"/>
              </w:rPr>
            </w:pPr>
            <w:r>
              <w:rPr>
                <w:rFonts w:ascii="宋体" w:hAnsi="宋体" w:cs="宋体" w:eastAsia="宋体" w:hint="default"/>
                <w:sz w:val="18"/>
                <w:szCs w:val="18"/>
              </w:rPr>
              <w:t>分步交易达到控制合并层面调整公允价值 产生的收益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41,030,200.00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143,318,649.34</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融资租赁利息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64,780,565.84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24,194,118.56</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195,495.07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553,685.99</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135,608,659.72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195,410,793.31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69、净敞口套期收益" w:id="411"/>
      <w:bookmarkEnd w:id="411"/>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、净敞口套期收益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70、公允价值变动收益" w:id="412"/>
      <w:bookmarkEnd w:id="412"/>
      <w:r>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5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其中：指定为以公允价值计量且其变动</w:t>
            </w:r>
          </w:p>
          <w:p>
            <w:pPr>
              <w:pStyle w:val="TableParagraph"/>
              <w:spacing w:line="240" w:lineRule="auto" w:before="101"/>
              <w:ind w:left="1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计入当期损益的金融资产</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-47,519,010.47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-47,519,010.47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71、信用减值损失" w:id="413"/>
      <w:bookmarkEnd w:id="413"/>
      <w:r>
        <w:rPr/>
      </w:r>
      <w:r>
        <w:rPr>
          <w:rFonts w:ascii="Times New Roman" w:hAnsi="Times New Roman" w:cs="Times New Roman" w:eastAsia="Times New Roman" w:hint="default"/>
          <w:b/>
          <w:bCs/>
          <w:sz w:val="21"/>
          <w:szCs w:val="21"/>
        </w:rPr>
        <w:t>71</w:t>
      </w:r>
      <w:r>
        <w:rPr>
          <w:rFonts w:ascii="宋体" w:hAnsi="宋体" w:cs="宋体" w:eastAsia="宋体" w:hint="default"/>
          <w:b/>
          <w:bCs/>
          <w:sz w:val="21"/>
          <w:szCs w:val="21"/>
        </w:rPr>
        <w:t>、信用减值损失</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1,127,591.31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-13,808,309.72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-85,301,948.11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-97,982,666.52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72、资产减值损失" w:id="414"/>
      <w:bookmarkEnd w:id="414"/>
      <w:r>
        <w:rPr/>
      </w: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-25,522,786.64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-1,034,814,981.09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-1,046,814,981.09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-25,522,786.64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73、资产处置收益" w:id="415"/>
      <w:bookmarkEnd w:id="415"/>
      <w:r>
        <w:rPr/>
      </w: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、资产处置收益</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-6,143,459.99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-1,535,762.10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74、营业外收入" w:id="416"/>
      <w:bookmarkEnd w:id="416"/>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159,904.09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33,058.76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159,904.09</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与企业日常活动无关的政府 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7,917,951.69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4,122,679.25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7,917,951.69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2,147,498.31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564,029.81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2,147,498.31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10,225,354.09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4,719,767.82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10,225,354.09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4" w:right="130"/>
              <w:jc w:val="left"/>
              <w:rPr>
                <w:rFonts w:ascii="宋体" w:hAnsi="宋体" w:cs="宋体" w:eastAsia="宋体" w:hint="default"/>
                <w:sz w:val="18"/>
                <w:szCs w:val="18"/>
              </w:rPr>
            </w:pPr>
            <w:r>
              <w:rPr>
                <w:rFonts w:ascii="宋体" w:hAnsi="宋体" w:cs="宋体" w:eastAsia="宋体" w:hint="default"/>
                <w:sz w:val="18"/>
                <w:szCs w:val="18"/>
              </w:rPr>
              <w:t>企业发展专 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127"/>
              <w:jc w:val="left"/>
              <w:rPr>
                <w:rFonts w:ascii="宋体" w:hAnsi="宋体" w:cs="宋体" w:eastAsia="宋体" w:hint="default"/>
                <w:sz w:val="18"/>
                <w:szCs w:val="18"/>
              </w:rPr>
            </w:pPr>
            <w:r>
              <w:rPr>
                <w:rFonts w:ascii="宋体" w:hAnsi="宋体" w:cs="宋体" w:eastAsia="宋体" w:hint="default"/>
                <w:sz w:val="18"/>
                <w:szCs w:val="18"/>
              </w:rPr>
              <w:t>上海市黄埔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收到四上企 业扶持资金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both"/>
              <w:rPr>
                <w:rFonts w:ascii="宋体" w:hAnsi="宋体" w:cs="宋体" w:eastAsia="宋体" w:hint="default"/>
                <w:sz w:val="18"/>
                <w:szCs w:val="18"/>
              </w:rPr>
            </w:pPr>
            <w:r>
              <w:rPr>
                <w:rFonts w:ascii="宋体" w:hAnsi="宋体" w:cs="宋体" w:eastAsia="宋体" w:hint="default"/>
                <w:sz w:val="18"/>
                <w:szCs w:val="18"/>
              </w:rPr>
              <w:t>佛山市禅城 区祖庙街道 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产业资金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乐山市市中 区经济商务 和信息化局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675"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27"/>
              <w:jc w:val="left"/>
              <w:rPr>
                <w:rFonts w:ascii="宋体" w:hAnsi="宋体" w:cs="宋体" w:eastAsia="宋体" w:hint="default"/>
                <w:sz w:val="18"/>
                <w:szCs w:val="18"/>
              </w:rPr>
            </w:pPr>
            <w:r>
              <w:rPr>
                <w:rFonts w:ascii="宋体" w:hAnsi="宋体" w:cs="宋体" w:eastAsia="宋体" w:hint="default"/>
                <w:sz w:val="18"/>
                <w:szCs w:val="18"/>
              </w:rPr>
              <w:t>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both"/>
              <w:rPr>
                <w:rFonts w:ascii="宋体" w:hAnsi="宋体" w:cs="宋体" w:eastAsia="宋体" w:hint="default"/>
                <w:sz w:val="18"/>
                <w:szCs w:val="18"/>
              </w:rPr>
            </w:pPr>
            <w:r>
              <w:rPr>
                <w:rFonts w:ascii="宋体" w:hAnsi="宋体" w:cs="宋体" w:eastAsia="宋体" w:hint="default"/>
                <w:sz w:val="18"/>
                <w:szCs w:val="18"/>
              </w:rPr>
              <w:t>浦东新区经 济发展财政 扶持资金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上海市浦东 新区世博地 区开发管理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both"/>
              <w:rPr>
                <w:rFonts w:ascii="宋体" w:hAnsi="宋体" w:cs="宋体" w:eastAsia="宋体" w:hint="default"/>
                <w:sz w:val="18"/>
                <w:szCs w:val="18"/>
              </w:rPr>
            </w:pPr>
            <w:r>
              <w:rPr>
                <w:rFonts w:ascii="宋体" w:hAnsi="宋体" w:cs="宋体" w:eastAsia="宋体" w:hint="default"/>
                <w:sz w:val="18"/>
                <w:szCs w:val="18"/>
              </w:rPr>
              <w:t>徐汇区企业 发展专项资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上海市徐汇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首次发行债 券政府补助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香港金融管 理局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2,229,951.69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服务业发展 专项资金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内江市高新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科普服务能 力补贴款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襄阳市科学 技术协会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both"/>
              <w:rPr>
                <w:rFonts w:ascii="宋体" w:hAnsi="宋体" w:cs="宋体" w:eastAsia="宋体" w:hint="default"/>
                <w:sz w:val="18"/>
                <w:szCs w:val="18"/>
              </w:rPr>
            </w:pPr>
            <w:r>
              <w:rPr>
                <w:rFonts w:ascii="宋体" w:hAnsi="宋体" w:cs="宋体" w:eastAsia="宋体" w:hint="default"/>
                <w:sz w:val="18"/>
                <w:szCs w:val="18"/>
              </w:rPr>
              <w:t>规上服务上 企业奖励资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福清市财政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4" w:right="130"/>
              <w:jc w:val="left"/>
              <w:rPr>
                <w:rFonts w:ascii="宋体" w:hAnsi="宋体" w:cs="宋体" w:eastAsia="宋体" w:hint="default"/>
                <w:sz w:val="18"/>
                <w:szCs w:val="18"/>
              </w:rPr>
            </w:pPr>
            <w:r>
              <w:rPr>
                <w:rFonts w:ascii="宋体" w:hAnsi="宋体" w:cs="宋体" w:eastAsia="宋体" w:hint="default"/>
                <w:sz w:val="18"/>
                <w:szCs w:val="18"/>
              </w:rPr>
              <w:t>上规上限专 项资助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中山市火炬 高技术产业 开发区经济 发展和科技 信息局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both"/>
              <w:rPr>
                <w:rFonts w:ascii="宋体" w:hAnsi="宋体" w:cs="宋体" w:eastAsia="宋体" w:hint="default"/>
                <w:sz w:val="18"/>
                <w:szCs w:val="18"/>
              </w:rPr>
            </w:pPr>
            <w:r>
              <w:rPr>
                <w:rFonts w:ascii="宋体" w:hAnsi="宋体" w:cs="宋体" w:eastAsia="宋体" w:hint="default"/>
                <w:sz w:val="18"/>
                <w:szCs w:val="18"/>
              </w:rPr>
              <w:t>小微企业上 规模扶持资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江门市工业 和信息化局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both"/>
              <w:rPr>
                <w:rFonts w:ascii="宋体" w:hAnsi="宋体" w:cs="宋体" w:eastAsia="宋体" w:hint="default"/>
                <w:sz w:val="18"/>
                <w:szCs w:val="18"/>
              </w:rPr>
            </w:pPr>
            <w:r>
              <w:rPr>
                <w:rFonts w:ascii="宋体" w:hAnsi="宋体" w:cs="宋体" w:eastAsia="宋体" w:hint="default"/>
                <w:sz w:val="18"/>
                <w:szCs w:val="18"/>
              </w:rPr>
              <w:t>服务业市场 主体培育奖 励金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青岛市市南 区发展和改 革局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30"/>
              <w:jc w:val="both"/>
              <w:rPr>
                <w:rFonts w:ascii="宋体" w:hAnsi="宋体" w:cs="宋体" w:eastAsia="宋体" w:hint="default"/>
                <w:sz w:val="18"/>
                <w:szCs w:val="18"/>
              </w:rPr>
            </w:pPr>
            <w:r>
              <w:rPr>
                <w:rFonts w:ascii="宋体" w:hAnsi="宋体" w:cs="宋体" w:eastAsia="宋体" w:hint="default"/>
                <w:sz w:val="18"/>
                <w:szCs w:val="18"/>
              </w:rPr>
              <w:t>规模以上服 务业企业补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27"/>
              <w:jc w:val="left"/>
              <w:rPr>
                <w:rFonts w:ascii="宋体" w:hAnsi="宋体" w:cs="宋体" w:eastAsia="宋体" w:hint="default"/>
                <w:sz w:val="18"/>
                <w:szCs w:val="18"/>
              </w:rPr>
            </w:pPr>
            <w:r>
              <w:rPr>
                <w:rFonts w:ascii="宋体" w:hAnsi="宋体" w:cs="宋体" w:eastAsia="宋体" w:hint="default"/>
                <w:sz w:val="18"/>
                <w:szCs w:val="18"/>
              </w:rPr>
              <w:t>亳州市谯城 区发改委</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130"/>
              <w:jc w:val="both"/>
              <w:rPr>
                <w:rFonts w:ascii="宋体" w:hAnsi="宋体" w:cs="宋体" w:eastAsia="宋体" w:hint="default"/>
                <w:sz w:val="18"/>
                <w:szCs w:val="18"/>
              </w:rPr>
            </w:pPr>
            <w:r>
              <w:rPr>
                <w:rFonts w:ascii="宋体" w:hAnsi="宋体" w:cs="宋体" w:eastAsia="宋体" w:hint="default"/>
                <w:sz w:val="18"/>
                <w:szCs w:val="18"/>
              </w:rPr>
              <w:t>浦东新区经 济发展财政 扶持资金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上海市浦东 新区世博地 区开发管理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2,751,000.00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30"/>
              <w:jc w:val="both"/>
              <w:rPr>
                <w:rFonts w:ascii="宋体" w:hAnsi="宋体" w:cs="宋体" w:eastAsia="宋体" w:hint="default"/>
                <w:sz w:val="18"/>
                <w:szCs w:val="18"/>
              </w:rPr>
            </w:pPr>
            <w:r>
              <w:rPr>
                <w:rFonts w:ascii="宋体" w:hAnsi="宋体" w:cs="宋体" w:eastAsia="宋体" w:hint="default"/>
                <w:sz w:val="18"/>
                <w:szCs w:val="18"/>
              </w:rPr>
              <w:t>浦东新区经 济发展财政 扶持资金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上海市浦东 新区世博地 区开发管理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647,000.00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130"/>
              <w:jc w:val="both"/>
              <w:rPr>
                <w:rFonts w:ascii="宋体" w:hAnsi="宋体" w:cs="宋体" w:eastAsia="宋体" w:hint="default"/>
                <w:sz w:val="18"/>
                <w:szCs w:val="18"/>
              </w:rPr>
            </w:pPr>
            <w:r>
              <w:rPr>
                <w:rFonts w:ascii="宋体" w:hAnsi="宋体" w:cs="宋体" w:eastAsia="宋体" w:hint="default"/>
                <w:sz w:val="18"/>
                <w:szCs w:val="18"/>
              </w:rPr>
              <w:t>青岛市服务 业市场主体 培育奖励资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青岛市南区 发展和改革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4" w:right="130"/>
              <w:jc w:val="left"/>
              <w:rPr>
                <w:rFonts w:ascii="宋体" w:hAnsi="宋体" w:cs="宋体" w:eastAsia="宋体" w:hint="default"/>
                <w:sz w:val="18"/>
                <w:szCs w:val="18"/>
              </w:rPr>
            </w:pPr>
            <w:r>
              <w:rPr>
                <w:rFonts w:ascii="宋体" w:hAnsi="宋体" w:cs="宋体" w:eastAsia="宋体" w:hint="default"/>
                <w:sz w:val="18"/>
                <w:szCs w:val="18"/>
              </w:rPr>
              <w:t>四上企业补 助款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127"/>
              <w:jc w:val="both"/>
              <w:rPr>
                <w:rFonts w:ascii="宋体" w:hAnsi="宋体" w:cs="宋体" w:eastAsia="宋体" w:hint="default"/>
                <w:sz w:val="18"/>
                <w:szCs w:val="18"/>
              </w:rPr>
            </w:pPr>
            <w:r>
              <w:rPr>
                <w:rFonts w:ascii="宋体" w:hAnsi="宋体" w:cs="宋体" w:eastAsia="宋体" w:hint="default"/>
                <w:sz w:val="18"/>
                <w:szCs w:val="18"/>
              </w:rPr>
              <w:t>长春市宽城 区欣园街道 办事处</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4" w:right="22"/>
              <w:jc w:val="left"/>
              <w:rPr>
                <w:rFonts w:ascii="宋体" w:hAnsi="宋体" w:cs="宋体" w:eastAsia="宋体" w:hint="default"/>
                <w:sz w:val="18"/>
                <w:szCs w:val="18"/>
              </w:rPr>
            </w:pPr>
            <w:r>
              <w:rPr>
                <w:rFonts w:ascii="宋体" w:hAnsi="宋体" w:cs="宋体" w:eastAsia="宋体" w:hint="default"/>
                <w:sz w:val="18"/>
                <w:szCs w:val="18"/>
              </w:rPr>
              <w:t>创新创业三 </w:t>
            </w:r>
            <w:r>
              <w:rPr>
                <w:rFonts w:ascii="宋体" w:hAnsi="宋体" w:cs="宋体" w:eastAsia="宋体" w:hint="default"/>
                <w:spacing w:val="-12"/>
                <w:sz w:val="18"/>
                <w:szCs w:val="18"/>
              </w:rPr>
              <w:t>等奖（政府支</w:t>
            </w:r>
            <w:r>
              <w:rPr>
                <w:rFonts w:ascii="宋体" w:hAnsi="宋体" w:cs="宋体" w:eastAsia="宋体" w:hint="default"/>
                <w:sz w:val="18"/>
                <w:szCs w:val="18"/>
              </w:rPr>
              <w:t> 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科学技术部 资源配置与 管理司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4" w:right="130"/>
              <w:jc w:val="left"/>
              <w:rPr>
                <w:rFonts w:ascii="宋体" w:hAnsi="宋体" w:cs="宋体" w:eastAsia="宋体" w:hint="default"/>
                <w:sz w:val="18"/>
                <w:szCs w:val="18"/>
              </w:rPr>
            </w:pPr>
            <w:r>
              <w:rPr>
                <w:rFonts w:ascii="宋体" w:hAnsi="宋体" w:cs="宋体" w:eastAsia="宋体" w:hint="default"/>
                <w:sz w:val="18"/>
                <w:szCs w:val="18"/>
              </w:rPr>
              <w:t>浦东新区财 政扶持资金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23" w:right="127"/>
              <w:jc w:val="left"/>
              <w:rPr>
                <w:rFonts w:ascii="宋体" w:hAnsi="宋体" w:cs="宋体" w:eastAsia="宋体" w:hint="default"/>
                <w:sz w:val="18"/>
                <w:szCs w:val="18"/>
              </w:rPr>
            </w:pPr>
            <w:r>
              <w:rPr>
                <w:rFonts w:ascii="宋体" w:hAnsi="宋体" w:cs="宋体" w:eastAsia="宋体" w:hint="default"/>
                <w:sz w:val="18"/>
                <w:szCs w:val="18"/>
              </w:rPr>
              <w:t>浦东新区财 政扶持资金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企业发展专 项资金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27"/>
              <w:jc w:val="left"/>
              <w:rPr>
                <w:rFonts w:ascii="宋体" w:hAnsi="宋体" w:cs="宋体" w:eastAsia="宋体" w:hint="default"/>
                <w:sz w:val="18"/>
                <w:szCs w:val="18"/>
              </w:rPr>
            </w:pPr>
            <w:r>
              <w:rPr>
                <w:rFonts w:ascii="宋体" w:hAnsi="宋体" w:cs="宋体" w:eastAsia="宋体" w:hint="default"/>
                <w:sz w:val="18"/>
                <w:szCs w:val="18"/>
              </w:rPr>
              <w:t>佛山市禅城 区人民政府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27"/>
              <w:jc w:val="left"/>
              <w:rPr>
                <w:rFonts w:ascii="宋体" w:hAnsi="宋体" w:cs="宋体" w:eastAsia="宋体" w:hint="default"/>
                <w:sz w:val="18"/>
                <w:szCs w:val="18"/>
              </w:rPr>
            </w:pPr>
            <w:r>
              <w:rPr>
                <w:rFonts w:ascii="宋体" w:hAnsi="宋体" w:cs="宋体" w:eastAsia="宋体" w:hint="default"/>
                <w:sz w:val="18"/>
                <w:szCs w:val="18"/>
              </w:rPr>
              <w:t>因符合地方 政府招商引</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987"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办公室</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27"/>
              <w:jc w:val="both"/>
              <w:rPr>
                <w:rFonts w:ascii="宋体" w:hAnsi="宋体" w:cs="宋体" w:eastAsia="宋体" w:hint="default"/>
                <w:sz w:val="18"/>
                <w:szCs w:val="18"/>
              </w:rPr>
            </w:pPr>
            <w:r>
              <w:rPr>
                <w:rFonts w:ascii="宋体" w:hAnsi="宋体" w:cs="宋体" w:eastAsia="宋体" w:hint="default"/>
                <w:sz w:val="18"/>
                <w:szCs w:val="18"/>
              </w:rPr>
              <w:t>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首期落户补 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上海市浦东 新区财政局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both"/>
              <w:rPr>
                <w:rFonts w:ascii="宋体" w:hAnsi="宋体" w:cs="宋体" w:eastAsia="宋体" w:hint="default"/>
                <w:sz w:val="18"/>
                <w:szCs w:val="18"/>
              </w:rPr>
            </w:pPr>
            <w:r>
              <w:rPr>
                <w:rFonts w:ascii="宋体" w:hAnsi="宋体" w:cs="宋体" w:eastAsia="宋体" w:hint="default"/>
                <w:sz w:val="18"/>
                <w:szCs w:val="18"/>
              </w:rPr>
              <w:t>促进企业提 速增效奖励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深圳市统计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both"/>
              <w:rPr>
                <w:rFonts w:ascii="宋体" w:hAnsi="宋体" w:cs="宋体" w:eastAsia="宋体" w:hint="default"/>
                <w:sz w:val="18"/>
                <w:szCs w:val="18"/>
              </w:rPr>
            </w:pPr>
            <w:r>
              <w:rPr>
                <w:rFonts w:ascii="宋体" w:hAnsi="宋体" w:cs="宋体" w:eastAsia="宋体" w:hint="default"/>
                <w:sz w:val="18"/>
                <w:szCs w:val="18"/>
              </w:rPr>
              <w:t>促进企业提 速增效奖励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both"/>
              <w:rPr>
                <w:rFonts w:ascii="宋体" w:hAnsi="宋体" w:cs="宋体" w:eastAsia="宋体" w:hint="default"/>
                <w:sz w:val="18"/>
                <w:szCs w:val="18"/>
              </w:rPr>
            </w:pPr>
            <w:r>
              <w:rPr>
                <w:rFonts w:ascii="宋体" w:hAnsi="宋体" w:cs="宋体" w:eastAsia="宋体" w:hint="default"/>
                <w:sz w:val="18"/>
                <w:szCs w:val="18"/>
              </w:rPr>
              <w:t>促进企业提 速增效奖励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乐山市市中 区商务局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both"/>
              <w:rPr>
                <w:rFonts w:ascii="宋体" w:hAnsi="宋体" w:cs="宋体" w:eastAsia="宋体" w:hint="default"/>
                <w:sz w:val="18"/>
                <w:szCs w:val="18"/>
              </w:rPr>
            </w:pPr>
            <w:r>
              <w:rPr>
                <w:rFonts w:ascii="宋体" w:hAnsi="宋体" w:cs="宋体" w:eastAsia="宋体" w:hint="default"/>
                <w:sz w:val="18"/>
                <w:szCs w:val="18"/>
              </w:rPr>
              <w:t>促进企业提 速增效奖励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遂宁市河东 新区经济发 展局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0"/>
              <w:jc w:val="both"/>
              <w:rPr>
                <w:rFonts w:ascii="宋体" w:hAnsi="宋体" w:cs="宋体" w:eastAsia="宋体" w:hint="default"/>
                <w:sz w:val="18"/>
                <w:szCs w:val="18"/>
              </w:rPr>
            </w:pPr>
            <w:r>
              <w:rPr>
                <w:rFonts w:ascii="宋体" w:hAnsi="宋体" w:cs="宋体" w:eastAsia="宋体" w:hint="default"/>
                <w:sz w:val="18"/>
                <w:szCs w:val="18"/>
              </w:rPr>
              <w:t>促进企业提 速增效奖励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长春市宽城 区欣园街道 办事处</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党建费</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中国共产党 北京市委员 会社会工作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188,679.25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2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4" w:right="130"/>
              <w:jc w:val="left"/>
              <w:rPr>
                <w:rFonts w:ascii="宋体" w:hAnsi="宋体" w:cs="宋体" w:eastAsia="宋体" w:hint="default"/>
                <w:sz w:val="18"/>
                <w:szCs w:val="18"/>
              </w:rPr>
            </w:pPr>
            <w:r>
              <w:rPr>
                <w:rFonts w:ascii="宋体" w:hAnsi="宋体" w:cs="宋体" w:eastAsia="宋体" w:hint="default"/>
                <w:sz w:val="18"/>
                <w:szCs w:val="18"/>
              </w:rPr>
              <w:t>计划生育补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深圳市福田 区卫生和计 划生育局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363"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获得的补助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扶持项目基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深圳市市场 和质量监督 管理委员会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其他补贴</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75、营业外支出" w:id="417"/>
      <w:bookmarkEnd w:id="417"/>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14,100,059.50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6,903,041.09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14,100,059.50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18,086,352.00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3,833,318.77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18,086,352.00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诉讼赔偿支出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5,791,027.91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1,304,698.05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5,791,027.91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1,056,836.47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421,295.09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1,056,836.47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8,128,184.97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5,646,652.97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8,128,184.97</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47,162,460.85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18,109,005.97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47,162,460.85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76、所得税费用" w:id="418"/>
      <w:bookmarkEnd w:id="418"/>
      <w:r>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所得税费用表" w:id="419"/>
      <w:bookmarkEnd w:id="4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279,831,421.75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280,904,507.80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-51,843,524.01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29,780,460.30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227,987,897.74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310,684,968.10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会计利润与所得税费用调整过程" w:id="420"/>
      <w:bookmarkEnd w:id="4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-485,749,031.78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-121,437,257.95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-13,931,648.76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734,819.24</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-10,873,722.08</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268,656,748.23</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-21,486,637.73</w:t>
            </w:r>
          </w:p>
        </w:tc>
      </w:tr>
      <w:tr>
        <w:trPr>
          <w:trHeight w:val="71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145,626,481.27</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税收优惠</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-19,300,884.48</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227,987,897.74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77、其他综合收益" w:id="421"/>
      <w:bookmarkEnd w:id="421"/>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78、现金流量表项目" w:id="422"/>
      <w:bookmarkEnd w:id="422"/>
      <w:r>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收到的其他与经营活动有关的现金" w:id="423"/>
      <w:bookmarkEnd w:id="42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591,456,714.21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226,171,202.02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16,609,816.34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21,478,550.62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19,607,455.00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7,344,349.14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5,540,735.73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1,260,193.28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633,214,721.28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256,254,295.06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2）支付的其他与经营活动有关的现金" w:id="424"/>
      <w:bookmarkEnd w:id="4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付现的销售费用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552,039,460.25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629,845,365.93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付现的管理费用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235,496,353.04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203,981,818.09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632,612,736.23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161,387,597.51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22,530,769.63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10,208,773.25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29,974,330.38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12,920,203.55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1,472,653,649.53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1,018,343,758.33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3）收到的其他与投资活动有关的现金" w:id="425"/>
      <w:bookmarkEnd w:id="42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融资租赁、保理收到的租金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457,237,852.42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298,930,127.82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取得子公司账面资金大于支付对价</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2,441,703.44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457,237,852.42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301,371,831.26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4）支付的其他与投资活动有关的现金" w:id="426"/>
      <w:bookmarkEnd w:id="42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融资租赁、保理支付的融资款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850,542,954.79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1,027,141,237.68</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办理《经营保险经纪业务许可证》的专 项资金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50,260,527.71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850,542,954.79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1,077,401,765.39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5）收到的其他与筹资活动有关的现金" w:id="427"/>
      <w:bookmarkEnd w:id="42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售后回租款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借款相关的保证金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40,705,746.02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设备销售分期收回款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40,705,746.02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36,020,000.00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6）支付的其他与筹资活动有关的现金" w:id="428"/>
      <w:bookmarkEnd w:id="42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同一控制下支付的合并对价</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387,672,000.00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收购少数股权支付的款项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269,249,090.00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回购股份支付的款项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216,540,022.83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借款相关的保证金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38,030,000.00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融资租赁所支付的租金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12,916,146.41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30,961,253.01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699.76001pt;width:151.25pt;height:20.8pt;mso-position-horizontal-relative:page;mso-position-vertical-relative:page;z-index:-2305336" coordorigin="4467,13995" coordsize="3025,416">
            <v:group style="position:absolute;left:4478;top:14006;width:2;height:394" coordorigin="4478,14006" coordsize="2,394">
              <v:shape style="position:absolute;left:4478;top:14006;width:2;height:394" coordorigin="4478,14006" coordsize="0,394" path="m4478,14006l4478,14400e" filled="false" stroked="true" strokeweight="1.08pt" strokecolor="#ffffff">
                <v:path arrowok="t"/>
              </v:shape>
            </v:group>
            <v:group style="position:absolute;left:4489;top:14006;width:3003;height:394" coordorigin="4489,14006" coordsize="3003,394">
              <v:shape style="position:absolute;left:4489;top:14006;width:3003;height:394" coordorigin="4489,14006" coordsize="3003,394" path="m4489,14400l7492,14400,7492,14006,4489,14006,4489,14400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非同一控制下企业合并支付的以前年度 款项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20,419,456.00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银行收取的管理费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10,429,670.04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19,538,178.05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售后回租所支付的租金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16,671,684.45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13,154,218.00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发行债券相关手续费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3,710,000.00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发行费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13,399,814.77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5,006,803.24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430,677,338.50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917,740,998.30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79、现金流量表补充资料" w:id="429"/>
      <w:bookmarkEnd w:id="429"/>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现金流量表补充资料" w:id="430"/>
      <w:bookmarkEnd w:id="4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87"/>
        <w:gridCol w:w="1981"/>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-713,736,929.52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972,786,566.67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67" w:right="0"/>
              <w:jc w:val="left"/>
              <w:rPr>
                <w:rFonts w:ascii="Times New Roman" w:hAnsi="Times New Roman" w:cs="Times New Roman" w:eastAsia="Times New Roman" w:hint="default"/>
                <w:sz w:val="18"/>
                <w:szCs w:val="18"/>
              </w:rPr>
            </w:pPr>
            <w:r>
              <w:rPr>
                <w:rFonts w:ascii="Times New Roman"/>
                <w:sz w:val="18"/>
              </w:rPr>
              <w:t>1,046,814,981.09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25,522,786.64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97,982,666.52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2" w:right="0"/>
              <w:jc w:val="left"/>
              <w:rPr>
                <w:rFonts w:ascii="Times New Roman" w:hAnsi="Times New Roman" w:cs="Times New Roman" w:eastAsia="Times New Roman" w:hint="default"/>
                <w:sz w:val="18"/>
                <w:szCs w:val="18"/>
              </w:rPr>
            </w:pPr>
            <w:r>
              <w:rPr>
                <w:rFonts w:ascii="Times New Roman"/>
                <w:sz w:val="18"/>
              </w:rPr>
              <w:t>389,460,189.10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309,623,762.17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10,644,981.61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7,196,925.89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309,105,747.49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247,779,758.52</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8" w:right="0"/>
              <w:jc w:val="left"/>
              <w:rPr>
                <w:rFonts w:ascii="Times New Roman" w:hAnsi="Times New Roman" w:cs="Times New Roman" w:eastAsia="Times New Roman" w:hint="default"/>
                <w:sz w:val="18"/>
                <w:szCs w:val="18"/>
              </w:rPr>
            </w:pPr>
            <w:r>
              <w:rPr>
                <w:rFonts w:ascii="Times New Roman"/>
                <w:sz w:val="18"/>
              </w:rPr>
              <w:t>24,229,811.99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5,336,022.11</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47,519,010.47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433,341,804.56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251,964,735.61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-135,608,659.72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-195,410,793.31</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-17,126,391.30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-1,361,635.51</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40" w:right="0"/>
              <w:jc w:val="left"/>
              <w:rPr>
                <w:rFonts w:ascii="Times New Roman" w:hAnsi="Times New Roman" w:cs="Times New Roman" w:eastAsia="Times New Roman" w:hint="default"/>
                <w:sz w:val="18"/>
                <w:szCs w:val="18"/>
              </w:rPr>
            </w:pPr>
            <w:r>
              <w:rPr>
                <w:rFonts w:ascii="Times New Roman"/>
                <w:sz w:val="18"/>
              </w:rPr>
              <w:t>-45,456,119.88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30,751,117.68</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198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14" w:right="0"/>
              <w:jc w:val="left"/>
              <w:rPr>
                <w:rFonts w:ascii="Times New Roman" w:hAnsi="Times New Roman" w:cs="Times New Roman" w:eastAsia="Times New Roman" w:hint="default"/>
                <w:sz w:val="18"/>
                <w:szCs w:val="18"/>
              </w:rPr>
            </w:pPr>
            <w:r>
              <w:rPr>
                <w:rFonts w:ascii="Times New Roman"/>
                <w:sz w:val="18"/>
              </w:rPr>
              <w:t>5,476,115.07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-24,243,836.78</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-200,152,001.81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-442,166,310.15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7"/>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7,014,933.86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350,828,454.82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1,259,510,139.53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1,538,607,554.36</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74" w:right="0"/>
              <w:jc w:val="left"/>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4,696,002,147.05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2,390,222,654.49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2,390,222,654.49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2,390,117,639.69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2,305,779,492.56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105,014.80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本期支付的取得子公司的现金净额" w:id="431"/>
      <w:bookmarkEnd w:id="4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391,283,950.00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宿州市美年大健康健康管理有限公司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9,916,850.00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安徽诺一健康管理有限公司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福清市美年大健康管理有限公司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53,300,000.00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随州市美年大健康管理有限公司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11,520,000.00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驻马店美年大健康科技有限公司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8,812,800.00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安阳美年大健康管理有限公司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18,040,000.00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聊城美年大健康管理有限公司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5,385,600.00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阜新美年大健康健康管理有限公司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唐山美年大健康健康体检管理有限公司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45,493,500.00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眉山美年大健康管理有限公司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8,032,500.00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内江美年大健康健康管理有限公司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9,567,300.00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惠州市美年大健康健康管理有限公司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9,762,200.00</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江门美年大健康健康管理有限公司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21,600,000.00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庆阳美年大健康健康管理有限公司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12,462,000.00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西宁美年大健康健康管理有限公司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8,094,700.00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自贡美年大健康体检医院有限公司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杭州萧山美年金诚综合门诊部有限公司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12,870,000.00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汕头美年健康管理有限公司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16,486,500.00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59,489,550.61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宿州市美年大健康健康管理有限公司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1,014,274.25</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安徽诺一健康管理有限公司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7,665,546.43</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福清市美年大健康管理有限公司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11,606,294.47</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随州市美年大健康管理有限公司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7,091,930.61</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驻马店美年大健康科技有限公司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2,520,472.57</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安阳美年大健康管理有限公司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9,522,346.59</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聊城美年大健康管理有限公司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4,835,169.56</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阜新美年大健康健康管理有限公司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3,830,121.83</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唐山美年大健康健康体检管理有限公司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246,940.00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眉山美年大健康管理有限公司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4,754,310.40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内江美年大健康健康管理有限公司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877,926.91</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惠州市美年大健康健康管理有限公司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243,649.23</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江门美年大健康健康管理有限公司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153,497.42</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庆阳美年大健康健康管理有限公司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647,200.02</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西宁美年大健康健康管理有限公司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993,220.30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自贡美年大健康体检医院有限公司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712,544.62</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杭州萧山美年金诚综合门诊部有限公司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194,835.81</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汕头美年健康管理有限公司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2,498,062.90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海南慈铭奥亚体检医院有限公司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81,206.69</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78,151,810.00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武汉美年亿生健康管理有限公司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成都锦江美年大健康维康体检门诊部有限公司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7,103,990.00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普洱美年大健康体检中心有限公司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5,158,400.00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鄂州美年大健康管理有限公司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7,320,600.00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晋中美年大健康管理有限公司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6,403,320.00</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邯郸市美年大健康管理有限公司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7,666,050.00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新疆普惠安泰健康管理有限公司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15,082,200.00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玉溪美年大健康体检中心有限公司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3,444,000.00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广元美年大健康科技有限公司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8,489,250.00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松原美年大健康健康管理有限公司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9,310,000.00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嘉兴美年大健康管理有限公司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6,174,000.00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409,946,209.39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3"/>
        <w:rPr>
          <w:rFonts w:ascii="Times New Roman" w:hAnsi="Times New Roman" w:cs="Times New Roman" w:eastAsia="Times New Roman" w:hint="default"/>
          <w:sz w:val="29"/>
          <w:szCs w:val="29"/>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3）本期收到的处置子公司的现金净额" w:id="432"/>
      <w:bookmarkEnd w:id="4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1"/>
        <w:ind w:left="152" w:right="0" w:firstLine="0"/>
        <w:jc w:val="left"/>
        <w:rPr>
          <w:rFonts w:ascii="宋体" w:hAnsi="宋体" w:cs="宋体" w:eastAsia="宋体" w:hint="default"/>
          <w:sz w:val="21"/>
          <w:szCs w:val="21"/>
        </w:rPr>
      </w:pPr>
      <w:bookmarkStart w:name="（4）现金和现金等价物的构成" w:id="433"/>
      <w:bookmarkEnd w:id="43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4,696,002,147.05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2,390,222,654.49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3,420,010.11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6,076,636.71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4,689,471,789.59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2,384,053,558.55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3,110,347.35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92,459.23</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4,696,002,147.05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2,390,222,654.49</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63,515,381.69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104,221,127.71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47" w:lineRule="auto" w:before="118"/>
        <w:ind w:left="152" w:right="5374" w:firstLine="0"/>
        <w:jc w:val="left"/>
        <w:rPr>
          <w:rFonts w:ascii="宋体" w:hAnsi="宋体" w:cs="宋体" w:eastAsia="宋体" w:hint="default"/>
          <w:sz w:val="21"/>
          <w:szCs w:val="21"/>
        </w:rPr>
      </w:pPr>
      <w:bookmarkStart w:name="80、所有者权益变动表项目注释" w:id="434"/>
      <w:bookmarkEnd w:id="434"/>
      <w:r>
        <w:rPr/>
      </w: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81、所有权或使用权受到限制的资产" w:id="435"/>
      <w:bookmarkEnd w:id="435"/>
      <w:r>
        <w:rPr>
          <w:rFonts w:ascii="宋体" w:hAnsi="宋体" w:cs="宋体" w:eastAsia="宋体" w:hint="default"/>
          <w:sz w:val="18"/>
          <w:szCs w:val="18"/>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46"/>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202" w:hRule="exact"/>
        </w:trPr>
        <w:tc>
          <w:tcPr>
            <w:tcW w:w="3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63,515,381.69</w:t>
            </w:r>
          </w:p>
        </w:tc>
        <w:tc>
          <w:tcPr>
            <w:tcW w:w="3185"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见附注七</w:t>
            </w:r>
            <w:r>
              <w:rPr>
                <w:rFonts w:ascii="Times New Roman" w:hAnsi="Times New Roman" w:cs="Times New Roman" w:eastAsia="Times New Roman" w:hint="default"/>
                <w:sz w:val="18"/>
                <w:szCs w:val="18"/>
              </w:rPr>
              <w:t>.1</w:t>
            </w:r>
          </w:p>
        </w:tc>
      </w:tr>
      <w:tr>
        <w:trPr>
          <w:trHeight w:val="391"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vMerge/>
            <w:tcBorders>
              <w:left w:val="single" w:sz="10" w:space="0" w:color="D2D2D2"/>
              <w:right w:val="single" w:sz="4" w:space="0" w:color="000000"/>
            </w:tcBorders>
          </w:tcPr>
          <w:p>
            <w:pPr/>
          </w:p>
        </w:tc>
        <w:tc>
          <w:tcPr>
            <w:tcW w:w="3185" w:type="dxa"/>
            <w:vMerge/>
            <w:tcBorders>
              <w:left w:val="single" w:sz="4" w:space="0" w:color="000000"/>
              <w:right w:val="single" w:sz="4" w:space="0" w:color="000000"/>
            </w:tcBorders>
          </w:tcPr>
          <w:p>
            <w:pPr/>
          </w:p>
        </w:tc>
      </w:tr>
      <w:tr>
        <w:trPr>
          <w:trHeight w:val="202" w:hRule="exact"/>
        </w:trPr>
        <w:tc>
          <w:tcPr>
            <w:tcW w:w="3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8" w:type="dxa"/>
            <w:vMerge/>
            <w:tcBorders>
              <w:left w:val="single" w:sz="10" w:space="0" w:color="D2D2D2"/>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199" w:hRule="exact"/>
        </w:trPr>
        <w:tc>
          <w:tcPr>
            <w:tcW w:w="3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8" w:type="dxa"/>
            <w:vMerge w:val="restart"/>
            <w:tcBorders>
              <w:top w:val="single" w:sz="4" w:space="0" w:color="000000"/>
              <w:left w:val="single" w:sz="10" w:space="0" w:color="D2D2D2"/>
              <w:right w:val="single" w:sz="4" w:space="0" w:color="000000"/>
            </w:tcBorders>
          </w:tcPr>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69,349,698.82</w:t>
            </w:r>
          </w:p>
        </w:tc>
        <w:tc>
          <w:tcPr>
            <w:tcW w:w="3185" w:type="dxa"/>
            <w:vMerge w:val="restart"/>
            <w:tcBorders>
              <w:top w:val="single" w:sz="4" w:space="0" w:color="000000"/>
              <w:left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r>
      <w:tr>
        <w:trPr>
          <w:trHeight w:val="394" w:hRule="exact"/>
        </w:trPr>
        <w:tc>
          <w:tcPr>
            <w:tcW w:w="3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vMerge/>
            <w:tcBorders>
              <w:left w:val="single" w:sz="10" w:space="0" w:color="D2D2D2"/>
              <w:right w:val="single" w:sz="4" w:space="0" w:color="000000"/>
            </w:tcBorders>
          </w:tcPr>
          <w:p>
            <w:pPr/>
          </w:p>
        </w:tc>
        <w:tc>
          <w:tcPr>
            <w:tcW w:w="3185" w:type="dxa"/>
            <w:vMerge/>
            <w:tcBorders>
              <w:left w:val="single" w:sz="4" w:space="0" w:color="000000"/>
              <w:right w:val="single" w:sz="4" w:space="0" w:color="000000"/>
            </w:tcBorders>
          </w:tcPr>
          <w:p>
            <w:pPr/>
          </w:p>
        </w:tc>
      </w:tr>
      <w:tr>
        <w:trPr>
          <w:trHeight w:val="199" w:hRule="exact"/>
        </w:trPr>
        <w:tc>
          <w:tcPr>
            <w:tcW w:w="3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8" w:type="dxa"/>
            <w:vMerge/>
            <w:tcBorders>
              <w:left w:val="single" w:sz="10" w:space="0" w:color="D2D2D2"/>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1,538,471,566.32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1,671,336,646.83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44" w:lineRule="auto" w:before="32"/>
        <w:ind w:left="1005" w:right="1128"/>
        <w:jc w:val="both"/>
      </w:pPr>
      <w:r>
        <w:rPr/>
        <w:t>注</w:t>
      </w:r>
      <w:r>
        <w:rPr>
          <w:rFonts w:ascii="Times New Roman" w:hAnsi="Times New Roman" w:cs="Times New Roman" w:eastAsia="Times New Roman" w:hint="default"/>
        </w:rPr>
        <w:t>1</w:t>
      </w:r>
      <w:r>
        <w:rPr/>
        <w:t>：</w:t>
      </w:r>
      <w:r>
        <w:rPr>
          <w:spacing w:val="92"/>
        </w:rPr>
        <w:t> </w:t>
      </w:r>
      <w:r>
        <w:rPr/>
        <w:t>本公司之子公司慈铭健康体检管理集团有限公司以公司名下位于朝阳区潘家园</w:t>
      </w:r>
      <w:r>
        <w:rPr>
          <w:rFonts w:ascii="Times New Roman" w:hAnsi="Times New Roman" w:cs="Times New Roman" w:eastAsia="Times New Roman" w:hint="default"/>
        </w:rPr>
        <w:t>28</w:t>
      </w:r>
      <w:r>
        <w:rPr/>
        <w:t>号</w:t>
      </w:r>
      <w:r>
        <w:rPr>
          <w:w w:val="100"/>
        </w:rPr>
        <w:t> </w:t>
      </w:r>
      <w:r>
        <w:rPr/>
        <w:t>楼</w:t>
      </w:r>
      <w:r>
        <w:rPr>
          <w:rFonts w:ascii="Times New Roman" w:hAnsi="Times New Roman" w:cs="Times New Roman" w:eastAsia="Times New Roman" w:hint="default"/>
        </w:rPr>
        <w:t>1</w:t>
      </w:r>
      <w:r>
        <w:rPr/>
        <w:t>至</w:t>
      </w:r>
      <w:r>
        <w:rPr>
          <w:rFonts w:ascii="Times New Roman" w:hAnsi="Times New Roman" w:cs="Times New Roman" w:eastAsia="Times New Roman" w:hint="default"/>
        </w:rPr>
        <w:t>2</w:t>
      </w:r>
      <w:r>
        <w:rPr/>
        <w:t>层三号商业 </w:t>
      </w:r>
      <w:r>
        <w:rPr>
          <w:rFonts w:ascii="Times New Roman" w:hAnsi="Times New Roman" w:cs="Times New Roman" w:eastAsia="Times New Roman" w:hint="default"/>
          <w:spacing w:val="-11"/>
        </w:rPr>
        <w:t>(</w:t>
      </w:r>
      <w:r>
        <w:rPr>
          <w:spacing w:val="-11"/>
        </w:rPr>
        <w:t>权证号：京 </w:t>
      </w:r>
      <w:r>
        <w:rPr>
          <w:rFonts w:ascii="Times New Roman" w:hAnsi="Times New Roman" w:cs="Times New Roman" w:eastAsia="Times New Roman" w:hint="default"/>
        </w:rPr>
        <w:t>(2016) </w:t>
      </w:r>
      <w:r>
        <w:rPr/>
        <w:t>朝阳区不动产权第</w:t>
      </w:r>
      <w:r>
        <w:rPr>
          <w:rFonts w:ascii="Times New Roman" w:hAnsi="Times New Roman" w:cs="Times New Roman" w:eastAsia="Times New Roman" w:hint="default"/>
        </w:rPr>
        <w:t>0068139</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spacing w:val="-7"/>
        </w:rPr>
        <w:t>、朝阳区潘家园</w:t>
      </w:r>
      <w:r>
        <w:rPr>
          <w:rFonts w:ascii="Times New Roman" w:hAnsi="Times New Roman" w:cs="Times New Roman" w:eastAsia="Times New Roman" w:hint="default"/>
          <w:spacing w:val="-7"/>
        </w:rPr>
        <w:t>28</w:t>
      </w:r>
      <w:r>
        <w:rPr>
          <w:spacing w:val="-7"/>
        </w:rPr>
        <w:t>号楼</w:t>
      </w:r>
      <w:r>
        <w:rPr>
          <w:spacing w:val="-3"/>
          <w:w w:val="100"/>
        </w:rPr>
        <w:t> </w:t>
      </w:r>
      <w:r>
        <w:rPr>
          <w:rFonts w:ascii="Times New Roman" w:hAnsi="Times New Roman" w:cs="Times New Roman" w:eastAsia="Times New Roman" w:hint="default"/>
        </w:rPr>
        <w:t>1</w:t>
      </w:r>
      <w:r>
        <w:rPr/>
        <w:t>至</w:t>
      </w:r>
      <w:r>
        <w:rPr>
          <w:rFonts w:ascii="Times New Roman" w:hAnsi="Times New Roman" w:cs="Times New Roman" w:eastAsia="Times New Roman" w:hint="default"/>
        </w:rPr>
        <w:t>2</w:t>
      </w:r>
      <w:r>
        <w:rPr/>
        <w:t>层四号商业 </w:t>
      </w:r>
      <w:r>
        <w:rPr>
          <w:rFonts w:ascii="Times New Roman" w:hAnsi="Times New Roman" w:cs="Times New Roman" w:eastAsia="Times New Roman" w:hint="default"/>
          <w:spacing w:val="-11"/>
        </w:rPr>
        <w:t>(</w:t>
      </w:r>
      <w:r>
        <w:rPr>
          <w:spacing w:val="-11"/>
        </w:rPr>
        <w:t>权证号：京 </w:t>
      </w:r>
      <w:r>
        <w:rPr>
          <w:rFonts w:ascii="Times New Roman" w:hAnsi="Times New Roman" w:cs="Times New Roman" w:eastAsia="Times New Roman" w:hint="default"/>
        </w:rPr>
        <w:t>(2016) </w:t>
      </w:r>
      <w:r>
        <w:rPr/>
        <w:t>朝阳区不动产权第</w:t>
      </w:r>
      <w:r>
        <w:rPr>
          <w:rFonts w:ascii="Times New Roman" w:hAnsi="Times New Roman" w:cs="Times New Roman" w:eastAsia="Times New Roman" w:hint="default"/>
        </w:rPr>
        <w:t>0068208</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spacing w:val="-6"/>
        </w:rPr>
        <w:t>、朝阳区北土城西路</w:t>
      </w:r>
      <w:r>
        <w:rPr>
          <w:rFonts w:ascii="Times New Roman" w:hAnsi="Times New Roman" w:cs="Times New Roman" w:eastAsia="Times New Roman" w:hint="default"/>
          <w:spacing w:val="-6"/>
        </w:rPr>
        <w:t>7</w:t>
      </w:r>
      <w:r>
        <w:rPr>
          <w:spacing w:val="-6"/>
        </w:rPr>
        <w:t>号</w:t>
      </w:r>
      <w:r>
        <w:rPr>
          <w:rFonts w:ascii="Times New Roman" w:hAnsi="Times New Roman" w:cs="Times New Roman" w:eastAsia="Times New Roman" w:hint="default"/>
          <w:spacing w:val="-6"/>
        </w:rPr>
        <w:t>1</w:t>
      </w:r>
      <w:r>
        <w:rPr>
          <w:rFonts w:ascii="Times New Roman" w:hAnsi="Times New Roman" w:cs="Times New Roman" w:eastAsia="Times New Roman" w:hint="default"/>
          <w:w w:val="100"/>
        </w:rPr>
        <w:t> </w:t>
      </w:r>
      <w:r>
        <w:rPr/>
        <w:t>至</w:t>
      </w:r>
      <w:r>
        <w:rPr>
          <w:rFonts w:ascii="Times New Roman" w:hAnsi="Times New Roman" w:cs="Times New Roman" w:eastAsia="Times New Roman" w:hint="default"/>
        </w:rPr>
        <w:t>2</w:t>
      </w:r>
      <w:r>
        <w:rPr/>
        <w:t>层</w:t>
      </w:r>
      <w:r>
        <w:rPr>
          <w:rFonts w:ascii="Times New Roman" w:hAnsi="Times New Roman" w:cs="Times New Roman" w:eastAsia="Times New Roman" w:hint="default"/>
        </w:rPr>
        <w:t>1</w:t>
      </w:r>
      <w:r>
        <w:rPr/>
        <w:t>单元</w:t>
      </w:r>
      <w:r>
        <w:rPr>
          <w:rFonts w:ascii="Times New Roman" w:hAnsi="Times New Roman" w:cs="Times New Roman" w:eastAsia="Times New Roman" w:hint="default"/>
        </w:rPr>
        <w:t>201 (</w:t>
      </w:r>
      <w:r>
        <w:rPr/>
        <w:t>产权证：京 </w:t>
      </w:r>
      <w:r>
        <w:rPr>
          <w:rFonts w:ascii="Times New Roman" w:hAnsi="Times New Roman" w:cs="Times New Roman" w:eastAsia="Times New Roman" w:hint="default"/>
        </w:rPr>
        <w:t>(2016) </w:t>
      </w:r>
      <w:r>
        <w:rPr/>
        <w:t>朝阳区不动产权第</w:t>
      </w:r>
      <w:r>
        <w:rPr>
          <w:rFonts w:ascii="Times New Roman" w:hAnsi="Times New Roman" w:cs="Times New Roman" w:eastAsia="Times New Roman" w:hint="default"/>
        </w:rPr>
        <w:t>0067295</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和朝阳区北土城西路</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2</w:t>
      </w:r>
      <w:r>
        <w:rPr>
          <w:rFonts w:ascii="Times New Roman" w:hAnsi="Times New Roman" w:cs="Times New Roman" w:eastAsia="Times New Roman" w:hint="default"/>
          <w:w w:val="100"/>
        </w:rPr>
        <w:t> </w:t>
      </w:r>
      <w:r>
        <w:rPr/>
        <w:t>至</w:t>
      </w:r>
      <w:r>
        <w:rPr>
          <w:rFonts w:ascii="Times New Roman" w:hAnsi="Times New Roman" w:cs="Times New Roman" w:eastAsia="Times New Roman" w:hint="default"/>
        </w:rPr>
        <w:t>3</w:t>
      </w:r>
      <w:r>
        <w:rPr/>
        <w:t>层</w:t>
      </w:r>
      <w:r>
        <w:rPr>
          <w:rFonts w:ascii="Times New Roman" w:hAnsi="Times New Roman" w:cs="Times New Roman" w:eastAsia="Times New Roman" w:hint="default"/>
        </w:rPr>
        <w:t>2</w:t>
      </w:r>
      <w:r>
        <w:rPr/>
        <w:t>单元</w:t>
      </w:r>
      <w:r>
        <w:rPr>
          <w:rFonts w:ascii="Times New Roman" w:hAnsi="Times New Roman" w:cs="Times New Roman" w:eastAsia="Times New Roman" w:hint="default"/>
        </w:rPr>
        <w:t>201 (</w:t>
      </w:r>
      <w:r>
        <w:rPr/>
        <w:t>产权证：京 </w:t>
      </w:r>
      <w:r>
        <w:rPr>
          <w:rFonts w:ascii="Times New Roman" w:hAnsi="Times New Roman" w:cs="Times New Roman" w:eastAsia="Times New Roman" w:hint="default"/>
        </w:rPr>
        <w:t>(2016) </w:t>
      </w:r>
      <w:r>
        <w:rPr/>
        <w:t>朝阳区不动产权第</w:t>
      </w:r>
      <w:r>
        <w:rPr>
          <w:rFonts w:ascii="Times New Roman" w:hAnsi="Times New Roman" w:cs="Times New Roman" w:eastAsia="Times New Roman" w:hint="default"/>
        </w:rPr>
        <w:t>0067294</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t>期末账面价值共计人民币</w:t>
      </w:r>
      <w:r>
        <w:rPr>
          <w:w w:val="100"/>
        </w:rPr>
        <w:t> </w:t>
      </w:r>
      <w:r>
        <w:rPr>
          <w:rFonts w:ascii="Times New Roman" w:hAnsi="Times New Roman" w:cs="Times New Roman" w:eastAsia="Times New Roman" w:hint="default"/>
        </w:rPr>
        <w:t>48,803,745.87</w:t>
      </w:r>
      <w:r>
        <w:rPr/>
        <w:t>元的房产作为抵押，向广发银行股份有限公司北京魏公村支行进行贷款。</w:t>
      </w:r>
    </w:p>
    <w:p>
      <w:pPr>
        <w:spacing w:line="240" w:lineRule="auto" w:before="1"/>
        <w:rPr>
          <w:rFonts w:ascii="宋体" w:hAnsi="宋体" w:cs="宋体" w:eastAsia="宋体" w:hint="default"/>
          <w:sz w:val="24"/>
          <w:szCs w:val="24"/>
        </w:rPr>
      </w:pPr>
    </w:p>
    <w:p>
      <w:pPr>
        <w:pStyle w:val="BodyText"/>
        <w:spacing w:line="252" w:lineRule="auto"/>
        <w:ind w:left="1005" w:right="1130"/>
        <w:jc w:val="both"/>
      </w:pPr>
      <w:r>
        <w:rPr/>
        <w:t>注</w:t>
      </w:r>
      <w:r>
        <w:rPr>
          <w:rFonts w:ascii="Times New Roman" w:hAnsi="Times New Roman" w:cs="Times New Roman" w:eastAsia="Times New Roman" w:hint="default"/>
        </w:rPr>
        <w:t>2</w:t>
      </w:r>
      <w:r>
        <w:rPr/>
        <w:t>：</w:t>
      </w:r>
      <w:r>
        <w:rPr>
          <w:spacing w:val="90"/>
        </w:rPr>
        <w:t> </w:t>
      </w:r>
      <w:r>
        <w:rPr/>
        <w:t>本公司之子公司海南美年大健康医院有限公司与平安国际融资租赁有限公司签订售</w:t>
      </w:r>
      <w:r>
        <w:rPr>
          <w:w w:val="100"/>
        </w:rPr>
        <w:t> </w:t>
      </w:r>
      <w:r>
        <w:rPr>
          <w:spacing w:val="-2"/>
        </w:rPr>
        <w:t>后回租协议，以海南美年大健康医院有限公司固定资产作为租赁物进行售后回租，租赁物期</w:t>
      </w:r>
      <w:r>
        <w:rPr>
          <w:spacing w:val="-50"/>
        </w:rPr>
        <w:t> </w:t>
      </w:r>
      <w:r>
        <w:rPr>
          <w:spacing w:val="-50"/>
        </w:rPr>
      </w:r>
      <w:r>
        <w:rPr/>
        <w:t>末账面价值人民币</w:t>
      </w:r>
      <w:r>
        <w:rPr>
          <w:rFonts w:ascii="Times New Roman" w:hAnsi="Times New Roman" w:cs="Times New Roman" w:eastAsia="Times New Roman" w:hint="default"/>
        </w:rPr>
        <w:t>2,227,792.11</w:t>
      </w:r>
      <w:r>
        <w:rPr/>
        <w:t>元。</w:t>
      </w:r>
    </w:p>
    <w:p>
      <w:pPr>
        <w:spacing w:line="240" w:lineRule="auto" w:before="6"/>
        <w:rPr>
          <w:rFonts w:ascii="宋体" w:hAnsi="宋体" w:cs="宋体" w:eastAsia="宋体" w:hint="default"/>
          <w:sz w:val="23"/>
          <w:szCs w:val="23"/>
        </w:rPr>
      </w:pPr>
    </w:p>
    <w:p>
      <w:pPr>
        <w:pStyle w:val="BodyText"/>
        <w:spacing w:line="247" w:lineRule="auto"/>
        <w:ind w:left="1005" w:right="1126"/>
        <w:jc w:val="both"/>
      </w:pPr>
      <w:r>
        <w:rPr/>
        <w:t>注</w:t>
      </w:r>
      <w:r>
        <w:rPr>
          <w:rFonts w:ascii="Times New Roman" w:hAnsi="Times New Roman" w:cs="Times New Roman" w:eastAsia="Times New Roman" w:hint="default"/>
        </w:rPr>
        <w:t>3</w:t>
      </w:r>
      <w:r>
        <w:rPr/>
        <w:t>：</w:t>
      </w:r>
      <w:r>
        <w:rPr>
          <w:spacing w:val="94"/>
        </w:rPr>
        <w:t> </w:t>
      </w:r>
      <w:r>
        <w:rPr>
          <w:spacing w:val="2"/>
        </w:rPr>
        <w:t>本公司之子公司海口慈铭健康体检门诊部</w:t>
      </w:r>
      <w:r>
        <w:rPr>
          <w:spacing w:val="4"/>
        </w:rPr>
        <w:t> </w:t>
      </w:r>
      <w:r>
        <w:rPr>
          <w:rFonts w:ascii="Times New Roman" w:hAnsi="Times New Roman" w:cs="Times New Roman" w:eastAsia="Times New Roman" w:hint="default"/>
        </w:rPr>
        <w:t>(</w:t>
      </w:r>
      <w:r>
        <w:rPr/>
        <w:t>普通合伙</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spacing w:val="2"/>
        </w:rPr>
        <w:t>以海南美年大健康医院有限</w:t>
      </w:r>
      <w:r>
        <w:rPr>
          <w:spacing w:val="-107"/>
        </w:rPr>
        <w:t> </w:t>
      </w:r>
      <w:r>
        <w:rPr>
          <w:spacing w:val="-107"/>
        </w:rPr>
      </w:r>
      <w:r>
        <w:rPr/>
        <w:t>公司名下位于海口市琼山区滨江路</w:t>
      </w:r>
      <w:r>
        <w:rPr>
          <w:rFonts w:ascii="Times New Roman" w:hAnsi="Times New Roman" w:cs="Times New Roman" w:eastAsia="Times New Roman" w:hint="default"/>
        </w:rPr>
        <w:t>362</w:t>
      </w:r>
      <w:r>
        <w:rPr/>
        <w:t>号滨江度假城</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号楼</w:t>
      </w:r>
      <w:r>
        <w:rPr>
          <w:rFonts w:ascii="Times New Roman" w:hAnsi="Times New Roman" w:cs="Times New Roman" w:eastAsia="Times New Roman" w:hint="default"/>
        </w:rPr>
        <w:t>3</w:t>
      </w:r>
      <w:r>
        <w:rPr/>
        <w:t>层</w:t>
      </w:r>
      <w:r>
        <w:rPr>
          <w:rFonts w:ascii="Times New Roman" w:hAnsi="Times New Roman" w:cs="Times New Roman" w:eastAsia="Times New Roman" w:hint="default"/>
        </w:rPr>
        <w:t>A301</w:t>
      </w:r>
      <w:r>
        <w:rPr/>
        <w:t>商铺</w:t>
      </w:r>
      <w:r>
        <w:rPr>
          <w:spacing w:val="-28"/>
        </w:rPr>
        <w:t> </w:t>
      </w:r>
      <w:r>
        <w:rPr>
          <w:rFonts w:ascii="Times New Roman" w:hAnsi="Times New Roman" w:cs="Times New Roman" w:eastAsia="Times New Roman" w:hint="default"/>
        </w:rPr>
        <w:t>(</w:t>
      </w:r>
      <w:r>
        <w:rPr/>
        <w:t>权证号：海口市</w:t>
      </w:r>
      <w:r>
        <w:rPr>
          <w:w w:val="100"/>
        </w:rPr>
        <w:t> </w:t>
      </w:r>
      <w:r>
        <w:rPr>
          <w:spacing w:val="-1"/>
          <w:w w:val="100"/>
        </w:rPr>
        <w:t>房产证海房字第</w:t>
      </w:r>
      <w:r>
        <w:rPr>
          <w:rFonts w:ascii="Times New Roman" w:hAnsi="Times New Roman" w:cs="Times New Roman" w:eastAsia="Times New Roman" w:hint="default"/>
          <w:spacing w:val="-1"/>
          <w:w w:val="100"/>
        </w:rPr>
        <w:t>HK454142</w:t>
      </w:r>
      <w:r>
        <w:rPr>
          <w:spacing w:val="-1"/>
          <w:w w:val="100"/>
        </w:rPr>
        <w:t>号</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38"/>
          <w:w w:val="100"/>
        </w:rPr>
        <w:t> </w:t>
      </w:r>
      <w:r>
        <w:rPr>
          <w:spacing w:val="-4"/>
          <w:w w:val="100"/>
        </w:rPr>
        <w:t>期末账面价值人民币</w:t>
      </w:r>
      <w:r>
        <w:rPr>
          <w:rFonts w:ascii="Times New Roman" w:hAnsi="Times New Roman" w:cs="Times New Roman" w:eastAsia="Times New Roman" w:hint="default"/>
          <w:spacing w:val="-4"/>
          <w:w w:val="100"/>
        </w:rPr>
        <w:t>2,396,508.47</w:t>
      </w:r>
      <w:r>
        <w:rPr>
          <w:spacing w:val="-4"/>
          <w:w w:val="100"/>
        </w:rPr>
        <w:t>元的房产作为抵押，向中国邮</w:t>
      </w:r>
      <w:r>
        <w:rPr>
          <w:w w:val="100"/>
        </w:rPr>
        <w:t> </w:t>
      </w:r>
      <w:r>
        <w:rPr/>
        <w:t>政储蓄银行股份有限公司海口市分行进行贷款。</w:t>
      </w:r>
    </w:p>
    <w:p>
      <w:pPr>
        <w:spacing w:line="240" w:lineRule="auto" w:before="2"/>
        <w:rPr>
          <w:rFonts w:ascii="宋体" w:hAnsi="宋体" w:cs="宋体" w:eastAsia="宋体" w:hint="default"/>
          <w:sz w:val="25"/>
          <w:szCs w:val="25"/>
        </w:rPr>
      </w:pPr>
    </w:p>
    <w:p>
      <w:pPr>
        <w:pStyle w:val="BodyText"/>
        <w:spacing w:line="244" w:lineRule="auto"/>
        <w:ind w:left="1005" w:right="1128"/>
        <w:jc w:val="both"/>
      </w:pPr>
      <w:r>
        <w:rPr/>
        <w:t>注</w:t>
      </w:r>
      <w:r>
        <w:rPr>
          <w:rFonts w:ascii="Times New Roman" w:hAnsi="Times New Roman" w:cs="Times New Roman" w:eastAsia="Times New Roman" w:hint="default"/>
        </w:rPr>
        <w:t>4</w:t>
      </w:r>
      <w:r>
        <w:rPr/>
        <w:t>：</w:t>
      </w:r>
      <w:r>
        <w:rPr>
          <w:spacing w:val="94"/>
        </w:rPr>
        <w:t> </w:t>
      </w:r>
      <w:r>
        <w:rPr>
          <w:spacing w:val="2"/>
        </w:rPr>
        <w:t>本公司之子公司海口慈铭健康体检门诊部</w:t>
      </w:r>
      <w:r>
        <w:rPr>
          <w:spacing w:val="4"/>
        </w:rPr>
        <w:t> </w:t>
      </w:r>
      <w:r>
        <w:rPr>
          <w:rFonts w:ascii="Times New Roman" w:hAnsi="Times New Roman" w:cs="Times New Roman" w:eastAsia="Times New Roman" w:hint="default"/>
        </w:rPr>
        <w:t>(</w:t>
      </w:r>
      <w:r>
        <w:rPr/>
        <w:t>普通合伙</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spacing w:val="2"/>
        </w:rPr>
        <w:t>与平安国际融资租赁有限公</w:t>
      </w:r>
      <w:r>
        <w:rPr>
          <w:spacing w:val="-107"/>
        </w:rPr>
        <w:t> </w:t>
      </w:r>
      <w:r>
        <w:rPr>
          <w:spacing w:val="-107"/>
        </w:rPr>
      </w:r>
      <w:r>
        <w:rPr/>
        <w:t>司签订售后回租协议，以海口慈铭健康体检门诊部</w:t>
      </w:r>
      <w:r>
        <w:rPr>
          <w:spacing w:val="26"/>
        </w:rPr>
        <w:t> </w:t>
      </w:r>
      <w:r>
        <w:rPr>
          <w:rFonts w:ascii="Times New Roman" w:hAnsi="Times New Roman" w:cs="Times New Roman" w:eastAsia="Times New Roman" w:hint="default"/>
        </w:rPr>
        <w:t>(</w:t>
      </w:r>
      <w:r>
        <w:rPr/>
        <w:t>普通合伙</w:t>
      </w: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t>固定资产作为租赁物进行售</w:t>
      </w:r>
      <w:r>
        <w:rPr>
          <w:spacing w:val="-104"/>
        </w:rPr>
        <w:t> </w:t>
      </w:r>
      <w:r>
        <w:rPr>
          <w:spacing w:val="-104"/>
        </w:rPr>
      </w:r>
      <w:r>
        <w:rPr/>
        <w:t>后回租，租赁物期末账面价值人民币</w:t>
      </w:r>
      <w:r>
        <w:rPr>
          <w:rFonts w:ascii="Times New Roman" w:hAnsi="Times New Roman" w:cs="Times New Roman" w:eastAsia="Times New Roman" w:hint="default"/>
        </w:rPr>
        <w:t>1,506,904.6</w:t>
      </w:r>
      <w:r>
        <w:rPr/>
        <w:t>元。</w:t>
      </w:r>
    </w:p>
    <w:p>
      <w:pPr>
        <w:spacing w:line="240" w:lineRule="auto" w:before="1"/>
        <w:rPr>
          <w:rFonts w:ascii="宋体" w:hAnsi="宋体" w:cs="宋体" w:eastAsia="宋体" w:hint="default"/>
          <w:sz w:val="24"/>
          <w:szCs w:val="24"/>
        </w:rPr>
      </w:pPr>
    </w:p>
    <w:p>
      <w:pPr>
        <w:pStyle w:val="BodyText"/>
        <w:spacing w:line="244" w:lineRule="auto"/>
        <w:ind w:left="1005" w:right="1125"/>
        <w:jc w:val="both"/>
      </w:pPr>
      <w:r>
        <w:rPr/>
        <w:t>注</w:t>
      </w:r>
      <w:r>
        <w:rPr>
          <w:rFonts w:ascii="Times New Roman" w:hAnsi="Times New Roman" w:cs="Times New Roman" w:eastAsia="Times New Roman" w:hint="default"/>
        </w:rPr>
        <w:t>5</w:t>
      </w:r>
      <w:r>
        <w:rPr/>
        <w:t>：</w:t>
      </w:r>
      <w:r>
        <w:rPr>
          <w:spacing w:val="21"/>
        </w:rPr>
        <w:t> </w:t>
      </w:r>
      <w:r>
        <w:rPr>
          <w:spacing w:val="5"/>
        </w:rPr>
        <w:t>本公司之子公司海南美年大健康医院有限公司以其名下位于海口市琼山区滨江路</w:t>
      </w:r>
      <w:r>
        <w:rPr>
          <w:spacing w:val="-105"/>
        </w:rPr>
        <w:t> </w:t>
      </w:r>
      <w:r>
        <w:rPr>
          <w:spacing w:val="-105"/>
        </w:rPr>
      </w:r>
      <w:r>
        <w:rPr>
          <w:rFonts w:ascii="Times New Roman" w:hAnsi="Times New Roman" w:cs="Times New Roman" w:eastAsia="Times New Roman" w:hint="default"/>
        </w:rPr>
        <w:t>362</w:t>
      </w:r>
      <w:r>
        <w:rPr/>
        <w:t>号滨江度假城</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号楼</w:t>
      </w:r>
      <w:r>
        <w:rPr>
          <w:rFonts w:ascii="Times New Roman" w:hAnsi="Times New Roman" w:cs="Times New Roman" w:eastAsia="Times New Roman" w:hint="default"/>
        </w:rPr>
        <w:t>2</w:t>
      </w:r>
      <w:r>
        <w:rPr/>
        <w:t>层</w:t>
      </w:r>
      <w:r>
        <w:rPr>
          <w:rFonts w:ascii="Times New Roman" w:hAnsi="Times New Roman" w:cs="Times New Roman" w:eastAsia="Times New Roman" w:hint="default"/>
        </w:rPr>
        <w:t>A201</w:t>
      </w:r>
      <w:r>
        <w:rPr/>
        <w:t>商铺 </w:t>
      </w:r>
      <w:r>
        <w:rPr>
          <w:rFonts w:ascii="Times New Roman" w:hAnsi="Times New Roman" w:cs="Times New Roman" w:eastAsia="Times New Roman" w:hint="default"/>
        </w:rPr>
        <w:t>(</w:t>
      </w:r>
      <w:r>
        <w:rPr/>
        <w:t>权证号：海口市房权证海房字第</w:t>
      </w:r>
      <w:r>
        <w:rPr>
          <w:rFonts w:ascii="Times New Roman" w:hAnsi="Times New Roman" w:cs="Times New Roman" w:eastAsia="Times New Roman" w:hint="default"/>
        </w:rPr>
        <w:t>HK454292</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spacing w:val="-3"/>
        </w:rPr>
        <w:t>期末</w:t>
      </w:r>
      <w:r>
        <w:rPr>
          <w:spacing w:val="-3"/>
          <w:w w:val="100"/>
        </w:rPr>
        <w:t> </w:t>
      </w:r>
      <w:r>
        <w:rPr/>
        <w:t>账面价值人民币</w:t>
      </w:r>
      <w:r>
        <w:rPr>
          <w:rFonts w:ascii="Times New Roman" w:hAnsi="Times New Roman" w:cs="Times New Roman" w:eastAsia="Times New Roman" w:hint="default"/>
        </w:rPr>
        <w:t>14,414,747.77</w:t>
      </w:r>
      <w:r>
        <w:rPr/>
        <w:t>元的房产作为抵押物，向中国邮政储蓄银行股份有限公司海口</w:t>
      </w:r>
      <w:r>
        <w:rPr>
          <w:spacing w:val="-69"/>
        </w:rPr>
        <w:t> </w:t>
      </w:r>
      <w:r>
        <w:rPr>
          <w:spacing w:val="-69"/>
        </w:rPr>
      </w:r>
      <w:r>
        <w:rPr/>
        <w:t>市分行进行贷款。</w:t>
      </w:r>
    </w:p>
    <w:p>
      <w:pPr>
        <w:spacing w:line="240" w:lineRule="auto" w:before="5"/>
        <w:rPr>
          <w:rFonts w:ascii="宋体" w:hAnsi="宋体" w:cs="宋体" w:eastAsia="宋体" w:hint="default"/>
          <w:sz w:val="25"/>
          <w:szCs w:val="25"/>
        </w:rPr>
      </w:pPr>
    </w:p>
    <w:p>
      <w:pPr>
        <w:pStyle w:val="BodyText"/>
        <w:spacing w:line="244" w:lineRule="auto"/>
        <w:ind w:right="1131" w:firstLine="1147"/>
        <w:jc w:val="both"/>
      </w:pPr>
      <w:r>
        <w:rPr/>
        <w:t>注</w:t>
      </w:r>
      <w:r>
        <w:rPr>
          <w:rFonts w:ascii="Times New Roman" w:hAnsi="Times New Roman" w:cs="Times New Roman" w:eastAsia="Times New Roman" w:hint="default"/>
        </w:rPr>
        <w:t>6</w:t>
      </w:r>
      <w:r>
        <w:rPr/>
        <w:t>：</w:t>
      </w:r>
      <w:r>
        <w:rPr>
          <w:spacing w:val="10"/>
        </w:rPr>
        <w:t> </w:t>
      </w:r>
      <w:r>
        <w:rPr/>
        <w:t>本公司之子公司上海美鑫融资租赁有限公司以其应收融资租赁款的账面价值为</w:t>
      </w:r>
      <w:r>
        <w:rPr>
          <w:w w:val="100"/>
        </w:rPr>
        <w:t> </w:t>
      </w:r>
      <w:r>
        <w:rPr/>
        <w:t>人民币</w:t>
      </w:r>
      <w:r>
        <w:rPr>
          <w:rFonts w:ascii="Times New Roman" w:hAnsi="Times New Roman" w:cs="Times New Roman" w:eastAsia="Times New Roman" w:hint="default"/>
        </w:rPr>
        <w:t>1,538,471,566.32</w:t>
      </w:r>
      <w:r>
        <w:rPr/>
        <w:t>元作为质物，向渣打银行 </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 </w:t>
      </w:r>
      <w:r>
        <w:rPr/>
        <w:t>有限公司上海分行、法国巴黎银行 </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有</w:t>
      </w:r>
      <w:r>
        <w:rPr>
          <w:w w:val="100"/>
        </w:rPr>
        <w:t> </w:t>
      </w:r>
      <w:r>
        <w:rPr/>
        <w:t>限公司借入流动资金借款，向上海浦东发展银行股份有限公司青浦支行、汇丰银行</w:t>
      </w:r>
      <w:r>
        <w:rPr>
          <w:spacing w:val="15"/>
        </w:rPr>
        <w:t> </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有限公司</w:t>
      </w:r>
      <w:r>
        <w:rPr>
          <w:spacing w:val="-106"/>
        </w:rPr>
        <w:t> </w:t>
      </w:r>
      <w:r>
        <w:rPr>
          <w:spacing w:val="-106"/>
        </w:rPr>
      </w:r>
      <w:r>
        <w:rPr>
          <w:spacing w:val="-3"/>
        </w:rPr>
        <w:t>上海分行、恒生银行 </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 </w:t>
      </w:r>
      <w:r>
        <w:rPr/>
        <w:t>有限公司上海分行、中国光大银行上海松江支行及星展银行 </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rFonts w:ascii="Times New Roman" w:hAnsi="Times New Roman" w:cs="Times New Roman" w:eastAsia="Times New Roman" w:hint="default"/>
          <w:spacing w:val="20"/>
        </w:rPr>
        <w:t> </w:t>
      </w:r>
      <w:r>
        <w:rPr>
          <w:spacing w:val="-3"/>
        </w:rPr>
        <w:t>有限</w:t>
      </w:r>
      <w:r>
        <w:rPr>
          <w:spacing w:val="-3"/>
          <w:w w:val="100"/>
        </w:rPr>
        <w:t> </w:t>
      </w:r>
      <w:r>
        <w:rPr/>
        <w:t>公司借入保理借款。</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28"/>
          <w:szCs w:val="28"/>
        </w:rPr>
      </w:pPr>
    </w:p>
    <w:p>
      <w:pPr>
        <w:spacing w:before="0"/>
        <w:ind w:left="152" w:right="0" w:firstLine="0"/>
        <w:jc w:val="left"/>
        <w:rPr>
          <w:rFonts w:ascii="宋体" w:hAnsi="宋体" w:cs="宋体" w:eastAsia="宋体" w:hint="default"/>
          <w:sz w:val="21"/>
          <w:szCs w:val="21"/>
        </w:rPr>
      </w:pPr>
      <w:bookmarkStart w:name="82、外币货币性项目" w:id="436"/>
      <w:bookmarkEnd w:id="436"/>
      <w:r>
        <w:rPr/>
      </w:r>
      <w:r>
        <w:rPr>
          <w:rFonts w:ascii="Times New Roman" w:hAnsi="Times New Roman" w:cs="Times New Roman" w:eastAsia="Times New Roman" w:hint="default"/>
          <w:b/>
          <w:bCs/>
          <w:sz w:val="21"/>
          <w:szCs w:val="21"/>
        </w:rPr>
        <w:t>82</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外币货币性项目" w:id="437"/>
      <w:bookmarkEnd w:id="43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1"/>
        <w:gridCol w:w="2391"/>
      </w:tblGrid>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24,450,631.87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6.8944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170,572,498.05</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2,500,008.96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2,239,508.03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8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128"/>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3"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28"/>
              <w:jc w:val="righ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1,620.00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6.8944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11,301.44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196,058,995.62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6.8944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1,367,746,765.24</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3,438.79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6.8944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23,989.68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59" w:lineRule="auto" w:before="118"/>
        <w:ind w:left="152" w:right="0" w:firstLine="0"/>
        <w:jc w:val="left"/>
        <w:rPr>
          <w:rFonts w:ascii="宋体" w:hAnsi="宋体" w:cs="宋体" w:eastAsia="宋体" w:hint="default"/>
          <w:sz w:val="21"/>
          <w:szCs w:val="21"/>
        </w:rPr>
      </w:pPr>
      <w:bookmarkStart w:name="（2）境外经营实体说明，包括对于重要的境外经营实体，应披露其境外主要经营地、记账" w:id="438"/>
      <w:bookmarkEnd w:id="43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3"/>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bookmarkStart w:name="83、套期" w:id="439"/>
      <w:bookmarkEnd w:id="439"/>
      <w:r>
        <w:rPr/>
      </w:r>
      <w:r>
        <w:rPr>
          <w:rFonts w:ascii="Times New Roman" w:hAnsi="Times New Roman" w:cs="Times New Roman" w:eastAsia="Times New Roman" w:hint="default"/>
          <w:b/>
          <w:bCs/>
          <w:sz w:val="21"/>
          <w:szCs w:val="21"/>
        </w:rPr>
        <w:t>83</w:t>
      </w:r>
      <w:r>
        <w:rPr>
          <w:rFonts w:ascii="宋体" w:hAnsi="宋体" w:cs="宋体" w:eastAsia="宋体" w:hint="default"/>
          <w:b/>
          <w:bCs/>
          <w:sz w:val="21"/>
          <w:szCs w:val="21"/>
        </w:rPr>
        <w:t>、套期</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84、政府补助" w:id="440"/>
      <w:bookmarkEnd w:id="440"/>
      <w:r>
        <w:rPr/>
      </w:r>
      <w:r>
        <w:rPr>
          <w:rFonts w:ascii="Times New Roman" w:hAnsi="Times New Roman" w:cs="Times New Roman" w:eastAsia="Times New Roman" w:hint="default"/>
          <w:b/>
          <w:bCs/>
          <w:sz w:val="21"/>
          <w:szCs w:val="21"/>
        </w:rPr>
        <w:t>84</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政府补助基本情况" w:id="441"/>
      <w:bookmarkEnd w:id="4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）政府补助基本情况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1,745,092.91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1,745,092.91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5,155,240.53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5,155,240.53</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中小企业公共服务平台建设 补助项目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残疾人就业奖励返还</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8,080.00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8,080.00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288,314.83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288,314.83</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浦东新区经济发展财政扶持 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3,808,000.00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企业发展专项资金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企业扶持基金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产业资金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首次发行债券政府补助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2,229,951.69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2,229,951.69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服务业发展专项资金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科普服务能力补贴款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规上服务上企业奖励资金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上规上限专项资助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服务业市场主体培育奖励金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规模以上服务业企业补助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青岛市服务业市场主体培育 奖励资金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四上企业补助款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创新创业三等奖（政府支持资 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美年大健康集团中心机房工 程建设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1,916,666.67</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政府补助退回情况" w:id="442"/>
      <w:bookmarkEnd w:id="4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）政府补助退回情况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38"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7"/>
        <w:rPr>
          <w:rFonts w:ascii="宋体" w:hAnsi="宋体" w:cs="宋体" w:eastAsia="宋体" w:hint="default"/>
          <w:sz w:val="21"/>
          <w:szCs w:val="21"/>
        </w:rPr>
      </w:pPr>
    </w:p>
    <w:p>
      <w:pPr>
        <w:spacing w:line="487" w:lineRule="auto" w:before="0"/>
        <w:ind w:left="152" w:right="8330" w:firstLine="0"/>
        <w:jc w:val="left"/>
        <w:rPr>
          <w:rFonts w:ascii="宋体" w:hAnsi="宋体" w:cs="宋体" w:eastAsia="宋体" w:hint="default"/>
          <w:sz w:val="21"/>
          <w:szCs w:val="21"/>
        </w:rPr>
      </w:pPr>
      <w:bookmarkStart w:name="85、其他" w:id="443"/>
      <w:bookmarkEnd w:id="443"/>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444"/>
      <w:bookmarkEnd w:id="444"/>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45"/>
      <w:bookmarkEnd w:id="44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before="84"/>
        <w:ind w:left="152" w:right="0" w:firstLine="0"/>
        <w:jc w:val="left"/>
        <w:rPr>
          <w:rFonts w:ascii="宋体" w:hAnsi="宋体" w:cs="宋体" w:eastAsia="宋体" w:hint="default"/>
          <w:sz w:val="21"/>
          <w:szCs w:val="21"/>
        </w:rPr>
      </w:pPr>
      <w:bookmarkStart w:name="（1）本期发生的非同一控制下企业合并" w:id="446"/>
      <w:bookmarkEnd w:id="44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401"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福清市美年</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65,000,000.0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82.00%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3" w:right="0"/>
              <w:jc w:val="left"/>
              <w:rPr>
                <w:rFonts w:ascii="Times New Roman" w:hAnsi="Times New Roman" w:cs="Times New Roman" w:eastAsia="Times New Roman" w:hint="default"/>
                <w:sz w:val="18"/>
                <w:szCs w:val="18"/>
              </w:rPr>
            </w:pPr>
            <w:r>
              <w:rPr>
                <w:rFonts w:ascii="Times New Roman"/>
                <w:sz w:val="18"/>
              </w:rPr>
              <w:t>27,474,740.4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1,774,468.17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67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29"/>
              <w:jc w:val="left"/>
              <w:rPr>
                <w:rFonts w:ascii="宋体" w:hAnsi="宋体" w:cs="宋体" w:eastAsia="宋体" w:hint="default"/>
                <w:sz w:val="18"/>
                <w:szCs w:val="18"/>
              </w:rPr>
            </w:pPr>
            <w:r>
              <w:rPr>
                <w:rFonts w:ascii="宋体" w:hAnsi="宋体" w:cs="宋体" w:eastAsia="宋体" w:hint="default"/>
                <w:sz w:val="18"/>
                <w:szCs w:val="18"/>
              </w:rPr>
              <w:t>大健康管理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7</w:t>
            </w: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7"/>
              <w:jc w:val="both"/>
              <w:rPr>
                <w:rFonts w:ascii="宋体" w:hAnsi="宋体" w:cs="宋体" w:eastAsia="宋体" w:hint="default"/>
                <w:sz w:val="18"/>
                <w:szCs w:val="18"/>
              </w:rPr>
            </w:pPr>
            <w:r>
              <w:rPr>
                <w:rFonts w:ascii="宋体" w:hAnsi="宋体" w:cs="宋体" w:eastAsia="宋体" w:hint="default"/>
                <w:sz w:val="18"/>
                <w:szCs w:val="18"/>
              </w:rPr>
              <w:t>宿州市美年 大健康健康 管理有限公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17,850,000.0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32.00%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21,991,869.7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43,301,514.4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聊城美年大 健康管理有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16,752,613.7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3,034,062.17</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自贡美年大 健康体检医 院有限公司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10,808,225.3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-1,617,631.46</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眉山美年大 健康管理有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17,509,434.5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2,991,597.09</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内江美年大 健康健康管 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19,635,000.0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12,239,962.8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-421,596.07</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唐山美年大 健康健康体 检管理有限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52,081,250.0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70.00%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37,175,843.5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7,087,348.60</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驻马店美年 大健康科技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24,480,000.0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23,886,010.2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5,359,427.83</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安阳美年大 健康管理有 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22,440,000.0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15,499,263.9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5,351,048.55</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江门美年大 健康健康管 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21,444,163.8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6,099,309.26</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惠州市美年 大健康健康 管理有限公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19,380,000.0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6"/>
              <w:jc w:val="right"/>
              <w:rPr>
                <w:rFonts w:ascii="Times New Roman" w:hAnsi="Times New Roman" w:cs="Times New Roman" w:eastAsia="Times New Roman" w:hint="default"/>
                <w:sz w:val="18"/>
                <w:szCs w:val="18"/>
              </w:rPr>
            </w:pPr>
            <w:r>
              <w:rPr>
                <w:rFonts w:ascii="Times New Roman"/>
                <w:sz w:val="18"/>
              </w:rPr>
              <w:t>35.00%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28,239,885.9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5,991,654.17</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随州市美年 大健康管理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15,774,532.6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2,508,613.18</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庆阳美年大 健康健康管 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22,806,662.3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5,444,665.36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阜新美年大 健康健康管 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13,742,809.4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2,796,854.49</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both"/>
              <w:rPr>
                <w:rFonts w:ascii="宋体" w:hAnsi="宋体" w:cs="宋体" w:eastAsia="宋体" w:hint="default"/>
                <w:sz w:val="18"/>
                <w:szCs w:val="18"/>
              </w:rPr>
            </w:pPr>
            <w:r>
              <w:rPr>
                <w:rFonts w:ascii="宋体" w:hAnsi="宋体" w:cs="宋体" w:eastAsia="宋体" w:hint="default"/>
                <w:sz w:val="18"/>
                <w:szCs w:val="18"/>
              </w:rPr>
              <w:t>西宁美年大 健康健康管 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25,296,000.0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29,898,557.0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9,118,474.83</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安徽诺一健 康管理有限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127,500,000.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83,214,723.5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7,814,661.00</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杭州萧山美 年金诚综合 门诊部有限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19,890,000.0</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6"/>
              <w:jc w:val="right"/>
              <w:rPr>
                <w:rFonts w:ascii="Times New Roman" w:hAnsi="Times New Roman" w:cs="Times New Roman" w:eastAsia="Times New Roman" w:hint="default"/>
                <w:sz w:val="18"/>
                <w:szCs w:val="18"/>
              </w:rPr>
            </w:pPr>
            <w:r>
              <w:rPr>
                <w:rFonts w:ascii="Times New Roman"/>
                <w:sz w:val="18"/>
              </w:rPr>
              <w:t>33.00%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16,401,429.5</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36" w:right="0"/>
              <w:jc w:val="center"/>
              <w:rPr>
                <w:rFonts w:ascii="Times New Roman" w:hAnsi="Times New Roman" w:cs="Times New Roman" w:eastAsia="Times New Roman" w:hint="default"/>
                <w:sz w:val="18"/>
                <w:szCs w:val="18"/>
              </w:rPr>
            </w:pPr>
            <w:r>
              <w:rPr>
                <w:rFonts w:ascii="Times New Roman"/>
                <w:sz w:val="18"/>
              </w:rPr>
              <w:t>-199,599.22</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汕头美年健 康管理有限 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23,575,600.0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海南慈铭奥 亚体检医院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44,100,000.0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47.71%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5"/>
        <w:ind w:left="1005" w:right="0"/>
        <w:jc w:val="both"/>
      </w:pPr>
      <w:r>
        <w:rPr/>
        <w:t>注</w:t>
      </w:r>
      <w:r>
        <w:rPr>
          <w:rFonts w:ascii="Times New Roman" w:hAnsi="Times New Roman" w:cs="Times New Roman" w:eastAsia="Times New Roman" w:hint="default"/>
        </w:rPr>
        <w:t>1</w:t>
      </w:r>
      <w:r>
        <w:rPr/>
        <w:t>： </w:t>
      </w:r>
      <w:r>
        <w:rPr>
          <w:spacing w:val="94"/>
        </w:rPr>
        <w:t> </w:t>
      </w:r>
      <w:r>
        <w:rPr>
          <w:spacing w:val="34"/>
        </w:rPr>
        <w:t>本公司子公司上海美年门诊部有限公司于</w:t>
      </w:r>
      <w:r>
        <w:rPr>
          <w:spacing w:val="-6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67"/>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w:t>
      </w:r>
      <w:r>
        <w:rPr>
          <w:spacing w:val="-67"/>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spacing w:val="31"/>
        </w:rPr>
        <w:t>日以现金人民币</w:t>
      </w:r>
      <w:r>
        <w:rPr>
          <w:spacing w:val="-72"/>
        </w:rPr>
        <w:t> </w:t>
      </w:r>
      <w:r>
        <w:rPr/>
      </w:r>
    </w:p>
    <w:p>
      <w:pPr>
        <w:pStyle w:val="BodyText"/>
        <w:spacing w:line="240" w:lineRule="auto" w:before="7"/>
        <w:ind w:left="1005" w:right="0"/>
        <w:jc w:val="both"/>
      </w:pPr>
      <w:r>
        <w:rPr>
          <w:rFonts w:ascii="Times New Roman" w:hAnsi="Times New Roman" w:cs="Times New Roman" w:eastAsia="Times New Roman" w:hint="default"/>
          <w:spacing w:val="3"/>
        </w:rPr>
        <w:t>2,880,000.00</w:t>
      </w:r>
      <w:r>
        <w:rPr>
          <w:spacing w:val="3"/>
        </w:rPr>
        <w:t>元取得福清美年</w:t>
      </w:r>
      <w:r>
        <w:rPr>
          <w:rFonts w:ascii="Times New Roman" w:hAnsi="Times New Roman" w:cs="Times New Roman" w:eastAsia="Times New Roman" w:hint="default"/>
          <w:spacing w:val="3"/>
        </w:rPr>
        <w:t>18.00%</w:t>
      </w:r>
      <w:r>
        <w:rPr>
          <w:spacing w:val="3"/>
        </w:rPr>
        <w:t>股权。上海美年门诊部于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31</w:t>
      </w:r>
      <w:r>
        <w:rPr>
          <w:spacing w:val="3"/>
        </w:rPr>
        <w:t>日以现金人民币</w:t>
      </w:r>
      <w:r>
        <w:rPr/>
      </w:r>
    </w:p>
    <w:p>
      <w:pPr>
        <w:pStyle w:val="BodyText"/>
        <w:spacing w:line="240" w:lineRule="auto" w:before="8"/>
        <w:ind w:left="1005" w:right="0"/>
        <w:jc w:val="both"/>
      </w:pPr>
      <w:r>
        <w:rPr>
          <w:rFonts w:ascii="Times New Roman" w:hAnsi="Times New Roman" w:cs="Times New Roman" w:eastAsia="Times New Roman" w:hint="default"/>
        </w:rPr>
        <w:t>53,300,000.00</w:t>
      </w:r>
      <w:r>
        <w:rPr/>
        <w:t>取得福清美年</w:t>
      </w:r>
      <w:r>
        <w:rPr>
          <w:rFonts w:ascii="Times New Roman" w:hAnsi="Times New Roman" w:cs="Times New Roman" w:eastAsia="Times New Roman" w:hint="default"/>
        </w:rPr>
        <w:t>82.00%</w:t>
      </w:r>
      <w:r>
        <w:rPr/>
        <w:t>股权，此次购买后本公司取得福清美年的控制权。</w:t>
      </w:r>
    </w:p>
    <w:p>
      <w:pPr>
        <w:spacing w:line="240" w:lineRule="auto" w:before="5"/>
        <w:rPr>
          <w:rFonts w:ascii="宋体" w:hAnsi="宋体" w:cs="宋体" w:eastAsia="宋体" w:hint="default"/>
          <w:sz w:val="24"/>
          <w:szCs w:val="24"/>
        </w:rPr>
      </w:pPr>
    </w:p>
    <w:p>
      <w:pPr>
        <w:pStyle w:val="BodyText"/>
        <w:spacing w:line="244" w:lineRule="auto"/>
        <w:ind w:left="1005" w:right="1126"/>
        <w:jc w:val="both"/>
      </w:pPr>
      <w:r>
        <w:rPr/>
        <w:t>注</w:t>
      </w:r>
      <w:r>
        <w:rPr>
          <w:rFonts w:ascii="Times New Roman" w:hAnsi="Times New Roman" w:cs="Times New Roman" w:eastAsia="Times New Roman" w:hint="default"/>
        </w:rPr>
        <w:t>2</w:t>
      </w:r>
      <w:r>
        <w:rPr/>
        <w:t>：</w:t>
      </w:r>
      <w:r>
        <w:rPr>
          <w:spacing w:val="99"/>
        </w:rPr>
        <w:t> </w:t>
      </w:r>
      <w:r>
        <w:rPr>
          <w:spacing w:val="-3"/>
        </w:rPr>
        <w:t>本公司子公司安徽美年大健康管理咨询有限公司分别于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22</w:t>
      </w:r>
      <w:r>
        <w:rPr>
          <w:spacing w:val="-3"/>
        </w:rPr>
        <w:t>日、</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46"/>
        </w:rPr>
        <w:t> </w:t>
      </w:r>
      <w:r>
        <w:rPr/>
        <w:t>年</w:t>
      </w:r>
      <w:r>
        <w:rPr>
          <w:rFonts w:ascii="Times New Roman" w:hAnsi="Times New Roman" w:cs="Times New Roman" w:eastAsia="Times New Roman" w:hint="default"/>
        </w:rPr>
        <w:t>5</w:t>
      </w:r>
      <w:r>
        <w:rPr/>
        <w:t>月</w:t>
      </w:r>
      <w:r>
        <w:rPr>
          <w:spacing w:val="-107"/>
        </w:rPr>
        <w:t> </w:t>
      </w:r>
      <w:r>
        <w:rPr>
          <w:rFonts w:ascii="Times New Roman" w:hAnsi="Times New Roman" w:cs="Times New Roman" w:eastAsia="Times New Roman" w:hint="default"/>
        </w:rPr>
        <w:t>24</w:t>
      </w:r>
      <w:r>
        <w:rPr/>
        <w:t>日和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日以现金人民币</w:t>
      </w:r>
      <w:r>
        <w:rPr>
          <w:rFonts w:ascii="Times New Roman" w:hAnsi="Times New Roman" w:cs="Times New Roman" w:eastAsia="Times New Roman" w:hint="default"/>
        </w:rPr>
        <w:t>700,000.00</w:t>
      </w:r>
      <w:r>
        <w:rPr/>
        <w:t>元、人民币</w:t>
      </w:r>
      <w:r>
        <w:rPr>
          <w:rFonts w:ascii="Times New Roman" w:hAnsi="Times New Roman" w:cs="Times New Roman" w:eastAsia="Times New Roman" w:hint="default"/>
        </w:rPr>
        <w:t>1,690,000.00</w:t>
      </w:r>
      <w:r>
        <w:rPr/>
        <w:t>元和人民币</w:t>
      </w:r>
      <w:r>
        <w:rPr>
          <w:rFonts w:ascii="Times New Roman" w:hAnsi="Times New Roman" w:cs="Times New Roman" w:eastAsia="Times New Roman" w:hint="default"/>
        </w:rPr>
        <w:t>460,000.00</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t>元取得宿州美年</w:t>
      </w:r>
      <w:r>
        <w:rPr>
          <w:rFonts w:ascii="Times New Roman" w:hAnsi="Times New Roman" w:cs="Times New Roman" w:eastAsia="Times New Roman" w:hint="default"/>
        </w:rPr>
        <w:t>19.00%</w:t>
      </w:r>
      <w:r>
        <w:rPr/>
        <w:t>股权。安徽美年大健康于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日以现金人民币</w:t>
      </w:r>
      <w:r>
        <w:rPr>
          <w:rFonts w:ascii="Times New Roman" w:hAnsi="Times New Roman" w:cs="Times New Roman" w:eastAsia="Times New Roman" w:hint="default"/>
        </w:rPr>
        <w:t>11,200,000.00</w:t>
      </w:r>
      <w:r>
        <w:rPr/>
        <w:t>元</w:t>
      </w:r>
      <w:r>
        <w:rPr>
          <w:spacing w:val="-85"/>
        </w:rPr>
        <w:t> </w:t>
      </w:r>
      <w:r>
        <w:rPr/>
        <w:t>取得宿州美年</w:t>
      </w:r>
      <w:r>
        <w:rPr>
          <w:rFonts w:ascii="Times New Roman" w:hAnsi="Times New Roman" w:cs="Times New Roman" w:eastAsia="Times New Roman" w:hint="default"/>
        </w:rPr>
        <w:t>32.00%</w:t>
      </w:r>
      <w:r>
        <w:rPr/>
        <w:t>股权，此次购买后本公司取得宿州美年控制权。</w:t>
      </w:r>
    </w:p>
    <w:p>
      <w:pPr>
        <w:spacing w:line="240" w:lineRule="auto" w:before="1"/>
        <w:rPr>
          <w:rFonts w:ascii="宋体" w:hAnsi="宋体" w:cs="宋体" w:eastAsia="宋体" w:hint="default"/>
          <w:sz w:val="24"/>
          <w:szCs w:val="24"/>
        </w:rPr>
      </w:pPr>
    </w:p>
    <w:p>
      <w:pPr>
        <w:pStyle w:val="BodyText"/>
        <w:spacing w:line="240" w:lineRule="auto"/>
        <w:ind w:left="1005" w:right="0"/>
        <w:jc w:val="both"/>
      </w:pPr>
      <w:r>
        <w:rPr/>
        <w:t>注</w:t>
      </w:r>
      <w:r>
        <w:rPr>
          <w:rFonts w:ascii="Times New Roman" w:hAnsi="Times New Roman" w:cs="Times New Roman" w:eastAsia="Times New Roman" w:hint="default"/>
        </w:rPr>
        <w:t>3</w:t>
      </w:r>
      <w:r>
        <w:rPr/>
        <w:t>：   </w:t>
      </w:r>
      <w:r>
        <w:rPr>
          <w:spacing w:val="5"/>
        </w:rPr>
        <w:t>本公司子公司泰安美年大健康体检管理有限公司</w:t>
      </w:r>
      <w:r>
        <w:rPr>
          <w:spacing w:val="25"/>
        </w:rPr>
        <w:t> </w:t>
      </w:r>
      <w:r>
        <w:rPr>
          <w:spacing w:val="4"/>
        </w:rPr>
        <w:t>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30</w:t>
      </w:r>
      <w:r>
        <w:rPr>
          <w:spacing w:val="4"/>
        </w:rPr>
        <w:t>日以现金人民币</w:t>
      </w:r>
    </w:p>
    <w:p>
      <w:pPr>
        <w:pStyle w:val="BodyText"/>
        <w:spacing w:line="240" w:lineRule="auto" w:before="7"/>
        <w:ind w:left="1005" w:right="0"/>
        <w:jc w:val="both"/>
      </w:pPr>
      <w:r>
        <w:rPr>
          <w:rFonts w:ascii="Times New Roman" w:hAnsi="Times New Roman" w:cs="Times New Roman" w:eastAsia="Times New Roman" w:hint="default"/>
        </w:rPr>
        <w:t>2,700,000.00</w:t>
      </w:r>
      <w:r>
        <w:rPr>
          <w:rFonts w:ascii="Times New Roman" w:hAnsi="Times New Roman" w:cs="Times New Roman" w:eastAsia="Times New Roman" w:hint="default"/>
          <w:spacing w:val="-20"/>
        </w:rPr>
        <w:t> </w:t>
      </w:r>
      <w:r>
        <w:rPr/>
        <w:t>元</w:t>
      </w:r>
      <w:r>
        <w:rPr>
          <w:spacing w:val="-75"/>
        </w:rPr>
        <w:t> </w:t>
      </w:r>
      <w:r>
        <w:rPr/>
        <w:t>取</w:t>
      </w:r>
      <w:r>
        <w:rPr>
          <w:spacing w:val="-75"/>
        </w:rPr>
        <w:t> </w:t>
      </w:r>
      <w:r>
        <w:rPr/>
        <w:t>得</w:t>
      </w:r>
      <w:r>
        <w:rPr>
          <w:spacing w:val="-77"/>
        </w:rPr>
        <w:t> </w:t>
      </w:r>
      <w:r>
        <w:rPr/>
        <w:t>聊</w:t>
      </w:r>
      <w:r>
        <w:rPr>
          <w:spacing w:val="-77"/>
        </w:rPr>
        <w:t> </w:t>
      </w:r>
      <w:r>
        <w:rPr/>
        <w:t>城</w:t>
      </w:r>
      <w:r>
        <w:rPr>
          <w:spacing w:val="-75"/>
        </w:rPr>
        <w:t> </w:t>
      </w:r>
      <w:r>
        <w:rPr/>
        <w:t>美</w:t>
      </w:r>
      <w:r>
        <w:rPr>
          <w:spacing w:val="-75"/>
        </w:rPr>
        <w:t> </w:t>
      </w:r>
      <w:r>
        <w:rPr/>
        <w:t>年</w:t>
      </w:r>
      <w:r>
        <w:rPr>
          <w:spacing w:val="-72"/>
        </w:rPr>
        <w:t> </w:t>
      </w:r>
      <w:r>
        <w:rPr>
          <w:rFonts w:ascii="Times New Roman" w:hAnsi="Times New Roman" w:cs="Times New Roman" w:eastAsia="Times New Roman" w:hint="default"/>
        </w:rPr>
        <w:t>18.00%</w:t>
      </w:r>
      <w:r>
        <w:rPr>
          <w:rFonts w:ascii="Times New Roman" w:hAnsi="Times New Roman" w:cs="Times New Roman" w:eastAsia="Times New Roman" w:hint="default"/>
          <w:spacing w:val="-19"/>
        </w:rPr>
        <w:t> </w:t>
      </w:r>
      <w:r>
        <w:rPr/>
        <w:t>股</w:t>
      </w:r>
      <w:r>
        <w:rPr>
          <w:spacing w:val="-75"/>
        </w:rPr>
        <w:t> </w:t>
      </w:r>
      <w:r>
        <w:rPr/>
        <w:t>权</w:t>
      </w:r>
      <w:r>
        <w:rPr>
          <w:spacing w:val="-77"/>
        </w:rPr>
        <w:t> </w:t>
      </w:r>
      <w:r>
        <w:rPr/>
        <w:t>。</w:t>
      </w:r>
      <w:r>
        <w:rPr>
          <w:spacing w:val="-77"/>
        </w:rPr>
        <w:t> </w:t>
      </w:r>
      <w:r>
        <w:rPr/>
        <w:t>泰</w:t>
      </w:r>
      <w:r>
        <w:rPr>
          <w:spacing w:val="-75"/>
        </w:rPr>
        <w:t> </w:t>
      </w:r>
      <w:r>
        <w:rPr/>
        <w:t>安</w:t>
      </w:r>
      <w:r>
        <w:rPr>
          <w:spacing w:val="-75"/>
        </w:rPr>
        <w:t> </w:t>
      </w:r>
      <w:r>
        <w:rPr/>
        <w:t>美</w:t>
      </w:r>
      <w:r>
        <w:rPr>
          <w:spacing w:val="-75"/>
        </w:rPr>
        <w:t> </w:t>
      </w:r>
      <w:r>
        <w:rPr/>
        <w:t>年</w:t>
      </w:r>
      <w:r>
        <w:rPr>
          <w:spacing w:val="-75"/>
        </w:rPr>
        <w:t> </w:t>
      </w:r>
      <w:r>
        <w:rPr/>
        <w:t>于</w:t>
      </w:r>
      <w:r>
        <w:rPr>
          <w:spacing w:val="-7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9"/>
        </w:rPr>
        <w:t> </w:t>
      </w:r>
      <w:r>
        <w:rPr/>
        <w:t>年</w:t>
      </w:r>
      <w:r>
        <w:rPr>
          <w:spacing w:val="-74"/>
        </w:rPr>
        <w:t> </w:t>
      </w:r>
      <w:r>
        <w:rPr>
          <w:rFonts w:ascii="Times New Roman" w:hAnsi="Times New Roman" w:cs="Times New Roman" w:eastAsia="Times New Roman" w:hint="default"/>
        </w:rPr>
        <w:t>5</w:t>
      </w:r>
      <w:r>
        <w:rPr>
          <w:rFonts w:ascii="Times New Roman" w:hAnsi="Times New Roman" w:cs="Times New Roman" w:eastAsia="Times New Roman" w:hint="default"/>
          <w:spacing w:val="-19"/>
        </w:rPr>
        <w:t> </w:t>
      </w:r>
      <w:r>
        <w:rPr/>
        <w:t>月</w:t>
      </w:r>
      <w:r>
        <w:rPr>
          <w:spacing w:val="-76"/>
        </w:rPr>
        <w:t>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日</w:t>
      </w:r>
      <w:r>
        <w:rPr>
          <w:spacing w:val="-75"/>
        </w:rPr>
        <w:t> </w:t>
      </w:r>
      <w:r>
        <w:rPr/>
        <w:t>以</w:t>
      </w:r>
      <w:r>
        <w:rPr>
          <w:spacing w:val="-75"/>
        </w:rPr>
        <w:t> </w:t>
      </w:r>
      <w:r>
        <w:rPr/>
        <w:t>现</w:t>
      </w:r>
      <w:r>
        <w:rPr>
          <w:spacing w:val="-75"/>
        </w:rPr>
        <w:t> </w:t>
      </w:r>
      <w:r>
        <w:rPr/>
        <w:t>金</w:t>
      </w:r>
      <w:r>
        <w:rPr>
          <w:spacing w:val="-75"/>
        </w:rPr>
        <w:t> </w:t>
      </w:r>
      <w:r>
        <w:rPr/>
        <w:t>人</w:t>
      </w:r>
      <w:r>
        <w:rPr>
          <w:spacing w:val="-77"/>
        </w:rPr>
        <w:t> </w:t>
      </w:r>
      <w:r>
        <w:rPr/>
        <w:t>民</w:t>
      </w:r>
      <w:r>
        <w:rPr>
          <w:spacing w:val="-75"/>
        </w:rPr>
        <w:t> </w:t>
      </w:r>
      <w:r>
        <w:rPr/>
        <w:t>币</w:t>
      </w:r>
    </w:p>
    <w:p>
      <w:pPr>
        <w:pStyle w:val="BodyText"/>
        <w:spacing w:line="240" w:lineRule="auto" w:before="7"/>
        <w:ind w:left="1005" w:right="0"/>
        <w:jc w:val="both"/>
      </w:pPr>
      <w:r>
        <w:rPr>
          <w:rFonts w:ascii="Times New Roman" w:hAnsi="Times New Roman" w:cs="Times New Roman" w:eastAsia="Times New Roman" w:hint="default"/>
        </w:rPr>
        <w:t>10,560,000.00</w:t>
      </w:r>
      <w:r>
        <w:rPr/>
        <w:t>元取得聊城美年</w:t>
      </w:r>
      <w:r>
        <w:rPr>
          <w:rFonts w:ascii="Times New Roman" w:hAnsi="Times New Roman" w:cs="Times New Roman" w:eastAsia="Times New Roman" w:hint="default"/>
        </w:rPr>
        <w:t>33.00%</w:t>
      </w:r>
      <w:r>
        <w:rPr/>
        <w:t>股权，此次购买后本公司取得聊城美年控制权。</w:t>
      </w:r>
    </w:p>
    <w:p>
      <w:pPr>
        <w:spacing w:line="240" w:lineRule="auto" w:before="6"/>
        <w:rPr>
          <w:rFonts w:ascii="宋体" w:hAnsi="宋体" w:cs="宋体" w:eastAsia="宋体" w:hint="default"/>
          <w:sz w:val="24"/>
          <w:szCs w:val="24"/>
        </w:rPr>
      </w:pPr>
    </w:p>
    <w:p>
      <w:pPr>
        <w:pStyle w:val="BodyText"/>
        <w:spacing w:line="244" w:lineRule="auto"/>
        <w:ind w:left="1005" w:right="1126"/>
        <w:jc w:val="both"/>
      </w:pPr>
      <w:r>
        <w:rPr/>
        <w:t>注</w:t>
      </w:r>
      <w:r>
        <w:rPr>
          <w:rFonts w:ascii="Times New Roman" w:hAnsi="Times New Roman" w:cs="Times New Roman" w:eastAsia="Times New Roman" w:hint="default"/>
        </w:rPr>
        <w:t>4</w:t>
      </w:r>
      <w:r>
        <w:rPr/>
        <w:t>：</w:t>
      </w:r>
      <w:r>
        <w:rPr>
          <w:spacing w:val="6"/>
        </w:rPr>
        <w:t> </w:t>
      </w:r>
      <w:r>
        <w:rPr>
          <w:spacing w:val="5"/>
        </w:rPr>
        <w:t>本公司子公司成都美年体检医院有限公司</w:t>
      </w:r>
      <w:r>
        <w:rPr>
          <w:spacing w:val="16"/>
        </w:rPr>
        <w:t> </w:t>
      </w:r>
      <w:r>
        <w:rPr>
          <w:spacing w:val="4"/>
        </w:rPr>
        <w:t>于</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15</w:t>
      </w:r>
      <w:r>
        <w:rPr>
          <w:spacing w:val="4"/>
        </w:rPr>
        <w:t>日以现金取得自贡美年</w:t>
      </w:r>
      <w:r>
        <w:rPr>
          <w:spacing w:val="-106"/>
        </w:rPr>
        <w:t> </w:t>
      </w:r>
      <w:r>
        <w:rPr>
          <w:spacing w:val="-106"/>
        </w:rPr>
      </w:r>
      <w:r>
        <w:rPr>
          <w:rFonts w:ascii="Times New Roman" w:hAnsi="Times New Roman" w:cs="Times New Roman" w:eastAsia="Times New Roman" w:hint="default"/>
          <w:spacing w:val="-3"/>
        </w:rPr>
        <w:t>16.00%</w:t>
      </w:r>
      <w:r>
        <w:rPr>
          <w:spacing w:val="-3"/>
        </w:rPr>
        <w:t>股权，取得成本人民币</w:t>
      </w:r>
      <w:r>
        <w:rPr>
          <w:rFonts w:ascii="Times New Roman" w:hAnsi="Times New Roman" w:cs="Times New Roman" w:eastAsia="Times New Roman" w:hint="default"/>
          <w:spacing w:val="-3"/>
        </w:rPr>
        <w:t>1,600,000.00</w:t>
      </w:r>
      <w:r>
        <w:rPr>
          <w:spacing w:val="-3"/>
        </w:rPr>
        <w:t>元。成都美年体检医院于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w:t>
      </w:r>
      <w:r>
        <w:rPr>
          <w:spacing w:val="-3"/>
        </w:rPr>
        <w:t>日以现金人民</w:t>
      </w:r>
      <w:r>
        <w:rPr>
          <w:spacing w:val="-41"/>
        </w:rPr>
        <w:t> </w:t>
      </w:r>
      <w:r>
        <w:rPr>
          <w:spacing w:val="-41"/>
        </w:rPr>
      </w:r>
      <w:r>
        <w:rPr/>
        <w:t>币</w:t>
      </w:r>
      <w:r>
        <w:rPr>
          <w:rFonts w:ascii="Times New Roman" w:hAnsi="Times New Roman" w:cs="Times New Roman" w:eastAsia="Times New Roman" w:hint="default"/>
        </w:rPr>
        <w:t>14,000,000.00</w:t>
      </w:r>
      <w:r>
        <w:rPr/>
        <w:t>元取得自贡美年</w:t>
      </w:r>
      <w:r>
        <w:rPr>
          <w:rFonts w:ascii="Times New Roman" w:hAnsi="Times New Roman" w:cs="Times New Roman" w:eastAsia="Times New Roman" w:hint="default"/>
        </w:rPr>
        <w:t>35.00%</w:t>
      </w:r>
      <w:r>
        <w:rPr/>
        <w:t>股权，此次购买后本公司取得自贡美年控制权。</w:t>
      </w:r>
    </w:p>
    <w:p>
      <w:pPr>
        <w:spacing w:line="240" w:lineRule="auto" w:before="1"/>
        <w:rPr>
          <w:rFonts w:ascii="宋体" w:hAnsi="宋体" w:cs="宋体" w:eastAsia="宋体" w:hint="default"/>
          <w:sz w:val="24"/>
          <w:szCs w:val="24"/>
        </w:rPr>
      </w:pPr>
    </w:p>
    <w:p>
      <w:pPr>
        <w:pStyle w:val="BodyText"/>
        <w:spacing w:line="240" w:lineRule="auto"/>
        <w:ind w:left="1005" w:right="0"/>
        <w:jc w:val="both"/>
      </w:pPr>
      <w:r>
        <w:rPr/>
        <w:t>注</w:t>
      </w:r>
      <w:r>
        <w:rPr>
          <w:rFonts w:ascii="Times New Roman" w:hAnsi="Times New Roman" w:cs="Times New Roman" w:eastAsia="Times New Roman" w:hint="default"/>
        </w:rPr>
        <w:t>5</w:t>
      </w:r>
      <w:r>
        <w:rPr/>
        <w:t>：   </w:t>
      </w:r>
      <w:r>
        <w:rPr>
          <w:spacing w:val="5"/>
        </w:rPr>
        <w:t>本公司子公司成都美年大健康健康管理有限公司</w:t>
      </w:r>
      <w:r>
        <w:rPr>
          <w:spacing w:val="25"/>
        </w:rPr>
        <w:t> </w:t>
      </w:r>
      <w:r>
        <w:rPr>
          <w:spacing w:val="4"/>
        </w:rPr>
        <w:t>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8</w:t>
      </w:r>
      <w:r>
        <w:rPr>
          <w:spacing w:val="4"/>
        </w:rPr>
        <w:t>月</w:t>
      </w:r>
      <w:r>
        <w:rPr>
          <w:rFonts w:ascii="Times New Roman" w:hAnsi="Times New Roman" w:cs="Times New Roman" w:eastAsia="Times New Roman" w:hint="default"/>
          <w:spacing w:val="4"/>
        </w:rPr>
        <w:t>18</w:t>
      </w:r>
      <w:r>
        <w:rPr>
          <w:spacing w:val="4"/>
        </w:rPr>
        <w:t>日以现金人民币</w:t>
      </w:r>
    </w:p>
    <w:p>
      <w:pPr>
        <w:pStyle w:val="BodyText"/>
        <w:spacing w:line="240" w:lineRule="auto" w:before="7"/>
        <w:ind w:left="1005" w:right="0"/>
        <w:jc w:val="both"/>
      </w:pPr>
      <w:r>
        <w:rPr>
          <w:rFonts w:ascii="Times New Roman" w:hAnsi="Times New Roman" w:cs="Times New Roman" w:eastAsia="Times New Roman" w:hint="default"/>
          <w:spacing w:val="5"/>
        </w:rPr>
        <w:t>2,400,000.00</w:t>
      </w:r>
      <w:r>
        <w:rPr>
          <w:spacing w:val="5"/>
        </w:rPr>
        <w:t>元取得眉山美年</w:t>
      </w:r>
      <w:r>
        <w:rPr>
          <w:rFonts w:ascii="Times New Roman" w:hAnsi="Times New Roman" w:cs="Times New Roman" w:eastAsia="Times New Roman" w:hint="default"/>
          <w:spacing w:val="5"/>
        </w:rPr>
        <w:t>16.00%</w:t>
      </w:r>
      <w:r>
        <w:rPr>
          <w:spacing w:val="5"/>
        </w:rPr>
        <w:t>股权。成都美年大健康于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1</w:t>
      </w:r>
      <w:r>
        <w:rPr>
          <w:spacing w:val="5"/>
        </w:rPr>
        <w:t>日以现金人民币</w:t>
      </w:r>
    </w:p>
    <w:p>
      <w:pPr>
        <w:pStyle w:val="BodyText"/>
        <w:spacing w:line="240" w:lineRule="auto" w:before="7"/>
        <w:ind w:left="1005" w:right="0"/>
        <w:jc w:val="both"/>
      </w:pPr>
      <w:r>
        <w:rPr>
          <w:rFonts w:ascii="Times New Roman" w:hAnsi="Times New Roman" w:cs="Times New Roman" w:eastAsia="Times New Roman" w:hint="default"/>
        </w:rPr>
        <w:t>15,750,000.00</w:t>
      </w:r>
      <w:r>
        <w:rPr/>
        <w:t>元取得眉山美年</w:t>
      </w:r>
      <w:r>
        <w:rPr>
          <w:rFonts w:ascii="Times New Roman" w:hAnsi="Times New Roman" w:cs="Times New Roman" w:eastAsia="Times New Roman" w:hint="default"/>
        </w:rPr>
        <w:t>35.00%</w:t>
      </w:r>
      <w:r>
        <w:rPr/>
        <w:t>股权，此次购买后本公司取得眉山美年控制权。</w:t>
      </w:r>
    </w:p>
    <w:p>
      <w:pPr>
        <w:spacing w:line="240" w:lineRule="auto" w:before="5"/>
        <w:rPr>
          <w:rFonts w:ascii="宋体" w:hAnsi="宋体" w:cs="宋体" w:eastAsia="宋体" w:hint="default"/>
          <w:sz w:val="24"/>
          <w:szCs w:val="24"/>
        </w:rPr>
      </w:pPr>
    </w:p>
    <w:p>
      <w:pPr>
        <w:pStyle w:val="BodyText"/>
        <w:spacing w:line="240" w:lineRule="auto"/>
        <w:ind w:left="1005" w:right="0"/>
        <w:jc w:val="both"/>
      </w:pPr>
      <w:r>
        <w:rPr/>
        <w:t>注</w:t>
      </w:r>
      <w:r>
        <w:rPr>
          <w:rFonts w:ascii="Times New Roman" w:hAnsi="Times New Roman" w:cs="Times New Roman" w:eastAsia="Times New Roman" w:hint="default"/>
        </w:rPr>
        <w:t>6</w:t>
      </w:r>
      <w:r>
        <w:rPr/>
        <w:t>：  </w:t>
      </w:r>
      <w:r>
        <w:rPr>
          <w:spacing w:val="32"/>
        </w:rPr>
        <w:t> </w:t>
      </w:r>
      <w:r>
        <w:rPr/>
        <w:t>本公司子公司成都美年大健康于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日以现金人民币</w:t>
      </w:r>
      <w:r>
        <w:rPr>
          <w:rFonts w:ascii="Times New Roman" w:hAnsi="Times New Roman" w:cs="Times New Roman" w:eastAsia="Times New Roman" w:hint="default"/>
        </w:rPr>
        <w:t>2,400,000.00</w:t>
      </w:r>
      <w:r>
        <w:rPr/>
        <w:t>元取得内</w:t>
      </w:r>
    </w:p>
    <w:p>
      <w:pPr>
        <w:spacing w:after="0" w:line="240" w:lineRule="auto"/>
        <w:jc w:val="both"/>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47" w:lineRule="auto" w:before="32"/>
        <w:ind w:left="1005" w:right="1126"/>
        <w:jc w:val="both"/>
      </w:pPr>
      <w:r>
        <w:rPr/>
        <w:t>江美年</w:t>
      </w:r>
      <w:r>
        <w:rPr>
          <w:rFonts w:ascii="Times New Roman" w:hAnsi="Times New Roman" w:cs="Times New Roman" w:eastAsia="Times New Roman" w:hint="default"/>
        </w:rPr>
        <w:t>16.00%</w:t>
      </w:r>
      <w:r>
        <w:rPr/>
        <w:t>股权。成都美年大健康于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日以现金人民币</w:t>
      </w:r>
      <w:r>
        <w:rPr>
          <w:rFonts w:ascii="Times New Roman" w:hAnsi="Times New Roman" w:cs="Times New Roman" w:eastAsia="Times New Roman" w:hint="default"/>
        </w:rPr>
        <w:t>13,475,000.00</w:t>
      </w:r>
      <w:r>
        <w:rPr/>
        <w:t>元取得内江</w:t>
      </w:r>
      <w:r>
        <w:rPr>
          <w:spacing w:val="-86"/>
        </w:rPr>
        <w:t> </w:t>
      </w:r>
      <w:r>
        <w:rPr/>
        <w:t>美年</w:t>
      </w:r>
      <w:r>
        <w:rPr>
          <w:rFonts w:ascii="Times New Roman" w:hAnsi="Times New Roman" w:cs="Times New Roman" w:eastAsia="Times New Roman" w:hint="default"/>
        </w:rPr>
        <w:t>35.00%</w:t>
      </w:r>
      <w:r>
        <w:rPr/>
        <w:t>股权，此次购买后本公司取得内江美年控制权。</w:t>
      </w:r>
    </w:p>
    <w:p>
      <w:pPr>
        <w:spacing w:line="240" w:lineRule="auto" w:before="11"/>
        <w:rPr>
          <w:rFonts w:ascii="宋体" w:hAnsi="宋体" w:cs="宋体" w:eastAsia="宋体" w:hint="default"/>
          <w:sz w:val="23"/>
          <w:szCs w:val="23"/>
        </w:rPr>
      </w:pPr>
    </w:p>
    <w:p>
      <w:pPr>
        <w:pStyle w:val="BodyText"/>
        <w:spacing w:line="244" w:lineRule="auto"/>
        <w:ind w:left="1005" w:right="1126"/>
        <w:jc w:val="both"/>
      </w:pPr>
      <w:r>
        <w:rPr/>
        <w:t>注</w:t>
      </w:r>
      <w:r>
        <w:rPr>
          <w:rFonts w:ascii="Times New Roman" w:hAnsi="Times New Roman" w:cs="Times New Roman" w:eastAsia="Times New Roman" w:hint="default"/>
        </w:rPr>
        <w:t>7</w:t>
      </w:r>
      <w:r>
        <w:rPr/>
        <w:t>：</w:t>
      </w:r>
      <w:r>
        <w:rPr>
          <w:spacing w:val="105"/>
        </w:rPr>
        <w:t> </w:t>
      </w:r>
      <w:r>
        <w:rPr>
          <w:spacing w:val="2"/>
        </w:rPr>
        <w:t>本公司子公司沈阳美年健康科技健康管理有限公司于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17</w:t>
      </w:r>
      <w:r>
        <w:rPr>
          <w:rFonts w:ascii="Times New Roman" w:hAnsi="Times New Roman" w:cs="Times New Roman" w:eastAsia="Times New Roman" w:hint="default"/>
          <w:spacing w:val="-51"/>
        </w:rPr>
        <w:t> </w:t>
      </w:r>
      <w:r>
        <w:rPr>
          <w:spacing w:val="-3"/>
        </w:rPr>
        <w:t>日分别以现金出资人民币</w:t>
      </w:r>
      <w:r>
        <w:rPr>
          <w:rFonts w:ascii="Times New Roman" w:hAnsi="Times New Roman" w:cs="Times New Roman" w:eastAsia="Times New Roman" w:hint="default"/>
          <w:spacing w:val="-3"/>
        </w:rPr>
        <w:t>1,090,000.00</w:t>
      </w:r>
      <w:r>
        <w:rPr>
          <w:spacing w:val="-3"/>
        </w:rPr>
        <w:t>元、人民币</w:t>
      </w:r>
      <w:r>
        <w:rPr>
          <w:rFonts w:ascii="Times New Roman" w:hAnsi="Times New Roman" w:cs="Times New Roman" w:eastAsia="Times New Roman" w:hint="default"/>
          <w:spacing w:val="-3"/>
        </w:rPr>
        <w:t>530,000.00</w:t>
      </w:r>
      <w:r>
        <w:rPr>
          <w:spacing w:val="-3"/>
        </w:rPr>
        <w:t>元取得唐山美年</w:t>
      </w:r>
      <w:r>
        <w:rPr>
          <w:rFonts w:ascii="Times New Roman" w:hAnsi="Times New Roman" w:cs="Times New Roman" w:eastAsia="Times New Roman" w:hint="default"/>
          <w:spacing w:val="-3"/>
        </w:rPr>
        <w:t>10.125%</w:t>
      </w:r>
      <w:r>
        <w:rPr>
          <w:spacing w:val="-3"/>
        </w:rPr>
        <w:t>股权。沈</w:t>
      </w:r>
      <w:r>
        <w:rPr>
          <w:spacing w:val="-35"/>
        </w:rPr>
        <w:t> </w:t>
      </w:r>
      <w:r>
        <w:rPr>
          <w:spacing w:val="-35"/>
        </w:rPr>
      </w:r>
      <w:r>
        <w:rPr>
          <w:spacing w:val="-1"/>
        </w:rPr>
        <w:t>阳美年于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w:t>
      </w:r>
      <w:r>
        <w:rPr>
          <w:spacing w:val="-1"/>
        </w:rPr>
        <w:t>日以现金人民币</w:t>
      </w:r>
      <w:r>
        <w:rPr>
          <w:rFonts w:ascii="Times New Roman" w:hAnsi="Times New Roman" w:cs="Times New Roman" w:eastAsia="Times New Roman" w:hint="default"/>
          <w:spacing w:val="-1"/>
        </w:rPr>
        <w:t>45,493,500.00</w:t>
      </w:r>
      <w:r>
        <w:rPr>
          <w:spacing w:val="-1"/>
        </w:rPr>
        <w:t>元取得唐山美年</w:t>
      </w:r>
      <w:r>
        <w:rPr>
          <w:rFonts w:ascii="Times New Roman" w:hAnsi="Times New Roman" w:cs="Times New Roman" w:eastAsia="Times New Roman" w:hint="default"/>
          <w:spacing w:val="-1"/>
        </w:rPr>
        <w:t>70.00%</w:t>
      </w:r>
      <w:r>
        <w:rPr>
          <w:spacing w:val="-1"/>
        </w:rPr>
        <w:t>股权，此次购买后</w:t>
      </w:r>
      <w:r>
        <w:rPr>
          <w:spacing w:val="-34"/>
        </w:rPr>
        <w:t> </w:t>
      </w:r>
      <w:r>
        <w:rPr>
          <w:spacing w:val="-34"/>
        </w:rPr>
      </w:r>
      <w:r>
        <w:rPr/>
        <w:t>本公司取得唐山美年控制权。</w:t>
      </w:r>
    </w:p>
    <w:p>
      <w:pPr>
        <w:spacing w:line="240" w:lineRule="auto" w:before="5"/>
        <w:rPr>
          <w:rFonts w:ascii="宋体" w:hAnsi="宋体" w:cs="宋体" w:eastAsia="宋体" w:hint="default"/>
          <w:sz w:val="25"/>
          <w:szCs w:val="25"/>
        </w:rPr>
      </w:pPr>
    </w:p>
    <w:p>
      <w:pPr>
        <w:pStyle w:val="BodyText"/>
        <w:spacing w:line="240" w:lineRule="auto"/>
        <w:ind w:left="1005" w:right="0"/>
        <w:jc w:val="both"/>
      </w:pPr>
      <w:r>
        <w:rPr/>
        <w:t>注</w:t>
      </w:r>
      <w:r>
        <w:rPr>
          <w:rFonts w:ascii="Times New Roman" w:hAnsi="Times New Roman" w:cs="Times New Roman" w:eastAsia="Times New Roman" w:hint="default"/>
        </w:rPr>
        <w:t>8</w:t>
      </w:r>
      <w:r>
        <w:rPr/>
        <w:t>： </w:t>
      </w:r>
      <w:r>
        <w:rPr>
          <w:spacing w:val="96"/>
        </w:rPr>
        <w:t> </w:t>
      </w:r>
      <w:r>
        <w:rPr>
          <w:spacing w:val="25"/>
        </w:rPr>
        <w:t>本公司子公司郑州美年大健康科技有限公司于</w:t>
      </w:r>
      <w:r>
        <w:rPr>
          <w:spacing w:val="-7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3"/>
        </w:rPr>
        <w:t> </w:t>
      </w:r>
      <w:r>
        <w:rPr/>
        <w:t>年</w:t>
      </w:r>
      <w:r>
        <w:rPr>
          <w:spacing w:val="-78"/>
        </w:rPr>
        <w:t> </w:t>
      </w:r>
      <w:r>
        <w:rPr>
          <w:rFonts w:ascii="Times New Roman" w:hAnsi="Times New Roman" w:cs="Times New Roman" w:eastAsia="Times New Roman" w:hint="default"/>
        </w:rPr>
        <w:t>6</w:t>
      </w:r>
      <w:r>
        <w:rPr>
          <w:rFonts w:ascii="Times New Roman" w:hAnsi="Times New Roman" w:cs="Times New Roman" w:eastAsia="Times New Roman" w:hint="default"/>
          <w:spacing w:val="-23"/>
        </w:rPr>
        <w:t> </w:t>
      </w:r>
      <w:r>
        <w:rPr/>
        <w:t>月</w:t>
      </w:r>
      <w:r>
        <w:rPr>
          <w:spacing w:val="-77"/>
        </w:rPr>
        <w:t> </w:t>
      </w:r>
      <w:r>
        <w:rPr>
          <w:rFonts w:ascii="Times New Roman" w:hAnsi="Times New Roman" w:cs="Times New Roman" w:eastAsia="Times New Roman" w:hint="default"/>
        </w:rPr>
        <w:t>8</w:t>
      </w:r>
      <w:r>
        <w:rPr>
          <w:rFonts w:ascii="Times New Roman" w:hAnsi="Times New Roman" w:cs="Times New Roman" w:eastAsia="Times New Roman" w:hint="default"/>
          <w:spacing w:val="-23"/>
        </w:rPr>
        <w:t> </w:t>
      </w:r>
      <w:r>
        <w:rPr>
          <w:spacing w:val="23"/>
        </w:rPr>
        <w:t>日以现金人民币</w:t>
      </w:r>
      <w:r>
        <w:rPr>
          <w:spacing w:val="-82"/>
        </w:rPr>
        <w:t> </w:t>
      </w:r>
      <w:r>
        <w:rPr/>
      </w:r>
    </w:p>
    <w:p>
      <w:pPr>
        <w:pStyle w:val="BodyText"/>
        <w:spacing w:line="240" w:lineRule="auto" w:before="7"/>
        <w:ind w:left="1005" w:right="0"/>
        <w:jc w:val="both"/>
      </w:pPr>
      <w:r>
        <w:rPr>
          <w:rFonts w:ascii="Times New Roman" w:hAnsi="Times New Roman" w:cs="Times New Roman" w:eastAsia="Times New Roman" w:hint="default"/>
        </w:rPr>
        <w:t>1,800,000.00</w:t>
      </w:r>
      <w:r>
        <w:rPr>
          <w:rFonts w:ascii="Times New Roman" w:hAnsi="Times New Roman" w:cs="Times New Roman" w:eastAsia="Times New Roman" w:hint="default"/>
          <w:spacing w:val="-23"/>
        </w:rPr>
        <w:t> </w:t>
      </w:r>
      <w:r>
        <w:rPr>
          <w:spacing w:val="21"/>
        </w:rPr>
        <w:t>元取得驻马店美年</w:t>
      </w:r>
      <w:r>
        <w:rPr>
          <w:spacing w:val="-76"/>
        </w:rPr>
        <w:t> </w:t>
      </w:r>
      <w:r>
        <w:rPr>
          <w:rFonts w:ascii="Times New Roman" w:hAnsi="Times New Roman" w:cs="Times New Roman" w:eastAsia="Times New Roman" w:hint="default"/>
        </w:rPr>
        <w:t>15.00%</w:t>
      </w:r>
      <w:r>
        <w:rPr>
          <w:rFonts w:ascii="Times New Roman" w:hAnsi="Times New Roman" w:cs="Times New Roman" w:eastAsia="Times New Roman" w:hint="default"/>
          <w:spacing w:val="-21"/>
        </w:rPr>
        <w:t> </w:t>
      </w:r>
      <w:r>
        <w:rPr>
          <w:spacing w:val="21"/>
        </w:rPr>
        <w:t>股权。郑州美年于</w:t>
      </w:r>
      <w:r>
        <w:rPr>
          <w:spacing w:val="-7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t>年</w:t>
      </w:r>
      <w:r>
        <w:rPr>
          <w:spacing w:val="-78"/>
        </w:rPr>
        <w:t> </w:t>
      </w:r>
      <w:r>
        <w:rPr>
          <w:rFonts w:ascii="Times New Roman" w:hAnsi="Times New Roman" w:cs="Times New Roman" w:eastAsia="Times New Roman" w:hint="default"/>
        </w:rPr>
        <w:t>5</w:t>
      </w:r>
      <w:r>
        <w:rPr>
          <w:rFonts w:ascii="Times New Roman" w:hAnsi="Times New Roman" w:cs="Times New Roman" w:eastAsia="Times New Roman" w:hint="default"/>
          <w:spacing w:val="-23"/>
        </w:rPr>
        <w:t> </w:t>
      </w:r>
      <w:r>
        <w:rPr/>
        <w:t>月</w:t>
      </w:r>
      <w:r>
        <w:rPr>
          <w:spacing w:val="-76"/>
        </w:rPr>
        <w:t>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21"/>
        </w:rPr>
        <w:t>日以现金人民币</w:t>
      </w:r>
      <w:r>
        <w:rPr>
          <w:spacing w:val="-84"/>
        </w:rPr>
        <w:t> </w:t>
      </w:r>
      <w:r>
        <w:rPr/>
      </w:r>
    </w:p>
    <w:p>
      <w:pPr>
        <w:pStyle w:val="BodyText"/>
        <w:spacing w:line="240" w:lineRule="auto" w:before="7"/>
        <w:ind w:left="1005" w:right="0"/>
        <w:jc w:val="both"/>
      </w:pPr>
      <w:r>
        <w:rPr>
          <w:rFonts w:ascii="Times New Roman" w:hAnsi="Times New Roman" w:cs="Times New Roman" w:eastAsia="Times New Roman" w:hint="default"/>
        </w:rPr>
        <w:t>17,280,000.00</w:t>
      </w:r>
      <w:r>
        <w:rPr/>
        <w:t>元取得驻马店美年</w:t>
      </w:r>
      <w:r>
        <w:rPr>
          <w:rFonts w:ascii="Times New Roman" w:hAnsi="Times New Roman" w:cs="Times New Roman" w:eastAsia="Times New Roman" w:hint="default"/>
        </w:rPr>
        <w:t>36.00%</w:t>
      </w:r>
      <w:r>
        <w:rPr/>
        <w:t>股权，此次购买后本公司取得驻马店美年控制权。</w:t>
      </w:r>
    </w:p>
    <w:p>
      <w:pPr>
        <w:spacing w:line="240" w:lineRule="auto" w:before="6"/>
        <w:rPr>
          <w:rFonts w:ascii="宋体" w:hAnsi="宋体" w:cs="宋体" w:eastAsia="宋体" w:hint="default"/>
          <w:sz w:val="24"/>
          <w:szCs w:val="24"/>
        </w:rPr>
      </w:pPr>
    </w:p>
    <w:p>
      <w:pPr>
        <w:pStyle w:val="BodyText"/>
        <w:spacing w:line="244" w:lineRule="auto"/>
        <w:ind w:left="1005" w:right="1126"/>
        <w:jc w:val="both"/>
      </w:pPr>
      <w:r>
        <w:rPr/>
        <w:t>注</w:t>
      </w:r>
      <w:r>
        <w:rPr>
          <w:rFonts w:ascii="Times New Roman" w:hAnsi="Times New Roman" w:cs="Times New Roman" w:eastAsia="Times New Roman" w:hint="default"/>
        </w:rPr>
        <w:t>9</w:t>
      </w:r>
      <w:r>
        <w:rPr/>
        <w:t>： </w:t>
      </w:r>
      <w:r>
        <w:rPr>
          <w:spacing w:val="3"/>
        </w:rPr>
        <w:t>本公司子公司郑州美年于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5</w:t>
      </w:r>
      <w:r>
        <w:rPr>
          <w:spacing w:val="3"/>
        </w:rPr>
        <w:t>日以现金人民币</w:t>
      </w:r>
      <w:r>
        <w:rPr>
          <w:rFonts w:ascii="Times New Roman" w:hAnsi="Times New Roman" w:cs="Times New Roman" w:eastAsia="Times New Roman" w:hint="default"/>
          <w:spacing w:val="3"/>
        </w:rPr>
        <w:t>1,000,000.00</w:t>
      </w:r>
      <w:r>
        <w:rPr>
          <w:spacing w:val="3"/>
        </w:rPr>
        <w:t>元取得安阳美年</w:t>
      </w:r>
      <w:r>
        <w:rPr>
          <w:spacing w:val="-102"/>
        </w:rPr>
        <w:t> </w:t>
      </w:r>
      <w:r>
        <w:rPr>
          <w:spacing w:val="-102"/>
        </w:rPr>
      </w:r>
      <w:r>
        <w:rPr>
          <w:rFonts w:ascii="Times New Roman" w:hAnsi="Times New Roman" w:cs="Times New Roman" w:eastAsia="Times New Roman" w:hint="default"/>
          <w:spacing w:val="-1"/>
        </w:rPr>
        <w:t>10.00%</w:t>
      </w:r>
      <w:r>
        <w:rPr>
          <w:spacing w:val="-1"/>
        </w:rPr>
        <w:t>股权。郑州美年于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w:t>
      </w:r>
      <w:r>
        <w:rPr>
          <w:spacing w:val="-1"/>
        </w:rPr>
        <w:t>日以现金人民币</w:t>
      </w:r>
      <w:r>
        <w:rPr>
          <w:rFonts w:ascii="Times New Roman" w:hAnsi="Times New Roman" w:cs="Times New Roman" w:eastAsia="Times New Roman" w:hint="default"/>
          <w:spacing w:val="-1"/>
        </w:rPr>
        <w:t>18,040,000.00</w:t>
      </w:r>
      <w:r>
        <w:rPr>
          <w:spacing w:val="-1"/>
        </w:rPr>
        <w:t>元取得安阳美年</w:t>
      </w:r>
      <w:r>
        <w:rPr>
          <w:rFonts w:ascii="Times New Roman" w:hAnsi="Times New Roman" w:cs="Times New Roman" w:eastAsia="Times New Roman" w:hint="default"/>
          <w:spacing w:val="-1"/>
        </w:rPr>
        <w:t>41.00%</w:t>
      </w:r>
      <w:r>
        <w:rPr>
          <w:spacing w:val="-1"/>
        </w:rPr>
        <w:t>股</w:t>
      </w:r>
      <w:r>
        <w:rPr>
          <w:spacing w:val="-50"/>
        </w:rPr>
        <w:t> </w:t>
      </w:r>
      <w:r>
        <w:rPr/>
        <w:t>权，此次购买后本公司取得安阳美年控制权。</w:t>
      </w:r>
    </w:p>
    <w:p>
      <w:pPr>
        <w:spacing w:line="240" w:lineRule="auto" w:before="5"/>
        <w:rPr>
          <w:rFonts w:ascii="宋体" w:hAnsi="宋体" w:cs="宋体" w:eastAsia="宋体" w:hint="default"/>
          <w:sz w:val="25"/>
          <w:szCs w:val="25"/>
        </w:rPr>
      </w:pPr>
    </w:p>
    <w:p>
      <w:pPr>
        <w:pStyle w:val="BodyText"/>
        <w:spacing w:line="244" w:lineRule="auto"/>
        <w:ind w:left="1005" w:right="1126"/>
        <w:jc w:val="both"/>
      </w:pPr>
      <w:r>
        <w:rPr/>
        <w:t>注</w:t>
      </w:r>
      <w:r>
        <w:rPr>
          <w:rFonts w:ascii="Times New Roman" w:hAnsi="Times New Roman" w:cs="Times New Roman" w:eastAsia="Times New Roman" w:hint="default"/>
        </w:rPr>
        <w:t>10</w:t>
      </w:r>
      <w:r>
        <w:rPr/>
        <w:t>：</w:t>
      </w:r>
      <w:r>
        <w:rPr>
          <w:spacing w:val="93"/>
        </w:rPr>
        <w:t> </w:t>
      </w:r>
      <w:r>
        <w:rPr/>
        <w:t>本公司子公司广州市美年大健康医疗科技有限公司于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日以现金取得江</w:t>
      </w:r>
      <w:r>
        <w:rPr>
          <w:spacing w:val="-108"/>
        </w:rPr>
        <w:t> </w:t>
      </w:r>
      <w:r>
        <w:rPr>
          <w:spacing w:val="-108"/>
        </w:rPr>
      </w:r>
      <w:r>
        <w:rPr>
          <w:spacing w:val="-3"/>
        </w:rPr>
        <w:t>门美年</w:t>
      </w:r>
      <w:r>
        <w:rPr>
          <w:rFonts w:ascii="Times New Roman" w:hAnsi="Times New Roman" w:cs="Times New Roman" w:eastAsia="Times New Roman" w:hint="default"/>
          <w:spacing w:val="-3"/>
        </w:rPr>
        <w:t>16.00%</w:t>
      </w:r>
      <w:r>
        <w:rPr>
          <w:spacing w:val="-3"/>
        </w:rPr>
        <w:t>股权，取得成本人民币</w:t>
      </w:r>
      <w:r>
        <w:rPr>
          <w:rFonts w:ascii="Times New Roman" w:hAnsi="Times New Roman" w:cs="Times New Roman" w:eastAsia="Times New Roman" w:hint="default"/>
          <w:spacing w:val="-3"/>
        </w:rPr>
        <w:t>2,400,000.00</w:t>
      </w:r>
      <w:r>
        <w:rPr>
          <w:spacing w:val="-3"/>
        </w:rPr>
        <w:t>元。广州美年于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w:t>
      </w:r>
      <w:r>
        <w:rPr>
          <w:spacing w:val="-3"/>
        </w:rPr>
        <w:t>日以现金人民币</w:t>
      </w:r>
      <w:r>
        <w:rPr>
          <w:spacing w:val="-40"/>
        </w:rPr>
        <w:t> </w:t>
      </w:r>
      <w:r>
        <w:rPr>
          <w:spacing w:val="-40"/>
        </w:rPr>
      </w:r>
      <w:r>
        <w:rPr>
          <w:rFonts w:ascii="Times New Roman" w:hAnsi="Times New Roman" w:cs="Times New Roman" w:eastAsia="Times New Roman" w:hint="default"/>
        </w:rPr>
        <w:t>21,600,000.00</w:t>
      </w:r>
      <w:r>
        <w:rPr/>
        <w:t>元取得江门美年</w:t>
      </w:r>
      <w:r>
        <w:rPr>
          <w:rFonts w:ascii="Times New Roman" w:hAnsi="Times New Roman" w:cs="Times New Roman" w:eastAsia="Times New Roman" w:hint="default"/>
        </w:rPr>
        <w:t>54.00%</w:t>
      </w:r>
      <w:r>
        <w:rPr/>
        <w:t>股权，此次购买后本公司取得江门美年控制权。</w:t>
      </w:r>
    </w:p>
    <w:p>
      <w:pPr>
        <w:spacing w:line="240" w:lineRule="auto" w:before="1"/>
        <w:rPr>
          <w:rFonts w:ascii="宋体" w:hAnsi="宋体" w:cs="宋体" w:eastAsia="宋体" w:hint="default"/>
          <w:sz w:val="24"/>
          <w:szCs w:val="24"/>
        </w:rPr>
      </w:pPr>
    </w:p>
    <w:p>
      <w:pPr>
        <w:pStyle w:val="BodyText"/>
        <w:spacing w:line="244" w:lineRule="auto"/>
        <w:ind w:left="1005" w:right="1109"/>
        <w:jc w:val="both"/>
      </w:pPr>
      <w:r>
        <w:rPr/>
        <w:t>注</w:t>
      </w:r>
      <w:r>
        <w:rPr>
          <w:rFonts w:ascii="Times New Roman" w:hAnsi="Times New Roman" w:cs="Times New Roman" w:eastAsia="Times New Roman" w:hint="default"/>
        </w:rPr>
        <w:t>11</w:t>
      </w:r>
      <w:r>
        <w:rPr/>
        <w:t>：</w:t>
      </w:r>
      <w:r>
        <w:rPr>
          <w:spacing w:val="74"/>
        </w:rPr>
        <w:t> </w:t>
      </w:r>
      <w:r>
        <w:rPr>
          <w:spacing w:val="18"/>
        </w:rPr>
        <w:t>本公司子公司广州美年分别于</w:t>
      </w:r>
      <w:r>
        <w:rPr>
          <w:spacing w:val="-8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1"/>
        </w:rPr>
        <w:t> </w:t>
      </w:r>
      <w:r>
        <w:rPr/>
        <w:t>年</w:t>
      </w:r>
      <w:r>
        <w:rPr>
          <w:spacing w:val="-87"/>
        </w:rPr>
        <w:t> </w:t>
      </w: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月</w:t>
      </w:r>
      <w:r>
        <w:rPr>
          <w:spacing w:val="-87"/>
        </w:rPr>
        <w:t> </w:t>
      </w:r>
      <w:r>
        <w:rPr>
          <w:rFonts w:ascii="Times New Roman" w:hAnsi="Times New Roman" w:cs="Times New Roman" w:eastAsia="Times New Roman" w:hint="default"/>
        </w:rPr>
        <w:t>16</w:t>
      </w:r>
      <w:r>
        <w:rPr>
          <w:rFonts w:ascii="Times New Roman" w:hAnsi="Times New Roman" w:cs="Times New Roman" w:eastAsia="Times New Roman" w:hint="default"/>
          <w:spacing w:val="-32"/>
        </w:rPr>
        <w:t> </w:t>
      </w:r>
      <w:r>
        <w:rPr>
          <w:spacing w:val="10"/>
        </w:rPr>
        <w:t>日、</w:t>
      </w:r>
      <w:r>
        <w:rPr>
          <w:spacing w:val="-8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2"/>
        </w:rPr>
        <w:t> </w:t>
      </w:r>
      <w:r>
        <w:rPr/>
        <w:t>年</w:t>
      </w:r>
      <w:r>
        <w:rPr>
          <w:spacing w:val="-87"/>
        </w:rPr>
        <w:t> </w:t>
      </w:r>
      <w:r>
        <w:rPr>
          <w:rFonts w:ascii="Times New Roman" w:hAnsi="Times New Roman" w:cs="Times New Roman" w:eastAsia="Times New Roman" w:hint="default"/>
        </w:rPr>
        <w:t>1</w:t>
      </w:r>
      <w:r>
        <w:rPr>
          <w:rFonts w:ascii="Times New Roman" w:hAnsi="Times New Roman" w:cs="Times New Roman" w:eastAsia="Times New Roman" w:hint="default"/>
          <w:spacing w:val="-32"/>
        </w:rPr>
        <w:t> </w:t>
      </w:r>
      <w:r>
        <w:rPr/>
        <w:t>月</w:t>
      </w:r>
      <w:r>
        <w:rPr>
          <w:spacing w:val="-86"/>
        </w:rPr>
        <w:t> </w:t>
      </w:r>
      <w:r>
        <w:rPr>
          <w:rFonts w:ascii="Times New Roman" w:hAnsi="Times New Roman" w:cs="Times New Roman" w:eastAsia="Times New Roman" w:hint="default"/>
        </w:rPr>
        <w:t>18</w:t>
      </w:r>
      <w:r>
        <w:rPr>
          <w:rFonts w:ascii="Times New Roman" w:hAnsi="Times New Roman" w:cs="Times New Roman" w:eastAsia="Times New Roman" w:hint="default"/>
          <w:spacing w:val="-32"/>
        </w:rPr>
        <w:t> </w:t>
      </w:r>
      <w:r>
        <w:rPr>
          <w:spacing w:val="17"/>
        </w:rPr>
        <w:t>日以现金人民币</w:t>
      </w:r>
      <w:r>
        <w:rPr>
          <w:spacing w:val="-105"/>
        </w:rPr>
        <w:t> </w:t>
      </w:r>
      <w:r>
        <w:rPr>
          <w:rFonts w:ascii="Times New Roman" w:hAnsi="Times New Roman" w:cs="Times New Roman" w:eastAsia="Times New Roman" w:hint="default"/>
        </w:rPr>
        <w:t>300,000.00</w:t>
      </w:r>
      <w:r>
        <w:rPr/>
        <w:t>元和人民币</w:t>
      </w:r>
      <w:r>
        <w:rPr>
          <w:rFonts w:ascii="Times New Roman" w:hAnsi="Times New Roman" w:cs="Times New Roman" w:eastAsia="Times New Roman" w:hint="default"/>
        </w:rPr>
        <w:t>2,100,000.00</w:t>
      </w:r>
      <w:r>
        <w:rPr/>
        <w:t>元取得惠州美年</w:t>
      </w:r>
      <w:r>
        <w:rPr>
          <w:rFonts w:ascii="Times New Roman" w:hAnsi="Times New Roman" w:cs="Times New Roman" w:eastAsia="Times New Roman" w:hint="default"/>
        </w:rPr>
        <w:t>16.00%</w:t>
      </w:r>
      <w:r>
        <w:rPr/>
        <w:t>股权。广州美年于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日以</w:t>
      </w:r>
      <w:r>
        <w:rPr>
          <w:spacing w:val="-87"/>
        </w:rPr>
        <w:t> </w:t>
      </w:r>
      <w:r>
        <w:rPr/>
        <w:t>现金人民币</w:t>
      </w:r>
      <w:r>
        <w:rPr>
          <w:rFonts w:ascii="Times New Roman" w:hAnsi="Times New Roman" w:cs="Times New Roman" w:eastAsia="Times New Roman" w:hint="default"/>
        </w:rPr>
        <w:t>13,300,000.00</w:t>
      </w:r>
      <w:r>
        <w:rPr/>
        <w:t>元取得惠州美年</w:t>
      </w:r>
      <w:r>
        <w:rPr>
          <w:rFonts w:ascii="Times New Roman" w:hAnsi="Times New Roman" w:cs="Times New Roman" w:eastAsia="Times New Roman" w:hint="default"/>
        </w:rPr>
        <w:t>35.00%</w:t>
      </w:r>
      <w:r>
        <w:rPr/>
        <w:t>股权，此次购买后本公司取得惠州美年控制</w:t>
      </w:r>
      <w:r>
        <w:rPr>
          <w:spacing w:val="-87"/>
        </w:rPr>
        <w:t> </w:t>
      </w:r>
      <w:r>
        <w:rPr>
          <w:spacing w:val="-87"/>
        </w:rPr>
      </w:r>
      <w:r>
        <w:rPr/>
        <w:t>权。</w:t>
      </w:r>
    </w:p>
    <w:p>
      <w:pPr>
        <w:spacing w:line="240" w:lineRule="auto" w:before="5"/>
        <w:rPr>
          <w:rFonts w:ascii="宋体" w:hAnsi="宋体" w:cs="宋体" w:eastAsia="宋体" w:hint="default"/>
          <w:sz w:val="25"/>
          <w:szCs w:val="25"/>
        </w:rPr>
      </w:pPr>
    </w:p>
    <w:p>
      <w:pPr>
        <w:pStyle w:val="BodyText"/>
        <w:spacing w:line="244" w:lineRule="auto"/>
        <w:ind w:left="1005" w:right="1130"/>
        <w:jc w:val="both"/>
      </w:pPr>
      <w:r>
        <w:rPr/>
        <w:t>注</w:t>
      </w:r>
      <w:r>
        <w:rPr>
          <w:rFonts w:ascii="Times New Roman" w:hAnsi="Times New Roman" w:cs="Times New Roman" w:eastAsia="Times New Roman" w:hint="default"/>
        </w:rPr>
        <w:t>12</w:t>
      </w:r>
      <w:r>
        <w:rPr/>
        <w:t>：</w:t>
      </w:r>
      <w:r>
        <w:rPr>
          <w:spacing w:val="5"/>
        </w:rPr>
        <w:t> </w:t>
      </w:r>
      <w:r>
        <w:rPr>
          <w:spacing w:val="11"/>
        </w:rPr>
        <w:t>本公司子公司武汉美年大健康体检管理有限公司于</w:t>
      </w:r>
      <w:r>
        <w:rPr>
          <w:spacing w:val="-82"/>
        </w:rPr>
        <w:t> </w:t>
      </w:r>
      <w:r>
        <w:rPr>
          <w:rFonts w:ascii="Times New Roman" w:hAnsi="Times New Roman" w:cs="Times New Roman" w:eastAsia="Times New Roman" w:hint="default"/>
          <w:spacing w:val="9"/>
        </w:rPr>
        <w:t>2016</w:t>
      </w:r>
      <w:r>
        <w:rPr>
          <w:spacing w:val="9"/>
        </w:rPr>
        <w:t>年</w:t>
      </w:r>
      <w:r>
        <w:rPr>
          <w:rFonts w:ascii="Times New Roman" w:hAnsi="Times New Roman" w:cs="Times New Roman" w:eastAsia="Times New Roman" w:hint="default"/>
          <w:spacing w:val="9"/>
        </w:rPr>
        <w:t>1</w:t>
      </w:r>
      <w:r>
        <w:rPr>
          <w:spacing w:val="9"/>
        </w:rPr>
        <w:t>月</w:t>
      </w:r>
      <w:r>
        <w:rPr>
          <w:rFonts w:ascii="Times New Roman" w:hAnsi="Times New Roman" w:cs="Times New Roman" w:eastAsia="Times New Roman" w:hint="default"/>
          <w:spacing w:val="9"/>
        </w:rPr>
        <w:t>5</w:t>
      </w:r>
      <w:r>
        <w:rPr>
          <w:spacing w:val="9"/>
        </w:rPr>
        <w:t>日以现金人民币</w:t>
      </w:r>
      <w:r>
        <w:rPr>
          <w:spacing w:val="-104"/>
        </w:rPr>
        <w:t> </w:t>
      </w:r>
      <w:r>
        <w:rPr>
          <w:spacing w:val="-104"/>
        </w:rPr>
      </w:r>
      <w:r>
        <w:rPr>
          <w:rFonts w:ascii="Times New Roman" w:hAnsi="Times New Roman" w:cs="Times New Roman" w:eastAsia="Times New Roman" w:hint="default"/>
        </w:rPr>
        <w:t>3,000,000.00</w:t>
      </w:r>
      <w:r>
        <w:rPr>
          <w:rFonts w:ascii="Times New Roman" w:hAnsi="Times New Roman" w:cs="Times New Roman" w:eastAsia="Times New Roman" w:hint="default"/>
          <w:spacing w:val="-20"/>
        </w:rPr>
        <w:t> </w:t>
      </w:r>
      <w:r>
        <w:rPr/>
        <w:t>元</w:t>
      </w:r>
      <w:r>
        <w:rPr>
          <w:spacing w:val="-75"/>
        </w:rPr>
        <w:t> </w:t>
      </w:r>
      <w:r>
        <w:rPr/>
        <w:t>取</w:t>
      </w:r>
      <w:r>
        <w:rPr>
          <w:spacing w:val="-75"/>
        </w:rPr>
        <w:t> </w:t>
      </w:r>
      <w:r>
        <w:rPr/>
        <w:t>得</w:t>
      </w:r>
      <w:r>
        <w:rPr>
          <w:spacing w:val="-77"/>
        </w:rPr>
        <w:t> </w:t>
      </w:r>
      <w:r>
        <w:rPr/>
        <w:t>随</w:t>
      </w:r>
      <w:r>
        <w:rPr>
          <w:spacing w:val="-77"/>
        </w:rPr>
        <w:t> </w:t>
      </w:r>
      <w:r>
        <w:rPr/>
        <w:t>州</w:t>
      </w:r>
      <w:r>
        <w:rPr>
          <w:spacing w:val="-75"/>
        </w:rPr>
        <w:t> </w:t>
      </w:r>
      <w:r>
        <w:rPr/>
        <w:t>美</w:t>
      </w:r>
      <w:r>
        <w:rPr>
          <w:spacing w:val="-75"/>
        </w:rPr>
        <w:t> </w:t>
      </w:r>
      <w:r>
        <w:rPr/>
        <w:t>年</w:t>
      </w:r>
      <w:r>
        <w:rPr>
          <w:spacing w:val="-72"/>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9"/>
        </w:rPr>
        <w:t> </w:t>
      </w:r>
      <w:r>
        <w:rPr/>
        <w:t>股</w:t>
      </w:r>
      <w:r>
        <w:rPr>
          <w:spacing w:val="-75"/>
        </w:rPr>
        <w:t> </w:t>
      </w:r>
      <w:r>
        <w:rPr/>
        <w:t>权</w:t>
      </w:r>
      <w:r>
        <w:rPr>
          <w:spacing w:val="-77"/>
        </w:rPr>
        <w:t> </w:t>
      </w:r>
      <w:r>
        <w:rPr/>
        <w:t>。</w:t>
      </w:r>
      <w:r>
        <w:rPr>
          <w:spacing w:val="-77"/>
        </w:rPr>
        <w:t> </w:t>
      </w:r>
      <w:r>
        <w:rPr/>
        <w:t>武</w:t>
      </w:r>
      <w:r>
        <w:rPr>
          <w:spacing w:val="-75"/>
        </w:rPr>
        <w:t> </w:t>
      </w:r>
      <w:r>
        <w:rPr/>
        <w:t>汉</w:t>
      </w:r>
      <w:r>
        <w:rPr>
          <w:spacing w:val="-75"/>
        </w:rPr>
        <w:t> </w:t>
      </w:r>
      <w:r>
        <w:rPr/>
        <w:t>美</w:t>
      </w:r>
      <w:r>
        <w:rPr>
          <w:spacing w:val="-75"/>
        </w:rPr>
        <w:t> </w:t>
      </w:r>
      <w:r>
        <w:rPr/>
        <w:t>年</w:t>
      </w:r>
      <w:r>
        <w:rPr>
          <w:spacing w:val="-75"/>
        </w:rPr>
        <w:t> </w:t>
      </w:r>
      <w:r>
        <w:rPr/>
        <w:t>于</w:t>
      </w:r>
      <w:r>
        <w:rPr>
          <w:spacing w:val="-72"/>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9"/>
        </w:rPr>
        <w:t> </w:t>
      </w:r>
      <w:r>
        <w:rPr/>
        <w:t>年</w:t>
      </w:r>
      <w:r>
        <w:rPr>
          <w:spacing w:val="-74"/>
        </w:rPr>
        <w:t> </w:t>
      </w:r>
      <w:r>
        <w:rPr>
          <w:rFonts w:ascii="Times New Roman" w:hAnsi="Times New Roman" w:cs="Times New Roman" w:eastAsia="Times New Roman" w:hint="default"/>
        </w:rPr>
        <w:t>5</w:t>
      </w:r>
      <w:r>
        <w:rPr>
          <w:rFonts w:ascii="Times New Roman" w:hAnsi="Times New Roman" w:cs="Times New Roman" w:eastAsia="Times New Roman" w:hint="default"/>
          <w:spacing w:val="-19"/>
        </w:rPr>
        <w:t> </w:t>
      </w:r>
      <w:r>
        <w:rPr/>
        <w:t>月</w:t>
      </w:r>
      <w:r>
        <w:rPr>
          <w:spacing w:val="-76"/>
        </w:rPr>
        <w:t> </w:t>
      </w:r>
      <w:r>
        <w:rPr>
          <w:rFonts w:ascii="Times New Roman" w:hAnsi="Times New Roman" w:cs="Times New Roman" w:eastAsia="Times New Roman" w:hint="default"/>
        </w:rPr>
        <w:t>1</w:t>
      </w:r>
      <w:r>
        <w:rPr>
          <w:rFonts w:ascii="Times New Roman" w:hAnsi="Times New Roman" w:cs="Times New Roman" w:eastAsia="Times New Roman" w:hint="default"/>
          <w:spacing w:val="-19"/>
        </w:rPr>
        <w:t> </w:t>
      </w:r>
      <w:r>
        <w:rPr/>
        <w:t>日</w:t>
      </w:r>
      <w:r>
        <w:rPr>
          <w:spacing w:val="-75"/>
        </w:rPr>
        <w:t> </w:t>
      </w:r>
      <w:r>
        <w:rPr/>
        <w:t>以</w:t>
      </w:r>
      <w:r>
        <w:rPr>
          <w:spacing w:val="-75"/>
        </w:rPr>
        <w:t> </w:t>
      </w:r>
      <w:r>
        <w:rPr/>
        <w:t>现</w:t>
      </w:r>
      <w:r>
        <w:rPr>
          <w:spacing w:val="-75"/>
        </w:rPr>
        <w:t> </w:t>
      </w:r>
      <w:r>
        <w:rPr/>
        <w:t>金</w:t>
      </w:r>
      <w:r>
        <w:rPr>
          <w:spacing w:val="-75"/>
        </w:rPr>
        <w:t> </w:t>
      </w:r>
      <w:r>
        <w:rPr/>
        <w:t>人</w:t>
      </w:r>
      <w:r>
        <w:rPr>
          <w:spacing w:val="-77"/>
        </w:rPr>
        <w:t> </w:t>
      </w:r>
      <w:r>
        <w:rPr/>
        <w:t>民</w:t>
      </w:r>
      <w:r>
        <w:rPr>
          <w:spacing w:val="-75"/>
        </w:rPr>
        <w:t> </w:t>
      </w:r>
      <w:r>
        <w:rPr/>
        <w:t>币</w:t>
      </w:r>
    </w:p>
    <w:p>
      <w:pPr>
        <w:pStyle w:val="BodyText"/>
        <w:spacing w:line="240" w:lineRule="auto" w:before="2"/>
        <w:ind w:left="1005" w:right="0"/>
        <w:jc w:val="both"/>
      </w:pPr>
      <w:r>
        <w:rPr>
          <w:rFonts w:ascii="Times New Roman" w:hAnsi="Times New Roman" w:cs="Times New Roman" w:eastAsia="Times New Roman" w:hint="default"/>
        </w:rPr>
        <w:t>11,520,000.00</w:t>
      </w:r>
      <w:r>
        <w:rPr/>
        <w:t>元取得随州美年</w:t>
      </w:r>
      <w:r>
        <w:rPr>
          <w:rFonts w:ascii="Times New Roman" w:hAnsi="Times New Roman" w:cs="Times New Roman" w:eastAsia="Times New Roman" w:hint="default"/>
        </w:rPr>
        <w:t>36.00%</w:t>
      </w:r>
      <w:r>
        <w:rPr/>
        <w:t>股权，此次购买后本公司取得随州美年控制权。</w:t>
      </w:r>
    </w:p>
    <w:p>
      <w:pPr>
        <w:spacing w:line="240" w:lineRule="auto" w:before="5"/>
        <w:rPr>
          <w:rFonts w:ascii="宋体" w:hAnsi="宋体" w:cs="宋体" w:eastAsia="宋体" w:hint="default"/>
          <w:sz w:val="24"/>
          <w:szCs w:val="24"/>
        </w:rPr>
      </w:pPr>
    </w:p>
    <w:p>
      <w:pPr>
        <w:pStyle w:val="BodyText"/>
        <w:spacing w:line="244" w:lineRule="auto"/>
        <w:ind w:left="1005" w:right="1023"/>
        <w:jc w:val="left"/>
      </w:pPr>
      <w:r>
        <w:rPr/>
        <w:t>注</w:t>
      </w:r>
      <w:r>
        <w:rPr>
          <w:rFonts w:ascii="Times New Roman" w:hAnsi="Times New Roman" w:cs="Times New Roman" w:eastAsia="Times New Roman" w:hint="default"/>
        </w:rPr>
        <w:t>13</w:t>
      </w:r>
      <w:r>
        <w:rPr/>
        <w:t>：</w:t>
      </w:r>
      <w:r>
        <w:rPr>
          <w:spacing w:val="87"/>
        </w:rPr>
        <w:t> </w:t>
      </w:r>
      <w:r>
        <w:rPr>
          <w:spacing w:val="-3"/>
        </w:rPr>
        <w:t>本公司子公司兰州美年大健康健康管理有限公司于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9</w:t>
      </w:r>
      <w:r>
        <w:rPr>
          <w:spacing w:val="-3"/>
        </w:rPr>
        <w:t>日、</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w:t>
      </w:r>
      <w:r>
        <w:rPr>
          <w:spacing w:val="-107"/>
        </w:rPr>
        <w:t> </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日分别以现金人民币</w:t>
      </w:r>
      <w:r>
        <w:rPr>
          <w:rFonts w:ascii="Times New Roman" w:hAnsi="Times New Roman" w:cs="Times New Roman" w:eastAsia="Times New Roman" w:hint="default"/>
        </w:rPr>
        <w:t>650,000.00</w:t>
      </w:r>
      <w:r>
        <w:rPr/>
        <w:t>元、人民币</w:t>
      </w:r>
      <w:r>
        <w:rPr>
          <w:rFonts w:ascii="Times New Roman" w:hAnsi="Times New Roman" w:cs="Times New Roman" w:eastAsia="Times New Roman" w:hint="default"/>
        </w:rPr>
        <w:t>300,000.00</w:t>
      </w:r>
      <w:r>
        <w:rPr/>
        <w:t>元、人民</w:t>
      </w:r>
      <w:r>
        <w:rPr>
          <w:w w:val="100"/>
        </w:rPr>
        <w:t> </w:t>
      </w:r>
      <w:r>
        <w:rPr/>
        <w:t>币</w:t>
      </w:r>
      <w:r>
        <w:rPr>
          <w:rFonts w:ascii="Times New Roman" w:hAnsi="Times New Roman" w:cs="Times New Roman" w:eastAsia="Times New Roman" w:hint="default"/>
        </w:rPr>
        <w:t>300,000.00</w:t>
      </w:r>
      <w:r>
        <w:rPr/>
        <w:t>元和人民币</w:t>
      </w:r>
      <w:r>
        <w:rPr>
          <w:rFonts w:ascii="Times New Roman" w:hAnsi="Times New Roman" w:cs="Times New Roman" w:eastAsia="Times New Roman" w:hint="default"/>
        </w:rPr>
        <w:t>700,000.00</w:t>
      </w:r>
      <w:r>
        <w:rPr/>
        <w:t>元取得庆阳美年</w:t>
      </w:r>
      <w:r>
        <w:rPr>
          <w:rFonts w:ascii="Times New Roman" w:hAnsi="Times New Roman" w:cs="Times New Roman" w:eastAsia="Times New Roman" w:hint="default"/>
        </w:rPr>
        <w:t>15.00%</w:t>
      </w:r>
      <w:r>
        <w:rPr/>
        <w:t>股权。兰州美年于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日以</w:t>
      </w:r>
      <w:r>
        <w:rPr>
          <w:w w:val="100"/>
        </w:rPr>
        <w:t> </w:t>
      </w:r>
      <w:r>
        <w:rPr/>
        <w:t>现金人民币</w:t>
      </w:r>
      <w:r>
        <w:rPr>
          <w:rFonts w:ascii="Times New Roman" w:hAnsi="Times New Roman" w:cs="Times New Roman" w:eastAsia="Times New Roman" w:hint="default"/>
        </w:rPr>
        <w:t>16,200,000.00</w:t>
      </w:r>
      <w:r>
        <w:rPr/>
        <w:t>元取得庆阳美年</w:t>
      </w:r>
      <w:r>
        <w:rPr>
          <w:rFonts w:ascii="Times New Roman" w:hAnsi="Times New Roman" w:cs="Times New Roman" w:eastAsia="Times New Roman" w:hint="default"/>
        </w:rPr>
        <w:t>36.00%</w:t>
      </w:r>
      <w:r>
        <w:rPr/>
        <w:t>股权，此次购买后本公司取得庆阳美年控制</w:t>
      </w:r>
      <w:r>
        <w:rPr>
          <w:spacing w:val="-87"/>
        </w:rPr>
        <w:t> </w:t>
      </w:r>
      <w:r>
        <w:rPr>
          <w:spacing w:val="-87"/>
        </w:rPr>
      </w:r>
      <w:r>
        <w:rPr/>
        <w:t>权。</w:t>
      </w:r>
    </w:p>
    <w:p>
      <w:pPr>
        <w:spacing w:line="240" w:lineRule="auto" w:before="5"/>
        <w:rPr>
          <w:rFonts w:ascii="宋体" w:hAnsi="宋体" w:cs="宋体" w:eastAsia="宋体" w:hint="default"/>
          <w:sz w:val="25"/>
          <w:szCs w:val="25"/>
        </w:rPr>
      </w:pPr>
    </w:p>
    <w:p>
      <w:pPr>
        <w:pStyle w:val="BodyText"/>
        <w:spacing w:line="244" w:lineRule="auto"/>
        <w:ind w:left="1005" w:right="1128"/>
        <w:jc w:val="both"/>
      </w:pPr>
      <w:r>
        <w:rPr/>
        <w:t>注</w:t>
      </w:r>
      <w:r>
        <w:rPr>
          <w:rFonts w:ascii="Times New Roman" w:hAnsi="Times New Roman" w:cs="Times New Roman" w:eastAsia="Times New Roman" w:hint="default"/>
        </w:rPr>
        <w:t>14</w:t>
      </w:r>
      <w:r>
        <w:rPr/>
        <w:t>： </w:t>
      </w:r>
      <w:r>
        <w:rPr>
          <w:spacing w:val="4"/>
        </w:rPr>
        <w:t>本公司子公司沈阳美年分别于</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27</w:t>
      </w:r>
      <w:r>
        <w:rPr>
          <w:spacing w:val="4"/>
        </w:rPr>
        <w:t>日和</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21</w:t>
      </w:r>
      <w:r>
        <w:rPr>
          <w:spacing w:val="4"/>
        </w:rPr>
        <w:t>日以现金出资人民币</w:t>
      </w:r>
      <w:r>
        <w:rPr>
          <w:spacing w:val="-82"/>
        </w:rPr>
        <w:t> </w:t>
      </w:r>
      <w:r>
        <w:rPr>
          <w:spacing w:val="-82"/>
        </w:rPr>
      </w:r>
      <w:r>
        <w:rPr>
          <w:rFonts w:ascii="Times New Roman" w:hAnsi="Times New Roman" w:cs="Times New Roman" w:eastAsia="Times New Roman" w:hint="default"/>
          <w:spacing w:val="-1"/>
        </w:rPr>
        <w:t>1,800,000.00</w:t>
      </w:r>
      <w:r>
        <w:rPr>
          <w:spacing w:val="-1"/>
        </w:rPr>
        <w:t>元和人民币</w:t>
      </w:r>
      <w:r>
        <w:rPr>
          <w:rFonts w:ascii="Times New Roman" w:hAnsi="Times New Roman" w:cs="Times New Roman" w:eastAsia="Times New Roman" w:hint="default"/>
          <w:spacing w:val="-1"/>
        </w:rPr>
        <w:t>450,000.00</w:t>
      </w:r>
      <w:r>
        <w:rPr>
          <w:spacing w:val="-1"/>
        </w:rPr>
        <w:t>元取得阜新美年</w:t>
      </w:r>
      <w:r>
        <w:rPr>
          <w:rFonts w:ascii="Times New Roman" w:hAnsi="Times New Roman" w:cs="Times New Roman" w:eastAsia="Times New Roman" w:hint="default"/>
          <w:spacing w:val="-1"/>
        </w:rPr>
        <w:t>15.00%</w:t>
      </w:r>
      <w:r>
        <w:rPr>
          <w:spacing w:val="-1"/>
        </w:rPr>
        <w:t>股权。沈阳美年于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w:t>
      </w:r>
      <w:r>
        <w:rPr>
          <w:spacing w:val="-1"/>
        </w:rPr>
        <w:t>日以</w:t>
      </w:r>
      <w:r>
        <w:rPr>
          <w:spacing w:val="-29"/>
        </w:rPr>
        <w:t> </w:t>
      </w:r>
      <w:r>
        <w:rPr>
          <w:spacing w:val="-1"/>
        </w:rPr>
        <w:t>现金人民币</w:t>
      </w:r>
      <w:r>
        <w:rPr>
          <w:rFonts w:ascii="Times New Roman" w:hAnsi="Times New Roman" w:cs="Times New Roman" w:eastAsia="Times New Roman" w:hint="default"/>
          <w:spacing w:val="-1"/>
        </w:rPr>
        <w:t>10,800,000.00</w:t>
      </w:r>
      <w:r>
        <w:rPr>
          <w:spacing w:val="-1"/>
        </w:rPr>
        <w:t>元取得阜新美年</w:t>
      </w:r>
      <w:r>
        <w:rPr>
          <w:rFonts w:ascii="Times New Roman" w:hAnsi="Times New Roman" w:cs="Times New Roman" w:eastAsia="Times New Roman" w:hint="default"/>
          <w:spacing w:val="-1"/>
        </w:rPr>
        <w:t>36.00%</w:t>
      </w:r>
      <w:r>
        <w:rPr>
          <w:spacing w:val="-1"/>
        </w:rPr>
        <w:t>股权，此次购买后本公司取得阜新美年控制</w:t>
      </w:r>
      <w:r>
        <w:rPr>
          <w:spacing w:val="-37"/>
        </w:rPr>
        <w:t> </w:t>
      </w:r>
      <w:r>
        <w:rPr>
          <w:spacing w:val="-37"/>
        </w:rPr>
      </w:r>
      <w:r>
        <w:rPr/>
        <w:t>权。</w:t>
      </w:r>
    </w:p>
    <w:p>
      <w:pPr>
        <w:spacing w:line="240" w:lineRule="auto" w:before="5"/>
        <w:rPr>
          <w:rFonts w:ascii="宋体" w:hAnsi="宋体" w:cs="宋体" w:eastAsia="宋体" w:hint="default"/>
          <w:sz w:val="25"/>
          <w:szCs w:val="25"/>
        </w:rPr>
      </w:pPr>
    </w:p>
    <w:p>
      <w:pPr>
        <w:pStyle w:val="BodyText"/>
        <w:spacing w:line="244" w:lineRule="auto"/>
        <w:ind w:left="1005" w:right="1128"/>
        <w:jc w:val="both"/>
      </w:pPr>
      <w:r>
        <w:rPr>
          <w:spacing w:val="-1"/>
          <w:w w:val="100"/>
        </w:rPr>
        <w:t>注</w:t>
      </w:r>
      <w:r>
        <w:rPr>
          <w:rFonts w:ascii="Times New Roman" w:hAnsi="Times New Roman" w:cs="Times New Roman" w:eastAsia="Times New Roman" w:hint="default"/>
          <w:spacing w:val="-1"/>
          <w:w w:val="100"/>
        </w:rPr>
        <w:t>15</w:t>
      </w:r>
      <w:r>
        <w:rPr>
          <w:spacing w:val="-1"/>
          <w:w w:val="100"/>
        </w:rPr>
        <w:t>：</w:t>
      </w:r>
      <w:r>
        <w:rPr>
          <w:spacing w:val="63"/>
          <w:w w:val="100"/>
        </w:rPr>
        <w:t> </w:t>
      </w:r>
      <w:r>
        <w:rPr>
          <w:spacing w:val="-3"/>
          <w:w w:val="100"/>
        </w:rPr>
        <w:t>本公司子公司兰州美年于</w:t>
      </w:r>
      <w:r>
        <w:rPr>
          <w:rFonts w:ascii="Times New Roman" w:hAnsi="Times New Roman" w:cs="Times New Roman" w:eastAsia="Times New Roman" w:hint="default"/>
          <w:spacing w:val="-3"/>
          <w:w w:val="100"/>
        </w:rPr>
        <w:t>2016</w:t>
      </w:r>
      <w:r>
        <w:rPr>
          <w:spacing w:val="-3"/>
          <w:w w:val="100"/>
        </w:rPr>
        <w:t>年</w:t>
      </w:r>
      <w:r>
        <w:rPr>
          <w:rFonts w:ascii="Times New Roman" w:hAnsi="Times New Roman" w:cs="Times New Roman" w:eastAsia="Times New Roman" w:hint="default"/>
          <w:spacing w:val="-3"/>
          <w:w w:val="100"/>
        </w:rPr>
        <w:t>9</w:t>
      </w:r>
      <w:r>
        <w:rPr>
          <w:spacing w:val="-3"/>
          <w:w w:val="100"/>
        </w:rPr>
        <w:t>月</w:t>
      </w:r>
      <w:r>
        <w:rPr>
          <w:rFonts w:ascii="Times New Roman" w:hAnsi="Times New Roman" w:cs="Times New Roman" w:eastAsia="Times New Roman" w:hint="default"/>
          <w:spacing w:val="-3"/>
          <w:w w:val="100"/>
        </w:rPr>
        <w:t>21</w:t>
      </w:r>
      <w:r>
        <w:rPr>
          <w:spacing w:val="-3"/>
          <w:w w:val="100"/>
        </w:rPr>
        <w:t>日以现金取得西宁美年</w:t>
      </w:r>
      <w:r>
        <w:rPr>
          <w:rFonts w:ascii="Times New Roman" w:hAnsi="Times New Roman" w:cs="Times New Roman" w:eastAsia="Times New Roman" w:hint="default"/>
          <w:spacing w:val="-3"/>
          <w:w w:val="100"/>
        </w:rPr>
        <w:t>19.00%</w:t>
      </w:r>
      <w:r>
        <w:rPr>
          <w:spacing w:val="-3"/>
          <w:w w:val="100"/>
        </w:rPr>
        <w:t>股权，取得成本</w:t>
      </w:r>
      <w:r>
        <w:rPr>
          <w:w w:val="100"/>
        </w:rPr>
        <w:t> </w:t>
      </w:r>
      <w:r>
        <w:rPr>
          <w:spacing w:val="-1"/>
        </w:rPr>
        <w:t>人民币</w:t>
      </w:r>
      <w:r>
        <w:rPr>
          <w:rFonts w:ascii="Times New Roman" w:hAnsi="Times New Roman" w:cs="Times New Roman" w:eastAsia="Times New Roman" w:hint="default"/>
          <w:spacing w:val="-1"/>
        </w:rPr>
        <w:t>2,850,000.00</w:t>
      </w:r>
      <w:r>
        <w:rPr>
          <w:spacing w:val="-1"/>
        </w:rPr>
        <w:t>元。兰州美年于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w:t>
      </w:r>
      <w:r>
        <w:rPr>
          <w:spacing w:val="-1"/>
        </w:rPr>
        <w:t>日以现金人民币</w:t>
      </w:r>
      <w:r>
        <w:rPr>
          <w:rFonts w:ascii="Times New Roman" w:hAnsi="Times New Roman" w:cs="Times New Roman" w:eastAsia="Times New Roman" w:hint="default"/>
          <w:spacing w:val="-1"/>
        </w:rPr>
        <w:t>15,872,000.00</w:t>
      </w:r>
      <w:r>
        <w:rPr>
          <w:spacing w:val="-1"/>
        </w:rPr>
        <w:t>元取得西宁美年</w:t>
      </w:r>
      <w:r>
        <w:rPr>
          <w:spacing w:val="-76"/>
        </w:rPr>
        <w:t> </w:t>
      </w:r>
      <w:r>
        <w:rPr>
          <w:spacing w:val="-76"/>
        </w:rPr>
      </w:r>
      <w:r>
        <w:rPr>
          <w:rFonts w:ascii="Times New Roman" w:hAnsi="Times New Roman" w:cs="Times New Roman" w:eastAsia="Times New Roman" w:hint="default"/>
        </w:rPr>
        <w:t>32.00%</w:t>
      </w:r>
      <w:r>
        <w:rPr/>
        <w:t>股权，此次购买后本公司取得西宁美年控制权。</w:t>
      </w:r>
    </w:p>
    <w:p>
      <w:pPr>
        <w:spacing w:after="0" w:line="244" w:lineRule="auto"/>
        <w:jc w:val="both"/>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40" w:lineRule="auto" w:before="32"/>
        <w:ind w:left="1005" w:right="0"/>
        <w:jc w:val="both"/>
      </w:pPr>
      <w:r>
        <w:rPr/>
        <w:t>注</w:t>
      </w:r>
      <w:r>
        <w:rPr>
          <w:rFonts w:ascii="Times New Roman" w:hAnsi="Times New Roman" w:cs="Times New Roman" w:eastAsia="Times New Roman" w:hint="default"/>
        </w:rPr>
        <w:t>16</w:t>
      </w:r>
      <w:r>
        <w:rPr/>
        <w:t>：  </w:t>
      </w:r>
      <w:r>
        <w:rPr>
          <w:spacing w:val="5"/>
        </w:rPr>
        <w:t>本公司之子公司美年大健康产业 </w:t>
      </w:r>
      <w:r>
        <w:rPr>
          <w:rFonts w:ascii="Times New Roman" w:hAnsi="Times New Roman" w:cs="Times New Roman" w:eastAsia="Times New Roman" w:hint="default"/>
          <w:spacing w:val="4"/>
        </w:rPr>
        <w:t>(</w:t>
      </w:r>
      <w:r>
        <w:rPr>
          <w:spacing w:val="4"/>
        </w:rPr>
        <w:t>集团</w:t>
      </w:r>
      <w:r>
        <w:rPr>
          <w:rFonts w:ascii="Times New Roman" w:hAnsi="Times New Roman" w:cs="Times New Roman" w:eastAsia="Times New Roman" w:hint="default"/>
          <w:spacing w:val="4"/>
        </w:rPr>
        <w:t>)  </w:t>
      </w:r>
      <w:r>
        <w:rPr>
          <w:spacing w:val="3"/>
        </w:rPr>
        <w:t>有限公司</w:t>
      </w:r>
      <w:r>
        <w:rPr>
          <w:spacing w:val="-8"/>
        </w:rPr>
        <w:t> </w:t>
      </w:r>
      <w:r>
        <w:rPr>
          <w:spacing w:val="4"/>
        </w:rPr>
        <w:t>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w:t>
      </w:r>
      <w:r>
        <w:rPr>
          <w:spacing w:val="4"/>
        </w:rPr>
        <w:t>日以现金人民币</w:t>
      </w:r>
      <w:r>
        <w:rPr/>
      </w:r>
    </w:p>
    <w:p>
      <w:pPr>
        <w:pStyle w:val="BodyText"/>
        <w:spacing w:line="240" w:lineRule="auto" w:before="8"/>
        <w:ind w:left="1005" w:right="0"/>
        <w:jc w:val="both"/>
      </w:pPr>
      <w:r>
        <w:rPr>
          <w:rFonts w:ascii="Times New Roman" w:hAnsi="Times New Roman" w:cs="Times New Roman" w:eastAsia="Times New Roman" w:hint="default"/>
        </w:rPr>
        <w:t>127,500,000.00</w:t>
      </w:r>
      <w:r>
        <w:rPr/>
        <w:t>元取得安徽诺一</w:t>
      </w:r>
      <w:r>
        <w:rPr>
          <w:rFonts w:ascii="Times New Roman" w:hAnsi="Times New Roman" w:cs="Times New Roman" w:eastAsia="Times New Roman" w:hint="default"/>
        </w:rPr>
        <w:t>51.00%</w:t>
      </w:r>
      <w:r>
        <w:rPr/>
        <w:t>股权，此次购买后本公司取得安徽诺一控制权。</w:t>
      </w:r>
    </w:p>
    <w:p>
      <w:pPr>
        <w:spacing w:line="240" w:lineRule="auto" w:before="5"/>
        <w:rPr>
          <w:rFonts w:ascii="宋体" w:hAnsi="宋体" w:cs="宋体" w:eastAsia="宋体" w:hint="default"/>
          <w:sz w:val="24"/>
          <w:szCs w:val="24"/>
        </w:rPr>
      </w:pPr>
    </w:p>
    <w:p>
      <w:pPr>
        <w:pStyle w:val="BodyText"/>
        <w:spacing w:line="244" w:lineRule="auto"/>
        <w:ind w:left="1005" w:right="1126"/>
        <w:jc w:val="both"/>
      </w:pPr>
      <w:r>
        <w:rPr/>
        <w:t>注</w:t>
      </w:r>
      <w:r>
        <w:rPr>
          <w:rFonts w:ascii="Times New Roman" w:hAnsi="Times New Roman" w:cs="Times New Roman" w:eastAsia="Times New Roman" w:hint="default"/>
        </w:rPr>
        <w:t>17</w:t>
      </w:r>
      <w:r>
        <w:rPr/>
        <w:t>：</w:t>
      </w:r>
      <w:r>
        <w:rPr>
          <w:spacing w:val="48"/>
        </w:rPr>
        <w:t> </w:t>
      </w:r>
      <w:r>
        <w:rPr/>
        <w:t>美年大健康于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日取得萧山美年</w:t>
      </w:r>
      <w:r>
        <w:rPr>
          <w:rFonts w:ascii="Times New Roman" w:hAnsi="Times New Roman" w:cs="Times New Roman" w:eastAsia="Times New Roman" w:hint="default"/>
        </w:rPr>
        <w:t>18%</w:t>
      </w:r>
      <w:r>
        <w:rPr/>
        <w:t>股权，取得成本人民币</w:t>
      </w:r>
      <w:r>
        <w:rPr>
          <w:rFonts w:ascii="Times New Roman" w:hAnsi="Times New Roman" w:cs="Times New Roman" w:eastAsia="Times New Roman" w:hint="default"/>
        </w:rPr>
        <w:t>2,700,000.00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t>元。美年大健康于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日以现金人民币</w:t>
      </w:r>
      <w:r>
        <w:rPr>
          <w:rFonts w:ascii="Times New Roman" w:hAnsi="Times New Roman" w:cs="Times New Roman" w:eastAsia="Times New Roman" w:hint="default"/>
        </w:rPr>
        <w:t>12,870,000.00</w:t>
      </w:r>
      <w:r>
        <w:rPr/>
        <w:t>元取得萧山美年</w:t>
      </w:r>
      <w:r>
        <w:rPr>
          <w:rFonts w:ascii="Times New Roman" w:hAnsi="Times New Roman" w:cs="Times New Roman" w:eastAsia="Times New Roman" w:hint="default"/>
        </w:rPr>
        <w:t>33.00%</w:t>
      </w:r>
      <w:r>
        <w:rPr/>
        <w:t>股权，此</w:t>
      </w:r>
      <w:r>
        <w:rPr>
          <w:spacing w:val="-85"/>
        </w:rPr>
        <w:t> </w:t>
      </w:r>
      <w:r>
        <w:rPr>
          <w:spacing w:val="-85"/>
        </w:rPr>
      </w:r>
      <w:r>
        <w:rPr/>
        <w:t>次购买后本公司取得萧山美年控制权。</w:t>
      </w:r>
    </w:p>
    <w:p>
      <w:pPr>
        <w:spacing w:line="240" w:lineRule="auto" w:before="5"/>
        <w:rPr>
          <w:rFonts w:ascii="宋体" w:hAnsi="宋体" w:cs="宋体" w:eastAsia="宋体" w:hint="default"/>
          <w:sz w:val="25"/>
          <w:szCs w:val="25"/>
        </w:rPr>
      </w:pPr>
    </w:p>
    <w:p>
      <w:pPr>
        <w:pStyle w:val="BodyText"/>
        <w:spacing w:line="244" w:lineRule="auto"/>
        <w:ind w:left="1005" w:right="1127"/>
        <w:jc w:val="both"/>
      </w:pPr>
      <w:r>
        <w:rPr/>
        <w:t>注</w:t>
      </w:r>
      <w:r>
        <w:rPr>
          <w:rFonts w:ascii="Times New Roman" w:hAnsi="Times New Roman" w:cs="Times New Roman" w:eastAsia="Times New Roman" w:hint="default"/>
        </w:rPr>
        <w:t>18</w:t>
      </w:r>
      <w:r>
        <w:rPr/>
        <w:t>：</w:t>
      </w:r>
      <w:r>
        <w:rPr>
          <w:spacing w:val="57"/>
        </w:rPr>
        <w:t> </w:t>
      </w:r>
      <w:r>
        <w:rPr/>
        <w:t>本</w:t>
      </w:r>
      <w:r>
        <w:rPr>
          <w:spacing w:val="-80"/>
        </w:rPr>
        <w:t> </w:t>
      </w:r>
      <w:r>
        <w:rPr/>
        <w:t>公</w:t>
      </w:r>
      <w:r>
        <w:rPr>
          <w:spacing w:val="-82"/>
        </w:rPr>
        <w:t> </w:t>
      </w:r>
      <w:r>
        <w:rPr/>
        <w:t>司</w:t>
      </w:r>
      <w:r>
        <w:rPr>
          <w:spacing w:val="-82"/>
        </w:rPr>
        <w:t> </w:t>
      </w:r>
      <w:r>
        <w:rPr/>
        <w:t>子</w:t>
      </w:r>
      <w:r>
        <w:rPr>
          <w:spacing w:val="-80"/>
        </w:rPr>
        <w:t> </w:t>
      </w:r>
      <w:r>
        <w:rPr/>
        <w:t>公</w:t>
      </w:r>
      <w:r>
        <w:rPr>
          <w:spacing w:val="-82"/>
        </w:rPr>
        <w:t> </w:t>
      </w:r>
      <w:r>
        <w:rPr/>
        <w:t>司</w:t>
      </w:r>
      <w:r>
        <w:rPr>
          <w:spacing w:val="-82"/>
        </w:rPr>
        <w:t> </w:t>
      </w:r>
      <w:r>
        <w:rPr/>
        <w:t>深</w:t>
      </w:r>
      <w:r>
        <w:rPr>
          <w:spacing w:val="-82"/>
        </w:rPr>
        <w:t> </w:t>
      </w:r>
      <w:r>
        <w:rPr/>
        <w:t>圳</w:t>
      </w:r>
      <w:r>
        <w:rPr>
          <w:spacing w:val="-80"/>
        </w:rPr>
        <w:t> </w:t>
      </w:r>
      <w:r>
        <w:rPr/>
        <w:t>美</w:t>
      </w:r>
      <w:r>
        <w:rPr>
          <w:spacing w:val="-82"/>
        </w:rPr>
        <w:t> </w:t>
      </w:r>
      <w:r>
        <w:rPr/>
        <w:t>年</w:t>
      </w:r>
      <w:r>
        <w:rPr>
          <w:spacing w:val="-80"/>
        </w:rPr>
        <w:t> </w:t>
      </w:r>
      <w:r>
        <w:rPr/>
        <w:t>大</w:t>
      </w:r>
      <w:r>
        <w:rPr>
          <w:spacing w:val="-82"/>
        </w:rPr>
        <w:t> </w:t>
      </w:r>
      <w:r>
        <w:rPr/>
        <w:t>健</w:t>
      </w:r>
      <w:r>
        <w:rPr>
          <w:spacing w:val="-82"/>
        </w:rPr>
        <w:t> </w:t>
      </w:r>
      <w:r>
        <w:rPr/>
        <w:t>康</w:t>
      </w:r>
      <w:r>
        <w:rPr>
          <w:spacing w:val="-80"/>
        </w:rPr>
        <w:t> </w:t>
      </w:r>
      <w:r>
        <w:rPr/>
        <w:t>管</w:t>
      </w:r>
      <w:r>
        <w:rPr>
          <w:spacing w:val="-82"/>
        </w:rPr>
        <w:t> </w:t>
      </w:r>
      <w:r>
        <w:rPr/>
        <w:t>理</w:t>
      </w:r>
      <w:r>
        <w:rPr>
          <w:spacing w:val="-82"/>
        </w:rPr>
        <w:t> </w:t>
      </w:r>
      <w:r>
        <w:rPr/>
        <w:t>有</w:t>
      </w:r>
      <w:r>
        <w:rPr>
          <w:spacing w:val="-82"/>
        </w:rPr>
        <w:t> </w:t>
      </w:r>
      <w:r>
        <w:rPr/>
        <w:t>限</w:t>
      </w:r>
      <w:r>
        <w:rPr>
          <w:spacing w:val="-80"/>
        </w:rPr>
        <w:t> </w:t>
      </w:r>
      <w:r>
        <w:rPr/>
        <w:t>公</w:t>
      </w:r>
      <w:r>
        <w:rPr>
          <w:spacing w:val="-82"/>
        </w:rPr>
        <w:t> </w:t>
      </w:r>
      <w:r>
        <w:rPr/>
        <w:t>司</w:t>
      </w:r>
      <w:r>
        <w:rPr>
          <w:spacing w:val="47"/>
        </w:rPr>
        <w:t> </w:t>
      </w:r>
      <w:r>
        <w:rPr/>
        <w:t>于</w:t>
      </w:r>
      <w:r>
        <w:rPr>
          <w:spacing w:val="-7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7"/>
        </w:rPr>
        <w:t> </w:t>
      </w:r>
      <w:r>
        <w:rPr/>
        <w:t>年</w:t>
      </w:r>
      <w:r>
        <w:rPr>
          <w:spacing w:val="-79"/>
        </w:rPr>
        <w:t> </w:t>
      </w:r>
      <w:r>
        <w:rPr>
          <w:rFonts w:ascii="Times New Roman" w:hAnsi="Times New Roman" w:cs="Times New Roman" w:eastAsia="Times New Roman" w:hint="default"/>
        </w:rPr>
        <w:t>7</w:t>
      </w:r>
      <w:r>
        <w:rPr>
          <w:rFonts w:ascii="Times New Roman" w:hAnsi="Times New Roman" w:cs="Times New Roman" w:eastAsia="Times New Roman" w:hint="default"/>
          <w:spacing w:val="-27"/>
        </w:rPr>
        <w:t> </w:t>
      </w:r>
      <w:r>
        <w:rPr/>
        <w:t>月</w:t>
      </w:r>
      <w:r>
        <w:rPr>
          <w:spacing w:val="-79"/>
        </w:rPr>
        <w:t> </w:t>
      </w:r>
      <w:r>
        <w:rPr>
          <w:rFonts w:ascii="Times New Roman" w:hAnsi="Times New Roman" w:cs="Times New Roman" w:eastAsia="Times New Roman" w:hint="default"/>
        </w:rPr>
        <w:t>11</w:t>
      </w:r>
      <w:r>
        <w:rPr>
          <w:rFonts w:ascii="Times New Roman" w:hAnsi="Times New Roman" w:cs="Times New Roman" w:eastAsia="Times New Roman" w:hint="default"/>
          <w:spacing w:val="-24"/>
        </w:rPr>
        <w:t> </w:t>
      </w:r>
      <w:r>
        <w:rPr/>
        <w:t>日</w:t>
      </w:r>
      <w:r>
        <w:rPr>
          <w:spacing w:val="-82"/>
        </w:rPr>
        <w:t> </w:t>
      </w:r>
      <w:r>
        <w:rPr/>
        <w:t>认</w:t>
      </w:r>
      <w:r>
        <w:rPr>
          <w:spacing w:val="-80"/>
        </w:rPr>
        <w:t> </w:t>
      </w:r>
      <w:r>
        <w:rPr/>
        <w:t>缴</w:t>
      </w:r>
      <w:r>
        <w:rPr>
          <w:spacing w:val="-82"/>
        </w:rPr>
        <w:t> </w:t>
      </w:r>
      <w:r>
        <w:rPr/>
        <w:t>人</w:t>
      </w:r>
      <w:r>
        <w:rPr>
          <w:spacing w:val="-82"/>
        </w:rPr>
        <w:t> </w:t>
      </w:r>
      <w:r>
        <w:rPr/>
        <w:t>民</w:t>
      </w:r>
      <w:r>
        <w:rPr>
          <w:spacing w:val="-80"/>
        </w:rPr>
        <w:t> </w:t>
      </w:r>
      <w:r>
        <w:rPr/>
        <w:t>币</w:t>
      </w:r>
      <w:r>
        <w:rPr>
          <w:w w:val="100"/>
        </w:rPr>
        <w:t> </w:t>
      </w:r>
      <w:r>
        <w:rPr>
          <w:rFonts w:ascii="Times New Roman" w:hAnsi="Times New Roman" w:cs="Times New Roman" w:eastAsia="Times New Roman" w:hint="default"/>
          <w:spacing w:val="-3"/>
        </w:rPr>
        <w:t>2,400,000.00</w:t>
      </w:r>
      <w:r>
        <w:rPr>
          <w:spacing w:val="-3"/>
        </w:rPr>
        <w:t>元取得汕头美年</w:t>
      </w:r>
      <w:r>
        <w:rPr>
          <w:rFonts w:ascii="Times New Roman" w:hAnsi="Times New Roman" w:cs="Times New Roman" w:eastAsia="Times New Roman" w:hint="default"/>
          <w:spacing w:val="-3"/>
        </w:rPr>
        <w:t>12.84%</w:t>
      </w:r>
      <w:r>
        <w:rPr>
          <w:spacing w:val="-3"/>
        </w:rPr>
        <w:t>股权。本公司子公司深圳鸿康杰科技有限公司于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rFonts w:ascii="Times New Roman" w:hAnsi="Times New Roman" w:cs="Times New Roman" w:eastAsia="Times New Roman" w:hint="default"/>
          <w:spacing w:val="7"/>
        </w:rPr>
        <w:t> </w:t>
      </w:r>
      <w:r>
        <w:rPr>
          <w:spacing w:val="-1"/>
        </w:rPr>
        <w:t>月</w:t>
      </w:r>
      <w:r>
        <w:rPr>
          <w:rFonts w:ascii="Times New Roman" w:hAnsi="Times New Roman" w:cs="Times New Roman" w:eastAsia="Times New Roman" w:hint="default"/>
          <w:spacing w:val="-1"/>
        </w:rPr>
        <w:t>31</w:t>
      </w:r>
      <w:r>
        <w:rPr>
          <w:spacing w:val="-1"/>
        </w:rPr>
        <w:t>日以现金人民币</w:t>
      </w:r>
      <w:r>
        <w:rPr>
          <w:rFonts w:ascii="Times New Roman" w:hAnsi="Times New Roman" w:cs="Times New Roman" w:eastAsia="Times New Roman" w:hint="default"/>
          <w:spacing w:val="-1"/>
        </w:rPr>
        <w:t>19,210,000.00</w:t>
      </w:r>
      <w:r>
        <w:rPr>
          <w:spacing w:val="-1"/>
        </w:rPr>
        <w:t>元取得汕头美年</w:t>
      </w:r>
      <w:r>
        <w:rPr>
          <w:rFonts w:ascii="Times New Roman" w:hAnsi="Times New Roman" w:cs="Times New Roman" w:eastAsia="Times New Roman" w:hint="default"/>
          <w:spacing w:val="-1"/>
        </w:rPr>
        <w:t>56.50%</w:t>
      </w:r>
      <w:r>
        <w:rPr>
          <w:spacing w:val="-1"/>
        </w:rPr>
        <w:t>股权，此次购买后本公司取得汕头</w:t>
      </w:r>
      <w:r>
        <w:rPr>
          <w:spacing w:val="-37"/>
        </w:rPr>
        <w:t> </w:t>
      </w:r>
      <w:r>
        <w:rPr>
          <w:spacing w:val="-37"/>
        </w:rPr>
      </w:r>
      <w:r>
        <w:rPr/>
        <w:t>美年控制权。</w:t>
      </w:r>
    </w:p>
    <w:p>
      <w:pPr>
        <w:spacing w:line="240" w:lineRule="auto" w:before="5"/>
        <w:rPr>
          <w:rFonts w:ascii="宋体" w:hAnsi="宋体" w:cs="宋体" w:eastAsia="宋体" w:hint="default"/>
          <w:sz w:val="25"/>
          <w:szCs w:val="25"/>
        </w:rPr>
      </w:pPr>
    </w:p>
    <w:p>
      <w:pPr>
        <w:pStyle w:val="BodyText"/>
        <w:spacing w:line="244" w:lineRule="auto"/>
        <w:ind w:left="1005" w:right="1128"/>
        <w:jc w:val="both"/>
      </w:pPr>
      <w:r>
        <w:rPr/>
        <w:t>注</w:t>
      </w:r>
      <w:r>
        <w:rPr>
          <w:rFonts w:ascii="Times New Roman" w:hAnsi="Times New Roman" w:cs="Times New Roman" w:eastAsia="Times New Roman" w:hint="default"/>
        </w:rPr>
        <w:t>19</w:t>
      </w:r>
      <w:r>
        <w:rPr/>
        <w:t>：</w:t>
      </w:r>
      <w:r>
        <w:rPr>
          <w:spacing w:val="105"/>
        </w:rPr>
        <w:t> </w:t>
      </w:r>
      <w:r>
        <w:rPr>
          <w:spacing w:val="5"/>
        </w:rPr>
        <w:t>本公司子公司海南美年大健康医院有限公司</w:t>
      </w:r>
      <w:r>
        <w:rPr>
          <w:spacing w:val="25"/>
        </w:rPr>
        <w:t> </w:t>
      </w:r>
      <w:r>
        <w:rPr>
          <w:spacing w:val="4"/>
        </w:rPr>
        <w:t>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11</w:t>
      </w:r>
      <w:r>
        <w:rPr>
          <w:spacing w:val="4"/>
        </w:rPr>
        <w:t>日以现金出资人民币</w:t>
      </w:r>
      <w:r>
        <w:rPr>
          <w:spacing w:val="-105"/>
        </w:rPr>
        <w:t> </w:t>
      </w:r>
      <w:r>
        <w:rPr>
          <w:spacing w:val="-105"/>
        </w:rPr>
      </w:r>
      <w:r>
        <w:rPr>
          <w:rFonts w:ascii="Times New Roman" w:hAnsi="Times New Roman" w:cs="Times New Roman" w:eastAsia="Times New Roman" w:hint="default"/>
          <w:spacing w:val="-3"/>
        </w:rPr>
        <w:t>5,700,000.00</w:t>
      </w:r>
      <w:r>
        <w:rPr>
          <w:spacing w:val="-3"/>
        </w:rPr>
        <w:t>元取得海南慈铭奥亚</w:t>
      </w:r>
      <w:r>
        <w:rPr>
          <w:rFonts w:ascii="Times New Roman" w:hAnsi="Times New Roman" w:cs="Times New Roman" w:eastAsia="Times New Roman" w:hint="default"/>
          <w:spacing w:val="-3"/>
        </w:rPr>
        <w:t>16.29%</w:t>
      </w:r>
      <w:r>
        <w:rPr>
          <w:spacing w:val="-3"/>
        </w:rPr>
        <w:t>股权。海南美年大健康于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日以现金人民</w:t>
      </w:r>
      <w:r>
        <w:rPr>
          <w:spacing w:val="-42"/>
        </w:rPr>
        <w:t> </w:t>
      </w:r>
      <w:r>
        <w:rPr>
          <w:spacing w:val="-42"/>
        </w:rPr>
      </w:r>
      <w:r>
        <w:rPr>
          <w:spacing w:val="-1"/>
        </w:rPr>
        <w:t>币</w:t>
      </w:r>
      <w:r>
        <w:rPr>
          <w:rFonts w:ascii="Times New Roman" w:hAnsi="Times New Roman" w:cs="Times New Roman" w:eastAsia="Times New Roman" w:hint="default"/>
          <w:spacing w:val="-1"/>
        </w:rPr>
        <w:t>36,500,000.00</w:t>
      </w:r>
      <w:r>
        <w:rPr>
          <w:spacing w:val="-1"/>
        </w:rPr>
        <w:t>元取得海南慈铭奥亚</w:t>
      </w:r>
      <w:r>
        <w:rPr>
          <w:rFonts w:ascii="Times New Roman" w:hAnsi="Times New Roman" w:cs="Times New Roman" w:eastAsia="Times New Roman" w:hint="default"/>
          <w:spacing w:val="-1"/>
        </w:rPr>
        <w:t>47.71%</w:t>
      </w:r>
      <w:r>
        <w:rPr>
          <w:spacing w:val="-1"/>
        </w:rPr>
        <w:t>股权，此次购买后本公司取得海南慈铭奥亚控制</w:t>
      </w:r>
      <w:r>
        <w:rPr>
          <w:spacing w:val="-39"/>
        </w:rPr>
        <w:t> </w:t>
      </w:r>
      <w:r>
        <w:rPr>
          <w:spacing w:val="-39"/>
        </w:rPr>
      </w:r>
      <w:r>
        <w:rPr/>
        <w:t>权。</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bookmarkStart w:name="（2）合并成本及商誉" w:id="447"/>
      <w:bookmarkEnd w:id="44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28" w:type="dxa"/>
        <w:tblLayout w:type="fixed"/>
        <w:tblCellMar>
          <w:top w:w="0" w:type="dxa"/>
          <w:left w:w="0" w:type="dxa"/>
          <w:bottom w:w="0" w:type="dxa"/>
          <w:right w:w="0" w:type="dxa"/>
        </w:tblCellMar>
        <w:tblLook w:val="01E0"/>
      </w:tblPr>
      <w:tblGrid>
        <w:gridCol w:w="3843"/>
        <w:gridCol w:w="1560"/>
        <w:gridCol w:w="1416"/>
        <w:gridCol w:w="1702"/>
        <w:gridCol w:w="1418"/>
      </w:tblGrid>
      <w:tr>
        <w:trPr>
          <w:trHeight w:val="957" w:hRule="exact"/>
        </w:trPr>
        <w:tc>
          <w:tcPr>
            <w:tcW w:w="384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156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139" w:right="141"/>
              <w:jc w:val="left"/>
              <w:rPr>
                <w:rFonts w:ascii="宋体" w:hAnsi="宋体" w:cs="宋体" w:eastAsia="宋体" w:hint="default"/>
                <w:sz w:val="18"/>
                <w:szCs w:val="18"/>
              </w:rPr>
            </w:pPr>
            <w:r>
              <w:rPr>
                <w:rFonts w:ascii="宋体" w:hAnsi="宋体" w:cs="宋体" w:eastAsia="宋体" w:hint="default"/>
                <w:sz w:val="18"/>
                <w:szCs w:val="18"/>
              </w:rPr>
              <w:t>福清市美年大健 康管理有限公司</w:t>
            </w:r>
          </w:p>
        </w:tc>
        <w:tc>
          <w:tcPr>
            <w:tcW w:w="141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9"/>
              <w:ind w:left="158" w:right="156"/>
              <w:jc w:val="center"/>
              <w:rPr>
                <w:rFonts w:ascii="宋体" w:hAnsi="宋体" w:cs="宋体" w:eastAsia="宋体" w:hint="default"/>
                <w:sz w:val="18"/>
                <w:szCs w:val="18"/>
              </w:rPr>
            </w:pPr>
            <w:r>
              <w:rPr>
                <w:rFonts w:ascii="宋体" w:hAnsi="宋体" w:cs="宋体" w:eastAsia="宋体" w:hint="default"/>
                <w:sz w:val="18"/>
                <w:szCs w:val="18"/>
              </w:rPr>
              <w:t>宿州市美年大 健康健康管理 有限公司</w:t>
            </w:r>
          </w:p>
        </w:tc>
        <w:tc>
          <w:tcPr>
            <w:tcW w:w="170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391" w:right="122" w:hanging="272"/>
              <w:jc w:val="left"/>
              <w:rPr>
                <w:rFonts w:ascii="宋体" w:hAnsi="宋体" w:cs="宋体" w:eastAsia="宋体" w:hint="default"/>
                <w:sz w:val="18"/>
                <w:szCs w:val="18"/>
              </w:rPr>
            </w:pPr>
            <w:r>
              <w:rPr>
                <w:rFonts w:ascii="宋体" w:hAnsi="宋体" w:cs="宋体" w:eastAsia="宋体" w:hint="default"/>
                <w:sz w:val="18"/>
                <w:szCs w:val="18"/>
              </w:rPr>
              <w:t>聊城美年大健康管 理有限公司</w:t>
            </w:r>
          </w:p>
        </w:tc>
        <w:tc>
          <w:tcPr>
            <w:tcW w:w="141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9"/>
              <w:ind w:left="158" w:right="158"/>
              <w:jc w:val="center"/>
              <w:rPr>
                <w:rFonts w:ascii="宋体" w:hAnsi="宋体" w:cs="宋体" w:eastAsia="宋体" w:hint="default"/>
                <w:sz w:val="18"/>
                <w:szCs w:val="18"/>
              </w:rPr>
            </w:pPr>
            <w:r>
              <w:rPr>
                <w:rFonts w:ascii="宋体" w:hAnsi="宋体" w:cs="宋体" w:eastAsia="宋体" w:hint="default"/>
                <w:sz w:val="18"/>
                <w:szCs w:val="18"/>
              </w:rPr>
              <w:t>自贡美年大健 康体检医院有 限公司</w:t>
            </w:r>
          </w:p>
        </w:tc>
      </w:tr>
      <w:tr>
        <w:trPr>
          <w:trHeight w:val="331" w:hRule="exact"/>
        </w:trPr>
        <w:tc>
          <w:tcPr>
            <w:tcW w:w="384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53,300,000.00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11,200,000.00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10,560,000.00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14,000,000.00</w:t>
            </w:r>
          </w:p>
        </w:tc>
      </w:tr>
      <w:tr>
        <w:trPr>
          <w:trHeight w:val="950" w:hRule="exact"/>
        </w:trPr>
        <w:tc>
          <w:tcPr>
            <w:tcW w:w="384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11,700,000.00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6,650,000.00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5,760,000.00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pacing w:val="-1"/>
                <w:sz w:val="18"/>
              </w:rPr>
              <w:t>6,400,000.00</w:t>
            </w:r>
          </w:p>
        </w:tc>
      </w:tr>
      <w:tr>
        <w:trPr>
          <w:trHeight w:val="485" w:hRule="exact"/>
        </w:trPr>
        <w:tc>
          <w:tcPr>
            <w:tcW w:w="384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65,000,000.00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17,850,000.00</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Times New Roman" w:hAnsi="Times New Roman" w:cs="Times New Roman" w:eastAsia="Times New Roman" w:hint="default"/>
                <w:sz w:val="18"/>
                <w:szCs w:val="18"/>
              </w:rPr>
            </w:pPr>
            <w:r>
              <w:rPr>
                <w:rFonts w:ascii="Times New Roman"/>
                <w:spacing w:val="-1"/>
                <w:sz w:val="18"/>
              </w:rPr>
              <w:t>16,320,000.00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Times New Roman" w:hAnsi="Times New Roman" w:cs="Times New Roman" w:eastAsia="Times New Roman" w:hint="default"/>
                <w:sz w:val="18"/>
                <w:szCs w:val="18"/>
              </w:rPr>
            </w:pPr>
            <w:r>
              <w:rPr>
                <w:rFonts w:ascii="Times New Roman"/>
                <w:spacing w:val="-1"/>
                <w:sz w:val="18"/>
              </w:rPr>
              <w:t>20,400,000.00</w:t>
            </w:r>
          </w:p>
        </w:tc>
      </w:tr>
      <w:tr>
        <w:trPr>
          <w:trHeight w:val="935" w:hRule="exact"/>
        </w:trPr>
        <w:tc>
          <w:tcPr>
            <w:tcW w:w="384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19,727,333.46</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7,236,442.31</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6,176,334.59</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2,264,272.02</w:t>
            </w:r>
          </w:p>
        </w:tc>
      </w:tr>
      <w:tr>
        <w:trPr>
          <w:trHeight w:val="1401" w:hRule="exact"/>
        </w:trPr>
        <w:tc>
          <w:tcPr>
            <w:tcW w:w="384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50"/>
              <w:ind w:left="98" w:right="252"/>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 价值份额的金额</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45,272,666.54</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10,613,557.69</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10,143,665.41</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18,135,727.98</w:t>
            </w:r>
          </w:p>
        </w:tc>
      </w:tr>
    </w:tbl>
    <w:p>
      <w:pPr>
        <w:spacing w:line="240" w:lineRule="auto" w:before="13"/>
        <w:rPr>
          <w:rFonts w:ascii="宋体" w:hAnsi="宋体" w:cs="宋体" w:eastAsia="宋体" w:hint="default"/>
          <w:sz w:val="29"/>
          <w:szCs w:val="29"/>
        </w:rPr>
      </w:pPr>
    </w:p>
    <w:tbl>
      <w:tblPr>
        <w:tblW w:w="0" w:type="auto"/>
        <w:jc w:val="left"/>
        <w:tblInd w:w="128" w:type="dxa"/>
        <w:tblLayout w:type="fixed"/>
        <w:tblCellMar>
          <w:top w:w="0" w:type="dxa"/>
          <w:left w:w="0" w:type="dxa"/>
          <w:bottom w:w="0" w:type="dxa"/>
          <w:right w:w="0" w:type="dxa"/>
        </w:tblCellMar>
        <w:tblLook w:val="01E0"/>
      </w:tblPr>
      <w:tblGrid>
        <w:gridCol w:w="3831"/>
        <w:gridCol w:w="1556"/>
        <w:gridCol w:w="1411"/>
        <w:gridCol w:w="1697"/>
        <w:gridCol w:w="1414"/>
      </w:tblGrid>
      <w:tr>
        <w:trPr>
          <w:trHeight w:val="956" w:hRule="exact"/>
        </w:trPr>
        <w:tc>
          <w:tcPr>
            <w:tcW w:w="383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155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25" w:right="137" w:hanging="89"/>
              <w:jc w:val="left"/>
              <w:rPr>
                <w:rFonts w:ascii="宋体" w:hAnsi="宋体" w:cs="宋体" w:eastAsia="宋体" w:hint="default"/>
                <w:sz w:val="18"/>
                <w:szCs w:val="18"/>
              </w:rPr>
            </w:pPr>
            <w:r>
              <w:rPr>
                <w:rFonts w:ascii="宋体" w:hAnsi="宋体" w:cs="宋体" w:eastAsia="宋体" w:hint="default"/>
                <w:sz w:val="18"/>
                <w:szCs w:val="18"/>
              </w:rPr>
              <w:t>眉山美年大健康 管理有限公司</w:t>
            </w:r>
          </w:p>
        </w:tc>
        <w:tc>
          <w:tcPr>
            <w:tcW w:w="141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9"/>
              <w:ind w:left="155" w:right="155"/>
              <w:jc w:val="center"/>
              <w:rPr>
                <w:rFonts w:ascii="宋体" w:hAnsi="宋体" w:cs="宋体" w:eastAsia="宋体" w:hint="default"/>
                <w:sz w:val="18"/>
                <w:szCs w:val="18"/>
              </w:rPr>
            </w:pPr>
            <w:r>
              <w:rPr>
                <w:rFonts w:ascii="宋体" w:hAnsi="宋体" w:cs="宋体" w:eastAsia="宋体" w:hint="default"/>
                <w:sz w:val="18"/>
                <w:szCs w:val="18"/>
              </w:rPr>
              <w:t>内江美年大健 康健康管理有 限公司</w:t>
            </w:r>
          </w:p>
        </w:tc>
        <w:tc>
          <w:tcPr>
            <w:tcW w:w="169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9"/>
              <w:ind w:left="119" w:right="116"/>
              <w:jc w:val="center"/>
              <w:rPr>
                <w:rFonts w:ascii="宋体" w:hAnsi="宋体" w:cs="宋体" w:eastAsia="宋体" w:hint="default"/>
                <w:sz w:val="18"/>
                <w:szCs w:val="18"/>
              </w:rPr>
            </w:pPr>
            <w:r>
              <w:rPr>
                <w:rFonts w:ascii="宋体" w:hAnsi="宋体" w:cs="宋体" w:eastAsia="宋体" w:hint="default"/>
                <w:sz w:val="18"/>
                <w:szCs w:val="18"/>
              </w:rPr>
              <w:t>唐山美年大健康健 康体检管理有限公 司</w:t>
            </w:r>
          </w:p>
        </w:tc>
        <w:tc>
          <w:tcPr>
            <w:tcW w:w="141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9"/>
              <w:ind w:left="156" w:right="156"/>
              <w:jc w:val="center"/>
              <w:rPr>
                <w:rFonts w:ascii="宋体" w:hAnsi="宋体" w:cs="宋体" w:eastAsia="宋体" w:hint="default"/>
                <w:sz w:val="18"/>
                <w:szCs w:val="18"/>
              </w:rPr>
            </w:pPr>
            <w:r>
              <w:rPr>
                <w:rFonts w:ascii="宋体" w:hAnsi="宋体" w:cs="宋体" w:eastAsia="宋体" w:hint="default"/>
                <w:sz w:val="18"/>
                <w:szCs w:val="18"/>
              </w:rPr>
              <w:t>驻马店美年大 健康科技有限 公司</w:t>
            </w:r>
          </w:p>
        </w:tc>
      </w:tr>
      <w:tr>
        <w:trPr>
          <w:trHeight w:val="331" w:hRule="exact"/>
        </w:trPr>
        <w:tc>
          <w:tcPr>
            <w:tcW w:w="383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400" w:right="0"/>
              <w:jc w:val="left"/>
              <w:rPr>
                <w:rFonts w:ascii="Times New Roman" w:hAnsi="Times New Roman" w:cs="Times New Roman" w:eastAsia="Times New Roman" w:hint="default"/>
                <w:sz w:val="18"/>
                <w:szCs w:val="18"/>
              </w:rPr>
            </w:pPr>
            <w:r>
              <w:rPr>
                <w:rFonts w:ascii="Times New Roman"/>
                <w:sz w:val="18"/>
              </w:rPr>
              <w:t>15,750,000.00</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61" w:right="0"/>
              <w:jc w:val="left"/>
              <w:rPr>
                <w:rFonts w:ascii="Times New Roman" w:hAnsi="Times New Roman" w:cs="Times New Roman" w:eastAsia="Times New Roman" w:hint="default"/>
                <w:sz w:val="18"/>
                <w:szCs w:val="18"/>
              </w:rPr>
            </w:pPr>
            <w:r>
              <w:rPr>
                <w:rFonts w:ascii="Times New Roman"/>
                <w:sz w:val="18"/>
              </w:rPr>
              <w:t>13,475,000.00</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547" w:right="0"/>
              <w:jc w:val="left"/>
              <w:rPr>
                <w:rFonts w:ascii="Times New Roman" w:hAnsi="Times New Roman" w:cs="Times New Roman" w:eastAsia="Times New Roman" w:hint="default"/>
                <w:sz w:val="18"/>
                <w:szCs w:val="18"/>
              </w:rPr>
            </w:pPr>
            <w:r>
              <w:rPr>
                <w:rFonts w:ascii="Times New Roman"/>
                <w:sz w:val="18"/>
              </w:rPr>
              <w:t>45,493,500.00</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261" w:right="0"/>
              <w:jc w:val="left"/>
              <w:rPr>
                <w:rFonts w:ascii="Times New Roman" w:hAnsi="Times New Roman" w:cs="Times New Roman" w:eastAsia="Times New Roman" w:hint="default"/>
                <w:sz w:val="18"/>
                <w:szCs w:val="18"/>
              </w:rPr>
            </w:pPr>
            <w:r>
              <w:rPr>
                <w:rFonts w:ascii="Times New Roman"/>
                <w:sz w:val="18"/>
              </w:rPr>
              <w:t>17,280,000.00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56.400002pt;margin-top:71.999985pt;width:190.65pt;height:132.050pt;mso-position-horizontal-relative:page;mso-position-vertical-relative:page;z-index:-2305312" coordorigin="1128,1440" coordsize="3813,2641">
            <v:group style="position:absolute;left:1128;top:1440;width:3813;height:238" coordorigin="1128,1440" coordsize="3813,238">
              <v:shape style="position:absolute;left:1128;top:1440;width:3813;height:238" coordorigin="1128,1440" coordsize="3813,238" path="m1128,1678l4940,1678,4940,1440,1128,1440,1128,1678xe" filled="true" fillcolor="#d2d2d2" stroked="false">
                <v:path arrowok="t"/>
                <v:fill type="solid"/>
              </v:shape>
            </v:group>
            <v:group style="position:absolute;left:1128;top:1678;width:99;height:313" coordorigin="1128,1678" coordsize="99,313">
              <v:shape style="position:absolute;left:1128;top:1678;width:99;height:313" coordorigin="1128,1678" coordsize="99,313" path="m1128,1990l1226,1990,1226,1678,1128,1678,1128,1990xe" filled="true" fillcolor="#d2d2d2" stroked="false">
                <v:path arrowok="t"/>
                <v:fill type="solid"/>
              </v:shape>
            </v:group>
            <v:group style="position:absolute;left:4842;top:1678;width:99;height:313" coordorigin="4842,1678" coordsize="99,313">
              <v:shape style="position:absolute;left:4842;top:1678;width:99;height:313" coordorigin="4842,1678" coordsize="99,313" path="m4842,1990l4940,1990,4940,1678,4842,1678,4842,1990xe" filled="true" fillcolor="#d2d2d2" stroked="false">
                <v:path arrowok="t"/>
                <v:fill type="solid"/>
              </v:shape>
            </v:group>
            <v:group style="position:absolute;left:1128;top:1990;width:3813;height:238" coordorigin="1128,1990" coordsize="3813,238">
              <v:shape style="position:absolute;left:1128;top:1990;width:3813;height:238" coordorigin="1128,1990" coordsize="3813,238" path="m1128,2228l4940,2228,4940,1990,1128,1990,1128,2228xe" filled="true" fillcolor="#d2d2d2" stroked="false">
                <v:path arrowok="t"/>
                <v:fill type="solid"/>
              </v:shape>
            </v:group>
            <v:group style="position:absolute;left:1226;top:1678;width:3616;height:313" coordorigin="1226,1678" coordsize="3616,313">
              <v:shape style="position:absolute;left:1226;top:1678;width:3616;height:313" coordorigin="1226,1678" coordsize="3616,313" path="m1226,1990l4842,1990,4842,1678,1226,1678,1226,1990xe" filled="true" fillcolor="#d2d2d2" stroked="false">
                <v:path arrowok="t"/>
                <v:fill type="solid"/>
              </v:shape>
            </v:group>
            <v:group style="position:absolute;left:1128;top:2247;width:3813;height:41" coordorigin="1128,2247" coordsize="3813,41">
              <v:shape style="position:absolute;left:1128;top:2247;width:3813;height:41" coordorigin="1128,2247" coordsize="3813,41" path="m1128,2288l4940,2288,4940,2247,1128,2247,1128,2288xe" filled="true" fillcolor="#d2d2d2" stroked="false">
                <v:path arrowok="t"/>
                <v:fill type="solid"/>
              </v:shape>
            </v:group>
            <v:group style="position:absolute;left:1128;top:2288;width:99;height:312" coordorigin="1128,2288" coordsize="99,312">
              <v:shape style="position:absolute;left:1128;top:2288;width:99;height:312" coordorigin="1128,2288" coordsize="99,312" path="m1128,2600l1226,2600,1226,2288,1128,2288,1128,2600xe" filled="true" fillcolor="#d2d2d2" stroked="false">
                <v:path arrowok="t"/>
                <v:fill type="solid"/>
              </v:shape>
            </v:group>
            <v:group style="position:absolute;left:4842;top:2288;width:99;height:312" coordorigin="4842,2288" coordsize="99,312">
              <v:shape style="position:absolute;left:4842;top:2288;width:99;height:312" coordorigin="4842,2288" coordsize="99,312" path="m4842,2600l4940,2600,4940,2288,4842,2288,4842,2600xe" filled="true" fillcolor="#d2d2d2" stroked="false">
                <v:path arrowok="t"/>
                <v:fill type="solid"/>
              </v:shape>
            </v:group>
            <v:group style="position:absolute;left:1128;top:2600;width:3813;height:41" coordorigin="1128,2600" coordsize="3813,41">
              <v:shape style="position:absolute;left:1128;top:2600;width:3813;height:41" coordorigin="1128,2600" coordsize="3813,41" path="m1128,2640l4940,2640,4940,2600,1128,2600,1128,2640xe" filled="true" fillcolor="#d2d2d2" stroked="false">
                <v:path arrowok="t"/>
                <v:fill type="solid"/>
              </v:shape>
            </v:group>
            <v:group style="position:absolute;left:1226;top:2288;width:3616;height:312" coordorigin="1226,2288" coordsize="3616,312">
              <v:shape style="position:absolute;left:1226;top:2288;width:3616;height:312" coordorigin="1226,2288" coordsize="3616,312" path="m1226,2600l4842,2600,4842,2288,1226,2288,1226,2600xe" filled="true" fillcolor="#d2d2d2" stroked="false">
                <v:path arrowok="t"/>
                <v:fill type="solid"/>
              </v:shape>
            </v:group>
            <v:group style="position:absolute;left:1128;top:2662;width:3813;height:231" coordorigin="1128,2662" coordsize="3813,231">
              <v:shape style="position:absolute;left:1128;top:2662;width:3813;height:231" coordorigin="1128,2662" coordsize="3813,231" path="m1128,2892l4940,2892,4940,2662,1128,2662,1128,2892xe" filled="true" fillcolor="#d2d2d2" stroked="false">
                <v:path arrowok="t"/>
                <v:fill type="solid"/>
              </v:shape>
            </v:group>
            <v:group style="position:absolute;left:1128;top:2892;width:99;height:312" coordorigin="1128,2892" coordsize="99,312">
              <v:shape style="position:absolute;left:1128;top:2892;width:99;height:312" coordorigin="1128,2892" coordsize="99,312" path="m1128,3204l1226,3204,1226,2892,1128,2892,1128,3204xe" filled="true" fillcolor="#d2d2d2" stroked="false">
                <v:path arrowok="t"/>
                <v:fill type="solid"/>
              </v:shape>
            </v:group>
            <v:group style="position:absolute;left:4842;top:2892;width:99;height:312" coordorigin="4842,2892" coordsize="99,312">
              <v:shape style="position:absolute;left:4842;top:2892;width:99;height:312" coordorigin="4842,2892" coordsize="99,312" path="m4842,3204l4940,3204,4940,2892,4842,2892,4842,3204xe" filled="true" fillcolor="#d2d2d2" stroked="false">
                <v:path arrowok="t"/>
                <v:fill type="solid"/>
              </v:shape>
            </v:group>
            <v:group style="position:absolute;left:1128;top:3204;width:3813;height:233" coordorigin="1128,3204" coordsize="3813,233">
              <v:shape style="position:absolute;left:1128;top:3204;width:3813;height:233" coordorigin="1128,3204" coordsize="3813,233" path="m1128,3437l4940,3437,4940,3204,1128,3204,1128,3437xe" filled="true" fillcolor="#d2d2d2" stroked="false">
                <v:path arrowok="t"/>
                <v:fill type="solid"/>
              </v:shape>
            </v:group>
            <v:group style="position:absolute;left:1226;top:2892;width:3616;height:312" coordorigin="1226,2892" coordsize="3616,312">
              <v:shape style="position:absolute;left:1226;top:2892;width:3616;height:312" coordorigin="1226,2892" coordsize="3616,312" path="m1226,3204l4842,3204,4842,2892,1226,2892,1226,3204xe" filled="true" fillcolor="#d2d2d2" stroked="false">
                <v:path arrowok="t"/>
                <v:fill type="solid"/>
              </v:shape>
            </v:group>
            <v:group style="position:absolute;left:1128;top:3456;width:99;height:624" coordorigin="1128,3456" coordsize="99,624">
              <v:shape style="position:absolute;left:1128;top:3456;width:99;height:624" coordorigin="1128,3456" coordsize="99,624" path="m1128,4080l1226,4080,1226,3456,1128,3456,1128,4080xe" filled="true" fillcolor="#d2d2d2" stroked="false">
                <v:path arrowok="t"/>
                <v:fill type="solid"/>
              </v:shape>
            </v:group>
            <v:group style="position:absolute;left:4842;top:3456;width:99;height:624" coordorigin="4842,3456" coordsize="99,624">
              <v:shape style="position:absolute;left:4842;top:3456;width:99;height:624" coordorigin="4842,3456" coordsize="99,624" path="m4842,4080l4940,4080,4940,3456,4842,3456,4842,4080xe" filled="true" fillcolor="#d2d2d2" stroked="false">
                <v:path arrowok="t"/>
                <v:fill type="solid"/>
              </v:shape>
            </v:group>
            <v:group style="position:absolute;left:1226;top:3456;width:3616;height:312" coordorigin="1226,3456" coordsize="3616,312">
              <v:shape style="position:absolute;left:1226;top:3456;width:3616;height:312" coordorigin="1226,3456" coordsize="3616,312" path="m1226,3768l4842,3768,4842,3456,1226,3456,1226,3768xe" filled="true" fillcolor="#d2d2d2" stroked="false">
                <v:path arrowok="t"/>
                <v:fill type="solid"/>
              </v:shape>
            </v:group>
            <v:group style="position:absolute;left:1226;top:3768;width:3616;height:312" coordorigin="1226,3768" coordsize="3616,312">
              <v:shape style="position:absolute;left:1226;top:3768;width:3616;height:312" coordorigin="1226,3768" coordsize="3616,312" path="m1226,4080l4842,4080,4842,3768,1226,3768,1226,4080xe" filled="true" fillcolor="#d2d2d2" stroked="false">
                <v:path arrowok="t"/>
                <v:fill type="solid"/>
              </v:shape>
            </v:group>
            <w10:wrap type="none"/>
          </v:group>
        </w:pict>
      </w:r>
    </w:p>
    <w:p>
      <w:pPr>
        <w:spacing w:line="240" w:lineRule="auto" w:before="7"/>
        <w:rPr>
          <w:rFonts w:ascii="Times New Roman" w:hAnsi="Times New Roman" w:cs="Times New Roman" w:eastAsia="Times New Roman" w:hint="default"/>
          <w:sz w:val="11"/>
          <w:szCs w:val="11"/>
        </w:rPr>
      </w:pPr>
    </w:p>
    <w:tbl>
      <w:tblPr>
        <w:tblW w:w="0" w:type="auto"/>
        <w:jc w:val="left"/>
        <w:tblInd w:w="128" w:type="dxa"/>
        <w:tblLayout w:type="fixed"/>
        <w:tblCellMar>
          <w:top w:w="0" w:type="dxa"/>
          <w:left w:w="0" w:type="dxa"/>
          <w:bottom w:w="0" w:type="dxa"/>
          <w:right w:w="0" w:type="dxa"/>
        </w:tblCellMar>
        <w:tblLook w:val="01E0"/>
      </w:tblPr>
      <w:tblGrid>
        <w:gridCol w:w="3831"/>
        <w:gridCol w:w="1556"/>
        <w:gridCol w:w="1411"/>
        <w:gridCol w:w="1697"/>
        <w:gridCol w:w="1414"/>
      </w:tblGrid>
      <w:tr>
        <w:trPr>
          <w:trHeight w:val="797" w:hRule="exact"/>
        </w:trPr>
        <w:tc>
          <w:tcPr>
            <w:tcW w:w="3831"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155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7,200,000.00</w:t>
            </w:r>
          </w:p>
        </w:tc>
        <w:tc>
          <w:tcPr>
            <w:tcW w:w="141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6,160,000.00</w:t>
            </w:r>
          </w:p>
        </w:tc>
        <w:tc>
          <w:tcPr>
            <w:tcW w:w="169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6,587,750.00</w:t>
            </w:r>
          </w:p>
        </w:tc>
        <w:tc>
          <w:tcPr>
            <w:tcW w:w="141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7,200,000.00</w:t>
            </w:r>
          </w:p>
        </w:tc>
      </w:tr>
      <w:tr>
        <w:trPr>
          <w:trHeight w:val="414" w:hRule="exact"/>
        </w:trPr>
        <w:tc>
          <w:tcPr>
            <w:tcW w:w="383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22,950,000.00</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19,635,000.00</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4"/>
              <w:jc w:val="right"/>
              <w:rPr>
                <w:rFonts w:ascii="Times New Roman" w:hAnsi="Times New Roman" w:cs="Times New Roman" w:eastAsia="Times New Roman" w:hint="default"/>
                <w:sz w:val="18"/>
                <w:szCs w:val="18"/>
              </w:rPr>
            </w:pPr>
            <w:r>
              <w:rPr>
                <w:rFonts w:ascii="Times New Roman"/>
                <w:spacing w:val="-1"/>
                <w:sz w:val="18"/>
              </w:rPr>
              <w:t>52,081,250.00</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pacing w:val="-1"/>
                <w:sz w:val="18"/>
              </w:rPr>
              <w:t>24,480,000.00</w:t>
            </w:r>
          </w:p>
        </w:tc>
      </w:tr>
      <w:tr>
        <w:trPr>
          <w:trHeight w:val="796" w:hRule="exact"/>
        </w:trPr>
        <w:tc>
          <w:tcPr>
            <w:tcW w:w="383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1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10,147,864.60</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6,403,447.22</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15,857,725.64</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7,967,906.20</w:t>
            </w:r>
          </w:p>
        </w:tc>
      </w:tr>
      <w:tr>
        <w:trPr>
          <w:trHeight w:val="643" w:hRule="exact"/>
        </w:trPr>
        <w:tc>
          <w:tcPr>
            <w:tcW w:w="383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00" w:lineRule="auto" w:before="8"/>
              <w:ind w:left="98" w:right="24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 价值份额的金额</w:t>
            </w:r>
          </w:p>
        </w:tc>
        <w:tc>
          <w:tcPr>
            <w:tcW w:w="15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12,802,135.40</w:t>
            </w:r>
          </w:p>
        </w:tc>
        <w:tc>
          <w:tcPr>
            <w:tcW w:w="14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13,231,552.78</w:t>
            </w:r>
          </w:p>
        </w:tc>
        <w:tc>
          <w:tcPr>
            <w:tcW w:w="169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36,223,524.36</w:t>
            </w:r>
          </w:p>
        </w:tc>
        <w:tc>
          <w:tcPr>
            <w:tcW w:w="14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16,512,093.80</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28" w:type="dxa"/>
        <w:tblLayout w:type="fixed"/>
        <w:tblCellMar>
          <w:top w:w="0" w:type="dxa"/>
          <w:left w:w="0" w:type="dxa"/>
          <w:bottom w:w="0" w:type="dxa"/>
          <w:right w:w="0" w:type="dxa"/>
        </w:tblCellMar>
        <w:tblLook w:val="01E0"/>
      </w:tblPr>
      <w:tblGrid>
        <w:gridCol w:w="4268"/>
        <w:gridCol w:w="1560"/>
        <w:gridCol w:w="1418"/>
        <w:gridCol w:w="1275"/>
        <w:gridCol w:w="1418"/>
      </w:tblGrid>
      <w:tr>
        <w:trPr>
          <w:trHeight w:val="1268" w:hRule="exact"/>
        </w:trPr>
        <w:tc>
          <w:tcPr>
            <w:tcW w:w="426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156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3"/>
              <w:ind w:left="232" w:right="137" w:hanging="92"/>
              <w:jc w:val="left"/>
              <w:rPr>
                <w:rFonts w:ascii="宋体" w:hAnsi="宋体" w:cs="宋体" w:eastAsia="宋体" w:hint="default"/>
                <w:sz w:val="18"/>
                <w:szCs w:val="18"/>
              </w:rPr>
            </w:pPr>
            <w:r>
              <w:rPr>
                <w:rFonts w:ascii="宋体" w:hAnsi="宋体" w:cs="宋体" w:eastAsia="宋体" w:hint="default"/>
                <w:sz w:val="18"/>
                <w:szCs w:val="18"/>
              </w:rPr>
              <w:t>安阳美年大健康 管理有限公司</w:t>
            </w:r>
          </w:p>
        </w:tc>
        <w:tc>
          <w:tcPr>
            <w:tcW w:w="141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158" w:right="158"/>
              <w:jc w:val="center"/>
              <w:rPr>
                <w:rFonts w:ascii="宋体" w:hAnsi="宋体" w:cs="宋体" w:eastAsia="宋体" w:hint="default"/>
                <w:sz w:val="18"/>
                <w:szCs w:val="18"/>
              </w:rPr>
            </w:pPr>
            <w:r>
              <w:rPr>
                <w:rFonts w:ascii="宋体" w:hAnsi="宋体" w:cs="宋体" w:eastAsia="宋体" w:hint="default"/>
                <w:sz w:val="18"/>
                <w:szCs w:val="18"/>
              </w:rPr>
              <w:t>江门美年大健 康健康管理有 限公司</w:t>
            </w:r>
          </w:p>
        </w:tc>
        <w:tc>
          <w:tcPr>
            <w:tcW w:w="127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9" w:lineRule="auto" w:before="8"/>
              <w:ind w:left="177" w:right="176"/>
              <w:jc w:val="center"/>
              <w:rPr>
                <w:rFonts w:ascii="宋体" w:hAnsi="宋体" w:cs="宋体" w:eastAsia="宋体" w:hint="default"/>
                <w:sz w:val="18"/>
                <w:szCs w:val="18"/>
              </w:rPr>
            </w:pPr>
            <w:r>
              <w:rPr>
                <w:rFonts w:ascii="宋体" w:hAnsi="宋体" w:cs="宋体" w:eastAsia="宋体" w:hint="default"/>
                <w:sz w:val="18"/>
                <w:szCs w:val="18"/>
              </w:rPr>
              <w:t>惠州市美年 大健康健康 管理有限公 司</w:t>
            </w:r>
          </w:p>
        </w:tc>
        <w:tc>
          <w:tcPr>
            <w:tcW w:w="141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158" w:right="158"/>
              <w:jc w:val="center"/>
              <w:rPr>
                <w:rFonts w:ascii="宋体" w:hAnsi="宋体" w:cs="宋体" w:eastAsia="宋体" w:hint="default"/>
                <w:sz w:val="18"/>
                <w:szCs w:val="18"/>
              </w:rPr>
            </w:pPr>
            <w:r>
              <w:rPr>
                <w:rFonts w:ascii="宋体" w:hAnsi="宋体" w:cs="宋体" w:eastAsia="宋体" w:hint="default"/>
                <w:sz w:val="18"/>
                <w:szCs w:val="18"/>
              </w:rPr>
              <w:t>随州市美年大 健康管理有限 公司</w:t>
            </w:r>
          </w:p>
        </w:tc>
      </w:tr>
      <w:tr>
        <w:trPr>
          <w:trHeight w:val="332" w:hRule="exact"/>
        </w:trPr>
        <w:tc>
          <w:tcPr>
            <w:tcW w:w="426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18,040,000.00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21,600,000.00</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13,300,000.00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11,520,000.00</w:t>
            </w:r>
          </w:p>
        </w:tc>
      </w:tr>
      <w:tr>
        <w:trPr>
          <w:trHeight w:val="438" w:hRule="exact"/>
        </w:trPr>
        <w:tc>
          <w:tcPr>
            <w:tcW w:w="426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62"/>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94"/>
              <w:jc w:val="right"/>
              <w:rPr>
                <w:rFonts w:ascii="Times New Roman" w:hAnsi="Times New Roman" w:cs="Times New Roman" w:eastAsia="Times New Roman" w:hint="default"/>
                <w:sz w:val="18"/>
                <w:szCs w:val="18"/>
              </w:rPr>
            </w:pPr>
            <w:r>
              <w:rPr>
                <w:rFonts w:ascii="Times New Roman"/>
                <w:spacing w:val="-1"/>
                <w:sz w:val="18"/>
              </w:rPr>
              <w:t>4,400,000.00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96"/>
              <w:jc w:val="right"/>
              <w:rPr>
                <w:rFonts w:ascii="Times New Roman" w:hAnsi="Times New Roman" w:cs="Times New Roman" w:eastAsia="Times New Roman" w:hint="default"/>
                <w:sz w:val="18"/>
                <w:szCs w:val="18"/>
              </w:rPr>
            </w:pPr>
            <w:r>
              <w:rPr>
                <w:rFonts w:ascii="Times New Roman"/>
                <w:spacing w:val="-1"/>
                <w:sz w:val="18"/>
              </w:rPr>
              <w:t>6,400,000.00</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96"/>
              <w:jc w:val="right"/>
              <w:rPr>
                <w:rFonts w:ascii="Times New Roman" w:hAnsi="Times New Roman" w:cs="Times New Roman" w:eastAsia="Times New Roman" w:hint="default"/>
                <w:sz w:val="18"/>
                <w:szCs w:val="18"/>
              </w:rPr>
            </w:pPr>
            <w:r>
              <w:rPr>
                <w:rFonts w:ascii="Times New Roman"/>
                <w:spacing w:val="-1"/>
                <w:sz w:val="18"/>
              </w:rPr>
              <w:t>6,080,000.00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96"/>
              <w:jc w:val="right"/>
              <w:rPr>
                <w:rFonts w:ascii="Times New Roman" w:hAnsi="Times New Roman" w:cs="Times New Roman" w:eastAsia="Times New Roman" w:hint="default"/>
                <w:sz w:val="18"/>
                <w:szCs w:val="18"/>
              </w:rPr>
            </w:pPr>
            <w:r>
              <w:rPr>
                <w:rFonts w:ascii="Times New Roman"/>
                <w:spacing w:val="-1"/>
                <w:sz w:val="18"/>
              </w:rPr>
              <w:t>4,800,000.00</w:t>
            </w:r>
          </w:p>
        </w:tc>
      </w:tr>
      <w:tr>
        <w:trPr>
          <w:trHeight w:val="331" w:hRule="exact"/>
        </w:trPr>
        <w:tc>
          <w:tcPr>
            <w:tcW w:w="426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22,440,000.00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28,000,000.00</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19,380,000.00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16,320,000.00</w:t>
            </w:r>
          </w:p>
        </w:tc>
      </w:tr>
      <w:tr>
        <w:trPr>
          <w:trHeight w:val="431" w:hRule="exact"/>
        </w:trPr>
        <w:tc>
          <w:tcPr>
            <w:tcW w:w="426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58"/>
              <w:ind w:left="98"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8,231,690.09</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3,314,547.03</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2,977,984.89</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7,474,497.18</w:t>
            </w:r>
          </w:p>
        </w:tc>
      </w:tr>
      <w:tr>
        <w:trPr>
          <w:trHeight w:val="644" w:hRule="exact"/>
        </w:trPr>
        <w:tc>
          <w:tcPr>
            <w:tcW w:w="426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00" w:lineRule="auto" w:before="9"/>
              <w:ind w:left="98" w:right="137"/>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 额的金额</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14,208,309.91</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24,685,452.97</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16,402,015.11</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8,845,502.82</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tbl>
      <w:tblPr>
        <w:tblW w:w="0" w:type="auto"/>
        <w:jc w:val="left"/>
        <w:tblInd w:w="128" w:type="dxa"/>
        <w:tblLayout w:type="fixed"/>
        <w:tblCellMar>
          <w:top w:w="0" w:type="dxa"/>
          <w:left w:w="0" w:type="dxa"/>
          <w:bottom w:w="0" w:type="dxa"/>
          <w:right w:w="0" w:type="dxa"/>
        </w:tblCellMar>
        <w:tblLook w:val="01E0"/>
      </w:tblPr>
      <w:tblGrid>
        <w:gridCol w:w="4268"/>
        <w:gridCol w:w="1560"/>
        <w:gridCol w:w="1418"/>
        <w:gridCol w:w="1275"/>
        <w:gridCol w:w="1418"/>
      </w:tblGrid>
      <w:tr>
        <w:trPr>
          <w:trHeight w:val="957" w:hRule="exact"/>
        </w:trPr>
        <w:tc>
          <w:tcPr>
            <w:tcW w:w="426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156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9" w:lineRule="auto" w:before="9"/>
              <w:ind w:left="141" w:right="137"/>
              <w:jc w:val="center"/>
              <w:rPr>
                <w:rFonts w:ascii="宋体" w:hAnsi="宋体" w:cs="宋体" w:eastAsia="宋体" w:hint="default"/>
                <w:sz w:val="18"/>
                <w:szCs w:val="18"/>
              </w:rPr>
            </w:pPr>
            <w:r>
              <w:rPr>
                <w:rFonts w:ascii="宋体" w:hAnsi="宋体" w:cs="宋体" w:eastAsia="宋体" w:hint="default"/>
                <w:sz w:val="18"/>
                <w:szCs w:val="18"/>
              </w:rPr>
              <w:t>庆阳美年大健康 健康管理有限公 司</w:t>
            </w:r>
          </w:p>
        </w:tc>
        <w:tc>
          <w:tcPr>
            <w:tcW w:w="141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9" w:lineRule="auto" w:before="9"/>
              <w:ind w:left="158" w:right="158"/>
              <w:jc w:val="center"/>
              <w:rPr>
                <w:rFonts w:ascii="宋体" w:hAnsi="宋体" w:cs="宋体" w:eastAsia="宋体" w:hint="default"/>
                <w:sz w:val="18"/>
                <w:szCs w:val="18"/>
              </w:rPr>
            </w:pPr>
            <w:r>
              <w:rPr>
                <w:rFonts w:ascii="宋体" w:hAnsi="宋体" w:cs="宋体" w:eastAsia="宋体" w:hint="default"/>
                <w:sz w:val="18"/>
                <w:szCs w:val="18"/>
              </w:rPr>
              <w:t>阜新美年大健 康健康管理有 限公司</w:t>
            </w:r>
          </w:p>
        </w:tc>
        <w:tc>
          <w:tcPr>
            <w:tcW w:w="1275"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9" w:lineRule="auto" w:before="9"/>
              <w:ind w:left="177" w:right="176"/>
              <w:jc w:val="both"/>
              <w:rPr>
                <w:rFonts w:ascii="宋体" w:hAnsi="宋体" w:cs="宋体" w:eastAsia="宋体" w:hint="default"/>
                <w:sz w:val="18"/>
                <w:szCs w:val="18"/>
              </w:rPr>
            </w:pPr>
            <w:r>
              <w:rPr>
                <w:rFonts w:ascii="宋体" w:hAnsi="宋体" w:cs="宋体" w:eastAsia="宋体" w:hint="default"/>
                <w:sz w:val="18"/>
                <w:szCs w:val="18"/>
              </w:rPr>
              <w:t>西宁美年大 健康健康管 理有限公司</w:t>
            </w:r>
          </w:p>
        </w:tc>
        <w:tc>
          <w:tcPr>
            <w:tcW w:w="141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9" w:lineRule="auto"/>
              <w:ind w:left="158" w:right="158"/>
              <w:jc w:val="left"/>
              <w:rPr>
                <w:rFonts w:ascii="宋体" w:hAnsi="宋体" w:cs="宋体" w:eastAsia="宋体" w:hint="default"/>
                <w:sz w:val="18"/>
                <w:szCs w:val="18"/>
              </w:rPr>
            </w:pPr>
            <w:r>
              <w:rPr>
                <w:rFonts w:ascii="宋体" w:hAnsi="宋体" w:cs="宋体" w:eastAsia="宋体" w:hint="default"/>
                <w:sz w:val="18"/>
                <w:szCs w:val="18"/>
              </w:rPr>
              <w:t>安徽诺一健康 管理有限公司</w:t>
            </w:r>
          </w:p>
        </w:tc>
      </w:tr>
      <w:tr>
        <w:trPr>
          <w:trHeight w:val="331" w:hRule="exact"/>
        </w:trPr>
        <w:tc>
          <w:tcPr>
            <w:tcW w:w="426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16,200,000.00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10,800,000.00</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7"/>
              <w:jc w:val="right"/>
              <w:rPr>
                <w:rFonts w:ascii="Times New Roman" w:hAnsi="Times New Roman" w:cs="Times New Roman" w:eastAsia="Times New Roman" w:hint="default"/>
                <w:sz w:val="18"/>
                <w:szCs w:val="18"/>
              </w:rPr>
            </w:pPr>
            <w:r>
              <w:rPr>
                <w:rFonts w:ascii="Times New Roman"/>
                <w:spacing w:val="-1"/>
                <w:sz w:val="18"/>
              </w:rPr>
              <w:t>15,872,000.00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127,500,000.00</w:t>
            </w:r>
          </w:p>
        </w:tc>
      </w:tr>
      <w:tr>
        <w:trPr>
          <w:trHeight w:val="332" w:hRule="exact"/>
        </w:trPr>
        <w:tc>
          <w:tcPr>
            <w:tcW w:w="426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6,750,000.00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4,500,000.00</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9,424,000.00</w:t>
            </w:r>
          </w:p>
        </w:tc>
        <w:tc>
          <w:tcPr>
            <w:tcW w:w="1418"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426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left="98"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4"/>
              <w:jc w:val="right"/>
              <w:rPr>
                <w:rFonts w:ascii="Times New Roman" w:hAnsi="Times New Roman" w:cs="Times New Roman" w:eastAsia="Times New Roman" w:hint="default"/>
                <w:sz w:val="18"/>
                <w:szCs w:val="18"/>
              </w:rPr>
            </w:pPr>
            <w:r>
              <w:rPr>
                <w:rFonts w:ascii="Times New Roman"/>
                <w:spacing w:val="-1"/>
                <w:sz w:val="18"/>
              </w:rPr>
              <w:t>22,950,000.00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6"/>
              <w:jc w:val="right"/>
              <w:rPr>
                <w:rFonts w:ascii="Times New Roman" w:hAnsi="Times New Roman" w:cs="Times New Roman" w:eastAsia="Times New Roman" w:hint="default"/>
                <w:sz w:val="18"/>
                <w:szCs w:val="18"/>
              </w:rPr>
            </w:pPr>
            <w:r>
              <w:rPr>
                <w:rFonts w:ascii="Times New Roman"/>
                <w:spacing w:val="-1"/>
                <w:sz w:val="18"/>
              </w:rPr>
              <w:t>15,300,000.00</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7"/>
              <w:jc w:val="right"/>
              <w:rPr>
                <w:rFonts w:ascii="Times New Roman" w:hAnsi="Times New Roman" w:cs="Times New Roman" w:eastAsia="Times New Roman" w:hint="default"/>
                <w:sz w:val="18"/>
                <w:szCs w:val="18"/>
              </w:rPr>
            </w:pPr>
            <w:r>
              <w:rPr>
                <w:rFonts w:ascii="Times New Roman"/>
                <w:spacing w:val="-1"/>
                <w:sz w:val="18"/>
              </w:rPr>
              <w:t>25,296,000.00</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8"/>
              <w:ind w:right="96"/>
              <w:jc w:val="right"/>
              <w:rPr>
                <w:rFonts w:ascii="Times New Roman" w:hAnsi="Times New Roman" w:cs="Times New Roman" w:eastAsia="Times New Roman" w:hint="default"/>
                <w:sz w:val="18"/>
                <w:szCs w:val="18"/>
              </w:rPr>
            </w:pPr>
            <w:r>
              <w:rPr>
                <w:rFonts w:ascii="Times New Roman"/>
                <w:spacing w:val="-1"/>
                <w:sz w:val="18"/>
              </w:rPr>
              <w:t>127,500,000.00</w:t>
            </w:r>
          </w:p>
        </w:tc>
      </w:tr>
      <w:tr>
        <w:trPr>
          <w:trHeight w:val="332" w:hRule="exact"/>
        </w:trPr>
        <w:tc>
          <w:tcPr>
            <w:tcW w:w="426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
              <w:ind w:left="98"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6,833,149.33</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7,309,655.73</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8,043,151.17</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6"/>
              <w:jc w:val="right"/>
              <w:rPr>
                <w:rFonts w:ascii="Times New Roman" w:hAnsi="Times New Roman" w:cs="Times New Roman" w:eastAsia="Times New Roman" w:hint="default"/>
                <w:sz w:val="18"/>
                <w:szCs w:val="18"/>
              </w:rPr>
            </w:pPr>
            <w:r>
              <w:rPr>
                <w:rFonts w:ascii="Times New Roman"/>
                <w:spacing w:val="-1"/>
                <w:sz w:val="18"/>
              </w:rPr>
              <w:t>18,315,399.95</w:t>
            </w:r>
          </w:p>
        </w:tc>
      </w:tr>
      <w:tr>
        <w:trPr>
          <w:trHeight w:val="643" w:hRule="exact"/>
        </w:trPr>
        <w:tc>
          <w:tcPr>
            <w:tcW w:w="426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00" w:lineRule="auto" w:before="8"/>
              <w:ind w:left="98" w:right="137"/>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 额的金额</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16,116,850.67</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7,990,344.27</w:t>
            </w:r>
          </w:p>
        </w:tc>
        <w:tc>
          <w:tcPr>
            <w:tcW w:w="12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17,252,848.83</w:t>
            </w:r>
          </w:p>
        </w:tc>
        <w:tc>
          <w:tcPr>
            <w:tcW w:w="14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109,184,600.05</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28" w:type="dxa"/>
        <w:tblLayout w:type="fixed"/>
        <w:tblCellMar>
          <w:top w:w="0" w:type="dxa"/>
          <w:left w:w="0" w:type="dxa"/>
          <w:bottom w:w="0" w:type="dxa"/>
          <w:right w:w="0" w:type="dxa"/>
        </w:tblCellMar>
        <w:tblLook w:val="01E0"/>
      </w:tblPr>
      <w:tblGrid>
        <w:gridCol w:w="4211"/>
        <w:gridCol w:w="1956"/>
        <w:gridCol w:w="1399"/>
        <w:gridCol w:w="2237"/>
      </w:tblGrid>
      <w:tr>
        <w:trPr>
          <w:trHeight w:val="644" w:hRule="exact"/>
        </w:trPr>
        <w:tc>
          <w:tcPr>
            <w:tcW w:w="421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195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8"/>
              <w:ind w:left="247" w:right="156" w:hanging="89"/>
              <w:jc w:val="left"/>
              <w:rPr>
                <w:rFonts w:ascii="宋体" w:hAnsi="宋体" w:cs="宋体" w:eastAsia="宋体" w:hint="default"/>
                <w:sz w:val="18"/>
                <w:szCs w:val="18"/>
              </w:rPr>
            </w:pPr>
            <w:r>
              <w:rPr>
                <w:rFonts w:ascii="宋体" w:hAnsi="宋体" w:cs="宋体" w:eastAsia="宋体" w:hint="default"/>
                <w:sz w:val="18"/>
                <w:szCs w:val="18"/>
              </w:rPr>
              <w:t>杭州萧山美年金诚综 合门诊部有限公司</w:t>
            </w:r>
          </w:p>
        </w:tc>
        <w:tc>
          <w:tcPr>
            <w:tcW w:w="139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8"/>
              <w:ind w:left="151" w:right="146"/>
              <w:jc w:val="left"/>
              <w:rPr>
                <w:rFonts w:ascii="宋体" w:hAnsi="宋体" w:cs="宋体" w:eastAsia="宋体" w:hint="default"/>
                <w:sz w:val="18"/>
                <w:szCs w:val="18"/>
              </w:rPr>
            </w:pPr>
            <w:r>
              <w:rPr>
                <w:rFonts w:ascii="宋体" w:hAnsi="宋体" w:cs="宋体" w:eastAsia="宋体" w:hint="default"/>
                <w:sz w:val="18"/>
                <w:szCs w:val="18"/>
              </w:rPr>
              <w:t>汕头美年健康 管理有限公司</w:t>
            </w:r>
          </w:p>
        </w:tc>
        <w:tc>
          <w:tcPr>
            <w:tcW w:w="223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8"/>
              <w:ind w:left="840" w:right="116" w:hanging="721"/>
              <w:jc w:val="left"/>
              <w:rPr>
                <w:rFonts w:ascii="宋体" w:hAnsi="宋体" w:cs="宋体" w:eastAsia="宋体" w:hint="default"/>
                <w:sz w:val="18"/>
                <w:szCs w:val="18"/>
              </w:rPr>
            </w:pPr>
            <w:r>
              <w:rPr>
                <w:rFonts w:ascii="宋体" w:hAnsi="宋体" w:cs="宋体" w:eastAsia="宋体" w:hint="default"/>
                <w:sz w:val="18"/>
                <w:szCs w:val="18"/>
              </w:rPr>
              <w:t>海南慈铭奥亚体检医院有 限公司</w:t>
            </w:r>
          </w:p>
        </w:tc>
      </w:tr>
      <w:tr>
        <w:trPr>
          <w:trHeight w:val="332" w:hRule="exact"/>
        </w:trPr>
        <w:tc>
          <w:tcPr>
            <w:tcW w:w="421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9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12,870,000.00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19,210,000.00</w:t>
            </w:r>
          </w:p>
        </w:tc>
        <w:tc>
          <w:tcPr>
            <w:tcW w:w="2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36,500,000.00</w:t>
            </w:r>
          </w:p>
        </w:tc>
      </w:tr>
      <w:tr>
        <w:trPr>
          <w:trHeight w:val="611" w:hRule="exact"/>
        </w:trPr>
        <w:tc>
          <w:tcPr>
            <w:tcW w:w="421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48"/>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19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7,020,000.00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4,365,600.00</w:t>
            </w:r>
          </w:p>
        </w:tc>
        <w:tc>
          <w:tcPr>
            <w:tcW w:w="2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7,600,000.00</w:t>
            </w:r>
          </w:p>
        </w:tc>
      </w:tr>
      <w:tr>
        <w:trPr>
          <w:trHeight w:val="332" w:hRule="exact"/>
        </w:trPr>
        <w:tc>
          <w:tcPr>
            <w:tcW w:w="421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19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6"/>
              <w:jc w:val="right"/>
              <w:rPr>
                <w:rFonts w:ascii="Times New Roman" w:hAnsi="Times New Roman" w:cs="Times New Roman" w:eastAsia="Times New Roman" w:hint="default"/>
                <w:sz w:val="18"/>
                <w:szCs w:val="18"/>
              </w:rPr>
            </w:pPr>
            <w:r>
              <w:rPr>
                <w:rFonts w:ascii="Times New Roman"/>
                <w:spacing w:val="-1"/>
                <w:sz w:val="18"/>
              </w:rPr>
              <w:t>19,890,000.00</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23,575,600.00</w:t>
            </w:r>
          </w:p>
        </w:tc>
        <w:tc>
          <w:tcPr>
            <w:tcW w:w="2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44,100,000.00</w:t>
            </w:r>
          </w:p>
        </w:tc>
      </w:tr>
      <w:tr>
        <w:trPr>
          <w:trHeight w:val="601" w:hRule="exact"/>
        </w:trPr>
        <w:tc>
          <w:tcPr>
            <w:tcW w:w="421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43"/>
              <w:ind w:left="98"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19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-4,832,422.62</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10,398,195.43</w:t>
            </w:r>
          </w:p>
        </w:tc>
        <w:tc>
          <w:tcPr>
            <w:tcW w:w="2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18,212,310.49</w:t>
            </w:r>
          </w:p>
        </w:tc>
      </w:tr>
      <w:tr>
        <w:trPr>
          <w:trHeight w:val="646" w:hRule="exact"/>
        </w:trPr>
        <w:tc>
          <w:tcPr>
            <w:tcW w:w="421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00" w:lineRule="auto" w:before="8"/>
              <w:ind w:left="98" w:right="26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 份额的金额</w:t>
            </w:r>
          </w:p>
        </w:tc>
        <w:tc>
          <w:tcPr>
            <w:tcW w:w="19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24,722,422.62</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13,177,404.57</w:t>
            </w:r>
          </w:p>
        </w:tc>
        <w:tc>
          <w:tcPr>
            <w:tcW w:w="22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25,887,689.51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3"/>
        <w:rPr>
          <w:rFonts w:ascii="Times New Roman" w:hAnsi="Times New Roman" w:cs="Times New Roman" w:eastAsia="Times New Roman" w:hint="default"/>
          <w:sz w:val="29"/>
          <w:szCs w:val="29"/>
        </w:rPr>
      </w:pPr>
    </w:p>
    <w:p>
      <w:pPr>
        <w:spacing w:before="44"/>
        <w:ind w:left="692" w:right="0"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w:t>
      </w:r>
    </w:p>
    <w:p>
      <w:pPr>
        <w:pStyle w:val="BodyText"/>
        <w:spacing w:line="240" w:lineRule="auto" w:before="87"/>
        <w:ind w:left="692" w:right="0"/>
        <w:jc w:val="left"/>
      </w:pPr>
      <w:r>
        <w:rPr/>
        <w:t>本公司以支付现金作为合并对价。</w:t>
      </w:r>
    </w:p>
    <w:p>
      <w:pPr>
        <w:spacing w:line="240" w:lineRule="auto" w:before="1"/>
        <w:rPr>
          <w:rFonts w:ascii="宋体" w:hAnsi="宋体" w:cs="宋体" w:eastAsia="宋体" w:hint="default"/>
          <w:sz w:val="31"/>
          <w:szCs w:val="31"/>
        </w:rPr>
      </w:pPr>
    </w:p>
    <w:p>
      <w:pPr>
        <w:spacing w:line="357" w:lineRule="auto" w:before="0"/>
        <w:ind w:left="692" w:right="8594"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 其他说明：</w:t>
      </w:r>
    </w:p>
    <w:p>
      <w:pPr>
        <w:spacing w:line="240" w:lineRule="auto" w:before="6"/>
        <w:rPr>
          <w:rFonts w:ascii="宋体" w:hAnsi="宋体" w:cs="宋体" w:eastAsia="宋体" w:hint="default"/>
          <w:sz w:val="20"/>
          <w:szCs w:val="20"/>
        </w:rPr>
      </w:pPr>
    </w:p>
    <w:p>
      <w:pPr>
        <w:spacing w:before="0"/>
        <w:ind w:left="692" w:right="0" w:firstLine="0"/>
        <w:jc w:val="left"/>
        <w:rPr>
          <w:rFonts w:ascii="宋体" w:hAnsi="宋体" w:cs="宋体" w:eastAsia="宋体" w:hint="default"/>
          <w:sz w:val="21"/>
          <w:szCs w:val="21"/>
        </w:rPr>
      </w:pPr>
      <w:bookmarkStart w:name="（3）被购买方于购买日可辨认资产、负债" w:id="448"/>
      <w:bookmarkEnd w:id="4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632"/>
        <w:gridCol w:w="1538"/>
        <w:gridCol w:w="1541"/>
        <w:gridCol w:w="1541"/>
        <w:gridCol w:w="1538"/>
        <w:gridCol w:w="1541"/>
        <w:gridCol w:w="1541"/>
      </w:tblGrid>
      <w:tr>
        <w:trPr>
          <w:trHeight w:val="64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3080"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福清市美年大健康管理有限公司</w:t>
            </w:r>
          </w:p>
        </w:tc>
        <w:tc>
          <w:tcPr>
            <w:tcW w:w="3080"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9"/>
              <w:ind w:left="1442" w:right="130" w:hanging="1215"/>
              <w:jc w:val="left"/>
              <w:rPr>
                <w:rFonts w:ascii="宋体" w:hAnsi="宋体" w:cs="宋体" w:eastAsia="宋体" w:hint="default"/>
                <w:sz w:val="18"/>
                <w:szCs w:val="18"/>
              </w:rPr>
            </w:pPr>
            <w:r>
              <w:rPr>
                <w:rFonts w:ascii="宋体" w:hAnsi="宋体" w:cs="宋体" w:eastAsia="宋体" w:hint="default"/>
                <w:sz w:val="18"/>
                <w:szCs w:val="18"/>
              </w:rPr>
              <w:t>宿州市美年大健康健康管理有限公 司</w:t>
            </w:r>
          </w:p>
        </w:tc>
        <w:tc>
          <w:tcPr>
            <w:tcW w:w="3083"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聊城美年大健康管理有限公司</w:t>
            </w:r>
          </w:p>
        </w:tc>
      </w:tr>
      <w:tr>
        <w:trPr>
          <w:trHeight w:val="485"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153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right="12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right="12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right="129"/>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53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right="12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right="128"/>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right="129"/>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11,606,294.47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11,606,294.47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1,014,274.25</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1,014,274.25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4,835,169.56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4,835,169.56</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636,537.45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636,537.45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6,536,298.81</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6,536,298.81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2,542,493.61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2,542,493.61</w:t>
            </w:r>
          </w:p>
        </w:tc>
      </w:tr>
      <w:tr>
        <w:trPr>
          <w:trHeight w:val="33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1,384,483.04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1,384,483.04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240,360.32</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240,360.32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535,441.41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535,441.41</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11,565,155.73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11,565,155.73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9,666,995.48</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9,666,995.48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9,758,357.01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9,758,357.01</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298,416.75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298,416.75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369,333.40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369,333.40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178,333.28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178,333.28</w:t>
            </w:r>
          </w:p>
        </w:tc>
      </w:tr>
      <w:tr>
        <w:trPr>
          <w:trHeight w:val="33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899,924.04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899,924.04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295,273.58</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295,273.58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834,771.42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834,771.42</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808,328.00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808,328.00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1,944,051.80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1,944,051.80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400,886.39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400,886.39</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4,278,537.04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4,278,537.04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5,582,068.43</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5,582,068.43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4,379,700.78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4,379,700.78</w:t>
            </w:r>
          </w:p>
        </w:tc>
      </w:tr>
      <w:tr>
        <w:trPr>
          <w:trHeight w:val="33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17,550.00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17,550.00</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1,722,911.45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1,722,911.45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3,734,977.15</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3,734,977.15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1,813,696.04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1,813,696.04</w:t>
            </w:r>
          </w:p>
        </w:tc>
      </w:tr>
      <w:tr>
        <w:trPr>
          <w:trHeight w:val="33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2,977,232.90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2,977,232.90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1,635,661.39</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1,635,661.39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4,656,370.20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4,656,370.20</w:t>
            </w:r>
          </w:p>
        </w:tc>
      </w:tr>
      <w:tr>
        <w:trPr>
          <w:trHeight w:val="485"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1,640,894.99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1,640,894.99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1,022,213.41</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1,022,213.41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131,083.69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131,083.69</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602,770.94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602,770.94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w w:val="95"/>
                <w:sz w:val="18"/>
              </w:rPr>
              <w:t>1,844.46</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w w:val="95"/>
                <w:sz w:val="18"/>
              </w:rPr>
              <w:t>1,844.46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11,947.61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11,947.61</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394,713.78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394,713.78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208,660.10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208,660.10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388,590.95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388,590.95</w:t>
            </w:r>
          </w:p>
        </w:tc>
      </w:tr>
      <w:tr>
        <w:trPr>
          <w:trHeight w:val="710"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44"/>
              <w:ind w:left="98" w:right="252"/>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1,623,714.00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1,623,714.00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1,432,964.00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1,432,964.00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1,687,246.00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1,687,246.00</w:t>
            </w:r>
          </w:p>
        </w:tc>
      </w:tr>
      <w:tr>
        <w:trPr>
          <w:trHeight w:val="33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2,788,105.00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2,788,105.00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3,440,783.00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3,440,783.00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2,665,758.99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2,665,758.99</w:t>
            </w:r>
          </w:p>
        </w:tc>
      </w:tr>
      <w:tr>
        <w:trPr>
          <w:trHeight w:val="332"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19,727,333.46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19,727,333.46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14,189,102.56</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14,189,102.56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12,110,459.98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12,110,459.98</w:t>
            </w:r>
          </w:p>
        </w:tc>
      </w:tr>
      <w:tr>
        <w:trPr>
          <w:trHeight w:val="485"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pacing w:val="-3"/>
                <w:sz w:val="18"/>
                <w:szCs w:val="18"/>
              </w:rPr>
              <w:t>减：少数股东权益</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6,952,660.25</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5,934,125.39</w:t>
            </w: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487"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19,727,333.46</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7,236,442.31</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3"/>
              <w:jc w:val="right"/>
              <w:rPr>
                <w:rFonts w:ascii="Times New Roman" w:hAnsi="Times New Roman" w:cs="Times New Roman" w:eastAsia="Times New Roman" w:hint="default"/>
                <w:sz w:val="18"/>
                <w:szCs w:val="18"/>
              </w:rPr>
            </w:pPr>
            <w:r>
              <w:rPr>
                <w:rFonts w:ascii="Times New Roman"/>
                <w:spacing w:val="-1"/>
                <w:sz w:val="18"/>
              </w:rPr>
              <w:t>6,176,334.59</w:t>
            </w:r>
          </w:p>
        </w:tc>
        <w:tc>
          <w:tcPr>
            <w:tcW w:w="1541"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12"/>
        <w:rPr>
          <w:rFonts w:ascii="宋体" w:hAnsi="宋体" w:cs="宋体" w:eastAsia="宋体"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1632"/>
        <w:gridCol w:w="1538"/>
        <w:gridCol w:w="1541"/>
        <w:gridCol w:w="1541"/>
        <w:gridCol w:w="1538"/>
        <w:gridCol w:w="1541"/>
        <w:gridCol w:w="1541"/>
      </w:tblGrid>
      <w:tr>
        <w:trPr>
          <w:trHeight w:val="486"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3080"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left="225" w:right="0"/>
              <w:jc w:val="left"/>
              <w:rPr>
                <w:rFonts w:ascii="宋体" w:hAnsi="宋体" w:cs="宋体" w:eastAsia="宋体" w:hint="default"/>
                <w:sz w:val="18"/>
                <w:szCs w:val="18"/>
              </w:rPr>
            </w:pPr>
            <w:r>
              <w:rPr>
                <w:rFonts w:ascii="宋体" w:hAnsi="宋体" w:cs="宋体" w:eastAsia="宋体" w:hint="default"/>
                <w:sz w:val="18"/>
                <w:szCs w:val="18"/>
              </w:rPr>
              <w:t>自贡美年大健康体检医院有限公司</w:t>
            </w:r>
          </w:p>
        </w:tc>
        <w:tc>
          <w:tcPr>
            <w:tcW w:w="3080"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left="408" w:right="0"/>
              <w:jc w:val="left"/>
              <w:rPr>
                <w:rFonts w:ascii="宋体" w:hAnsi="宋体" w:cs="宋体" w:eastAsia="宋体" w:hint="default"/>
                <w:sz w:val="18"/>
                <w:szCs w:val="18"/>
              </w:rPr>
            </w:pPr>
            <w:r>
              <w:rPr>
                <w:rFonts w:ascii="宋体" w:hAnsi="宋体" w:cs="宋体" w:eastAsia="宋体" w:hint="default"/>
                <w:sz w:val="18"/>
                <w:szCs w:val="18"/>
              </w:rPr>
              <w:t>眉山美年大健康管理有限公司</w:t>
            </w:r>
          </w:p>
        </w:tc>
        <w:tc>
          <w:tcPr>
            <w:tcW w:w="3083"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left="228" w:right="0"/>
              <w:jc w:val="left"/>
              <w:rPr>
                <w:rFonts w:ascii="宋体" w:hAnsi="宋体" w:cs="宋体" w:eastAsia="宋体" w:hint="default"/>
                <w:sz w:val="18"/>
                <w:szCs w:val="18"/>
              </w:rPr>
            </w:pPr>
            <w:r>
              <w:rPr>
                <w:rFonts w:ascii="宋体" w:hAnsi="宋体" w:cs="宋体" w:eastAsia="宋体" w:hint="default"/>
                <w:sz w:val="18"/>
                <w:szCs w:val="18"/>
              </w:rPr>
              <w:t>内江美年大健康健康管理有限公司</w:t>
            </w:r>
          </w:p>
        </w:tc>
      </w:tr>
      <w:tr>
        <w:trPr>
          <w:trHeight w:val="485"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153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3"/>
              <w:ind w:left="129"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3"/>
              <w:ind w:left="132"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3"/>
              <w:ind w:left="13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53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3"/>
              <w:ind w:left="12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3"/>
              <w:ind w:left="13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3"/>
              <w:ind w:left="132"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after="0" w:line="240" w:lineRule="auto"/>
        <w:jc w:val="left"/>
        <w:rPr>
          <w:rFonts w:ascii="宋体" w:hAnsi="宋体" w:cs="宋体" w:eastAsia="宋体" w:hint="default"/>
          <w:sz w:val="18"/>
          <w:szCs w:val="18"/>
        </w:rPr>
        <w:sectPr>
          <w:pgSz w:w="11910" w:h="16840"/>
          <w:pgMar w:header="745" w:footer="980" w:top="1060" w:bottom="1160" w:left="44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632"/>
        <w:gridCol w:w="1538"/>
        <w:gridCol w:w="1541"/>
        <w:gridCol w:w="1541"/>
        <w:gridCol w:w="1538"/>
        <w:gridCol w:w="1541"/>
        <w:gridCol w:w="1541"/>
      </w:tblGrid>
      <w:tr>
        <w:trPr>
          <w:trHeight w:val="322" w:hRule="exact"/>
        </w:trPr>
        <w:tc>
          <w:tcPr>
            <w:tcW w:w="1632"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3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712,544.62</w:t>
            </w:r>
          </w:p>
        </w:tc>
        <w:tc>
          <w:tcPr>
            <w:tcW w:w="154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712,544.62</w:t>
            </w:r>
          </w:p>
        </w:tc>
        <w:tc>
          <w:tcPr>
            <w:tcW w:w="154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4,754,310.40</w:t>
            </w:r>
          </w:p>
        </w:tc>
        <w:tc>
          <w:tcPr>
            <w:tcW w:w="153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4,754,310.40</w:t>
            </w:r>
          </w:p>
        </w:tc>
        <w:tc>
          <w:tcPr>
            <w:tcW w:w="154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877,926.91</w:t>
            </w:r>
          </w:p>
        </w:tc>
        <w:tc>
          <w:tcPr>
            <w:tcW w:w="154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877,926.91</w:t>
            </w:r>
          </w:p>
        </w:tc>
      </w:tr>
      <w:tr>
        <w:trPr>
          <w:trHeight w:val="332"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1,520,665.76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1,520,665.76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2,372,235.29</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2,372,235.29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4,251,018.40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4,251,018.40</w:t>
            </w:r>
          </w:p>
        </w:tc>
      </w:tr>
      <w:tr>
        <w:trPr>
          <w:trHeight w:val="33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247,295.29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247,295.29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621,695.46</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621,695.46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461,705.03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461,705.03</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9,058,676.03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9,058,676.03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9,968,032.08</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9,968,032.08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12,605,475.28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12,605,475.28</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156,926.48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156,926.48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188,333.29</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188,333.29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163,916.70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163,916.70</w:t>
            </w:r>
          </w:p>
        </w:tc>
      </w:tr>
      <w:tr>
        <w:trPr>
          <w:trHeight w:val="33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148,714.94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148,714.94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349,716.83</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349,716.83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21,908.97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21,908.97</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305,661.59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305,661.59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5,849,653.69</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5,849,653.69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230,641.00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230,641.00</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3"/>
              <w:jc w:val="right"/>
              <w:rPr>
                <w:rFonts w:ascii="Times New Roman" w:hAnsi="Times New Roman" w:cs="Times New Roman" w:eastAsia="Times New Roman" w:hint="default"/>
                <w:sz w:val="18"/>
                <w:szCs w:val="18"/>
              </w:rPr>
            </w:pPr>
            <w:r>
              <w:rPr>
                <w:rFonts w:ascii="Times New Roman"/>
                <w:spacing w:val="-1"/>
                <w:sz w:val="18"/>
              </w:rPr>
              <w:t>1,738,099.73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3"/>
              <w:jc w:val="right"/>
              <w:rPr>
                <w:rFonts w:ascii="Times New Roman" w:hAnsi="Times New Roman" w:cs="Times New Roman" w:eastAsia="Times New Roman" w:hint="default"/>
                <w:sz w:val="18"/>
                <w:szCs w:val="18"/>
              </w:rPr>
            </w:pPr>
            <w:r>
              <w:rPr>
                <w:rFonts w:ascii="Times New Roman"/>
                <w:spacing w:val="-1"/>
                <w:sz w:val="18"/>
              </w:rPr>
              <w:t>1,738,099.73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3,155,663.10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3"/>
              <w:jc w:val="right"/>
              <w:rPr>
                <w:rFonts w:ascii="Times New Roman" w:hAnsi="Times New Roman" w:cs="Times New Roman" w:eastAsia="Times New Roman" w:hint="default"/>
                <w:sz w:val="18"/>
                <w:szCs w:val="18"/>
              </w:rPr>
            </w:pPr>
            <w:r>
              <w:rPr>
                <w:rFonts w:ascii="Times New Roman"/>
                <w:spacing w:val="-1"/>
                <w:sz w:val="18"/>
              </w:rPr>
              <w:t>3,155,663.10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3"/>
              <w:jc w:val="right"/>
              <w:rPr>
                <w:rFonts w:ascii="Times New Roman" w:hAnsi="Times New Roman" w:cs="Times New Roman" w:eastAsia="Times New Roman" w:hint="default"/>
                <w:sz w:val="18"/>
                <w:szCs w:val="18"/>
              </w:rPr>
            </w:pPr>
            <w:r>
              <w:rPr>
                <w:rFonts w:ascii="Times New Roman"/>
                <w:spacing w:val="-1"/>
                <w:sz w:val="18"/>
              </w:rPr>
              <w:t>3,947,842.33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3,947,842.33</w:t>
            </w:r>
          </w:p>
        </w:tc>
      </w:tr>
      <w:tr>
        <w:trPr>
          <w:trHeight w:val="33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280,777.94</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280,777.94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22,034.60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22,034.60</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332"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3"/>
              <w:jc w:val="right"/>
              <w:rPr>
                <w:rFonts w:ascii="Times New Roman" w:hAnsi="Times New Roman" w:cs="Times New Roman" w:eastAsia="Times New Roman" w:hint="default"/>
                <w:sz w:val="18"/>
                <w:szCs w:val="18"/>
              </w:rPr>
            </w:pPr>
            <w:r>
              <w:rPr>
                <w:rFonts w:ascii="Times New Roman"/>
                <w:spacing w:val="-1"/>
                <w:sz w:val="18"/>
              </w:rPr>
              <w:t>2,262,353.97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3"/>
              <w:jc w:val="right"/>
              <w:rPr>
                <w:rFonts w:ascii="Times New Roman" w:hAnsi="Times New Roman" w:cs="Times New Roman" w:eastAsia="Times New Roman" w:hint="default"/>
                <w:sz w:val="18"/>
                <w:szCs w:val="18"/>
              </w:rPr>
            </w:pPr>
            <w:r>
              <w:rPr>
                <w:rFonts w:ascii="Times New Roman"/>
                <w:spacing w:val="-1"/>
                <w:sz w:val="18"/>
              </w:rPr>
              <w:t>2,262,353.97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1,215,345.28</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3"/>
              <w:jc w:val="right"/>
              <w:rPr>
                <w:rFonts w:ascii="Times New Roman" w:hAnsi="Times New Roman" w:cs="Times New Roman" w:eastAsia="Times New Roman" w:hint="default"/>
                <w:sz w:val="18"/>
                <w:szCs w:val="18"/>
              </w:rPr>
            </w:pPr>
            <w:r>
              <w:rPr>
                <w:rFonts w:ascii="Times New Roman"/>
                <w:spacing w:val="-1"/>
                <w:sz w:val="18"/>
              </w:rPr>
              <w:t>1,215,345.28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3"/>
              <w:jc w:val="right"/>
              <w:rPr>
                <w:rFonts w:ascii="Times New Roman" w:hAnsi="Times New Roman" w:cs="Times New Roman" w:eastAsia="Times New Roman" w:hint="default"/>
                <w:sz w:val="18"/>
                <w:szCs w:val="18"/>
              </w:rPr>
            </w:pPr>
            <w:r>
              <w:rPr>
                <w:rFonts w:ascii="Times New Roman"/>
                <w:spacing w:val="-1"/>
                <w:sz w:val="18"/>
              </w:rPr>
              <w:t>3,053,116.96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3,053,116.96</w:t>
            </w:r>
          </w:p>
        </w:tc>
      </w:tr>
      <w:tr>
        <w:trPr>
          <w:trHeight w:val="33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968,431.98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968,431.98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1,126,654.78</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1,126,654.78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114,073.40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114,073.40</w:t>
            </w:r>
          </w:p>
        </w:tc>
      </w:tr>
      <w:tr>
        <w:trPr>
          <w:trHeight w:val="485"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1,378,976.57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1,378,976.57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1,168,259.45</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1,168,259.45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1,799,400.99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1,799,400.99</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w w:val="95"/>
                <w:sz w:val="18"/>
              </w:rPr>
              <w:t>2,280.10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w w:val="95"/>
                <w:sz w:val="18"/>
              </w:rPr>
              <w:t>2,280.10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31,745.36</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31,745.36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16,458.30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16,458.30</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2,864,215.76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2,864,215.76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464,184.49</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464,184.49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361,223.71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361,223.71</w:t>
            </w:r>
          </w:p>
        </w:tc>
      </w:tr>
      <w:tr>
        <w:trPr>
          <w:trHeight w:val="710"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44"/>
              <w:ind w:left="98" w:right="252"/>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1,035,504.00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1,035,504.00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1,601,218.00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1,601,218.00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2,293,193.00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2,293,193.00</w:t>
            </w:r>
          </w:p>
        </w:tc>
      </w:tr>
      <w:tr>
        <w:trPr>
          <w:trHeight w:val="33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937,073.00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937,073.00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2,035,237.00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2,035,237.00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2,389,224.00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2,389,224.00</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4,439,749.06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4,439,749.06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19,897,773.72</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19,897,773.72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12,555,778.86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12,555,778.86</w:t>
            </w:r>
          </w:p>
        </w:tc>
      </w:tr>
      <w:tr>
        <w:trPr>
          <w:trHeight w:val="485"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pacing w:val="-3"/>
                <w:sz w:val="18"/>
                <w:szCs w:val="18"/>
              </w:rPr>
              <w:t>减：少数股东权益</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93"/>
              <w:jc w:val="right"/>
              <w:rPr>
                <w:rFonts w:ascii="Times New Roman" w:hAnsi="Times New Roman" w:cs="Times New Roman" w:eastAsia="Times New Roman" w:hint="default"/>
                <w:sz w:val="18"/>
                <w:szCs w:val="18"/>
              </w:rPr>
            </w:pPr>
            <w:r>
              <w:rPr>
                <w:rFonts w:ascii="Times New Roman"/>
                <w:spacing w:val="-1"/>
                <w:sz w:val="18"/>
              </w:rPr>
              <w:t>2,175,477.04</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94"/>
              <w:jc w:val="right"/>
              <w:rPr>
                <w:rFonts w:ascii="Times New Roman" w:hAnsi="Times New Roman" w:cs="Times New Roman" w:eastAsia="Times New Roman" w:hint="default"/>
                <w:sz w:val="18"/>
                <w:szCs w:val="18"/>
              </w:rPr>
            </w:pPr>
            <w:r>
              <w:rPr>
                <w:rFonts w:ascii="Times New Roman"/>
                <w:spacing w:val="-1"/>
                <w:sz w:val="18"/>
              </w:rPr>
              <w:t>9,749,909.12</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0"/>
              <w:ind w:right="93"/>
              <w:jc w:val="right"/>
              <w:rPr>
                <w:rFonts w:ascii="Times New Roman" w:hAnsi="Times New Roman" w:cs="Times New Roman" w:eastAsia="Times New Roman" w:hint="default"/>
                <w:sz w:val="18"/>
                <w:szCs w:val="18"/>
              </w:rPr>
            </w:pPr>
            <w:r>
              <w:rPr>
                <w:rFonts w:ascii="Times New Roman"/>
                <w:spacing w:val="-1"/>
                <w:sz w:val="18"/>
              </w:rPr>
              <w:t>6,152,331.64</w:t>
            </w: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487"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3"/>
              <w:jc w:val="right"/>
              <w:rPr>
                <w:rFonts w:ascii="Times New Roman" w:hAnsi="Times New Roman" w:cs="Times New Roman" w:eastAsia="Times New Roman" w:hint="default"/>
                <w:sz w:val="18"/>
                <w:szCs w:val="18"/>
              </w:rPr>
            </w:pPr>
            <w:r>
              <w:rPr>
                <w:rFonts w:ascii="Times New Roman"/>
                <w:spacing w:val="-1"/>
                <w:sz w:val="18"/>
              </w:rPr>
              <w:t>2,264,272.02</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10,147,864.60</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3"/>
              <w:jc w:val="right"/>
              <w:rPr>
                <w:rFonts w:ascii="Times New Roman" w:hAnsi="Times New Roman" w:cs="Times New Roman" w:eastAsia="Times New Roman" w:hint="default"/>
                <w:sz w:val="18"/>
                <w:szCs w:val="18"/>
              </w:rPr>
            </w:pPr>
            <w:r>
              <w:rPr>
                <w:rFonts w:ascii="Times New Roman"/>
                <w:spacing w:val="-1"/>
                <w:sz w:val="18"/>
              </w:rPr>
              <w:t>6,403,447.22</w:t>
            </w:r>
          </w:p>
        </w:tc>
        <w:tc>
          <w:tcPr>
            <w:tcW w:w="1541"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1632"/>
        <w:gridCol w:w="1538"/>
        <w:gridCol w:w="1541"/>
        <w:gridCol w:w="1541"/>
        <w:gridCol w:w="1538"/>
        <w:gridCol w:w="1541"/>
        <w:gridCol w:w="1541"/>
      </w:tblGrid>
      <w:tr>
        <w:trPr>
          <w:trHeight w:val="64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3080"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8"/>
              <w:ind w:left="1348" w:right="134" w:hanging="1124"/>
              <w:jc w:val="left"/>
              <w:rPr>
                <w:rFonts w:ascii="宋体" w:hAnsi="宋体" w:cs="宋体" w:eastAsia="宋体" w:hint="default"/>
                <w:sz w:val="18"/>
                <w:szCs w:val="18"/>
              </w:rPr>
            </w:pPr>
            <w:r>
              <w:rPr>
                <w:rFonts w:ascii="宋体" w:hAnsi="宋体" w:cs="宋体" w:eastAsia="宋体" w:hint="default"/>
                <w:sz w:val="18"/>
                <w:szCs w:val="18"/>
              </w:rPr>
              <w:t>唐山美年大健康健康体检管理有限 公司</w:t>
            </w:r>
          </w:p>
        </w:tc>
        <w:tc>
          <w:tcPr>
            <w:tcW w:w="3080"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驻马店美年大健康科技有限公司</w:t>
            </w:r>
          </w:p>
        </w:tc>
        <w:tc>
          <w:tcPr>
            <w:tcW w:w="3083"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安阳美年大健康管理有限公司</w:t>
            </w:r>
          </w:p>
        </w:tc>
      </w:tr>
      <w:tr>
        <w:trPr>
          <w:trHeight w:val="486"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153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right="12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right="12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right="129"/>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53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right="12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right="128"/>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right="129"/>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246,940.00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246,940.00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2,520,472.57</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2,520,472.57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9,522,346.59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9,522,346.59</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9,625,881.60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9,625,881.60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7,281,149.21</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7,281,149.21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6,245,579.05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6,245,579.05</w:t>
            </w:r>
          </w:p>
        </w:tc>
      </w:tr>
      <w:tr>
        <w:trPr>
          <w:trHeight w:val="33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490,356.46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490,356.46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345,831.96</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345,831.96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326,500.74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326,500.74</w:t>
            </w:r>
          </w:p>
        </w:tc>
      </w:tr>
      <w:tr>
        <w:trPr>
          <w:trHeight w:val="332"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15,197,748.54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15,197,748.54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10,186,161.79</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10,186,161.79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3"/>
              <w:jc w:val="right"/>
              <w:rPr>
                <w:rFonts w:ascii="Times New Roman" w:hAnsi="Times New Roman" w:cs="Times New Roman" w:eastAsia="Times New Roman" w:hint="default"/>
                <w:sz w:val="18"/>
                <w:szCs w:val="18"/>
              </w:rPr>
            </w:pPr>
            <w:r>
              <w:rPr>
                <w:rFonts w:ascii="Times New Roman"/>
                <w:spacing w:val="-1"/>
                <w:sz w:val="18"/>
              </w:rPr>
              <w:t>7,660,933.77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7,660,933.77</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145,500.51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145,500.51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166,666.80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166,666.80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130,000.70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130,000.70</w:t>
            </w:r>
          </w:p>
        </w:tc>
      </w:tr>
      <w:tr>
        <w:trPr>
          <w:trHeight w:val="33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286,434.66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286,434.66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975,878.30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975,878.30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119,098.63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119,098.63</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1,146,377.32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1,146,377.32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177,148.95</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177,148.95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22,819.77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22,819.77</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198,000.00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198,000.00</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7,190,925.60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7,190,925.60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4,139,772.30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4,139,772.30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766,323.15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766,323.15</w:t>
            </w:r>
          </w:p>
        </w:tc>
      </w:tr>
      <w:tr>
        <w:trPr>
          <w:trHeight w:val="33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366,378.90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366,378.90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w w:val="95"/>
                <w:sz w:val="18"/>
              </w:rPr>
              <w:t>2,709.35</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w w:val="95"/>
                <w:sz w:val="18"/>
              </w:rPr>
              <w:t>2,709.35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110,084.96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110,084.96</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745" w:footer="980" w:top="1060" w:bottom="1160" w:left="44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256" w:type="dxa"/>
        <w:tblLayout w:type="fixed"/>
        <w:tblCellMar>
          <w:top w:w="0" w:type="dxa"/>
          <w:left w:w="0" w:type="dxa"/>
          <w:bottom w:w="0" w:type="dxa"/>
          <w:right w:w="0" w:type="dxa"/>
        </w:tblCellMar>
        <w:tblLook w:val="01E0"/>
      </w:tblPr>
      <w:tblGrid>
        <w:gridCol w:w="1632"/>
        <w:gridCol w:w="1538"/>
        <w:gridCol w:w="1541"/>
        <w:gridCol w:w="1541"/>
        <w:gridCol w:w="1538"/>
        <w:gridCol w:w="1541"/>
        <w:gridCol w:w="1541"/>
      </w:tblGrid>
      <w:tr>
        <w:trPr>
          <w:trHeight w:val="322" w:hRule="exact"/>
        </w:trPr>
        <w:tc>
          <w:tcPr>
            <w:tcW w:w="1632"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53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4,202,543.59</w:t>
            </w:r>
          </w:p>
        </w:tc>
        <w:tc>
          <w:tcPr>
            <w:tcW w:w="154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4,202,543.59</w:t>
            </w:r>
          </w:p>
        </w:tc>
        <w:tc>
          <w:tcPr>
            <w:tcW w:w="154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2,237,815.31</w:t>
            </w:r>
          </w:p>
        </w:tc>
        <w:tc>
          <w:tcPr>
            <w:tcW w:w="153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2,237,815.31</w:t>
            </w:r>
          </w:p>
        </w:tc>
        <w:tc>
          <w:tcPr>
            <w:tcW w:w="154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665,444.54</w:t>
            </w:r>
          </w:p>
        </w:tc>
        <w:tc>
          <w:tcPr>
            <w:tcW w:w="154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665,444.54</w:t>
            </w:r>
          </w:p>
        </w:tc>
      </w:tr>
      <w:tr>
        <w:trPr>
          <w:trHeight w:val="332"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4,606,685.44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4,606,685.44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3,264,257.10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3,264,257.10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3,155,826.59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3,155,826.59</w:t>
            </w:r>
          </w:p>
        </w:tc>
      </w:tr>
      <w:tr>
        <w:trPr>
          <w:trHeight w:val="485"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3"/>
              <w:jc w:val="right"/>
              <w:rPr>
                <w:rFonts w:ascii="Times New Roman" w:hAnsi="Times New Roman" w:cs="Times New Roman" w:eastAsia="Times New Roman" w:hint="default"/>
                <w:sz w:val="18"/>
                <w:szCs w:val="18"/>
              </w:rPr>
            </w:pPr>
            <w:r>
              <w:rPr>
                <w:rFonts w:ascii="Times New Roman"/>
                <w:spacing w:val="-1"/>
                <w:sz w:val="18"/>
              </w:rPr>
              <w:t>530,856.17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3"/>
              <w:jc w:val="right"/>
              <w:rPr>
                <w:rFonts w:ascii="Times New Roman" w:hAnsi="Times New Roman" w:cs="Times New Roman" w:eastAsia="Times New Roman" w:hint="default"/>
                <w:sz w:val="18"/>
                <w:szCs w:val="18"/>
              </w:rPr>
            </w:pPr>
            <w:r>
              <w:rPr>
                <w:rFonts w:ascii="Times New Roman"/>
                <w:spacing w:val="-1"/>
                <w:sz w:val="18"/>
              </w:rPr>
              <w:t>530,856.17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1,019,308.28</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3"/>
              <w:jc w:val="right"/>
              <w:rPr>
                <w:rFonts w:ascii="Times New Roman" w:hAnsi="Times New Roman" w:cs="Times New Roman" w:eastAsia="Times New Roman" w:hint="default"/>
                <w:sz w:val="18"/>
                <w:szCs w:val="18"/>
              </w:rPr>
            </w:pPr>
            <w:r>
              <w:rPr>
                <w:rFonts w:ascii="Times New Roman"/>
                <w:spacing w:val="-1"/>
                <w:sz w:val="18"/>
              </w:rPr>
              <w:t>1,019,308.28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3"/>
              <w:jc w:val="right"/>
              <w:rPr>
                <w:rFonts w:ascii="Times New Roman" w:hAnsi="Times New Roman" w:cs="Times New Roman" w:eastAsia="Times New Roman" w:hint="default"/>
                <w:sz w:val="18"/>
                <w:szCs w:val="18"/>
              </w:rPr>
            </w:pPr>
            <w:r>
              <w:rPr>
                <w:rFonts w:ascii="Times New Roman"/>
                <w:spacing w:val="-1"/>
                <w:sz w:val="18"/>
              </w:rPr>
              <w:t>489,359.67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489,359.67</w:t>
            </w:r>
          </w:p>
        </w:tc>
      </w:tr>
      <w:tr>
        <w:trPr>
          <w:trHeight w:val="33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118,100.63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118,100.63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130,453.74</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130,453.74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1,420,674.09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1,420,674.09</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4,517,463.24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4,517,463.24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896,287.31</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896,287.31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2,043,587.66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2,043,587.66</w:t>
            </w:r>
          </w:p>
        </w:tc>
      </w:tr>
      <w:tr>
        <w:trPr>
          <w:trHeight w:val="710"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41"/>
              <w:ind w:left="98" w:right="252"/>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829,879.99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829,879.99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1,768,941.00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1,768,941.00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595,726.00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595,726.00</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297,781.28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297,781.28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855,383.00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855,383.00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392,500.00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392,500.00</w:t>
            </w:r>
          </w:p>
        </w:tc>
      </w:tr>
      <w:tr>
        <w:trPr>
          <w:trHeight w:val="33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19,791,233.25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19,791,233.25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15,623,345.49</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15,623,345.49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16,140,568.81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16,140,568.81</w:t>
            </w:r>
          </w:p>
        </w:tc>
      </w:tr>
      <w:tr>
        <w:trPr>
          <w:trHeight w:val="485"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pacing w:val="-3"/>
                <w:sz w:val="18"/>
                <w:szCs w:val="18"/>
              </w:rPr>
              <w:t>减：少数股东权益</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3,933,507.61</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7,655,439.29</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7,908,878.72</w:t>
            </w: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15,857,725.64</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7,967,906.20</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8,231,690.09</w:t>
            </w:r>
          </w:p>
        </w:tc>
        <w:tc>
          <w:tcPr>
            <w:tcW w:w="1541"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1774"/>
        <w:gridCol w:w="1538"/>
        <w:gridCol w:w="1541"/>
        <w:gridCol w:w="1541"/>
        <w:gridCol w:w="1538"/>
        <w:gridCol w:w="1541"/>
        <w:gridCol w:w="1541"/>
      </w:tblGrid>
      <w:tr>
        <w:trPr>
          <w:trHeight w:val="643"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3080"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江门美年大健康健康管理有限公司</w:t>
            </w:r>
          </w:p>
        </w:tc>
        <w:tc>
          <w:tcPr>
            <w:tcW w:w="3080"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8"/>
              <w:ind w:left="1442" w:right="130" w:hanging="1215"/>
              <w:jc w:val="left"/>
              <w:rPr>
                <w:rFonts w:ascii="宋体" w:hAnsi="宋体" w:cs="宋体" w:eastAsia="宋体" w:hint="default"/>
                <w:sz w:val="18"/>
                <w:szCs w:val="18"/>
              </w:rPr>
            </w:pPr>
            <w:r>
              <w:rPr>
                <w:rFonts w:ascii="宋体" w:hAnsi="宋体" w:cs="宋体" w:eastAsia="宋体" w:hint="default"/>
                <w:sz w:val="18"/>
                <w:szCs w:val="18"/>
              </w:rPr>
              <w:t>惠州市美年大健康健康管理有限公 司</w:t>
            </w:r>
          </w:p>
        </w:tc>
        <w:tc>
          <w:tcPr>
            <w:tcW w:w="3083"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随州市美年大健康管理有限公司</w:t>
            </w:r>
          </w:p>
        </w:tc>
      </w:tr>
      <w:tr>
        <w:trPr>
          <w:trHeight w:val="485"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153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right="12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right="12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right="129"/>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53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right="12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right="128"/>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right="129"/>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153,497.42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153,497.42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243,649.23</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243,649.23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7,091,930.61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7,091,930.61</w:t>
            </w:r>
          </w:p>
        </w:tc>
      </w:tr>
      <w:tr>
        <w:trPr>
          <w:trHeight w:val="334"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2,530,343.12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2,530,343.12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4,285,385.96</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4,285,385.96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2,619,857.51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2,619,857.51</w:t>
            </w: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263,464.42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263,464.42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461,665.68</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461,665.68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444,245.60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444,245.60</w:t>
            </w: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11,684,456.15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11,684,456.15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10,032,847.39</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10,032,847.39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10,044,731.50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10,044,731.50</w:t>
            </w:r>
          </w:p>
        </w:tc>
      </w:tr>
      <w:tr>
        <w:trPr>
          <w:trHeight w:val="334"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179,833.64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179,833.64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4"/>
              <w:jc w:val="right"/>
              <w:rPr>
                <w:rFonts w:ascii="Times New Roman" w:hAnsi="Times New Roman" w:cs="Times New Roman" w:eastAsia="Times New Roman" w:hint="default"/>
                <w:sz w:val="18"/>
                <w:szCs w:val="18"/>
              </w:rPr>
            </w:pPr>
            <w:r>
              <w:rPr>
                <w:rFonts w:ascii="Times New Roman"/>
                <w:spacing w:val="-1"/>
                <w:sz w:val="18"/>
              </w:rPr>
              <w:t>217,000.17</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217,000.17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329,033.30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4"/>
              <w:jc w:val="right"/>
              <w:rPr>
                <w:rFonts w:ascii="Times New Roman" w:hAnsi="Times New Roman" w:cs="Times New Roman" w:eastAsia="Times New Roman" w:hint="default"/>
                <w:sz w:val="18"/>
                <w:szCs w:val="18"/>
              </w:rPr>
            </w:pPr>
            <w:r>
              <w:rPr>
                <w:rFonts w:ascii="Times New Roman"/>
                <w:spacing w:val="-1"/>
                <w:sz w:val="18"/>
              </w:rPr>
              <w:t>329,033.30</w:t>
            </w: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w w:val="95"/>
                <w:sz w:val="18"/>
              </w:rPr>
              <w:t>9,517.29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w w:val="95"/>
                <w:sz w:val="18"/>
              </w:rPr>
              <w:t>9,517.29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33,416.53</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33,416.53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1,162,047.81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1,162,047.81</w:t>
            </w: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1,192,685.67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1,192,685.67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273,623.52</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273,623.52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4,430,342.14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4,430,342.14</w:t>
            </w:r>
          </w:p>
        </w:tc>
      </w:tr>
      <w:tr>
        <w:trPr>
          <w:trHeight w:val="334"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132,500.00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132,500.00</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33,000.00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33,000.00</w:t>
            </w:r>
          </w:p>
        </w:tc>
      </w:tr>
      <w:tr>
        <w:trPr>
          <w:trHeight w:val="485"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3,231,777.69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3,231,777.69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6,638,353.85</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6,638,353.85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1,789,012.67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1,789,012.67</w:t>
            </w: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88,376.60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88,376.60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105,000.00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105,000.00</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46,000.00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46,000.00</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5,170,007.29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5,170,007.29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7,666,484.16</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7,666,484.16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843,485.88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843,485.88</w:t>
            </w: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2,155,029.03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2,155,029.03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3,141,015.03</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3,141,015.03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6,342,566.61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6,342,566.61</w:t>
            </w:r>
          </w:p>
        </w:tc>
      </w:tr>
      <w:tr>
        <w:trPr>
          <w:trHeight w:val="485"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1,536,071.27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1,536,071.27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1,498,351.95</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1,498,351.95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1,193,775.72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1,193,775.72</w:t>
            </w:r>
          </w:p>
        </w:tc>
      </w:tr>
      <w:tr>
        <w:trPr>
          <w:trHeight w:val="334"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79,882.78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79,882.78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4"/>
              <w:jc w:val="right"/>
              <w:rPr>
                <w:rFonts w:ascii="Times New Roman" w:hAnsi="Times New Roman" w:cs="Times New Roman" w:eastAsia="Times New Roman" w:hint="default"/>
                <w:sz w:val="18"/>
                <w:szCs w:val="18"/>
              </w:rPr>
            </w:pPr>
            <w:r>
              <w:rPr>
                <w:rFonts w:ascii="Times New Roman"/>
                <w:spacing w:val="-1"/>
                <w:sz w:val="18"/>
              </w:rPr>
              <w:t>44,047.64</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44,047.64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3"/>
              <w:jc w:val="right"/>
              <w:rPr>
                <w:rFonts w:ascii="Times New Roman" w:hAnsi="Times New Roman" w:cs="Times New Roman" w:eastAsia="Times New Roman" w:hint="default"/>
                <w:sz w:val="18"/>
                <w:szCs w:val="18"/>
              </w:rPr>
            </w:pPr>
            <w:r>
              <w:rPr>
                <w:rFonts w:ascii="Times New Roman"/>
                <w:spacing w:val="-1"/>
                <w:sz w:val="18"/>
              </w:rPr>
              <w:t>152,436.72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94"/>
              <w:jc w:val="right"/>
              <w:rPr>
                <w:rFonts w:ascii="Times New Roman" w:hAnsi="Times New Roman" w:cs="Times New Roman" w:eastAsia="Times New Roman" w:hint="default"/>
                <w:sz w:val="18"/>
                <w:szCs w:val="18"/>
              </w:rPr>
            </w:pPr>
            <w:r>
              <w:rPr>
                <w:rFonts w:ascii="Times New Roman"/>
                <w:spacing w:val="-1"/>
                <w:sz w:val="18"/>
              </w:rPr>
              <w:t>152,436.72</w:t>
            </w: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2,241,068.82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2,241,068.82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1,112,690.49</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1,112,690.49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300,769.69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300,769.69</w:t>
            </w:r>
          </w:p>
        </w:tc>
      </w:tr>
      <w:tr>
        <w:trPr>
          <w:trHeight w:val="710"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41"/>
              <w:ind w:left="98" w:right="214"/>
              <w:jc w:val="left"/>
              <w:rPr>
                <w:rFonts w:ascii="宋体" w:hAnsi="宋体" w:cs="宋体" w:eastAsia="宋体" w:hint="default"/>
                <w:sz w:val="18"/>
                <w:szCs w:val="18"/>
              </w:rPr>
            </w:pPr>
            <w:r>
              <w:rPr>
                <w:rFonts w:ascii="宋体" w:hAnsi="宋体" w:cs="宋体" w:eastAsia="宋体" w:hint="default"/>
                <w:sz w:val="18"/>
                <w:szCs w:val="18"/>
              </w:rPr>
              <w:t>一年内到期的非流 动负债</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2,049,846.00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2,049,846.00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1,426,585.00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1,426,585.00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1,020,459.00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1,020,459.00</w:t>
            </w: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1,453,412.01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1,453,412.01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1,562,582.00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1,562,582.00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2,805,765.00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2,805,765.00</w:t>
            </w: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z w:val="18"/>
              </w:rPr>
              <w:t>67.62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z w:val="18"/>
              </w:rPr>
              <w:t>67.62</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629,065.70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629,065.70</w:t>
            </w:r>
          </w:p>
        </w:tc>
      </w:tr>
      <w:tr>
        <w:trPr>
          <w:trHeight w:val="334"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4,735,067.18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4,735,067.18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5,839,186.06</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5,839,186.06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14,655,876.82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14,655,876.82</w:t>
            </w:r>
          </w:p>
        </w:tc>
      </w:tr>
      <w:tr>
        <w:trPr>
          <w:trHeight w:val="485"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1,420,520.15</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2,861,201.17</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7,181,379.64</w:t>
            </w:r>
          </w:p>
        </w:tc>
        <w:tc>
          <w:tcPr>
            <w:tcW w:w="1541"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745" w:footer="980" w:top="1060" w:bottom="1160" w:left="300" w:right="0"/>
        </w:sectPr>
      </w:pPr>
    </w:p>
    <w:p>
      <w:pPr>
        <w:spacing w:line="240" w:lineRule="auto" w:before="0"/>
        <w:rPr>
          <w:rFonts w:ascii="Times New Roman" w:hAnsi="Times New Roman" w:cs="Times New Roman" w:eastAsia="Times New Roman" w:hint="default"/>
          <w:sz w:val="20"/>
          <w:szCs w:val="20"/>
        </w:rPr>
      </w:pPr>
      <w:r>
        <w:rPr/>
        <w:pict>
          <v:group style="position:absolute;margin-left:19.799999pt;margin-top:71.999985pt;width:91.6pt;height:23.3pt;mso-position-horizontal-relative:page;mso-position-vertical-relative:page;z-index:-2305288" coordorigin="396,1440" coordsize="1832,466">
            <v:group style="position:absolute;left:434;top:1478;width:1755;height:2" coordorigin="434,1478" coordsize="1755,2">
              <v:shape style="position:absolute;left:434;top:1478;width:1755;height:2" coordorigin="434,1478" coordsize="1755,0" path="m434,1478l2189,1478e" filled="false" stroked="true" strokeweight="3.84pt" strokecolor="#d2d2d2">
                <v:path arrowok="t"/>
              </v:shape>
            </v:group>
            <v:group style="position:absolute;left:434;top:1517;width:99;height:313" coordorigin="434,1517" coordsize="99,313">
              <v:shape style="position:absolute;left:434;top:1517;width:99;height:313" coordorigin="434,1517" coordsize="99,313" path="m434,1829l533,1829,533,1517,434,1517,434,1829xe" filled="true" fillcolor="#d2d2d2" stroked="false">
                <v:path arrowok="t"/>
                <v:fill type="solid"/>
              </v:shape>
            </v:group>
            <v:group style="position:absolute;left:2091;top:1517;width:99;height:313" coordorigin="2091,1517" coordsize="99,313">
              <v:shape style="position:absolute;left:2091;top:1517;width:99;height:313" coordorigin="2091,1517" coordsize="99,313" path="m2091,1829l2189,1829,2189,1517,2091,1517,2091,1829xe" filled="true" fillcolor="#d2d2d2" stroked="false">
                <v:path arrowok="t"/>
                <v:fill type="solid"/>
              </v:shape>
            </v:group>
            <v:group style="position:absolute;left:434;top:1829;width:1755;height:77" coordorigin="434,1829" coordsize="1755,77">
              <v:shape style="position:absolute;left:434;top:1829;width:1755;height:77" coordorigin="434,1829" coordsize="1755,77" path="m434,1906l2189,1906,2189,1829,434,1829,434,1906xe" filled="true" fillcolor="#d2d2d2" stroked="false">
                <v:path arrowok="t"/>
                <v:fill type="solid"/>
              </v:shape>
            </v:group>
            <v:group style="position:absolute;left:533;top:1517;width:1559;height:313" coordorigin="533,1517" coordsize="1559,313">
              <v:shape style="position:absolute;left:533;top:1517;width:1559;height:313" coordorigin="533,1517" coordsize="1559,313" path="m533,1829l2091,1829,2091,1517,533,1517,533,1829xe" filled="true" fillcolor="#d2d2d2" stroked="false">
                <v:path arrowok="t"/>
                <v:fill type="solid"/>
              </v:shape>
            </v:group>
            <w10:wrap type="none"/>
          </v:group>
        </w:pict>
      </w:r>
    </w:p>
    <w:p>
      <w:pPr>
        <w:spacing w:line="240" w:lineRule="auto" w:before="7"/>
        <w:rPr>
          <w:rFonts w:ascii="Times New Roman" w:hAnsi="Times New Roman" w:cs="Times New Roman" w:eastAsia="Times New Roman" w:hint="default"/>
          <w:sz w:val="11"/>
          <w:szCs w:val="11"/>
        </w:rPr>
      </w:pPr>
    </w:p>
    <w:tbl>
      <w:tblPr>
        <w:tblW w:w="0" w:type="auto"/>
        <w:jc w:val="left"/>
        <w:tblInd w:w="135" w:type="dxa"/>
        <w:tblLayout w:type="fixed"/>
        <w:tblCellMar>
          <w:top w:w="0" w:type="dxa"/>
          <w:left w:w="0" w:type="dxa"/>
          <w:bottom w:w="0" w:type="dxa"/>
          <w:right w:w="0" w:type="dxa"/>
        </w:tblCellMar>
        <w:tblLook w:val="01E0"/>
      </w:tblPr>
      <w:tblGrid>
        <w:gridCol w:w="1774"/>
        <w:gridCol w:w="1538"/>
        <w:gridCol w:w="1541"/>
        <w:gridCol w:w="1541"/>
        <w:gridCol w:w="1538"/>
        <w:gridCol w:w="1541"/>
        <w:gridCol w:w="1541"/>
      </w:tblGrid>
      <w:tr>
        <w:trPr>
          <w:trHeight w:val="476" w:hRule="exact"/>
        </w:trPr>
        <w:tc>
          <w:tcPr>
            <w:tcW w:w="1774"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53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7"/>
              <w:ind w:left="477" w:right="0"/>
              <w:jc w:val="left"/>
              <w:rPr>
                <w:rFonts w:ascii="Times New Roman" w:hAnsi="Times New Roman" w:cs="Times New Roman" w:eastAsia="Times New Roman" w:hint="default"/>
                <w:sz w:val="18"/>
                <w:szCs w:val="18"/>
              </w:rPr>
            </w:pPr>
            <w:r>
              <w:rPr>
                <w:rFonts w:ascii="Times New Roman"/>
                <w:sz w:val="18"/>
              </w:rPr>
              <w:t>3,314,547.03</w:t>
            </w:r>
          </w:p>
        </w:tc>
        <w:tc>
          <w:tcPr>
            <w:tcW w:w="1541" w:type="dxa"/>
            <w:tcBorders>
              <w:top w:val="nil" w:sz="6" w:space="0" w:color="auto"/>
              <w:left w:val="single" w:sz="8" w:space="0" w:color="000000"/>
              <w:bottom w:val="single" w:sz="8" w:space="0" w:color="000000"/>
              <w:right w:val="single" w:sz="8" w:space="0" w:color="000000"/>
            </w:tcBorders>
          </w:tcPr>
          <w:p>
            <w:pPr/>
          </w:p>
        </w:tc>
        <w:tc>
          <w:tcPr>
            <w:tcW w:w="154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7"/>
              <w:ind w:left="480" w:right="0"/>
              <w:jc w:val="left"/>
              <w:rPr>
                <w:rFonts w:ascii="Times New Roman" w:hAnsi="Times New Roman" w:cs="Times New Roman" w:eastAsia="Times New Roman" w:hint="default"/>
                <w:sz w:val="18"/>
                <w:szCs w:val="18"/>
              </w:rPr>
            </w:pPr>
            <w:r>
              <w:rPr>
                <w:rFonts w:ascii="Times New Roman"/>
                <w:sz w:val="18"/>
              </w:rPr>
              <w:t>2,977,984.89</w:t>
            </w:r>
          </w:p>
        </w:tc>
        <w:tc>
          <w:tcPr>
            <w:tcW w:w="1538" w:type="dxa"/>
            <w:tcBorders>
              <w:top w:val="nil" w:sz="6" w:space="0" w:color="auto"/>
              <w:left w:val="single" w:sz="8" w:space="0" w:color="000000"/>
              <w:bottom w:val="single" w:sz="8" w:space="0" w:color="000000"/>
              <w:right w:val="single" w:sz="8" w:space="0" w:color="000000"/>
            </w:tcBorders>
          </w:tcPr>
          <w:p>
            <w:pPr/>
          </w:p>
        </w:tc>
        <w:tc>
          <w:tcPr>
            <w:tcW w:w="154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7"/>
              <w:ind w:left="480" w:right="0"/>
              <w:jc w:val="left"/>
              <w:rPr>
                <w:rFonts w:ascii="Times New Roman" w:hAnsi="Times New Roman" w:cs="Times New Roman" w:eastAsia="Times New Roman" w:hint="default"/>
                <w:sz w:val="18"/>
                <w:szCs w:val="18"/>
              </w:rPr>
            </w:pPr>
            <w:r>
              <w:rPr>
                <w:rFonts w:ascii="Times New Roman"/>
                <w:sz w:val="18"/>
              </w:rPr>
              <w:t>7,474,497.18</w:t>
            </w:r>
          </w:p>
        </w:tc>
        <w:tc>
          <w:tcPr>
            <w:tcW w:w="1541" w:type="dxa"/>
            <w:tcBorders>
              <w:top w:val="nil" w:sz="6" w:space="0" w:color="auto"/>
              <w:left w:val="single" w:sz="8" w:space="0" w:color="000000"/>
              <w:bottom w:val="single" w:sz="8" w:space="0" w:color="000000"/>
              <w:right w:val="single" w:sz="8"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tbl>
      <w:tblPr>
        <w:tblW w:w="0" w:type="auto"/>
        <w:jc w:val="left"/>
        <w:tblInd w:w="135" w:type="dxa"/>
        <w:tblLayout w:type="fixed"/>
        <w:tblCellMar>
          <w:top w:w="0" w:type="dxa"/>
          <w:left w:w="0" w:type="dxa"/>
          <w:bottom w:w="0" w:type="dxa"/>
          <w:right w:w="0" w:type="dxa"/>
        </w:tblCellMar>
        <w:tblLook w:val="01E0"/>
      </w:tblPr>
      <w:tblGrid>
        <w:gridCol w:w="1774"/>
        <w:gridCol w:w="1538"/>
        <w:gridCol w:w="1541"/>
        <w:gridCol w:w="1541"/>
        <w:gridCol w:w="1538"/>
        <w:gridCol w:w="1541"/>
        <w:gridCol w:w="1541"/>
      </w:tblGrid>
      <w:tr>
        <w:trPr>
          <w:trHeight w:val="485"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3080"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left="225" w:right="0"/>
              <w:jc w:val="left"/>
              <w:rPr>
                <w:rFonts w:ascii="宋体" w:hAnsi="宋体" w:cs="宋体" w:eastAsia="宋体" w:hint="default"/>
                <w:sz w:val="18"/>
                <w:szCs w:val="18"/>
              </w:rPr>
            </w:pPr>
            <w:r>
              <w:rPr>
                <w:rFonts w:ascii="宋体" w:hAnsi="宋体" w:cs="宋体" w:eastAsia="宋体" w:hint="default"/>
                <w:sz w:val="18"/>
                <w:szCs w:val="18"/>
              </w:rPr>
              <w:t>庆阳美年大健康健康管理有限公司</w:t>
            </w:r>
          </w:p>
        </w:tc>
        <w:tc>
          <w:tcPr>
            <w:tcW w:w="3080"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left="228" w:right="0"/>
              <w:jc w:val="left"/>
              <w:rPr>
                <w:rFonts w:ascii="宋体" w:hAnsi="宋体" w:cs="宋体" w:eastAsia="宋体" w:hint="default"/>
                <w:sz w:val="18"/>
                <w:szCs w:val="18"/>
              </w:rPr>
            </w:pPr>
            <w:r>
              <w:rPr>
                <w:rFonts w:ascii="宋体" w:hAnsi="宋体" w:cs="宋体" w:eastAsia="宋体" w:hint="default"/>
                <w:sz w:val="18"/>
                <w:szCs w:val="18"/>
              </w:rPr>
              <w:t>阜新美年大健康健康管理有限公司</w:t>
            </w:r>
          </w:p>
        </w:tc>
        <w:tc>
          <w:tcPr>
            <w:tcW w:w="3083"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left="228" w:right="0"/>
              <w:jc w:val="left"/>
              <w:rPr>
                <w:rFonts w:ascii="宋体" w:hAnsi="宋体" w:cs="宋体" w:eastAsia="宋体" w:hint="default"/>
                <w:sz w:val="18"/>
                <w:szCs w:val="18"/>
              </w:rPr>
            </w:pPr>
            <w:r>
              <w:rPr>
                <w:rFonts w:ascii="宋体" w:hAnsi="宋体" w:cs="宋体" w:eastAsia="宋体" w:hint="default"/>
                <w:sz w:val="18"/>
                <w:szCs w:val="18"/>
              </w:rPr>
              <w:t>西宁美年大健康健康管理有限公司</w:t>
            </w:r>
          </w:p>
        </w:tc>
      </w:tr>
      <w:tr>
        <w:trPr>
          <w:trHeight w:val="486"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153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right="12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right="12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right="129"/>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53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right="12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right="128"/>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right="129"/>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647,200.02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647,200.02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3,830,121.83</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3,830,121.83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993,220.30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993,220.30</w:t>
            </w: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3,608,394.30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3,608,394.30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1,649,219.22</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1,649,219.22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3,513,920.85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3,513,920.85</w:t>
            </w:r>
          </w:p>
        </w:tc>
      </w:tr>
      <w:tr>
        <w:trPr>
          <w:trHeight w:val="334"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298,932.86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298,932.86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210,137.46</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210,137.46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474,202.52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474,202.52</w:t>
            </w: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7,814,038.80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7,814,038.80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11,073,784.54</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11,073,784.54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9,891,125.76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9,891,125.76</w:t>
            </w: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210,416.66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210,416.66</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324,249.95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324,249.95</w:t>
            </w:r>
          </w:p>
        </w:tc>
      </w:tr>
      <w:tr>
        <w:trPr>
          <w:trHeight w:val="334"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237,398.40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237,398.40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561,827.91</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561,827.91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18,122.10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18,122.10</w:t>
            </w:r>
          </w:p>
        </w:tc>
      </w:tr>
      <w:tr>
        <w:trPr>
          <w:trHeight w:val="332"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3"/>
              <w:jc w:val="right"/>
              <w:rPr>
                <w:rFonts w:ascii="Times New Roman" w:hAnsi="Times New Roman" w:cs="Times New Roman" w:eastAsia="Times New Roman" w:hint="default"/>
                <w:sz w:val="18"/>
                <w:szCs w:val="18"/>
              </w:rPr>
            </w:pPr>
            <w:r>
              <w:rPr>
                <w:rFonts w:ascii="Times New Roman"/>
                <w:spacing w:val="-1"/>
                <w:sz w:val="18"/>
              </w:rPr>
              <w:t>5,124,261.96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3"/>
              <w:jc w:val="right"/>
              <w:rPr>
                <w:rFonts w:ascii="Times New Roman" w:hAnsi="Times New Roman" w:cs="Times New Roman" w:eastAsia="Times New Roman" w:hint="default"/>
                <w:sz w:val="18"/>
                <w:szCs w:val="18"/>
              </w:rPr>
            </w:pPr>
            <w:r>
              <w:rPr>
                <w:rFonts w:ascii="Times New Roman"/>
                <w:spacing w:val="-1"/>
                <w:sz w:val="18"/>
              </w:rPr>
              <w:t>5,124,261.96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205,519.66</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3"/>
              <w:jc w:val="right"/>
              <w:rPr>
                <w:rFonts w:ascii="Times New Roman" w:hAnsi="Times New Roman" w:cs="Times New Roman" w:eastAsia="Times New Roman" w:hint="default"/>
                <w:sz w:val="18"/>
                <w:szCs w:val="18"/>
              </w:rPr>
            </w:pPr>
            <w:r>
              <w:rPr>
                <w:rFonts w:ascii="Times New Roman"/>
                <w:spacing w:val="-1"/>
                <w:sz w:val="18"/>
              </w:rPr>
              <w:t>205,519.66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3"/>
              <w:jc w:val="right"/>
              <w:rPr>
                <w:rFonts w:ascii="Times New Roman" w:hAnsi="Times New Roman" w:cs="Times New Roman" w:eastAsia="Times New Roman" w:hint="default"/>
                <w:sz w:val="18"/>
                <w:szCs w:val="18"/>
              </w:rPr>
            </w:pPr>
            <w:r>
              <w:rPr>
                <w:rFonts w:ascii="Times New Roman"/>
                <w:spacing w:val="-1"/>
                <w:sz w:val="18"/>
              </w:rPr>
              <w:t>31,777.76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4"/>
              <w:jc w:val="right"/>
              <w:rPr>
                <w:rFonts w:ascii="Times New Roman" w:hAnsi="Times New Roman" w:cs="Times New Roman" w:eastAsia="Times New Roman" w:hint="default"/>
                <w:sz w:val="18"/>
                <w:szCs w:val="18"/>
              </w:rPr>
            </w:pPr>
            <w:r>
              <w:rPr>
                <w:rFonts w:ascii="Times New Roman"/>
                <w:spacing w:val="-1"/>
                <w:sz w:val="18"/>
              </w:rPr>
              <w:t>31,777.76</w:t>
            </w: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309,478.19</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309,478.19</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1,976,666.10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1,976,666.10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3,666,770.58</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3,666,770.58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2,567,828.83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2,567,828.83</w:t>
            </w:r>
          </w:p>
        </w:tc>
      </w:tr>
      <w:tr>
        <w:trPr>
          <w:trHeight w:val="334"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1,648,426.15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1,648,426.15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57,800.00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57,800.00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4,534,018.95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4,534,018.95</w:t>
            </w: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1,138,097.88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1,138,097.88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1,163,055.46</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1,163,055.46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1,936,683.47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1,936,683.47</w:t>
            </w:r>
          </w:p>
        </w:tc>
      </w:tr>
      <w:tr>
        <w:trPr>
          <w:trHeight w:val="334"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5,558,975.34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5,558,975.34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705,859.22</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705,859.22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4,084,504.67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4,084,504.67</w:t>
            </w:r>
          </w:p>
        </w:tc>
      </w:tr>
      <w:tr>
        <w:trPr>
          <w:trHeight w:val="485"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991,028.26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991,028.26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1,422,891.63</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1,422,891.63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410,065.54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410,065.54</w:t>
            </w: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103,849.76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103,849.76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w w:val="95"/>
                <w:sz w:val="18"/>
              </w:rPr>
              <w:t>1,166.79</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w w:val="95"/>
                <w:sz w:val="18"/>
              </w:rPr>
              <w:t>1,166.79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33,728.70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33,728.70</w:t>
            </w: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375,451.99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375,451.99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409,882.32</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409,882.32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112,600.00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112,600.00</w:t>
            </w:r>
          </w:p>
        </w:tc>
      </w:tr>
      <w:tr>
        <w:trPr>
          <w:trHeight w:val="71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6" w:lineRule="auto" w:before="41"/>
              <w:ind w:left="98" w:right="214"/>
              <w:jc w:val="left"/>
              <w:rPr>
                <w:rFonts w:ascii="宋体" w:hAnsi="宋体" w:cs="宋体" w:eastAsia="宋体" w:hint="default"/>
                <w:sz w:val="18"/>
                <w:szCs w:val="18"/>
              </w:rPr>
            </w:pPr>
            <w:r>
              <w:rPr>
                <w:rFonts w:ascii="宋体" w:hAnsi="宋体" w:cs="宋体" w:eastAsia="宋体" w:hint="default"/>
                <w:sz w:val="18"/>
                <w:szCs w:val="18"/>
              </w:rPr>
              <w:t>一年内到期的非流 动负债</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861,042.25</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861,042.25</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2,668,103.42</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2,668,103.42</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13,398,332.02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13,398,332.02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14,332,658.30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14,332,658.30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15,770,884.64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15,770,884.64</w:t>
            </w:r>
          </w:p>
        </w:tc>
      </w:tr>
      <w:tr>
        <w:trPr>
          <w:trHeight w:val="485"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6,565,182.69</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7,023,002.57</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7,727,733.47</w:t>
            </w: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487" w:hRule="exact"/>
        </w:trPr>
        <w:tc>
          <w:tcPr>
            <w:tcW w:w="177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3"/>
              <w:jc w:val="right"/>
              <w:rPr>
                <w:rFonts w:ascii="Times New Roman" w:hAnsi="Times New Roman" w:cs="Times New Roman" w:eastAsia="Times New Roman" w:hint="default"/>
                <w:sz w:val="18"/>
                <w:szCs w:val="18"/>
              </w:rPr>
            </w:pPr>
            <w:r>
              <w:rPr>
                <w:rFonts w:ascii="Times New Roman"/>
                <w:spacing w:val="-1"/>
                <w:sz w:val="18"/>
              </w:rPr>
              <w:t>6,833,149.33</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7,309,655.73</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3"/>
              <w:jc w:val="right"/>
              <w:rPr>
                <w:rFonts w:ascii="Times New Roman" w:hAnsi="Times New Roman" w:cs="Times New Roman" w:eastAsia="Times New Roman" w:hint="default"/>
                <w:sz w:val="18"/>
                <w:szCs w:val="18"/>
              </w:rPr>
            </w:pPr>
            <w:r>
              <w:rPr>
                <w:rFonts w:ascii="Times New Roman"/>
                <w:spacing w:val="-1"/>
                <w:sz w:val="18"/>
              </w:rPr>
              <w:t>8,043,151.17</w:t>
            </w:r>
          </w:p>
        </w:tc>
        <w:tc>
          <w:tcPr>
            <w:tcW w:w="1541"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4"/>
          <w:szCs w:val="14"/>
        </w:rPr>
      </w:pPr>
    </w:p>
    <w:tbl>
      <w:tblPr>
        <w:tblW w:w="0" w:type="auto"/>
        <w:jc w:val="left"/>
        <w:tblInd w:w="276" w:type="dxa"/>
        <w:tblLayout w:type="fixed"/>
        <w:tblCellMar>
          <w:top w:w="0" w:type="dxa"/>
          <w:left w:w="0" w:type="dxa"/>
          <w:bottom w:w="0" w:type="dxa"/>
          <w:right w:w="0" w:type="dxa"/>
        </w:tblCellMar>
        <w:tblLook w:val="01E0"/>
      </w:tblPr>
      <w:tblGrid>
        <w:gridCol w:w="1632"/>
        <w:gridCol w:w="1538"/>
        <w:gridCol w:w="1541"/>
        <w:gridCol w:w="1541"/>
        <w:gridCol w:w="1538"/>
        <w:gridCol w:w="1541"/>
        <w:gridCol w:w="1541"/>
      </w:tblGrid>
      <w:tr>
        <w:trPr>
          <w:trHeight w:val="645"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3080"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安徽诺一健康管理有限公司</w:t>
            </w:r>
          </w:p>
        </w:tc>
        <w:tc>
          <w:tcPr>
            <w:tcW w:w="3080"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9" w:lineRule="auto" w:before="8"/>
              <w:ind w:left="1351" w:right="130" w:hanging="1124"/>
              <w:jc w:val="left"/>
              <w:rPr>
                <w:rFonts w:ascii="宋体" w:hAnsi="宋体" w:cs="宋体" w:eastAsia="宋体" w:hint="default"/>
                <w:sz w:val="18"/>
                <w:szCs w:val="18"/>
              </w:rPr>
            </w:pPr>
            <w:r>
              <w:rPr>
                <w:rFonts w:ascii="宋体" w:hAnsi="宋体" w:cs="宋体" w:eastAsia="宋体" w:hint="default"/>
                <w:sz w:val="18"/>
                <w:szCs w:val="18"/>
              </w:rPr>
              <w:t>杭州萧山美年金诚综合门诊部有限 公司</w:t>
            </w:r>
          </w:p>
        </w:tc>
        <w:tc>
          <w:tcPr>
            <w:tcW w:w="3083"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汕头美年健康管理有限公司</w:t>
            </w:r>
          </w:p>
        </w:tc>
      </w:tr>
      <w:tr>
        <w:trPr>
          <w:trHeight w:val="48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153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right="127"/>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right="12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right="129"/>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53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right="127"/>
              <w:jc w:val="right"/>
              <w:rPr>
                <w:rFonts w:ascii="宋体" w:hAnsi="宋体" w:cs="宋体" w:eastAsia="宋体" w:hint="default"/>
                <w:sz w:val="18"/>
                <w:szCs w:val="18"/>
              </w:rPr>
            </w:pPr>
            <w:r>
              <w:rPr>
                <w:rFonts w:ascii="宋体" w:hAnsi="宋体" w:cs="宋体" w:eastAsia="宋体" w:hint="default"/>
                <w:sz w:val="18"/>
                <w:szCs w:val="18"/>
              </w:rPr>
              <w:t>购买日账面价值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right="128"/>
              <w:jc w:val="right"/>
              <w:rPr>
                <w:rFonts w:ascii="宋体" w:hAnsi="宋体" w:cs="宋体" w:eastAsia="宋体" w:hint="default"/>
                <w:sz w:val="18"/>
                <w:szCs w:val="18"/>
              </w:rPr>
            </w:pPr>
            <w:r>
              <w:rPr>
                <w:rFonts w:ascii="宋体" w:hAnsi="宋体" w:cs="宋体" w:eastAsia="宋体" w:hint="default"/>
                <w:sz w:val="18"/>
                <w:szCs w:val="18"/>
              </w:rPr>
              <w:t>购买日公允价值</w:t>
            </w:r>
          </w:p>
        </w:tc>
        <w:tc>
          <w:tcPr>
            <w:tcW w:w="154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6"/>
              <w:ind w:right="129"/>
              <w:jc w:val="righ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3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7,665,546.43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7,665,546.43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194,835.81</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194,835.81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2,498,062.90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2,498,062.90</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39,002,086.26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39,002,086.26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988,177.00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988,177.00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2,877,063.34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2,877,063.34</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768,553.62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768,553.62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1,488,615.69</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1,488,615.69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w w:val="95"/>
                <w:sz w:val="18"/>
              </w:rPr>
              <w:t>3,665.60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w w:val="95"/>
                <w:sz w:val="18"/>
              </w:rPr>
              <w:t>3,665.60</w:t>
            </w:r>
          </w:p>
        </w:tc>
      </w:tr>
      <w:tr>
        <w:trPr>
          <w:trHeight w:val="33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36,765,263.33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36,765,263.33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8,662,532.79</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8,662,532.79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937,776.18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937,776.18</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98,297.43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98,297.43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218,795.85</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218,795.85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525,885.34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525,885.34</w:t>
            </w:r>
          </w:p>
        </w:tc>
      </w:tr>
      <w:tr>
        <w:trPr>
          <w:trHeight w:val="33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3,122,055.77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3,122,055.77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12,119,101.78</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12,119,101.78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9,188,394.09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9,188,394.09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2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1632"/>
        <w:gridCol w:w="1538"/>
        <w:gridCol w:w="1541"/>
        <w:gridCol w:w="1541"/>
        <w:gridCol w:w="1538"/>
        <w:gridCol w:w="1541"/>
        <w:gridCol w:w="1541"/>
      </w:tblGrid>
      <w:tr>
        <w:trPr>
          <w:trHeight w:val="322" w:hRule="exact"/>
        </w:trPr>
        <w:tc>
          <w:tcPr>
            <w:tcW w:w="1632"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3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3,837,810.80</w:t>
            </w:r>
          </w:p>
        </w:tc>
        <w:tc>
          <w:tcPr>
            <w:tcW w:w="154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3,837,810.80</w:t>
            </w:r>
          </w:p>
        </w:tc>
        <w:tc>
          <w:tcPr>
            <w:tcW w:w="154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413,166.75</w:t>
            </w:r>
          </w:p>
        </w:tc>
        <w:tc>
          <w:tcPr>
            <w:tcW w:w="153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413,166.75</w:t>
            </w:r>
          </w:p>
        </w:tc>
        <w:tc>
          <w:tcPr>
            <w:tcW w:w="154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156,666.98</w:t>
            </w:r>
          </w:p>
        </w:tc>
        <w:tc>
          <w:tcPr>
            <w:tcW w:w="1541"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156,666.98</w:t>
            </w:r>
          </w:p>
        </w:tc>
      </w:tr>
      <w:tr>
        <w:trPr>
          <w:trHeight w:val="332"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w w:val="95"/>
                <w:sz w:val="18"/>
              </w:rPr>
              <w:t>9,800.00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w w:val="95"/>
                <w:sz w:val="18"/>
              </w:rPr>
              <w:t>9,800.00</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19,343,092.33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19,343,092.33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6,475,809.27</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3"/>
              <w:jc w:val="right"/>
              <w:rPr>
                <w:rFonts w:ascii="Times New Roman" w:hAnsi="Times New Roman" w:cs="Times New Roman" w:eastAsia="Times New Roman" w:hint="default"/>
                <w:sz w:val="18"/>
                <w:szCs w:val="18"/>
              </w:rPr>
            </w:pPr>
            <w:r>
              <w:rPr>
                <w:rFonts w:ascii="Times New Roman"/>
                <w:spacing w:val="-1"/>
                <w:sz w:val="18"/>
              </w:rPr>
              <w:t>6,475,809.27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3"/>
              <w:jc w:val="right"/>
              <w:rPr>
                <w:rFonts w:ascii="Times New Roman" w:hAnsi="Times New Roman" w:cs="Times New Roman" w:eastAsia="Times New Roman" w:hint="default"/>
                <w:sz w:val="18"/>
                <w:szCs w:val="18"/>
              </w:rPr>
            </w:pPr>
            <w:r>
              <w:rPr>
                <w:rFonts w:ascii="Times New Roman"/>
                <w:spacing w:val="-1"/>
                <w:sz w:val="18"/>
              </w:rPr>
              <w:t>5,398,646.80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5,398,646.80</w:t>
            </w:r>
          </w:p>
        </w:tc>
      </w:tr>
      <w:tr>
        <w:trPr>
          <w:trHeight w:val="33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627,865.85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627,865.85</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w w:val="95"/>
                <w:sz w:val="18"/>
              </w:rPr>
              <w:t>7,748.00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w w:val="95"/>
                <w:sz w:val="18"/>
              </w:rPr>
              <w:t>7,748.00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w w:val="95"/>
                <w:sz w:val="18"/>
              </w:rPr>
              <w:t>4,493.03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w w:val="95"/>
                <w:sz w:val="18"/>
              </w:rPr>
              <w:t>4,493.03</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3,000,000.00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3,000,000.00</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11,141,268.87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11,141,268.87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7,577,505.91</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7,577,505.91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580,112.76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580,112.76</w:t>
            </w:r>
          </w:p>
        </w:tc>
      </w:tr>
      <w:tr>
        <w:trPr>
          <w:trHeight w:val="33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25,255,388.16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25,255,388.16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5,741,382.00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5,741,382.00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1,661,105.63</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1,661,105.63</w:t>
            </w:r>
          </w:p>
        </w:tc>
      </w:tr>
      <w:tr>
        <w:trPr>
          <w:trHeight w:val="485"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11,519,851.79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11,519,851.79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985,126.36</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985,126.36</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1,310,739.51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1,310,739.51</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1,222,953.00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1,222,953.00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w w:val="95"/>
                <w:sz w:val="18"/>
              </w:rPr>
              <w:t>9,663.42</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w w:val="95"/>
                <w:sz w:val="18"/>
              </w:rPr>
              <w:t>9,663.42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w w:val="95"/>
                <w:sz w:val="18"/>
              </w:rPr>
              <w:t>3,769.61</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w w:val="95"/>
                <w:sz w:val="18"/>
              </w:rPr>
              <w:t>3,769.61</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16,124,845.70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16,124,845.70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20,759,899.72</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20,759,899.72</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2,435,166.97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2,435,166.97</w:t>
            </w:r>
          </w:p>
        </w:tc>
      </w:tr>
      <w:tr>
        <w:trPr>
          <w:trHeight w:val="71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319" w:lineRule="auto" w:before="44"/>
              <w:ind w:left="98" w:right="252"/>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3,483,458.97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3,483,458.97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1,592,805.00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1,592,805.00</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334"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3,580,728.49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3,580,728.49</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3,377,739.00</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3,377,739.00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606,120.00</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606,120.00</w:t>
            </w: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35,911,876.84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35,911,876.84</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-9,475,338.47</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-9,475,338.47</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14,993,639.78</w:t>
            </w: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14,993,639.78</w:t>
            </w:r>
          </w:p>
        </w:tc>
      </w:tr>
      <w:tr>
        <w:trPr>
          <w:trHeight w:val="485"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pacing w:val="-3"/>
                <w:sz w:val="18"/>
                <w:szCs w:val="18"/>
              </w:rPr>
              <w:t>减：少数股东权益</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17,596,476.89</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-4,642,915.85</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3"/>
              <w:jc w:val="right"/>
              <w:rPr>
                <w:rFonts w:ascii="Times New Roman" w:hAnsi="Times New Roman" w:cs="Times New Roman" w:eastAsia="Times New Roman" w:hint="default"/>
                <w:sz w:val="18"/>
                <w:szCs w:val="18"/>
              </w:rPr>
            </w:pPr>
            <w:r>
              <w:rPr>
                <w:rFonts w:ascii="Times New Roman"/>
                <w:spacing w:val="-1"/>
                <w:sz w:val="18"/>
              </w:rPr>
              <w:t>4,595,444.35</w:t>
            </w:r>
          </w:p>
        </w:tc>
        <w:tc>
          <w:tcPr>
            <w:tcW w:w="1541" w:type="dxa"/>
            <w:tcBorders>
              <w:top w:val="single" w:sz="8" w:space="0" w:color="000000"/>
              <w:left w:val="single" w:sz="8" w:space="0" w:color="000000"/>
              <w:bottom w:val="single" w:sz="8" w:space="0" w:color="000000"/>
              <w:right w:val="single" w:sz="8" w:space="0" w:color="000000"/>
            </w:tcBorders>
          </w:tcPr>
          <w:p>
            <w:pPr/>
          </w:p>
        </w:tc>
      </w:tr>
      <w:tr>
        <w:trPr>
          <w:trHeight w:val="487" w:hRule="exact"/>
        </w:trPr>
        <w:tc>
          <w:tcPr>
            <w:tcW w:w="163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5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18,315,399.95</w:t>
            </w:r>
          </w:p>
        </w:tc>
        <w:tc>
          <w:tcPr>
            <w:tcW w:w="1541"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-4,832,422.62</w:t>
            </w:r>
          </w:p>
        </w:tc>
        <w:tc>
          <w:tcPr>
            <w:tcW w:w="1538" w:type="dxa"/>
            <w:tcBorders>
              <w:top w:val="single" w:sz="8" w:space="0" w:color="000000"/>
              <w:left w:val="single" w:sz="8" w:space="0" w:color="000000"/>
              <w:bottom w:val="single" w:sz="8" w:space="0" w:color="000000"/>
              <w:right w:val="single" w:sz="8" w:space="0" w:color="000000"/>
            </w:tcBorders>
          </w:tcPr>
          <w:p>
            <w:pPr/>
          </w:p>
        </w:tc>
        <w:tc>
          <w:tcPr>
            <w:tcW w:w="15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10,398,195.43</w:t>
            </w:r>
          </w:p>
        </w:tc>
        <w:tc>
          <w:tcPr>
            <w:tcW w:w="1541"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3687"/>
        <w:gridCol w:w="3826"/>
        <w:gridCol w:w="2410"/>
      </w:tblGrid>
      <w:tr>
        <w:trPr>
          <w:trHeight w:val="486"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6236" w:type="dxa"/>
            <w:gridSpan w:val="2"/>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left="1893" w:right="0"/>
              <w:jc w:val="left"/>
              <w:rPr>
                <w:rFonts w:ascii="宋体" w:hAnsi="宋体" w:cs="宋体" w:eastAsia="宋体" w:hint="default"/>
                <w:sz w:val="18"/>
                <w:szCs w:val="18"/>
              </w:rPr>
            </w:pPr>
            <w:r>
              <w:rPr>
                <w:rFonts w:ascii="宋体" w:hAnsi="宋体" w:cs="宋体" w:eastAsia="宋体" w:hint="default"/>
                <w:sz w:val="18"/>
                <w:szCs w:val="18"/>
              </w:rPr>
              <w:t>海南慈铭奥亚体检医院有限公司</w:t>
            </w:r>
          </w:p>
        </w:tc>
      </w:tr>
      <w:tr>
        <w:trPr>
          <w:trHeight w:val="484"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382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4"/>
              <w:ind w:left="2" w:right="0"/>
              <w:jc w:val="center"/>
              <w:rPr>
                <w:rFonts w:ascii="宋体" w:hAnsi="宋体" w:cs="宋体" w:eastAsia="宋体" w:hint="default"/>
                <w:sz w:val="18"/>
                <w:szCs w:val="18"/>
              </w:rPr>
            </w:pPr>
            <w:r>
              <w:rPr>
                <w:rFonts w:ascii="宋体" w:hAnsi="宋体" w:cs="宋体" w:eastAsia="宋体" w:hint="default"/>
                <w:sz w:val="18"/>
                <w:szCs w:val="18"/>
              </w:rPr>
              <w:t>购买日公允价值</w:t>
            </w:r>
          </w:p>
        </w:tc>
        <w:tc>
          <w:tcPr>
            <w:tcW w:w="241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4"/>
              <w:ind w:left="566"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334"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81,206.69</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81,206.69</w:t>
            </w:r>
          </w:p>
        </w:tc>
      </w:tr>
      <w:tr>
        <w:trPr>
          <w:trHeight w:val="331"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205,171.43</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205,171.43</w:t>
            </w:r>
          </w:p>
        </w:tc>
      </w:tr>
      <w:tr>
        <w:trPr>
          <w:trHeight w:val="331"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72,500.00</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72,500.00</w:t>
            </w:r>
          </w:p>
        </w:tc>
      </w:tr>
      <w:tr>
        <w:trPr>
          <w:trHeight w:val="334"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19,529,728.88</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19,529,728.88</w:t>
            </w:r>
          </w:p>
        </w:tc>
      </w:tr>
      <w:tr>
        <w:trPr>
          <w:trHeight w:val="331"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262,913.44</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262,913.44</w:t>
            </w:r>
          </w:p>
        </w:tc>
      </w:tr>
      <w:tr>
        <w:trPr>
          <w:trHeight w:val="331"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22,606,938.07</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22,606,938.07</w:t>
            </w:r>
          </w:p>
        </w:tc>
      </w:tr>
      <w:tr>
        <w:trPr>
          <w:trHeight w:val="334"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16,424.37</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16,424.37</w:t>
            </w:r>
          </w:p>
        </w:tc>
      </w:tr>
      <w:tr>
        <w:trPr>
          <w:trHeight w:val="331"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6" w:type="dxa"/>
            <w:tcBorders>
              <w:top w:val="single" w:sz="8" w:space="0" w:color="000000"/>
              <w:left w:val="single" w:sz="8" w:space="0" w:color="000000"/>
              <w:bottom w:val="single" w:sz="8" w:space="0" w:color="000000"/>
              <w:right w:val="single" w:sz="8" w:space="0" w:color="000000"/>
            </w:tcBorders>
          </w:tcPr>
          <w:p>
            <w:pPr/>
          </w:p>
        </w:tc>
        <w:tc>
          <w:tcPr>
            <w:tcW w:w="2410"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7,168,780.35</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3"/>
              <w:jc w:val="right"/>
              <w:rPr>
                <w:rFonts w:ascii="Times New Roman" w:hAnsi="Times New Roman" w:cs="Times New Roman" w:eastAsia="Times New Roman" w:hint="default"/>
                <w:sz w:val="18"/>
                <w:szCs w:val="18"/>
              </w:rPr>
            </w:pPr>
            <w:r>
              <w:rPr>
                <w:rFonts w:ascii="Times New Roman"/>
                <w:spacing w:val="-1"/>
                <w:sz w:val="18"/>
              </w:rPr>
              <w:t>7,168,780.35</w:t>
            </w:r>
          </w:p>
        </w:tc>
      </w:tr>
      <w:tr>
        <w:trPr>
          <w:trHeight w:val="332"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其他资产</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3"/>
              <w:jc w:val="right"/>
              <w:rPr>
                <w:rFonts w:ascii="Times New Roman" w:hAnsi="Times New Roman" w:cs="Times New Roman" w:eastAsia="Times New Roman" w:hint="default"/>
                <w:sz w:val="18"/>
                <w:szCs w:val="18"/>
              </w:rPr>
            </w:pPr>
            <w:r>
              <w:rPr>
                <w:rFonts w:ascii="Times New Roman"/>
                <w:sz w:val="18"/>
              </w:rPr>
              <w:t>51.35</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93"/>
              <w:jc w:val="right"/>
              <w:rPr>
                <w:rFonts w:ascii="Times New Roman" w:hAnsi="Times New Roman" w:cs="Times New Roman" w:eastAsia="Times New Roman" w:hint="default"/>
                <w:sz w:val="18"/>
                <w:szCs w:val="18"/>
              </w:rPr>
            </w:pPr>
            <w:r>
              <w:rPr>
                <w:rFonts w:ascii="Times New Roman"/>
                <w:sz w:val="18"/>
              </w:rPr>
              <w:t>51.35</w:t>
            </w:r>
          </w:p>
        </w:tc>
      </w:tr>
      <w:tr>
        <w:trPr>
          <w:trHeight w:val="334"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826" w:type="dxa"/>
            <w:tcBorders>
              <w:top w:val="single" w:sz="8" w:space="0" w:color="000000"/>
              <w:left w:val="single" w:sz="8" w:space="0" w:color="000000"/>
              <w:bottom w:val="single" w:sz="8" w:space="0" w:color="000000"/>
              <w:right w:val="single" w:sz="8" w:space="0" w:color="000000"/>
            </w:tcBorders>
          </w:tcPr>
          <w:p>
            <w:pPr/>
          </w:p>
        </w:tc>
        <w:tc>
          <w:tcPr>
            <w:tcW w:w="2410"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1,959,877.64</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1,959,877.64</w:t>
            </w:r>
          </w:p>
        </w:tc>
      </w:tr>
      <w:tr>
        <w:trPr>
          <w:trHeight w:val="331"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182,693.58</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182,693.58</w:t>
            </w:r>
          </w:p>
        </w:tc>
      </w:tr>
      <w:tr>
        <w:trPr>
          <w:trHeight w:val="485"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3"/>
              <w:jc w:val="right"/>
              <w:rPr>
                <w:rFonts w:ascii="Times New Roman" w:hAnsi="Times New Roman" w:cs="Times New Roman" w:eastAsia="Times New Roman" w:hint="default"/>
                <w:sz w:val="18"/>
                <w:szCs w:val="18"/>
              </w:rPr>
            </w:pPr>
            <w:r>
              <w:rPr>
                <w:rFonts w:ascii="Times New Roman"/>
                <w:spacing w:val="-1"/>
                <w:sz w:val="18"/>
              </w:rPr>
              <w:t>1,087,856.81</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3"/>
              <w:jc w:val="right"/>
              <w:rPr>
                <w:rFonts w:ascii="Times New Roman" w:hAnsi="Times New Roman" w:cs="Times New Roman" w:eastAsia="Times New Roman" w:hint="default"/>
                <w:sz w:val="18"/>
                <w:szCs w:val="18"/>
              </w:rPr>
            </w:pPr>
            <w:r>
              <w:rPr>
                <w:rFonts w:ascii="Times New Roman"/>
                <w:spacing w:val="-1"/>
                <w:sz w:val="18"/>
              </w:rPr>
              <w:t>1,087,856.81</w:t>
            </w:r>
          </w:p>
        </w:tc>
      </w:tr>
      <w:tr>
        <w:trPr>
          <w:trHeight w:val="334"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23,475.72</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18"/>
                <w:szCs w:val="18"/>
              </w:rPr>
            </w:pPr>
            <w:r>
              <w:rPr>
                <w:rFonts w:ascii="Times New Roman"/>
                <w:spacing w:val="-1"/>
                <w:sz w:val="18"/>
              </w:rPr>
              <w:t>23,475.72</w:t>
            </w:r>
          </w:p>
        </w:tc>
      </w:tr>
      <w:tr>
        <w:trPr>
          <w:trHeight w:val="331"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7,494,727.27</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7,494,727.27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44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16" w:type="dxa"/>
        <w:tblLayout w:type="fixed"/>
        <w:tblCellMar>
          <w:top w:w="0" w:type="dxa"/>
          <w:left w:w="0" w:type="dxa"/>
          <w:bottom w:w="0" w:type="dxa"/>
          <w:right w:w="0" w:type="dxa"/>
        </w:tblCellMar>
        <w:tblLook w:val="01E0"/>
      </w:tblPr>
      <w:tblGrid>
        <w:gridCol w:w="3687"/>
        <w:gridCol w:w="3826"/>
        <w:gridCol w:w="2410"/>
      </w:tblGrid>
      <w:tr>
        <w:trPr>
          <w:trHeight w:val="701" w:hRule="exact"/>
        </w:trPr>
        <w:tc>
          <w:tcPr>
            <w:tcW w:w="3687" w:type="dxa"/>
            <w:tcBorders>
              <w:top w:val="nil" w:sz="6" w:space="0" w:color="auto"/>
              <w:left w:val="single" w:sz="8" w:space="0" w:color="000000"/>
              <w:bottom w:val="single" w:sz="8" w:space="0" w:color="000000"/>
              <w:right w:val="single" w:sz="8"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826" w:type="dxa"/>
            <w:tcBorders>
              <w:top w:val="nil" w:sz="6" w:space="0" w:color="auto"/>
              <w:left w:val="single" w:sz="8" w:space="0" w:color="000000"/>
              <w:bottom w:val="single" w:sz="8" w:space="0" w:color="000000"/>
              <w:right w:val="single" w:sz="8" w:space="0" w:color="000000"/>
            </w:tcBorders>
          </w:tcPr>
          <w:p>
            <w:pPr/>
          </w:p>
        </w:tc>
        <w:tc>
          <w:tcPr>
            <w:tcW w:w="2410" w:type="dxa"/>
            <w:tcBorders>
              <w:top w:val="nil" w:sz="6" w:space="0" w:color="auto"/>
              <w:left w:val="single" w:sz="8" w:space="0" w:color="000000"/>
              <w:bottom w:val="single" w:sz="8" w:space="0" w:color="000000"/>
              <w:right w:val="single" w:sz="8" w:space="0" w:color="000000"/>
            </w:tcBorders>
          </w:tcPr>
          <w:p>
            <w:pPr/>
          </w:p>
        </w:tc>
      </w:tr>
      <w:tr>
        <w:trPr>
          <w:trHeight w:val="331"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7,682,495.97</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3"/>
              <w:jc w:val="right"/>
              <w:rPr>
                <w:rFonts w:ascii="Times New Roman" w:hAnsi="Times New Roman" w:cs="Times New Roman" w:eastAsia="Times New Roman" w:hint="default"/>
                <w:sz w:val="18"/>
                <w:szCs w:val="18"/>
              </w:rPr>
            </w:pPr>
            <w:r>
              <w:rPr>
                <w:rFonts w:ascii="Times New Roman"/>
                <w:spacing w:val="-1"/>
                <w:sz w:val="18"/>
              </w:rPr>
              <w:t>7,682,495.97</w:t>
            </w:r>
          </w:p>
        </w:tc>
      </w:tr>
      <w:tr>
        <w:trPr>
          <w:trHeight w:val="331"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其他负债</w:t>
            </w:r>
          </w:p>
        </w:tc>
        <w:tc>
          <w:tcPr>
            <w:tcW w:w="3826" w:type="dxa"/>
            <w:tcBorders>
              <w:top w:val="single" w:sz="8" w:space="0" w:color="000000"/>
              <w:left w:val="single" w:sz="8" w:space="0" w:color="000000"/>
              <w:bottom w:val="single" w:sz="8" w:space="0" w:color="000000"/>
              <w:right w:val="single" w:sz="8" w:space="0" w:color="000000"/>
            </w:tcBorders>
          </w:tcPr>
          <w:p>
            <w:pPr/>
          </w:p>
        </w:tc>
        <w:tc>
          <w:tcPr>
            <w:tcW w:w="2410" w:type="dxa"/>
            <w:tcBorders>
              <w:top w:val="single" w:sz="8" w:space="0" w:color="000000"/>
              <w:left w:val="single" w:sz="8" w:space="0" w:color="000000"/>
              <w:bottom w:val="single" w:sz="8" w:space="0" w:color="000000"/>
              <w:right w:val="single" w:sz="8" w:space="0" w:color="000000"/>
            </w:tcBorders>
          </w:tcPr>
          <w:p>
            <w:pPr/>
          </w:p>
        </w:tc>
      </w:tr>
      <w:tr>
        <w:trPr>
          <w:trHeight w:val="331"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31,512,587.59</w:t>
            </w:r>
          </w:p>
        </w:tc>
        <w:tc>
          <w:tcPr>
            <w:tcW w:w="241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94"/>
              <w:jc w:val="right"/>
              <w:rPr>
                <w:rFonts w:ascii="Times New Roman" w:hAnsi="Times New Roman" w:cs="Times New Roman" w:eastAsia="Times New Roman" w:hint="default"/>
                <w:sz w:val="18"/>
                <w:szCs w:val="18"/>
              </w:rPr>
            </w:pPr>
            <w:r>
              <w:rPr>
                <w:rFonts w:ascii="Times New Roman"/>
                <w:spacing w:val="-1"/>
                <w:sz w:val="18"/>
              </w:rPr>
              <w:t>31,512,587.59</w:t>
            </w:r>
          </w:p>
        </w:tc>
      </w:tr>
      <w:tr>
        <w:trPr>
          <w:trHeight w:val="487"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13,300,277.10</w:t>
            </w:r>
          </w:p>
        </w:tc>
        <w:tc>
          <w:tcPr>
            <w:tcW w:w="2410"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3687"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Times New Roman" w:hAnsi="Times New Roman" w:cs="Times New Roman" w:eastAsia="Times New Roman" w:hint="default"/>
                <w:sz w:val="18"/>
                <w:szCs w:val="18"/>
              </w:rPr>
            </w:pPr>
            <w:r>
              <w:rPr>
                <w:rFonts w:ascii="Times New Roman"/>
                <w:spacing w:val="-1"/>
                <w:sz w:val="18"/>
              </w:rPr>
              <w:t>18,212,310.49</w:t>
            </w:r>
          </w:p>
        </w:tc>
        <w:tc>
          <w:tcPr>
            <w:tcW w:w="2410"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p>
      <w:pPr>
        <w:spacing w:before="0"/>
        <w:ind w:left="692" w:right="0" w:firstLine="0"/>
        <w:jc w:val="both"/>
        <w:rPr>
          <w:rFonts w:ascii="宋体" w:hAnsi="宋体" w:cs="宋体" w:eastAsia="宋体" w:hint="default"/>
          <w:sz w:val="18"/>
          <w:szCs w:val="18"/>
        </w:rPr>
      </w:pPr>
      <w:r>
        <w:rPr/>
        <w:pict>
          <v:group style="position:absolute;margin-left:28.799999pt;margin-top:-153.788284pt;width:183.45pt;height:132.9pt;mso-position-horizontal-relative:page;mso-position-vertical-relative:paragraph;z-index:-2305264" coordorigin="576,-3076" coordsize="3669,2658">
            <v:group style="position:absolute;left:576;top:-3076;width:3669;height:190" coordorigin="576,-3076" coordsize="3669,190">
              <v:shape style="position:absolute;left:576;top:-3076;width:3669;height:190" coordorigin="576,-3076" coordsize="3669,190" path="m576,-2886l4244,-2886,4244,-3076,576,-3076,576,-2886xe" filled="true" fillcolor="#d2d2d2" stroked="false">
                <v:path arrowok="t"/>
                <v:fill type="solid"/>
              </v:shape>
            </v:group>
            <v:group style="position:absolute;left:576;top:-2886;width:99;height:313" coordorigin="576,-2886" coordsize="99,313">
              <v:shape style="position:absolute;left:576;top:-2886;width:99;height:313" coordorigin="576,-2886" coordsize="99,313" path="m576,-2574l674,-2574,674,-2886,576,-2886,576,-2574xe" filled="true" fillcolor="#d2d2d2" stroked="false">
                <v:path arrowok="t"/>
                <v:fill type="solid"/>
              </v:shape>
            </v:group>
            <v:group style="position:absolute;left:4146;top:-2886;width:99;height:313" coordorigin="4146,-2886" coordsize="99,313">
              <v:shape style="position:absolute;left:4146;top:-2886;width:99;height:313" coordorigin="4146,-2886" coordsize="99,313" path="m4146,-2574l4244,-2574,4244,-2886,4146,-2886,4146,-2574xe" filled="true" fillcolor="#d2d2d2" stroked="false">
                <v:path arrowok="t"/>
                <v:fill type="solid"/>
              </v:shape>
            </v:group>
            <v:group style="position:absolute;left:576;top:-2574;width:3669;height:190" coordorigin="576,-2574" coordsize="3669,190">
              <v:shape style="position:absolute;left:576;top:-2574;width:3669;height:190" coordorigin="576,-2574" coordsize="3669,190" path="m576,-2384l4244,-2384,4244,-2574,576,-2574,576,-2384xe" filled="true" fillcolor="#d2d2d2" stroked="false">
                <v:path arrowok="t"/>
                <v:fill type="solid"/>
              </v:shape>
            </v:group>
            <v:group style="position:absolute;left:674;top:-2886;width:3472;height:313" coordorigin="674,-2886" coordsize="3472,313">
              <v:shape style="position:absolute;left:674;top:-2886;width:3472;height:313" coordorigin="674,-2886" coordsize="3472,313" path="m674,-2574l4146,-2574,4146,-2886,674,-2886,674,-2574xe" filled="true" fillcolor="#d2d2d2" stroked="false">
                <v:path arrowok="t"/>
                <v:fill type="solid"/>
              </v:shape>
            </v:group>
            <v:group style="position:absolute;left:576;top:-2365;width:99;height:312" coordorigin="576,-2365" coordsize="99,312">
              <v:shape style="position:absolute;left:576;top:-2365;width:99;height:312" coordorigin="576,-2365" coordsize="99,312" path="m576,-2053l674,-2053,674,-2365,576,-2365,576,-2053xe" filled="true" fillcolor="#d2d2d2" stroked="false">
                <v:path arrowok="t"/>
                <v:fill type="solid"/>
              </v:shape>
            </v:group>
            <v:group style="position:absolute;left:4146;top:-2365;width:99;height:312" coordorigin="4146,-2365" coordsize="99,312">
              <v:shape style="position:absolute;left:4146;top:-2365;width:99;height:312" coordorigin="4146,-2365" coordsize="99,312" path="m4146,-2053l4244,-2053,4244,-2365,4146,-2365,4146,-2053xe" filled="true" fillcolor="#d2d2d2" stroked="false">
                <v:path arrowok="t"/>
                <v:fill type="solid"/>
              </v:shape>
            </v:group>
            <v:group style="position:absolute;left:674;top:-2365;width:3472;height:312" coordorigin="674,-2365" coordsize="3472,312">
              <v:shape style="position:absolute;left:674;top:-2365;width:3472;height:312" coordorigin="674,-2365" coordsize="3472,312" path="m674,-2053l4146,-2053,4146,-2365,674,-2365,674,-2053xe" filled="true" fillcolor="#d2d2d2" stroked="false">
                <v:path arrowok="t"/>
                <v:fill type="solid"/>
              </v:shape>
            </v:group>
            <v:group style="position:absolute;left:576;top:-2034;width:99;height:312" coordorigin="576,-2034" coordsize="99,312">
              <v:shape style="position:absolute;left:576;top:-2034;width:99;height:312" coordorigin="576,-2034" coordsize="99,312" path="m576,-1722l674,-1722,674,-2034,576,-2034,576,-1722xe" filled="true" fillcolor="#d2d2d2" stroked="false">
                <v:path arrowok="t"/>
                <v:fill type="solid"/>
              </v:shape>
            </v:group>
            <v:group style="position:absolute;left:4146;top:-2034;width:99;height:312" coordorigin="4146,-2034" coordsize="99,312">
              <v:shape style="position:absolute;left:4146;top:-2034;width:99;height:312" coordorigin="4146,-2034" coordsize="99,312" path="m4146,-1722l4244,-1722,4244,-2034,4146,-2034,4146,-1722xe" filled="true" fillcolor="#d2d2d2" stroked="false">
                <v:path arrowok="t"/>
                <v:fill type="solid"/>
              </v:shape>
            </v:group>
            <v:group style="position:absolute;left:674;top:-2034;width:3472;height:312" coordorigin="674,-2034" coordsize="3472,312">
              <v:shape style="position:absolute;left:674;top:-2034;width:3472;height:312" coordorigin="674,-2034" coordsize="3472,312" path="m674,-1722l4146,-1722,4146,-2034,674,-2034,674,-1722xe" filled="true" fillcolor="#d2d2d2" stroked="false">
                <v:path arrowok="t"/>
                <v:fill type="solid"/>
              </v:shape>
            </v:group>
            <v:group style="position:absolute;left:576;top:-1703;width:99;height:312" coordorigin="576,-1703" coordsize="99,312">
              <v:shape style="position:absolute;left:576;top:-1703;width:99;height:312" coordorigin="576,-1703" coordsize="99,312" path="m576,-1391l674,-1391,674,-1703,576,-1703,576,-1391xe" filled="true" fillcolor="#d2d2d2" stroked="false">
                <v:path arrowok="t"/>
                <v:fill type="solid"/>
              </v:shape>
            </v:group>
            <v:group style="position:absolute;left:4146;top:-1703;width:99;height:312" coordorigin="4146,-1703" coordsize="99,312">
              <v:shape style="position:absolute;left:4146;top:-1703;width:99;height:312" coordorigin="4146,-1703" coordsize="99,312" path="m4146,-1391l4244,-1391,4244,-1703,4146,-1703,4146,-1391xe" filled="true" fillcolor="#d2d2d2" stroked="false">
                <v:path arrowok="t"/>
                <v:fill type="solid"/>
              </v:shape>
            </v:group>
            <v:group style="position:absolute;left:674;top:-1703;width:3472;height:312" coordorigin="674,-1703" coordsize="3472,312">
              <v:shape style="position:absolute;left:674;top:-1703;width:3472;height:312" coordorigin="674,-1703" coordsize="3472,312" path="m674,-1391l4146,-1391,4146,-1703,674,-1703,674,-1391xe" filled="true" fillcolor="#d2d2d2" stroked="false">
                <v:path arrowok="t"/>
                <v:fill type="solid"/>
              </v:shape>
            </v:group>
            <v:group style="position:absolute;left:576;top:-1369;width:3669;height:77" coordorigin="576,-1369" coordsize="3669,77">
              <v:shape style="position:absolute;left:576;top:-1369;width:3669;height:77" coordorigin="576,-1369" coordsize="3669,77" path="m576,-1292l4244,-1292,4244,-1369,576,-1369,576,-1292xe" filled="true" fillcolor="#d2d2d2" stroked="false">
                <v:path arrowok="t"/>
                <v:fill type="solid"/>
              </v:shape>
            </v:group>
            <v:group style="position:absolute;left:576;top:-1292;width:99;height:312" coordorigin="576,-1292" coordsize="99,312">
              <v:shape style="position:absolute;left:576;top:-1292;width:99;height:312" coordorigin="576,-1292" coordsize="99,312" path="m576,-980l674,-980,674,-1292,576,-1292,576,-980xe" filled="true" fillcolor="#d2d2d2" stroked="false">
                <v:path arrowok="t"/>
                <v:fill type="solid"/>
              </v:shape>
            </v:group>
            <v:group style="position:absolute;left:4146;top:-1292;width:99;height:312" coordorigin="4146,-1292" coordsize="99,312">
              <v:shape style="position:absolute;left:4146;top:-1292;width:99;height:312" coordorigin="4146,-1292" coordsize="99,312" path="m4146,-980l4244,-980,4244,-1292,4146,-1292,4146,-980xe" filled="true" fillcolor="#d2d2d2" stroked="false">
                <v:path arrowok="t"/>
                <v:fill type="solid"/>
              </v:shape>
            </v:group>
            <v:group style="position:absolute;left:576;top:-980;width:3669;height:77" coordorigin="576,-980" coordsize="3669,77">
              <v:shape style="position:absolute;left:576;top:-980;width:3669;height:77" coordorigin="576,-980" coordsize="3669,77" path="m576,-903l4244,-903,4244,-980,576,-980,576,-903xe" filled="true" fillcolor="#d2d2d2" stroked="false">
                <v:path arrowok="t"/>
                <v:fill type="solid"/>
              </v:shape>
            </v:group>
            <v:group style="position:absolute;left:674;top:-1292;width:3472;height:312" coordorigin="674,-1292" coordsize="3472,312">
              <v:shape style="position:absolute;left:674;top:-1292;width:3472;height:312" coordorigin="674,-1292" coordsize="3472,312" path="m674,-980l4146,-980,4146,-1292,674,-1292,674,-980xe" filled="true" fillcolor="#d2d2d2" stroked="false">
                <v:path arrowok="t"/>
                <v:fill type="solid"/>
              </v:shape>
            </v:group>
            <v:group style="position:absolute;left:576;top:-884;width:3669;height:77" coordorigin="576,-884" coordsize="3669,77">
              <v:shape style="position:absolute;left:576;top:-884;width:3669;height:77" coordorigin="576,-884" coordsize="3669,77" path="m576,-807l4244,-807,4244,-884,576,-884,576,-807xe" filled="true" fillcolor="#d2d2d2" stroked="false">
                <v:path arrowok="t"/>
                <v:fill type="solid"/>
              </v:shape>
            </v:group>
            <v:group style="position:absolute;left:576;top:-807;width:99;height:312" coordorigin="576,-807" coordsize="99,312">
              <v:shape style="position:absolute;left:576;top:-807;width:99;height:312" coordorigin="576,-807" coordsize="99,312" path="m576,-495l674,-495,674,-807,576,-807,576,-495xe" filled="true" fillcolor="#d2d2d2" stroked="false">
                <v:path arrowok="t"/>
                <v:fill type="solid"/>
              </v:shape>
            </v:group>
            <v:group style="position:absolute;left:4146;top:-807;width:99;height:312" coordorigin="4146,-807" coordsize="99,312">
              <v:shape style="position:absolute;left:4146;top:-807;width:99;height:312" coordorigin="4146,-807" coordsize="99,312" path="m4146,-495l4244,-495,4244,-807,4146,-807,4146,-495xe" filled="true" fillcolor="#d2d2d2" stroked="false">
                <v:path arrowok="t"/>
                <v:fill type="solid"/>
              </v:shape>
            </v:group>
            <v:group style="position:absolute;left:576;top:-495;width:3669;height:77" coordorigin="576,-495" coordsize="3669,77">
              <v:shape style="position:absolute;left:576;top:-495;width:3669;height:77" coordorigin="576,-495" coordsize="3669,77" path="m576,-419l4244,-419,4244,-495,576,-495,576,-419xe" filled="true" fillcolor="#d2d2d2" stroked="false">
                <v:path arrowok="t"/>
                <v:fill type="solid"/>
              </v:shape>
            </v:group>
            <v:group style="position:absolute;left:674;top:-807;width:3472;height:312" coordorigin="674,-807" coordsize="3472,312">
              <v:shape style="position:absolute;left:674;top:-807;width:3472;height:312" coordorigin="674,-807" coordsize="3472,312" path="m674,-495l4146,-495,4146,-807,674,-807,674,-495xe" filled="true" fillcolor="#d2d2d2" stroked="false">
                <v:path arrowok="t"/>
                <v:fill type="solid"/>
              </v:shape>
            </v:group>
            <w10:wrap type="none"/>
          </v:group>
        </w:pict>
      </w:r>
      <w:r>
        <w:rPr>
          <w:rFonts w:ascii="宋体" w:hAnsi="宋体" w:cs="宋体" w:eastAsia="宋体" w:hint="default"/>
          <w:sz w:val="18"/>
          <w:szCs w:val="18"/>
        </w:rPr>
        <w:t>可辨认资产、负债公允价值的确定方法：</w:t>
      </w:r>
    </w:p>
    <w:p>
      <w:pPr>
        <w:pStyle w:val="BodyText"/>
        <w:spacing w:line="259" w:lineRule="auto" w:before="87"/>
        <w:ind w:left="692" w:right="1128"/>
        <w:jc w:val="both"/>
      </w:pPr>
      <w:r>
        <w:rPr>
          <w:spacing w:val="-2"/>
        </w:rPr>
        <w:t>上述可辨认资产存在活跃市场的，根据活跃市场中的报价确定其公允价值；不存在活跃市场，但同类</w:t>
      </w:r>
      <w:r>
        <w:rPr>
          <w:spacing w:val="-66"/>
        </w:rPr>
        <w:t> </w:t>
      </w:r>
      <w:r>
        <w:rPr>
          <w:spacing w:val="-66"/>
        </w:rPr>
      </w:r>
      <w:r>
        <w:rPr>
          <w:spacing w:val="-2"/>
        </w:rPr>
        <w:t>或类似资产存在活跃市场的，参照同类或类似资产的市场价格确定其公允价值；对同类或类似资产也</w:t>
      </w:r>
      <w:r>
        <w:rPr>
          <w:spacing w:val="-70"/>
        </w:rPr>
        <w:t> </w:t>
      </w:r>
      <w:r>
        <w:rPr>
          <w:spacing w:val="-70"/>
        </w:rPr>
      </w:r>
      <w:r>
        <w:rPr/>
        <w:t>不存在活跃市场的，则采用估值技术确定其公允价值。</w:t>
      </w:r>
    </w:p>
    <w:p>
      <w:pPr>
        <w:spacing w:line="240" w:lineRule="auto" w:before="4"/>
        <w:rPr>
          <w:rFonts w:ascii="宋体" w:hAnsi="宋体" w:cs="宋体" w:eastAsia="宋体" w:hint="default"/>
          <w:sz w:val="24"/>
          <w:szCs w:val="24"/>
        </w:rPr>
      </w:pPr>
    </w:p>
    <w:p>
      <w:pPr>
        <w:pStyle w:val="BodyText"/>
        <w:spacing w:line="240" w:lineRule="auto"/>
        <w:ind w:left="692" w:right="0"/>
        <w:jc w:val="both"/>
      </w:pPr>
      <w:r>
        <w:rPr/>
        <w:t>上述可辨认负债按照应付金额或应付金额的现值作为其公允价值。</w:t>
      </w:r>
    </w:p>
    <w:p>
      <w:pPr>
        <w:spacing w:line="240" w:lineRule="auto" w:before="1"/>
        <w:rPr>
          <w:rFonts w:ascii="宋体" w:hAnsi="宋体" w:cs="宋体" w:eastAsia="宋体" w:hint="default"/>
          <w:sz w:val="31"/>
          <w:szCs w:val="31"/>
        </w:rPr>
      </w:pPr>
    </w:p>
    <w:p>
      <w:pPr>
        <w:spacing w:line="357" w:lineRule="auto" w:before="0"/>
        <w:ind w:left="692" w:right="7514" w:firstLine="0"/>
        <w:jc w:val="left"/>
        <w:rPr>
          <w:rFonts w:ascii="宋体" w:hAnsi="宋体" w:cs="宋体" w:eastAsia="宋体" w:hint="default"/>
          <w:sz w:val="18"/>
          <w:szCs w:val="18"/>
        </w:rPr>
      </w:pPr>
      <w:r>
        <w:rPr>
          <w:rFonts w:ascii="宋体" w:hAnsi="宋体" w:cs="宋体" w:eastAsia="宋体" w:hint="default"/>
          <w:sz w:val="18"/>
          <w:szCs w:val="18"/>
        </w:rPr>
        <w:t>企业合并中承担的被购买方的或有负债： 其他说明：</w:t>
      </w:r>
    </w:p>
    <w:p>
      <w:pPr>
        <w:spacing w:line="240" w:lineRule="auto" w:before="6"/>
        <w:rPr>
          <w:rFonts w:ascii="宋体" w:hAnsi="宋体" w:cs="宋体" w:eastAsia="宋体" w:hint="default"/>
          <w:sz w:val="20"/>
          <w:szCs w:val="20"/>
        </w:rPr>
      </w:pPr>
    </w:p>
    <w:p>
      <w:pPr>
        <w:spacing w:before="0"/>
        <w:ind w:left="692" w:right="0" w:firstLine="0"/>
        <w:jc w:val="both"/>
        <w:rPr>
          <w:rFonts w:ascii="宋体" w:hAnsi="宋体" w:cs="宋体" w:eastAsia="宋体" w:hint="default"/>
          <w:sz w:val="21"/>
          <w:szCs w:val="21"/>
        </w:rPr>
      </w:pPr>
      <w:bookmarkStart w:name="（4）购买日之前持有的股权按照公允价值重新计量产生的利得或损失" w:id="449"/>
      <w:bookmarkEnd w:id="4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440" w:right="0"/>
        </w:sectPr>
      </w:pPr>
    </w:p>
    <w:p>
      <w:pPr>
        <w:spacing w:before="44"/>
        <w:ind w:left="692" w:right="-2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69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69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440" w:right="0"/>
          <w:cols w:num="2" w:equalWidth="0">
            <w:col w:w="6453" w:space="2376"/>
            <w:col w:w="2641"/>
          </w:cols>
        </w:sectPr>
      </w:pPr>
    </w:p>
    <w:p>
      <w:pPr>
        <w:spacing w:line="240" w:lineRule="auto" w:before="4"/>
        <w:rPr>
          <w:rFonts w:ascii="宋体" w:hAnsi="宋体" w:cs="宋体" w:eastAsia="宋体" w:hint="default"/>
          <w:sz w:val="8"/>
          <w:szCs w:val="8"/>
        </w:rPr>
      </w:pPr>
    </w:p>
    <w:tbl>
      <w:tblPr>
        <w:tblW w:w="0" w:type="auto"/>
        <w:jc w:val="left"/>
        <w:tblInd w:w="260" w:type="dxa"/>
        <w:tblLayout w:type="fixed"/>
        <w:tblCellMar>
          <w:top w:w="0" w:type="dxa"/>
          <w:left w:w="0" w:type="dxa"/>
          <w:bottom w:w="0" w:type="dxa"/>
          <w:right w:w="0" w:type="dxa"/>
        </w:tblCellMar>
        <w:tblLook w:val="01E0"/>
      </w:tblPr>
      <w:tblGrid>
        <w:gridCol w:w="2979"/>
        <w:gridCol w:w="1136"/>
        <w:gridCol w:w="1092"/>
        <w:gridCol w:w="1596"/>
        <w:gridCol w:w="1597"/>
        <w:gridCol w:w="1596"/>
      </w:tblGrid>
      <w:tr>
        <w:trPr>
          <w:trHeight w:val="1337"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48"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3" w:right="110"/>
              <w:jc w:val="both"/>
              <w:rPr>
                <w:rFonts w:ascii="宋体" w:hAnsi="宋体" w:cs="宋体" w:eastAsia="宋体" w:hint="default"/>
                <w:sz w:val="18"/>
                <w:szCs w:val="18"/>
              </w:rPr>
            </w:pPr>
            <w:r>
              <w:rPr>
                <w:rFonts w:ascii="宋体" w:hAnsi="宋体" w:cs="宋体" w:eastAsia="宋体" w:hint="default"/>
                <w:sz w:val="18"/>
                <w:szCs w:val="18"/>
              </w:rPr>
              <w:t>购买日之前 原持有股权 在购买日的 账面价值</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both"/>
              <w:rPr>
                <w:rFonts w:ascii="宋体" w:hAnsi="宋体" w:cs="宋体" w:eastAsia="宋体" w:hint="default"/>
                <w:sz w:val="18"/>
                <w:szCs w:val="18"/>
              </w:rPr>
            </w:pPr>
            <w:r>
              <w:rPr>
                <w:rFonts w:ascii="宋体" w:hAnsi="宋体" w:cs="宋体" w:eastAsia="宋体" w:hint="default"/>
                <w:sz w:val="18"/>
                <w:szCs w:val="18"/>
              </w:rPr>
              <w:t>购买日之前 原持有股权 在购买日的 公允价值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0"/>
              <w:jc w:val="center"/>
              <w:rPr>
                <w:rFonts w:ascii="宋体" w:hAnsi="宋体" w:cs="宋体" w:eastAsia="宋体" w:hint="default"/>
                <w:sz w:val="18"/>
                <w:szCs w:val="18"/>
              </w:rPr>
            </w:pPr>
            <w:r>
              <w:rPr>
                <w:rFonts w:ascii="宋体" w:hAnsi="宋体" w:cs="宋体" w:eastAsia="宋体" w:hint="default"/>
                <w:sz w:val="18"/>
                <w:szCs w:val="18"/>
              </w:rPr>
              <w:t>购买日之前原持有 股权按照公允价值 重新计量产生的利 得或损失</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0"/>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允价值的确定方法 及主要假设</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1"/>
              <w:jc w:val="center"/>
              <w:rPr>
                <w:rFonts w:ascii="宋体" w:hAnsi="宋体" w:cs="宋体" w:eastAsia="宋体" w:hint="default"/>
                <w:sz w:val="18"/>
                <w:szCs w:val="18"/>
              </w:rPr>
            </w:pPr>
            <w:r>
              <w:rPr>
                <w:rFonts w:ascii="宋体" w:hAnsi="宋体" w:cs="宋体" w:eastAsia="宋体" w:hint="default"/>
                <w:sz w:val="18"/>
                <w:szCs w:val="18"/>
              </w:rPr>
              <w:t>购买日之前与原持 有股权相关的其他 综合收益转入投资 收益的金额</w:t>
            </w:r>
          </w:p>
        </w:tc>
      </w:tr>
      <w:tr>
        <w:trPr>
          <w:trHeight w:val="40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福清市美年大健康管理有限公司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7,702,200.00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3,997,800.00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宿州市美年大健康健康管理有限公司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3,800,000.00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聊城美年大健康管理有限公司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3,537,000.00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2,223,000.00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自贡美年大健康体检医院有限公司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眉山美年大健康管理有限公司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6,483,200.00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7,200,000.00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716,800.00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内江美年大健康健康管理有限公司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3,814,400.00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2,345,600.00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0"/>
              <w:jc w:val="left"/>
              <w:rPr>
                <w:rFonts w:ascii="宋体" w:hAnsi="宋体" w:cs="宋体" w:eastAsia="宋体" w:hint="default"/>
                <w:sz w:val="18"/>
                <w:szCs w:val="18"/>
              </w:rPr>
            </w:pPr>
            <w:r>
              <w:rPr>
                <w:rFonts w:ascii="宋体" w:hAnsi="宋体" w:cs="宋体" w:eastAsia="宋体" w:hint="default"/>
                <w:sz w:val="18"/>
                <w:szCs w:val="18"/>
              </w:rPr>
              <w:t>唐山美年大健康健康体检管理有限公 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4,710,450.00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6,587,750.00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1,877,300.00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驻马店美年大健康科技有限公司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3,952,500.00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3,247,500.00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安阳美年大健康管理有限公司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2,299,000.00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2,101,000.00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江门美年大健康健康管理有限公司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3,827,200.00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2,572,800.00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44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2979"/>
        <w:gridCol w:w="1136"/>
        <w:gridCol w:w="1092"/>
        <w:gridCol w:w="1596"/>
        <w:gridCol w:w="1597"/>
        <w:gridCol w:w="1596"/>
      </w:tblGrid>
      <w:tr>
        <w:trPr>
          <w:trHeight w:val="40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惠州市美年大健康健康管理有限公司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5,419,200.00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6,080,000.00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660,800.00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随州市美年大健康管理有限公司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3,441,000.00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1,359,000.00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庆阳美年大健康健康管理有限公司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4,390,500.00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2,359,500.00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阜新美年大健康健康管理有限公司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3,232,500.00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1,267,500.00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西宁美年大健康健康管理有限公司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7,115,500.00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9,424,000.00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2,308,500.00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60"/>
              <w:jc w:val="left"/>
              <w:rPr>
                <w:rFonts w:ascii="宋体" w:hAnsi="宋体" w:cs="宋体" w:eastAsia="宋体" w:hint="default"/>
                <w:sz w:val="18"/>
                <w:szCs w:val="18"/>
              </w:rPr>
            </w:pPr>
            <w:r>
              <w:rPr>
                <w:rFonts w:ascii="宋体" w:hAnsi="宋体" w:cs="宋体" w:eastAsia="宋体" w:hint="default"/>
                <w:sz w:val="18"/>
                <w:szCs w:val="18"/>
              </w:rPr>
              <w:t>杭州萧山美年金诚综合门诊部有限公 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4,037,400.00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2,982,600.00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汕头美年健康管理有限公司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3,094,400.00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4,365,600.00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1,271,200.00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海南慈铭奥亚体检医院有限公司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4,660,700.00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2,939,300.00</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before="49"/>
        <w:ind w:left="532"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5"/>
        <w:ind w:left="532" w:right="1127"/>
        <w:jc w:val="both"/>
      </w:pPr>
      <w:r>
        <w:rPr>
          <w:spacing w:val="-2"/>
        </w:rPr>
        <w:t>本公司聘请具有证券从业资格的评估机构对购买日取得的可辨认净资产的公允价值金额评估，对于以</w:t>
      </w:r>
      <w:r>
        <w:rPr>
          <w:spacing w:val="-73"/>
        </w:rPr>
        <w:t> </w:t>
      </w:r>
      <w:r>
        <w:rPr>
          <w:spacing w:val="-73"/>
        </w:rPr>
      </w:r>
      <w:r>
        <w:rPr>
          <w:spacing w:val="-2"/>
        </w:rPr>
        <w:t>公允价值计量非金融资产，应当考虑市场参与者将该资产用于最佳用途产生经济利益的能力，或者将</w:t>
      </w:r>
      <w:r>
        <w:rPr>
          <w:spacing w:val="-70"/>
        </w:rPr>
        <w:t> </w:t>
      </w:r>
      <w:r>
        <w:rPr>
          <w:spacing w:val="-70"/>
        </w:rPr>
      </w:r>
      <w:r>
        <w:rPr>
          <w:spacing w:val="-2"/>
        </w:rPr>
        <w:t>该资产出售给能够用于最佳用途的其他市场参与者产生经济利益的能力。以公允价值计量负债，应当</w:t>
      </w:r>
      <w:r>
        <w:rPr>
          <w:spacing w:val="-70"/>
        </w:rPr>
        <w:t> </w:t>
      </w:r>
      <w:r>
        <w:rPr>
          <w:spacing w:val="-70"/>
        </w:rPr>
      </w:r>
      <w:r>
        <w:rPr>
          <w:spacing w:val="-2"/>
        </w:rPr>
        <w:t>假定在计量日将该负债转移给其他市场参与者，而且该负债在转移后继续存在，并由作为受让方的市</w:t>
      </w:r>
      <w:r>
        <w:rPr>
          <w:spacing w:val="-69"/>
        </w:rPr>
        <w:t> </w:t>
      </w:r>
      <w:r>
        <w:rPr>
          <w:spacing w:val="-69"/>
        </w:rPr>
      </w:r>
      <w:r>
        <w:rPr>
          <w:spacing w:val="-2"/>
        </w:rPr>
        <w:t>场参与者履行义务。以市场风险和信用风险的净敞口为基础管理金融资产和金融负债的，以计量日市</w:t>
      </w:r>
      <w:r>
        <w:rPr>
          <w:spacing w:val="-70"/>
        </w:rPr>
        <w:t> </w:t>
      </w:r>
      <w:r>
        <w:rPr>
          <w:spacing w:val="-70"/>
        </w:rPr>
      </w:r>
      <w:r>
        <w:rPr>
          <w:spacing w:val="2"/>
        </w:rPr>
        <w:t>场参与者在当前市场条件下有序交易中出售净多头</w:t>
      </w:r>
      <w:r>
        <w:rPr>
          <w:spacing w:val="11"/>
        </w:rPr>
        <w:t> </w:t>
      </w:r>
      <w:r>
        <w:rPr>
          <w:rFonts w:ascii="Times New Roman" w:hAnsi="Times New Roman" w:cs="Times New Roman" w:eastAsia="Times New Roman" w:hint="default"/>
          <w:spacing w:val="2"/>
        </w:rPr>
        <w:t>(</w:t>
      </w:r>
      <w:r>
        <w:rPr>
          <w:spacing w:val="2"/>
        </w:rPr>
        <w:t>即资产</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57"/>
        </w:rPr>
        <w:t> </w:t>
      </w:r>
      <w:r>
        <w:rPr/>
        <w:t>或者转移净空头</w:t>
      </w:r>
      <w:r>
        <w:rPr>
          <w:spacing w:val="8"/>
        </w:rPr>
        <w:t> </w:t>
      </w:r>
      <w:r>
        <w:rPr>
          <w:rFonts w:ascii="Times New Roman" w:hAnsi="Times New Roman" w:cs="Times New Roman" w:eastAsia="Times New Roman" w:hint="default"/>
          <w:spacing w:val="2"/>
        </w:rPr>
        <w:t>(</w:t>
      </w:r>
      <w:r>
        <w:rPr>
          <w:spacing w:val="2"/>
        </w:rPr>
        <w:t>即负债</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57"/>
        </w:rPr>
        <w:t> </w:t>
      </w:r>
      <w:r>
        <w:rPr/>
        <w:t>的价格为基</w:t>
      </w:r>
      <w:r>
        <w:rPr>
          <w:spacing w:val="-105"/>
        </w:rPr>
        <w:t> </w:t>
      </w:r>
      <w:r>
        <w:rPr>
          <w:spacing w:val="-105"/>
        </w:rPr>
      </w:r>
      <w:r>
        <w:rPr/>
        <w:t>础，计量该金融资产和金融负债组合的公允价值。</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spacing w:before="0"/>
        <w:ind w:left="532" w:right="0" w:firstLine="0"/>
        <w:jc w:val="both"/>
        <w:rPr>
          <w:rFonts w:ascii="宋体" w:hAnsi="宋体" w:cs="宋体" w:eastAsia="宋体" w:hint="default"/>
          <w:sz w:val="21"/>
          <w:szCs w:val="21"/>
        </w:rPr>
      </w:pPr>
      <w:bookmarkStart w:name="（5）购买日或合并当期期末无法合理确定合并对价或被购买方可辨认资产、负债公允价值" w:id="450"/>
      <w:bookmarkEnd w:id="4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）购买日或合并当期期末无法合理确定合并对价或被购买方可辨认资产、负债公允价值的相关说明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32" w:right="0" w:firstLine="0"/>
        <w:jc w:val="both"/>
        <w:rPr>
          <w:rFonts w:ascii="宋体" w:hAnsi="宋体" w:cs="宋体" w:eastAsia="宋体" w:hint="default"/>
          <w:sz w:val="21"/>
          <w:szCs w:val="21"/>
        </w:rPr>
      </w:pPr>
      <w:bookmarkStart w:name="（6）其他说明" w:id="451"/>
      <w:bookmarkEnd w:id="4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32" w:right="0" w:firstLine="0"/>
        <w:jc w:val="both"/>
        <w:rPr>
          <w:rFonts w:ascii="宋体" w:hAnsi="宋体" w:cs="宋体" w:eastAsia="宋体" w:hint="default"/>
          <w:sz w:val="21"/>
          <w:szCs w:val="21"/>
        </w:rPr>
      </w:pPr>
      <w:bookmarkStart w:name="2、同一控制下企业合并" w:id="452"/>
      <w:bookmarkEnd w:id="45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32" w:right="0" w:firstLine="0"/>
        <w:jc w:val="both"/>
        <w:rPr>
          <w:rFonts w:ascii="宋体" w:hAnsi="宋体" w:cs="宋体" w:eastAsia="宋体" w:hint="default"/>
          <w:sz w:val="21"/>
          <w:szCs w:val="21"/>
        </w:rPr>
      </w:pPr>
      <w:bookmarkStart w:name="（1）本期发生的同一控制下企业合并" w:id="453"/>
      <w:bookmarkEnd w:id="4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52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9"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6" w:right="72"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49"/>
        <w:ind w:left="532" w:right="8594"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532" w:right="8594" w:firstLine="0"/>
        <w:jc w:val="left"/>
        <w:rPr>
          <w:rFonts w:ascii="宋体" w:hAnsi="宋体" w:cs="宋体" w:eastAsia="宋体" w:hint="default"/>
          <w:sz w:val="21"/>
          <w:szCs w:val="21"/>
        </w:rPr>
      </w:pPr>
      <w:bookmarkStart w:name="（2）合并成本" w:id="454"/>
      <w:bookmarkEnd w:id="45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2" w:lineRule="exact"/>
        <w:ind w:left="52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3;height:402"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532" w:right="8594"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after="0" w:line="357" w:lineRule="auto"/>
        <w:jc w:val="left"/>
        <w:rPr>
          <w:rFonts w:ascii="宋体" w:hAnsi="宋体" w:cs="宋体" w:eastAsia="宋体" w:hint="default"/>
          <w:sz w:val="18"/>
          <w:szCs w:val="18"/>
        </w:rPr>
        <w:sectPr>
          <w:pgSz w:w="11910" w:h="16840"/>
          <w:pgMar w:header="745" w:footer="980" w:top="1060" w:bottom="1160" w:left="60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3）合并日被合并方资产、负债的账面价值" w:id="455"/>
      <w:bookmarkEnd w:id="4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）合并日被合并方资产、负债的账面价值</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181;top:14;width:2;height:394" coordorigin="3181,14" coordsize="2,394">
              <v:shape style="position:absolute;left:3181;top:14;width:2;height:394" coordorigin="3181,14" coordsize="0,394" path="m3181,14l3181,408e" filled="false" stroked="true" strokeweight="1.2pt" strokecolor="#d2d2d2">
                <v:path arrowok="t"/>
              </v:shape>
            </v:group>
            <v:group style="position:absolute;left:34;top:14;width:3136;height:394" coordorigin="34,14" coordsize="3136,394">
              <v:shape style="position:absolute;left:34;top:14;width:3136;height:394" coordorigin="34,14" coordsize="3136,394" path="m34,408l3169,408,3169,14,34,14,34,408xe" filled="true" fillcolor="#d2d2d2" stroked="false">
                <v:path arrowok="t"/>
                <v:fill type="solid"/>
              </v:shape>
            </v:group>
            <v:group style="position:absolute;left:3213;top:14;width:2;height:394" coordorigin="3213,14" coordsize="2,394">
              <v:shape style="position:absolute;left:3213;top:14;width:2;height:394" coordorigin="3213,14" coordsize="0,394" path="m3213,14l3213,408e" filled="false" stroked="true" strokeweight="1.08pt" strokecolor="#d2d2d2">
                <v:path arrowok="t"/>
              </v:shape>
            </v:group>
            <v:group style="position:absolute;left:9561;top:14;width:2;height:394" coordorigin="9561,14" coordsize="2,394">
              <v:shape style="position:absolute;left:9561;top:14;width:2;height:394" coordorigin="9561,14" coordsize="0,394" path="m9561,14l9561,408e" filled="false" stroked="true" strokeweight="1.2pt" strokecolor="#d2d2d2">
                <v:path arrowok="t"/>
              </v:shape>
            </v:group>
            <v:group style="position:absolute;left:3224;top:14;width:6325;height:394" coordorigin="3224,14" coordsize="6325,394">
              <v:shape style="position:absolute;left:3224;top:14;width:6325;height:394" coordorigin="3224,14" coordsize="6325,394" path="m3224,408l9549,408,9549,14,3224,14,3224,408xe" filled="true" fillcolor="#d2d2d2"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3181;top:418;width:2;height:392" coordorigin="3181,418" coordsize="2,392">
              <v:shape style="position:absolute;left:3181;top:418;width:2;height:392" coordorigin="3181,418" coordsize="0,392" path="m3181,418l3181,809e" filled="false" stroked="true" strokeweight="1.2pt" strokecolor="#d2d2d2">
                <v:path arrowok="t"/>
              </v:shape>
            </v:group>
            <v:group style="position:absolute;left:34;top:418;width:3136;height:392" coordorigin="34,418" coordsize="3136,392">
              <v:shape style="position:absolute;left:34;top:418;width:3136;height:392" coordorigin="34,418" coordsize="3136,392" path="m34,809l3169,809,3169,418,34,418,34,809xe" filled="true" fillcolor="#d2d2d2" stroked="false">
                <v:path arrowok="t"/>
                <v:fill type="solid"/>
              </v:shape>
            </v:group>
            <v:group style="position:absolute;left:3213;top:418;width:2;height:392" coordorigin="3213,418" coordsize="2,392">
              <v:shape style="position:absolute;left:3213;top:418;width:2;height:392" coordorigin="3213,418" coordsize="0,392" path="m3213,418l3213,809e" filled="false" stroked="true" strokeweight="1.08pt" strokecolor="#d2d2d2">
                <v:path arrowok="t"/>
              </v:shape>
            </v:group>
            <v:group style="position:absolute;left:6371;top:418;width:2;height:392" coordorigin="6371,418" coordsize="2,392">
              <v:shape style="position:absolute;left:6371;top:418;width:2;height:392" coordorigin="6371,418" coordsize="0,392" path="m6371,418l6371,809e" filled="false" stroked="true" strokeweight="1.2pt" strokecolor="#d2d2d2">
                <v:path arrowok="t"/>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6403;top:418;width:2;height:392" coordorigin="6403,418" coordsize="2,392">
              <v:shape style="position:absolute;left:6403;top:418;width:2;height:392" coordorigin="6403,418" coordsize="0,392" path="m6403,418l6403,809e" filled="false" stroked="true" strokeweight="1.08pt" strokecolor="#d2d2d2">
                <v:path arrowok="t"/>
              </v:shape>
            </v:group>
            <v:group style="position:absolute;left:9561;top:418;width:2;height:392" coordorigin="9561,418" coordsize="2,392">
              <v:shape style="position:absolute;left:9561;top:418;width:2;height:392" coordorigin="9561,418" coordsize="0,392" path="m9561,418l9561,809e" filled="false" stroked="true" strokeweight="1.2pt" strokecolor="#d2d2d2">
                <v:path arrowok="t"/>
              </v:shape>
            </v:group>
            <v:group style="position:absolute;left:6414;top:418;width:3135;height:392" coordorigin="6414,418" coordsize="3135,392">
              <v:shape style="position:absolute;left:6414;top:418;width:3135;height:392" coordorigin="6414,418" coordsize="3135,392" path="m6414,809l9549,809,9549,418,6414,418,6414,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1,413e" filled="false" stroked="true" strokeweight=".48001pt" strokecolor="#000000">
                <v:path arrowok="t"/>
              </v:shape>
            </v:group>
            <v:group style="position:absolute;left:3200;top:413;width:3181;height:2" coordorigin="3200,413" coordsize="3181,2">
              <v:shape style="position:absolute;left:3200;top:413;width:3181;height:2" coordorigin="3200,413" coordsize="3181,0" path="m3200,413l6381,413e" filled="false" stroked="true" strokeweight=".48001pt" strokecolor="#000000">
                <v:path arrowok="t"/>
              </v:shape>
            </v:group>
            <v:group style="position:absolute;left:6390;top:413;width:3183;height:2" coordorigin="6390,413" coordsize="3183,2">
              <v:shape style="position:absolute;left:6390;top:413;width:3183;height:2" coordorigin="6390,413" coordsize="3183,0" path="m6390,413l9573,413e" filled="false" stroked="true" strokeweight=".48001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pt" strokecolor="#000000">
                <v:path arrowok="t"/>
              </v:shape>
            </v:group>
            <v:group style="position:absolute;left:6385;top:408;width:2;height:411" coordorigin="6385,408" coordsize="2,411">
              <v:shape style="position:absolute;left:6385;top:408;width:2;height:411" coordorigin="6385,408" coordsize="0,411" path="m6385,408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3;width:3190;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93;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60" w:lineRule="auto" w:before="44"/>
        <w:ind w:left="152" w:right="751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2"/>
        <w:rPr>
          <w:rFonts w:ascii="宋体" w:hAnsi="宋体" w:cs="宋体" w:eastAsia="宋体" w:hint="default"/>
          <w:sz w:val="20"/>
          <w:szCs w:val="20"/>
        </w:rPr>
      </w:pPr>
    </w:p>
    <w:p>
      <w:pPr>
        <w:spacing w:before="0"/>
        <w:ind w:left="152" w:right="0" w:firstLine="0"/>
        <w:jc w:val="left"/>
        <w:rPr>
          <w:rFonts w:ascii="宋体" w:hAnsi="宋体" w:cs="宋体" w:eastAsia="宋体" w:hint="default"/>
          <w:sz w:val="21"/>
          <w:szCs w:val="21"/>
        </w:rPr>
      </w:pPr>
      <w:bookmarkStart w:name="3、反向购买" w:id="456"/>
      <w:bookmarkEnd w:id="45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319" w:lineRule="auto" w:before="0"/>
        <w:ind w:left="152"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9"/>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bookmarkStart w:name="4、处置子公司" w:id="457"/>
      <w:bookmarkEnd w:id="45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5"/>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5、其他原因的合并范围变动" w:id="458"/>
      <w:bookmarkEnd w:id="45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59" w:lineRule="auto" w:before="87"/>
        <w:ind w:right="1128"/>
        <w:jc w:val="both"/>
      </w:pPr>
      <w:r>
        <w:rPr>
          <w:spacing w:val="-2"/>
        </w:rPr>
        <w:t>本年公司新设全资子公司新疆美年健康咨询有限公司、青岛奥亚健康管理有限公司、美年健康有限公</w:t>
      </w:r>
      <w:r>
        <w:rPr>
          <w:spacing w:val="-70"/>
        </w:rPr>
        <w:t> </w:t>
      </w:r>
      <w:r>
        <w:rPr>
          <w:spacing w:val="-70"/>
        </w:rPr>
      </w:r>
      <w:r>
        <w:rPr>
          <w:spacing w:val="-2"/>
        </w:rPr>
        <w:t>司、陕西美年大健康健康管理有限公司、江苏美年大健康管理有限公司、甘肃美年企业管理咨询有限</w:t>
      </w:r>
      <w:r>
        <w:rPr>
          <w:spacing w:val="-68"/>
        </w:rPr>
        <w:t> </w:t>
      </w:r>
      <w:r>
        <w:rPr>
          <w:spacing w:val="-68"/>
        </w:rPr>
      </w:r>
      <w:r>
        <w:rPr>
          <w:spacing w:val="-2"/>
        </w:rPr>
        <w:t>责任公司、湖北美年大健康管理有限公司、沈阳美年大健康门诊部有限公司、上海美年健康人工智能</w:t>
      </w:r>
      <w:r>
        <w:rPr>
          <w:spacing w:val="-66"/>
        </w:rPr>
        <w:t> </w:t>
      </w:r>
      <w:r>
        <w:rPr>
          <w:spacing w:val="-66"/>
        </w:rPr>
      </w:r>
      <w:r>
        <w:rPr/>
        <w:t>科技有限公司。</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line="487" w:lineRule="auto" w:before="0"/>
        <w:ind w:left="152" w:right="8104" w:firstLine="0"/>
        <w:jc w:val="left"/>
        <w:rPr>
          <w:rFonts w:ascii="宋体" w:hAnsi="宋体" w:cs="宋体" w:eastAsia="宋体" w:hint="default"/>
          <w:sz w:val="21"/>
          <w:szCs w:val="21"/>
        </w:rPr>
      </w:pPr>
      <w:bookmarkStart w:name="6、其他" w:id="459"/>
      <w:bookmarkEnd w:id="45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60"/>
      <w:bookmarkEnd w:id="460"/>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61"/>
      <w:bookmarkEnd w:id="46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before="84"/>
        <w:ind w:left="152" w:right="0" w:firstLine="0"/>
        <w:jc w:val="left"/>
        <w:rPr>
          <w:rFonts w:ascii="宋体" w:hAnsi="宋体" w:cs="宋体" w:eastAsia="宋体" w:hint="default"/>
          <w:sz w:val="21"/>
          <w:szCs w:val="21"/>
        </w:rPr>
      </w:pPr>
      <w:bookmarkStart w:name="（1）企业集团的构成" w:id="462"/>
      <w:bookmarkEnd w:id="46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美年大健康产业</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上海美兆健康管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营养健康咨询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理有限公司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上海美健奥亚健 康管理有限公司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营养健康咨询、 企业管理咨询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北京美年保险经 纪有限公司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保险经纪业务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慈铭健康体检管 理集团有限公司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舟山美慈投资管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舟山市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舟山市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上海大象医学科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医学技术服务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美因健康科技</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医学技术服务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南京美因健康科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医学技术服务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北京美因医学检 验实验室有限公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医学技术服务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美因美康基因技 术 </w:t>
            </w:r>
            <w:r>
              <w:rPr>
                <w:rFonts w:ascii="Times New Roman" w:hAnsi="Times New Roman" w:cs="Times New Roman" w:eastAsia="Times New Roman" w:hint="default"/>
                <w:sz w:val="18"/>
                <w:szCs w:val="18"/>
              </w:rPr>
              <w:t>(</w:t>
            </w:r>
            <w:r>
              <w:rPr>
                <w:rFonts w:ascii="宋体" w:hAnsi="宋体" w:cs="宋体" w:eastAsia="宋体" w:hint="default"/>
                <w:sz w:val="18"/>
                <w:szCs w:val="18"/>
              </w:rPr>
              <w:t>武汉</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医学技术服务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上海美翎医学影 像诊断中心有限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医学技术服务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美年健康人工智 能科技有限公司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上海美年大健康 体检投资管理有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上海美东软件开 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体检管理软件开 发销售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上海美鑫融资租 赁有限公司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融资租赁、保理 业务及咨询业务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上海美爱投资管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美年投资有限公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BVI</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BVI</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美健有限公司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BVI</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BVI</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新新健康控股有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BVI</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BVI</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美嘉健康控股股 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美兆生活北京资 本控股股份有限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萨摩亚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萨摩亚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美兆生活上海资 本控股股份有限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萨摩亚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萨摩亚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北京美兆健康体 检中心有限公司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上海美兆门诊部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美年健康有限公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上海美年门诊部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嘉兴美年大健康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嘉兴市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嘉兴市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福清市美年大健 康管理有限公司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上海美宜门诊部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上海美健门诊部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上海美东门诊部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上海美锦门诊部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上海美恒门诊部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宁波海曙美年综 合门诊部有限公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厦门市美年大健 康管理有限公司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宁波市鄞州易和 综合门诊部有限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温州奥亚医院有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温州市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温州市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上海美延门诊部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上海美阳门诊部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南京美年大健康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南京美仕年专科 门诊部有限公司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美年大健康产业 集团南通有限公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南通市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南通市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杭州美年医疗门 诊部有限公司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常熟美年大健康 体检中心有限公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常熟市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江苏华康投资发 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无锡华康门诊部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苏州春申湖美年 大健康门诊部有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苏州美大门诊部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苏州工业园区美 年诊所有限公司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无锡美年疗养院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无锡市滨湖区美 年大健康门诊部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杭州美年滨河医 疗门诊部有限公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昆山美大门诊部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安徽美年大健康 管理咨询有限公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安徽慈济医疗投 资管理有限公司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蚌埠市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蚌埠市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宿州市美年大健 康健康管理有限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武汉美年大健康 体检管理有限公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武汉高信门诊部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武汉美年健康管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襄阳市美年大健 康管理有限公司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襄阳市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襄阳市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武汉美年亿生健 康管理有限公司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武汉美年亿生综 合门诊部有限公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武汉人福亿生健 康药房有限公司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药品、医疗器械</w:t>
            </w:r>
          </w:p>
          <w:p>
            <w:pPr>
              <w:pStyle w:val="TableParagraph"/>
              <w:spacing w:line="240" w:lineRule="auto" w:before="74"/>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w:t>
            </w:r>
            <w:r>
              <w:rPr>
                <w:rFonts w:ascii="宋体" w:hAnsi="宋体" w:cs="宋体" w:eastAsia="宋体" w:hint="default"/>
                <w:sz w:val="18"/>
                <w:szCs w:val="18"/>
              </w:rPr>
              <w:t>、Ⅱ零售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大冶美年大健康 体检管理有限公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大冶市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大冶市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黄石美年大健康 体检管理有限公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黄石市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黄石市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鄂州美年大健康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鄂州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鄂州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随州市美年大健 康管理有限公司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随州市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随州市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郑州美年大健康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新乡美年大健康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新乡市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洛阳美年大健康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洛阳市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洛阳市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75"/>
              <w:jc w:val="left"/>
              <w:rPr>
                <w:rFonts w:ascii="宋体" w:hAnsi="宋体" w:cs="宋体" w:eastAsia="宋体" w:hint="default"/>
                <w:sz w:val="18"/>
                <w:szCs w:val="18"/>
              </w:rPr>
            </w:pPr>
            <w:r>
              <w:rPr>
                <w:rFonts w:ascii="宋体" w:hAnsi="宋体" w:cs="宋体" w:eastAsia="宋体" w:hint="default"/>
                <w:sz w:val="18"/>
                <w:szCs w:val="18"/>
              </w:rPr>
              <w:t>信息咨询有限公 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濮阳美年大健康 咨询有限公司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濮阳市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濮阳市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郑州美年健康医 疗管理有限公司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平顶山市美年大 健康科技服务有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平顶山市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平顶山市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信阳美年大健康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驻马店美年大健 康科技有限公司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驻马店市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驻马店市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安阳美年大健康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长沙美年大健康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株洲美年大健康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株洲市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株洲市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岳阳美年大健康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岳阳市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岳阳市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湘潭市美年大健 康健康管理有限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湘潭市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湘潭市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91.76%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江西美年大健康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健康咨询及企业 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南昌红谷长庚健 康体检中心有限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南昌青山湖长庚 健康体检中心有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宜春美年大健康 体检有限公司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宜春市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宜春市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南昌美康健康体 检中心有限公司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济源美年大健康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济源市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济源市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泰安美年大健康 体检管理有限公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泰安市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泰安市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临沂美年健康体 检管理有限公司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临沂市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临沂市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临沂大健康健康 体检档案管理有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临沂市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临沂市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临沂美谷健康体 检管理有限公司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临沂市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临沂市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开封美年大健康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开封市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开封市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聊城美年大健康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聊城市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聊城市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天津美年投资管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天津滨海新区美 健门诊有限公司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天津滨海新区美 欣门诊有限公司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北京美年健康科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北京美年门诊部 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北京美年美康门 诊部有限公司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北京美年中医医 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北京美年佳境门 诊部有限公司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北京美年绿生源 门诊部有限公司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北京美年美佳门 诊部有限公司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北京美年美福门 诊部有限公司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广东美年国医投 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北京养年堂中医 门诊部有限公司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72.35%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深圳美年大健康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广州市美年大健 康医疗科技有限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广州美年大健康 医疗门诊部有限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广州美年健康富 海门诊部有限公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广东优一健康管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中山美年大健康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中山美年门诊部 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77.60%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江门美年大健康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江门市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河源市美年大健 康管理有限公司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河源市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河源市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惠州市美年大健 康健康管理有限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惠州市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惠州市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东莞市美年大健 康医院投资管理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东莞南城美年大 健康门诊部有限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佛山市美年大健 康体检管理有限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佛山市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佛山市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深圳市鸿康杰科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郑州鸿康杰科技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91.41%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四川鸿康杰医疗 投资管理有限公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91.41%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汕头美年健康管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汕头市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汕头市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海南美年大健康 医院有限公司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海口市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海口市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5"/>
              <w:jc w:val="both"/>
              <w:rPr>
                <w:rFonts w:ascii="Times New Roman" w:hAnsi="Times New Roman" w:cs="Times New Roman" w:eastAsia="Times New Roman" w:hint="default"/>
                <w:sz w:val="18"/>
                <w:szCs w:val="18"/>
              </w:rPr>
            </w:pPr>
            <w:r>
              <w:rPr>
                <w:rFonts w:ascii="宋体" w:hAnsi="宋体" w:cs="宋体" w:eastAsia="宋体" w:hint="default"/>
                <w:sz w:val="18"/>
                <w:szCs w:val="18"/>
              </w:rPr>
              <w:t>海口慈铭健康体 检门诊部 </w:t>
            </w:r>
            <w:r>
              <w:rPr>
                <w:rFonts w:ascii="Times New Roman" w:hAnsi="Times New Roman" w:cs="Times New Roman" w:eastAsia="Times New Roman" w:hint="default"/>
                <w:sz w:val="18"/>
                <w:szCs w:val="18"/>
              </w:rPr>
              <w:t>(</w:t>
            </w:r>
            <w:r>
              <w:rPr>
                <w:rFonts w:ascii="宋体" w:hAnsi="宋体" w:cs="宋体" w:eastAsia="宋体" w:hint="default"/>
                <w:sz w:val="18"/>
                <w:szCs w:val="18"/>
              </w:rPr>
              <w:t>普通 合伙</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海口市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海口市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海南慈铭奥亚体 检医院有限公司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海口市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海口市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南宁美年大健康 体检有限公司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锦州美年健康管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锦州市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锦州市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长春美年大健康 宇宸医院有限公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沈阳美年健康科 技健康管理有限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丹东美年大健康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丹东市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丹东市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葫芦岛美年大健 康管理有限公司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葫芦岛市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葫芦岛市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松原美年大健康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松原市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松原市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阜新美年大健康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阜新市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阜新市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唐山美年大健康 健康体检管理有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唐山市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唐山市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沈阳大健康健康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辽阳美年大健康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辽阳市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辽阳市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沈阳美年大健康 门诊部有限公司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大连美年大健康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大连旅顺美年大 健康新城综合门 诊部有限公司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大连美年健康星 海综合门诊部有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大连美年健康虹 霞路综合门诊部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大连美年大健康 生命科技有限公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哈尔滨美年大健 康体检站有限责 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吉林市大健康科 技管理有限公司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吉林市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吉林市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延边美年大健康 综合门诊部有限 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延吉市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延吉市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太原美年大健康 科技健康管理有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太原市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太原市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运城市美年大健 康体检有限公司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运城市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运城市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晋中美年大健康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晋中市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晋中市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青岛大健康科技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青岛市南大健康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门诊部有限公司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青岛市南美年大 健康门诊部有限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呼和浩特市美年 大健康健康体检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呼和浩特市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呼和浩特市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89.64%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济南大健康健康 体检管理有限公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潍坊美年大健康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潍坊市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潍坊市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潍坊美年慧尔健 康管理有限公司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潍坊市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潍坊市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烟台慈铭健康体 检管理有限公司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烟台市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89.79%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石家庄美年大健 康体检管理有限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邯郸市美年大健 康管理有限公司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邯郸市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邯郸市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西安美年大健康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西安曲江新区美 年健康体检中心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兰州美年大健康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兰州市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兰州市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兰州美年大健康 金茂健康管理有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兰州市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兰州市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庆阳美年大健康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庆阳市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庆阳市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西宁美年大健康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西宁市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新疆美年大健康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乌鲁木齐市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乌鲁木齐市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新疆美年健康咨 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乌鲁木齐市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乌鲁木齐市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新疆普惠安泰健 康管理有限公司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乌鲁木齐市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乌鲁木齐市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哈密美年大健康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哈密市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哈密市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伊犁美年大健康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伊犁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伊犁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成都美年大健康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遂宁美年大健康 体检医院有限公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遂宁市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遂宁市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德阳美年大健康 体检医院有限公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德阳市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德阳市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成都锦江美年大 健康维康体检门 诊部有限公司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成都武侯维康美 年大健康体检门 诊部有限公司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普洱美年大健康 体检中心有限公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普洱市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普洱市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广元美年大健康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广元市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广元市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眉山美年大健康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眉山市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眉山市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内江美年大健康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内江市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内江市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成都美年体检医 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自贡美年大健康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自贡市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自贡市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75"/>
              <w:jc w:val="left"/>
              <w:rPr>
                <w:rFonts w:ascii="宋体" w:hAnsi="宋体" w:cs="宋体" w:eastAsia="宋体" w:hint="default"/>
                <w:sz w:val="18"/>
                <w:szCs w:val="18"/>
              </w:rPr>
            </w:pPr>
            <w:r>
              <w:rPr>
                <w:rFonts w:ascii="宋体" w:hAnsi="宋体" w:cs="宋体" w:eastAsia="宋体" w:hint="default"/>
                <w:sz w:val="18"/>
                <w:szCs w:val="18"/>
              </w:rPr>
              <w:t>体检医院有限公 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成都大健康科技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绵阳美年大健康 科技有限责任公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绵阳市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大理美年大健康 体检医院有限公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大理市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大理市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成都凯尔健康体 检医院有限公司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成都天府新区奥 亚医院有限责任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乐山美年大健康 服务有限公司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乐山市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乐山市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重庆美年大健康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96.04%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西昌美年大健康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西昌市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西昌市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云南美年大健康 产业有限公司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重庆美年大健康 产业有限公司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重庆大健康健康 体检管理有限公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贵州美年大健康 康源体检中心有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杭州美溪医疗门 诊部有限公司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上海美年健康管 理咨询有限公司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营养健康咨询、 企业管理咨询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上海美顺合健康 咨询有限公司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营养健康咨询、 企业管理咨询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上海美智门诊部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菏泽美年大健康 体检管理有限公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菏泽市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菏泽市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菏泽美年大健康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菏泽市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菏泽市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川渝美年 </w:t>
            </w:r>
            <w:r>
              <w:rPr>
                <w:rFonts w:ascii="Times New Roman" w:hAnsi="Times New Roman" w:cs="Times New Roman" w:eastAsia="Times New Roman" w:hint="default"/>
                <w:sz w:val="18"/>
                <w:szCs w:val="18"/>
              </w:rPr>
              <w:t>(</w:t>
            </w:r>
            <w:r>
              <w:rPr>
                <w:rFonts w:ascii="宋体" w:hAnsi="宋体" w:cs="宋体" w:eastAsia="宋体" w:hint="default"/>
                <w:sz w:val="18"/>
                <w:szCs w:val="18"/>
              </w:rPr>
              <w:t>重庆</w:t>
            </w:r>
            <w:r>
              <w:rPr>
                <w:rFonts w:ascii="Times New Roman" w:hAnsi="Times New Roman" w:cs="Times New Roman" w:eastAsia="Times New Roman" w:hint="default"/>
                <w:sz w:val="18"/>
                <w:szCs w:val="18"/>
              </w:rPr>
              <w:t>) </w:t>
            </w:r>
            <w:r>
              <w:rPr>
                <w:rFonts w:ascii="宋体" w:hAnsi="宋体" w:cs="宋体" w:eastAsia="宋体" w:hint="default"/>
                <w:sz w:val="18"/>
                <w:szCs w:val="18"/>
              </w:rPr>
              <w:t>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亳州美年大健康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亳州市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亳州市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四川美年大健康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河南美年企业管 理咨询有限公司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湖南美年大健康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山西美年健康管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美年大健康产业</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山东</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美年大健康产业 集团吉林省有限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云南美年健康管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大理慈铭健康管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玉溪美年大健康 产业有限公司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玉溪市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玉溪市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玉溪美年大健康 体检中心有限公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玉溪市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玉溪市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浙江美年大健康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健康咨询及企业 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7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内蒙古美年健康 健康管理有限公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呼和浩特市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呼和浩特市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广东省美年管理 咨询有限公司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广西美年健康管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南宁市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辽宁美健健康管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安徽美年美康企 业管理有限公司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企业管理咨询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安徽诺一健康管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淮南市艾诺健康 体检门诊有限公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淮南市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淮南市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蚌埠经济开发区 艾诺门诊部有限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蚌埠市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蚌埠市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阜阳市颍州区艾 诺综合门诊部有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阜阳市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阜阳市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合肥蜀山艾诺健 康体检门诊部有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合肥庐阳艾诺门 诊部有限公司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六安艾诺健康体 检门诊部有限公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六安市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六安市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巢湖艾诺健康体 检综合门诊部有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巢湖市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巢湖市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芜湖艾诺门诊部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芜湖市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淮北艾诺万佳健 康体检有限公司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淮北市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淮北市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滁州艾诺健康体 检门诊部有限公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滁州市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滁州市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67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安庆艾诺健康体 检门诊部有限公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安庆市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安庆市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福建省美年企业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企业管理咨询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陕西美年大健康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江苏美年大健康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甘肃美年大健康 健康管理有限公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兰州市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兰州市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湖北美年大健康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杭州萧山美年金 诚综合门诊部有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慈铭健康体检管 理集团北京慈铭 联想桥门诊部有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慈铭健康体检管 理集团北京慈铭 上地门诊部有限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慈铭健康体检管 理集团北京慈铭 慈云寺门诊部有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北京慈铭奥亚西 单门诊部有限公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北京慈铭星讯信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慈铭健康体检管 理集团上海有限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上海慈铭门诊部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上海卓越慈铭门 诊部有限公司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上海至诚慈铭门 诊部有限公司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上海正元慈铭门 诊部有限公司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上海初元慈铭门 诊部有限公司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深圳市慈铭健康 体检管理有限公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4"/>
              <w:jc w:val="both"/>
              <w:rPr>
                <w:rFonts w:ascii="宋体" w:hAnsi="宋体" w:cs="宋体" w:eastAsia="宋体" w:hint="default"/>
                <w:sz w:val="18"/>
                <w:szCs w:val="18"/>
              </w:rPr>
            </w:pPr>
            <w:r>
              <w:rPr>
                <w:rFonts w:ascii="宋体" w:hAnsi="宋体" w:cs="宋体" w:eastAsia="宋体" w:hint="default"/>
                <w:sz w:val="18"/>
                <w:szCs w:val="18"/>
              </w:rPr>
              <w:t>东莞市慈铭健康 体检管理有限公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东莞南城慈铭门 诊部有限公司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慈铭健康体检管 理集团广州有限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广州慈铭门诊部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广州慈铭东风门 诊部有限公司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广州慈铭卓越门 诊部有限公司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慈铭健康体检管 理集团武汉有限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慈铭健康体检管 理集团 </w:t>
            </w:r>
            <w:r>
              <w:rPr>
                <w:rFonts w:ascii="Times New Roman" w:hAnsi="Times New Roman" w:cs="Times New Roman" w:eastAsia="Times New Roman" w:hint="default"/>
                <w:sz w:val="18"/>
                <w:szCs w:val="18"/>
              </w:rPr>
              <w:t>(</w:t>
            </w:r>
            <w:r>
              <w:rPr>
                <w:rFonts w:ascii="宋体" w:hAnsi="宋体" w:cs="宋体" w:eastAsia="宋体" w:hint="default"/>
                <w:sz w:val="18"/>
                <w:szCs w:val="18"/>
              </w:rPr>
              <w:t>大连</w:t>
            </w:r>
            <w:r>
              <w:rPr>
                <w:rFonts w:ascii="Times New Roman" w:hAnsi="Times New Roman" w:cs="Times New Roman" w:eastAsia="Times New Roman" w:hint="default"/>
                <w:sz w:val="18"/>
                <w:szCs w:val="18"/>
              </w:rPr>
              <w:t>) </w:t>
            </w: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大连慈铭综合门 诊有限公司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75"/>
              <w:jc w:val="both"/>
              <w:rPr>
                <w:rFonts w:ascii="宋体" w:hAnsi="宋体" w:cs="宋体" w:eastAsia="宋体" w:hint="default"/>
                <w:sz w:val="18"/>
                <w:szCs w:val="18"/>
              </w:rPr>
            </w:pPr>
            <w:r>
              <w:rPr>
                <w:rFonts w:ascii="宋体" w:hAnsi="宋体" w:cs="宋体" w:eastAsia="宋体" w:hint="default"/>
                <w:sz w:val="18"/>
                <w:szCs w:val="18"/>
              </w:rPr>
              <w:t>大连慈铭星海新 天地综合门诊有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大连慈铭高新综 合门诊有限公司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慈铭健康体检管 理集团南京有限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慈铭健康体检管 理集团天津有限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山东慈铭健康体 检管理有限公司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成都慈铭健康管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临沂慈铭健康体 检管理有限公司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临沂市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临沂市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吉林省慈铭健康 体检管理有限公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慈铭健康体检管 理集团杭州有限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杭州慈铭友好综 合门诊部有限公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金华市慈铭健康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金华市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青岛慈铭健康管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青岛奥亚健康管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健康管理咨询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宁波慈铭健康体 检投资管理有限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合肥慈铭健康体 检管理有限公司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乌鲁木齐华瑞天 美健康管理有限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乌鲁木齐市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乌鲁木齐市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慈铭奥亚医院管 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医院管理及企业 管理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北京慈铭奥亚上 地辉煌门诊部有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通辽市慈铭健康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通辽市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通辽市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373"/>
        <w:gridCol w:w="1369"/>
        <w:gridCol w:w="1366"/>
        <w:gridCol w:w="1368"/>
        <w:gridCol w:w="1368"/>
        <w:gridCol w:w="1366"/>
        <w:gridCol w:w="1366"/>
      </w:tblGrid>
      <w:tr>
        <w:trPr>
          <w:trHeight w:val="716"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长春百维慈康医 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健康体检</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line="357" w:lineRule="auto" w:before="49"/>
        <w:ind w:left="152" w:right="2834"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6"/>
        <w:ind w:left="152" w:right="76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pStyle w:val="Heading3"/>
        <w:spacing w:line="225" w:lineRule="auto"/>
        <w:ind w:right="1131" w:firstLine="480"/>
        <w:jc w:val="both"/>
      </w:pPr>
      <w:r>
        <w:rPr/>
        <w:t>注</w:t>
      </w:r>
      <w:r>
        <w:rPr>
          <w:rFonts w:ascii="Times New Roman" w:hAnsi="Times New Roman" w:cs="Times New Roman" w:eastAsia="Times New Roman" w:hint="default"/>
        </w:rPr>
        <w:t>1</w:t>
      </w:r>
      <w:r>
        <w:rPr/>
        <w:t>：美年大健康持有沈阳美年健康科技健康管理有限公司</w:t>
      </w:r>
      <w:r>
        <w:rPr>
          <w:rFonts w:ascii="Times New Roman" w:hAnsi="Times New Roman" w:cs="Times New Roman" w:eastAsia="Times New Roman" w:hint="default"/>
        </w:rPr>
        <w:t>100.00%</w:t>
      </w:r>
      <w:r>
        <w:rPr/>
        <w:t>股权、泰安美年大健 </w:t>
      </w:r>
      <w:r>
        <w:rPr>
          <w:spacing w:val="-3"/>
        </w:rPr>
        <w:t>康体检管理有限公司</w:t>
      </w:r>
      <w:r>
        <w:rPr>
          <w:rFonts w:ascii="Times New Roman" w:hAnsi="Times New Roman" w:cs="Times New Roman" w:eastAsia="Times New Roman" w:hint="default"/>
          <w:spacing w:val="-3"/>
        </w:rPr>
        <w:t>100.00%</w:t>
      </w:r>
      <w:r>
        <w:rPr>
          <w:spacing w:val="-3"/>
        </w:rPr>
        <w:t>股权，沈阳美年健康科技健康管理有限公司持有济南大健康健康</w:t>
      </w:r>
      <w:r>
        <w:rPr>
          <w:spacing w:val="-90"/>
        </w:rPr>
        <w:t> </w:t>
      </w:r>
      <w:r>
        <w:rPr>
          <w:spacing w:val="-90"/>
        </w:rPr>
      </w:r>
      <w:r>
        <w:rPr>
          <w:spacing w:val="-3"/>
        </w:rPr>
        <w:t>体检管理有限公司</w:t>
      </w:r>
      <w:r>
        <w:rPr>
          <w:rFonts w:ascii="Times New Roman" w:hAnsi="Times New Roman" w:cs="Times New Roman" w:eastAsia="Times New Roman" w:hint="default"/>
          <w:spacing w:val="-3"/>
        </w:rPr>
        <w:t>100.00%</w:t>
      </w:r>
      <w:r>
        <w:rPr>
          <w:spacing w:val="-3"/>
        </w:rPr>
        <w:t>股权，济南大健康健康体检管理有限公司持有菏泽美年大健康体检</w:t>
      </w:r>
      <w:r>
        <w:rPr>
          <w:spacing w:val="-90"/>
        </w:rPr>
        <w:t> </w:t>
      </w:r>
      <w:r>
        <w:rPr>
          <w:spacing w:val="-90"/>
        </w:rPr>
      </w:r>
      <w:r>
        <w:rPr/>
        <w:t>管理有限公司</w:t>
      </w:r>
      <w:r>
        <w:rPr>
          <w:rFonts w:ascii="Times New Roman" w:hAnsi="Times New Roman" w:cs="Times New Roman" w:eastAsia="Times New Roman" w:hint="default"/>
        </w:rPr>
        <w:t>31.00%</w:t>
      </w:r>
      <w:r>
        <w:rPr/>
        <w:t>股权，泰安美年大健康体检管理有限公司持有菏泽美年大健康体检管理</w:t>
      </w:r>
      <w:r>
        <w:rPr>
          <w:spacing w:val="-108"/>
        </w:rPr>
        <w:t> </w:t>
      </w:r>
      <w:r>
        <w:rPr>
          <w:spacing w:val="-108"/>
        </w:rPr>
      </w:r>
      <w:r>
        <w:rPr/>
        <w:t>有限公司</w:t>
      </w:r>
      <w:r>
        <w:rPr>
          <w:rFonts w:ascii="Times New Roman" w:hAnsi="Times New Roman" w:cs="Times New Roman" w:eastAsia="Times New Roman" w:hint="default"/>
        </w:rPr>
        <w:t>20.00%</w:t>
      </w:r>
      <w:r>
        <w:rPr/>
        <w:t>股权，菏泽美年大健康体检管理有限公司持有菏泽美年大健康健康管理有限</w:t>
      </w:r>
      <w:r>
        <w:rPr>
          <w:spacing w:val="-105"/>
        </w:rPr>
        <w:t> </w:t>
      </w:r>
      <w:r>
        <w:rPr>
          <w:spacing w:val="-105"/>
        </w:rPr>
      </w:r>
      <w:r>
        <w:rPr/>
        <w:t>公司</w:t>
      </w:r>
      <w:r>
        <w:rPr>
          <w:rFonts w:ascii="Times New Roman" w:hAnsi="Times New Roman" w:cs="Times New Roman" w:eastAsia="Times New Roman" w:hint="default"/>
        </w:rPr>
        <w:t>51.00%</w:t>
      </w:r>
      <w:r>
        <w:rPr/>
        <w:t>股权，故本公司持有菏泽美年大健康体检管理有限公司</w:t>
      </w:r>
      <w:r>
        <w:rPr>
          <w:rFonts w:ascii="Times New Roman" w:hAnsi="Times New Roman" w:cs="Times New Roman" w:eastAsia="Times New Roman" w:hint="default"/>
        </w:rPr>
        <w:t>51.00%</w:t>
      </w:r>
      <w:r>
        <w:rPr/>
        <w:t>股权、菏泽美年大 健康健康管理有限公司</w:t>
      </w:r>
      <w:r>
        <w:rPr>
          <w:rFonts w:ascii="Times New Roman" w:hAnsi="Times New Roman" w:cs="Times New Roman" w:eastAsia="Times New Roman" w:hint="default"/>
        </w:rPr>
        <w:t>26.01%</w:t>
      </w:r>
      <w:r>
        <w:rPr/>
        <w:t>股权。</w:t>
      </w:r>
    </w:p>
    <w:p>
      <w:pPr>
        <w:pStyle w:val="Heading3"/>
        <w:spacing w:line="312" w:lineRule="exact" w:before="13"/>
        <w:ind w:right="1130" w:firstLine="480"/>
        <w:jc w:val="right"/>
      </w:pPr>
      <w:r>
        <w:rPr/>
        <w:t>注</w:t>
      </w:r>
      <w:r>
        <w:rPr>
          <w:rFonts w:ascii="Times New Roman" w:hAnsi="Times New Roman" w:cs="Times New Roman" w:eastAsia="Times New Roman" w:hint="default"/>
        </w:rPr>
        <w:t>2</w:t>
      </w:r>
      <w:r>
        <w:rPr/>
        <w:t>：美年大健康持有成都美年大健康健康管理有限公司</w:t>
      </w:r>
      <w:r>
        <w:rPr>
          <w:rFonts w:ascii="Times New Roman" w:hAnsi="Times New Roman" w:cs="Times New Roman" w:eastAsia="Times New Roman" w:hint="default"/>
        </w:rPr>
        <w:t>100.00%</w:t>
      </w:r>
      <w:r>
        <w:rPr/>
        <w:t>股权，美年大健康持有 云南美年大健康产业有限公司</w:t>
      </w:r>
      <w:r>
        <w:rPr>
          <w:rFonts w:ascii="Times New Roman" w:hAnsi="Times New Roman" w:cs="Times New Roman" w:eastAsia="Times New Roman" w:hint="default"/>
        </w:rPr>
        <w:t>75.00%</w:t>
      </w:r>
      <w:r>
        <w:rPr/>
        <w:t>股权，成都美年大健康健康管理有限公司持有大理美年 大健康体检医院有限公司</w:t>
      </w:r>
      <w:r>
        <w:rPr>
          <w:rFonts w:ascii="Times New Roman" w:hAnsi="Times New Roman" w:cs="Times New Roman" w:eastAsia="Times New Roman" w:hint="default"/>
        </w:rPr>
        <w:t>36.00%</w:t>
      </w:r>
      <w:r>
        <w:rPr/>
        <w:t>股权，云南美年大健康产业有限公司持有大理美年大健康体 </w:t>
      </w:r>
      <w:r>
        <w:rPr>
          <w:spacing w:val="-1"/>
        </w:rPr>
        <w:t>检医院有限公司</w:t>
      </w:r>
      <w:r>
        <w:rPr>
          <w:rFonts w:ascii="Times New Roman" w:hAnsi="Times New Roman" w:cs="Times New Roman" w:eastAsia="Times New Roman" w:hint="default"/>
          <w:spacing w:val="-1"/>
        </w:rPr>
        <w:t>15.00%</w:t>
      </w:r>
      <w:r>
        <w:rPr>
          <w:spacing w:val="-1"/>
        </w:rPr>
        <w:t>股权，故本公司持有大理美年大健康体检医院有限公司</w:t>
      </w:r>
      <w:r>
        <w:rPr>
          <w:rFonts w:ascii="Times New Roman" w:hAnsi="Times New Roman" w:cs="Times New Roman" w:eastAsia="Times New Roman" w:hint="default"/>
          <w:spacing w:val="-1"/>
        </w:rPr>
        <w:t>47.25%</w:t>
      </w:r>
      <w:r>
        <w:rPr>
          <w:spacing w:val="-1"/>
        </w:rPr>
        <w:t>股权。</w:t>
      </w:r>
      <w:r>
        <w:rPr>
          <w:spacing w:val="-85"/>
        </w:rPr>
        <w:t> </w:t>
      </w:r>
      <w:r>
        <w:rPr>
          <w:spacing w:val="-3"/>
        </w:rPr>
        <w:t>注</w:t>
      </w:r>
      <w:r>
        <w:rPr>
          <w:rFonts w:ascii="Times New Roman" w:hAnsi="Times New Roman" w:cs="Times New Roman" w:eastAsia="Times New Roman" w:hint="default"/>
          <w:spacing w:val="-3"/>
        </w:rPr>
        <w:t>3</w:t>
      </w:r>
      <w:r>
        <w:rPr>
          <w:spacing w:val="-3"/>
        </w:rPr>
        <w:t>：美年大健康持有云南美年大健康产业有限公司</w:t>
      </w:r>
      <w:r>
        <w:rPr>
          <w:rFonts w:ascii="Times New Roman" w:hAnsi="Times New Roman" w:cs="Times New Roman" w:eastAsia="Times New Roman" w:hint="default"/>
          <w:spacing w:val="-3"/>
        </w:rPr>
        <w:t>75.00%</w:t>
      </w:r>
      <w:r>
        <w:rPr>
          <w:spacing w:val="-3"/>
        </w:rPr>
        <w:t>股权、云南美年健康管理有限</w:t>
      </w:r>
      <w:r>
        <w:rPr/>
        <w:t> </w:t>
      </w:r>
      <w:r>
        <w:rPr>
          <w:spacing w:val="2"/>
        </w:rPr>
        <w:t>公司</w:t>
      </w:r>
      <w:r>
        <w:rPr>
          <w:rFonts w:ascii="Times New Roman" w:hAnsi="Times New Roman" w:cs="Times New Roman" w:eastAsia="Times New Roman" w:hint="default"/>
          <w:spacing w:val="2"/>
        </w:rPr>
        <w:t>100.00%</w:t>
      </w:r>
      <w:r>
        <w:rPr>
          <w:spacing w:val="2"/>
        </w:rPr>
        <w:t>股权，云南美年大健康产业有限公司持有玉溪美年大健康产业有限公司</w:t>
      </w:r>
      <w:r>
        <w:rPr>
          <w:rFonts w:ascii="Times New Roman" w:hAnsi="Times New Roman" w:cs="Times New Roman" w:eastAsia="Times New Roman" w:hint="default"/>
          <w:spacing w:val="2"/>
        </w:rPr>
        <w:t>16.00%</w:t>
      </w:r>
      <w:r>
        <w:rPr>
          <w:rFonts w:ascii="Times New Roman" w:hAnsi="Times New Roman" w:cs="Times New Roman" w:eastAsia="Times New Roman" w:hint="default"/>
        </w:rPr>
        <w:t> </w:t>
      </w:r>
      <w:r>
        <w:rPr/>
        <w:t>股权，云南美年健康管理有限公司持有玉溪美年大健康产业有限公司</w:t>
      </w:r>
      <w:r>
        <w:rPr>
          <w:rFonts w:ascii="Times New Roman" w:hAnsi="Times New Roman" w:cs="Times New Roman" w:eastAsia="Times New Roman" w:hint="default"/>
        </w:rPr>
        <w:t>35.00%</w:t>
      </w:r>
      <w:r>
        <w:rPr/>
        <w:t>股权，玉溪美年</w:t>
      </w:r>
      <w:r>
        <w:rPr>
          <w:spacing w:val="-117"/>
        </w:rPr>
        <w:t> </w:t>
      </w:r>
      <w:r>
        <w:rPr>
          <w:spacing w:val="-117"/>
        </w:rPr>
      </w:r>
      <w:r>
        <w:rPr>
          <w:spacing w:val="-3"/>
        </w:rPr>
        <w:t>大健康产业有限公司持有玉溪美年大健康体检中心有限公司</w:t>
      </w:r>
      <w:r>
        <w:rPr>
          <w:rFonts w:ascii="Times New Roman" w:hAnsi="Times New Roman" w:cs="Times New Roman" w:eastAsia="Times New Roman" w:hint="default"/>
          <w:spacing w:val="-3"/>
        </w:rPr>
        <w:t>100.00%</w:t>
      </w:r>
      <w:r>
        <w:rPr>
          <w:spacing w:val="-3"/>
        </w:rPr>
        <w:t>股权，故本公司持有玉溪</w:t>
      </w:r>
    </w:p>
    <w:p>
      <w:pPr>
        <w:pStyle w:val="Heading3"/>
        <w:spacing w:line="225" w:lineRule="auto"/>
        <w:ind w:left="633" w:right="1133" w:hanging="481"/>
        <w:jc w:val="left"/>
      </w:pPr>
      <w:r>
        <w:rPr/>
        <w:t>美年大健康产业有限公司、玉溪美年大健康体检中心有限公司均为</w:t>
      </w:r>
      <w:r>
        <w:rPr>
          <w:rFonts w:ascii="Times New Roman" w:hAnsi="Times New Roman" w:cs="Times New Roman" w:eastAsia="Times New Roman" w:hint="default"/>
        </w:rPr>
        <w:t>47.00%</w:t>
      </w:r>
      <w:r>
        <w:rPr/>
        <w:t>股权。 注</w:t>
      </w:r>
      <w:r>
        <w:rPr>
          <w:rFonts w:ascii="Times New Roman" w:hAnsi="Times New Roman" w:cs="Times New Roman" w:eastAsia="Times New Roman" w:hint="default"/>
        </w:rPr>
        <w:t>4</w:t>
      </w:r>
      <w:r>
        <w:rPr/>
        <w:t>：美年大健康持有沈阳美年健康科技健康管理有限公司</w:t>
      </w:r>
      <w:r>
        <w:rPr>
          <w:rFonts w:ascii="Times New Roman" w:hAnsi="Times New Roman" w:cs="Times New Roman" w:eastAsia="Times New Roman" w:hint="default"/>
        </w:rPr>
        <w:t>100.00%</w:t>
      </w:r>
      <w:r>
        <w:rPr/>
        <w:t>股权，沈阳美年健康</w:t>
      </w:r>
    </w:p>
    <w:p>
      <w:pPr>
        <w:pStyle w:val="Heading3"/>
        <w:spacing w:line="312" w:lineRule="exact" w:before="13"/>
        <w:ind w:right="1132"/>
        <w:jc w:val="both"/>
      </w:pPr>
      <w:r>
        <w:rPr/>
        <w:t>科技健康管理有限公司持有太原美年大健康科技健康管理有限公司</w:t>
      </w:r>
      <w:r>
        <w:rPr>
          <w:rFonts w:ascii="Times New Roman" w:hAnsi="Times New Roman" w:cs="Times New Roman" w:eastAsia="Times New Roman" w:hint="default"/>
        </w:rPr>
        <w:t>75.00%</w:t>
      </w:r>
      <w:r>
        <w:rPr/>
        <w:t>股权，太原美年大</w:t>
      </w:r>
      <w:r>
        <w:rPr>
          <w:spacing w:val="-105"/>
        </w:rPr>
        <w:t> </w:t>
      </w:r>
      <w:r>
        <w:rPr>
          <w:spacing w:val="-105"/>
        </w:rPr>
      </w:r>
      <w:r>
        <w:rPr/>
        <w:t>健康科技健康管理有限公司持有运城市美年大健康体检有限公司</w:t>
      </w:r>
      <w:r>
        <w:rPr>
          <w:rFonts w:ascii="Times New Roman" w:hAnsi="Times New Roman" w:cs="Times New Roman" w:eastAsia="Times New Roman" w:hint="default"/>
        </w:rPr>
        <w:t>51.00%</w:t>
      </w:r>
      <w:r>
        <w:rPr/>
        <w:t>股权、晋中美年大健</w:t>
      </w:r>
      <w:r>
        <w:rPr>
          <w:spacing w:val="-104"/>
        </w:rPr>
        <w:t> </w:t>
      </w:r>
      <w:r>
        <w:rPr>
          <w:spacing w:val="-104"/>
        </w:rPr>
      </w:r>
      <w:r>
        <w:rPr/>
        <w:t>康管理有限公司</w:t>
      </w:r>
      <w:r>
        <w:rPr>
          <w:rFonts w:ascii="Times New Roman" w:hAnsi="Times New Roman" w:cs="Times New Roman" w:eastAsia="Times New Roman" w:hint="default"/>
        </w:rPr>
        <w:t>51.00%</w:t>
      </w:r>
      <w:r>
        <w:rPr/>
        <w:t>股权，故本公司持有运城市美年大健康体检有限公司、晋中美年大健</w:t>
      </w:r>
      <w:r>
        <w:rPr>
          <w:spacing w:val="-108"/>
        </w:rPr>
        <w:t> </w:t>
      </w:r>
      <w:r>
        <w:rPr>
          <w:spacing w:val="-108"/>
        </w:rPr>
      </w:r>
      <w:r>
        <w:rPr/>
        <w:t>康管理有限公司</w:t>
      </w:r>
      <w:r>
        <w:rPr>
          <w:rFonts w:ascii="Times New Roman" w:hAnsi="Times New Roman" w:cs="Times New Roman" w:eastAsia="Times New Roman" w:hint="default"/>
        </w:rPr>
        <w:t>38.25%</w:t>
      </w:r>
      <w:r>
        <w:rPr/>
        <w:t>股权。</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2"/>
          <w:szCs w:val="22"/>
        </w:rPr>
      </w:pPr>
    </w:p>
    <w:p>
      <w:pPr>
        <w:spacing w:before="0"/>
        <w:ind w:left="152" w:right="0" w:firstLine="0"/>
        <w:jc w:val="left"/>
        <w:rPr>
          <w:rFonts w:ascii="宋体" w:hAnsi="宋体" w:cs="宋体" w:eastAsia="宋体" w:hint="default"/>
          <w:sz w:val="21"/>
          <w:szCs w:val="21"/>
        </w:rPr>
      </w:pPr>
      <w:bookmarkStart w:name="（2）重要的非全资子公司" w:id="463"/>
      <w:bookmarkEnd w:id="4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5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8"/>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2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1"/>
              <w:jc w:val="left"/>
              <w:rPr>
                <w:rFonts w:ascii="宋体" w:hAnsi="宋体" w:cs="宋体" w:eastAsia="宋体" w:hint="default"/>
                <w:sz w:val="18"/>
                <w:szCs w:val="18"/>
              </w:rPr>
            </w:pPr>
            <w:r>
              <w:rPr>
                <w:rFonts w:ascii="宋体" w:hAnsi="宋体" w:cs="宋体" w:eastAsia="宋体" w:hint="default"/>
                <w:sz w:val="18"/>
                <w:szCs w:val="18"/>
              </w:rPr>
              <w:t>深圳市鸿康杰科技有限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w:t>
            </w:r>
          </w:p>
        </w:tc>
        <w:tc>
          <w:tcPr>
            <w:tcW w:w="1913" w:type="dxa"/>
            <w:tcBorders>
              <w:top w:val="single" w:sz="13" w:space="0" w:color="D2D2D2"/>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2,700,538.95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14,869,851.59</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海南美年大健康医院有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3,072,438.87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22,249,069.00</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云南美年大健康产业有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1,992,870.35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24,692,554.30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3）重要非全资子公司的主要财务信息" w:id="464"/>
      <w:bookmarkEnd w:id="46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）重要非全资子公司的主要财务信息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40"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深圳市 鸿康杰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210,877,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788.14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32,006,4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242,884,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233.19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59,460,3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03.85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606,120.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60,066,4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23.85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183,127,</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117.20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8,264,31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191,391,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436.24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54,256,0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04.46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54,256,0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04.46</w:t>
            </w:r>
          </w:p>
        </w:tc>
      </w:tr>
      <w:tr>
        <w:trPr>
          <w:trHeight w:val="164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海南美 年大健 康医院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61,541,0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123,748,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236.01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185,289,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240.01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73,668,6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91.08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21,077,9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14.68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94,746,6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05.76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67,574,1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22.95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75,686,4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143,260,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553.88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53,198,5</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55.52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13,355,4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66,554,0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33.36</w:t>
            </w:r>
          </w:p>
        </w:tc>
      </w:tr>
      <w:tr>
        <w:trPr>
          <w:trHeight w:val="165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云南美 年大健 康产业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97,044,1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42.06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111,127,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379.07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208,171,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521.13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99,187,7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5,662,03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104,849,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759.30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93,301,7</w:t>
            </w:r>
          </w:p>
          <w:p>
            <w:pPr>
              <w:pStyle w:val="TableParagraph"/>
              <w:spacing w:line="240" w:lineRule="auto" w:before="105"/>
              <w:ind w:left="305" w:right="0"/>
              <w:jc w:val="left"/>
              <w:rPr>
                <w:rFonts w:ascii="Times New Roman" w:hAnsi="Times New Roman" w:cs="Times New Roman" w:eastAsia="Times New Roman" w:hint="default"/>
                <w:sz w:val="18"/>
                <w:szCs w:val="18"/>
              </w:rPr>
            </w:pPr>
            <w:r>
              <w:rPr>
                <w:rFonts w:ascii="Times New Roman"/>
                <w:sz w:val="18"/>
              </w:rPr>
              <w:t>11.78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106,825,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738.89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200,127,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450.67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98,841,0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84.30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10,611,3</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11.91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109,452,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396.21</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深圳市鸿康 杰科技有限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134,881,803.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41,084,617.7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41,084,617.7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34,911,147.8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155,653,948.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48,447,686.2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48,447,686.2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83,933,379.6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海南美年大 健康医院有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67,003,602.2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12,289,755.4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12,289,755.4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-25,641,062.5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74,963,309.6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10,505,655.1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10,505,655.1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-26,856,507.8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云南美年大 健康产业有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117,324,106.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7,971,481.38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7,971,481.38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-29,333,882.3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164,460,051.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30,567,948.5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30,567,948.5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-26,436,688.1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4）使用企业集团资产和清偿企业集团债务的重大限制" w:id="465"/>
      <w:bookmarkEnd w:id="4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5）向纳入合并财务报表范围的结构化主体提供的财务支持或其他支持" w:id="466"/>
      <w:bookmarkEnd w:id="46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2、在子公司的所有者权益份额发生变化且仍控制子公司的交易" w:id="467"/>
      <w:bookmarkEnd w:id="46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在子公司所有者权益份额发生变化的情况说明" w:id="468"/>
      <w:bookmarkEnd w:id="46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11"/>
        <w:rPr>
          <w:rFonts w:ascii="宋体" w:hAnsi="宋体" w:cs="宋体" w:eastAsia="宋体" w:hint="default"/>
          <w:b/>
          <w:bCs/>
          <w:sz w:val="23"/>
          <w:szCs w:val="23"/>
        </w:rPr>
      </w:pPr>
    </w:p>
    <w:p>
      <w:pPr>
        <w:pStyle w:val="BodyText"/>
        <w:spacing w:line="244" w:lineRule="auto"/>
        <w:ind w:left="1005" w:right="1131"/>
        <w:jc w:val="both"/>
      </w:pPr>
      <w:r>
        <w:rPr/>
        <w:t>注</w:t>
      </w:r>
      <w:r>
        <w:rPr>
          <w:rFonts w:ascii="Times New Roman" w:hAnsi="Times New Roman" w:cs="Times New Roman" w:eastAsia="Times New Roman" w:hint="default"/>
        </w:rPr>
        <w:t>1</w:t>
      </w:r>
      <w:r>
        <w:rPr/>
        <w:t>：</w:t>
      </w:r>
      <w:r>
        <w:rPr>
          <w:spacing w:val="94"/>
        </w:rPr>
        <w:t> </w:t>
      </w:r>
      <w:r>
        <w:rPr>
          <w:rFonts w:ascii="Times New Roman" w:hAnsi="Times New Roman" w:cs="Times New Roman" w:eastAsia="Times New Roman" w:hint="default"/>
        </w:rPr>
        <w:t>2019</w:t>
      </w:r>
      <w:r>
        <w:rPr/>
        <w:t>年度本公司收购了其下属子公司成都锦江美年大健康维康体检门诊部有限公司</w:t>
      </w:r>
      <w:r>
        <w:rPr>
          <w:w w:val="100"/>
        </w:rPr>
        <w:t> </w:t>
      </w:r>
      <w:r>
        <w:rPr/>
        <w:t>的少数股权，从而增加了成都武侯维康美年大健康体检门诊部有限公司的少数股权。</w:t>
      </w:r>
    </w:p>
    <w:p>
      <w:pPr>
        <w:spacing w:line="240" w:lineRule="auto" w:before="5"/>
        <w:rPr>
          <w:rFonts w:ascii="宋体" w:hAnsi="宋体" w:cs="宋体" w:eastAsia="宋体" w:hint="default"/>
          <w:sz w:val="25"/>
          <w:szCs w:val="25"/>
        </w:rPr>
      </w:pPr>
    </w:p>
    <w:p>
      <w:pPr>
        <w:pStyle w:val="BodyText"/>
        <w:spacing w:line="252" w:lineRule="auto"/>
        <w:ind w:left="1005" w:right="1130"/>
        <w:jc w:val="both"/>
      </w:pPr>
      <w:r>
        <w:rPr/>
        <w:t>注</w:t>
      </w:r>
      <w:r>
        <w:rPr>
          <w:rFonts w:ascii="Times New Roman" w:hAnsi="Times New Roman" w:cs="Times New Roman" w:eastAsia="Times New Roman" w:hint="default"/>
        </w:rPr>
        <w:t>2</w:t>
      </w:r>
      <w:r>
        <w:rPr/>
        <w:t>：</w:t>
      </w:r>
      <w:r>
        <w:rPr>
          <w:spacing w:val="94"/>
        </w:rPr>
        <w:t> </w:t>
      </w:r>
      <w:r>
        <w:rPr>
          <w:rFonts w:ascii="Times New Roman" w:hAnsi="Times New Roman" w:cs="Times New Roman" w:eastAsia="Times New Roman" w:hint="default"/>
        </w:rPr>
        <w:t>2019</w:t>
      </w:r>
      <w:r>
        <w:rPr/>
        <w:t>年度本公司收购了其下属子公司太原美年大健康科技健康管理有限公司的少数</w:t>
      </w:r>
      <w:r>
        <w:rPr>
          <w:w w:val="100"/>
        </w:rPr>
        <w:t> </w:t>
      </w:r>
      <w:r>
        <w:rPr>
          <w:spacing w:val="-2"/>
        </w:rPr>
        <w:t>股权，从而增加了运城市美年大健康体检有限公司和晋中美年大健康管理有限公司的少数股</w:t>
      </w:r>
      <w:r>
        <w:rPr>
          <w:spacing w:val="-49"/>
        </w:rPr>
        <w:t> </w:t>
      </w:r>
      <w:r>
        <w:rPr>
          <w:spacing w:val="-49"/>
        </w:rPr>
      </w:r>
      <w:r>
        <w:rPr/>
        <w:t>权。</w:t>
      </w:r>
    </w:p>
    <w:p>
      <w:pPr>
        <w:spacing w:line="240" w:lineRule="auto" w:before="11"/>
        <w:rPr>
          <w:rFonts w:ascii="宋体" w:hAnsi="宋体" w:cs="宋体" w:eastAsia="宋体" w:hint="default"/>
          <w:sz w:val="24"/>
          <w:szCs w:val="24"/>
        </w:rPr>
      </w:pPr>
    </w:p>
    <w:p>
      <w:pPr>
        <w:pStyle w:val="BodyText"/>
        <w:spacing w:line="244" w:lineRule="auto"/>
        <w:ind w:left="1005" w:right="1131"/>
        <w:jc w:val="both"/>
      </w:pPr>
      <w:r>
        <w:rPr/>
        <w:t>注</w:t>
      </w:r>
      <w:r>
        <w:rPr>
          <w:rFonts w:ascii="Times New Roman" w:hAnsi="Times New Roman" w:cs="Times New Roman" w:eastAsia="Times New Roman" w:hint="default"/>
        </w:rPr>
        <w:t>3</w:t>
      </w:r>
      <w:r>
        <w:rPr/>
        <w:t>：</w:t>
      </w:r>
      <w:r>
        <w:rPr>
          <w:spacing w:val="94"/>
        </w:rPr>
        <w:t> </w:t>
      </w:r>
      <w:r>
        <w:rPr>
          <w:rFonts w:ascii="Times New Roman" w:hAnsi="Times New Roman" w:cs="Times New Roman" w:eastAsia="Times New Roman" w:hint="default"/>
        </w:rPr>
        <w:t>2019</w:t>
      </w:r>
      <w:r>
        <w:rPr/>
        <w:t>年本公司收购了其下属子公司平顶山市美年大健康科技服务有限公司、兰州美</w:t>
      </w:r>
      <w:r>
        <w:rPr>
          <w:w w:val="100"/>
        </w:rPr>
        <w:t> </w:t>
      </w:r>
      <w:r>
        <w:rPr/>
        <w:t>年大健康金茂健康管理有限公司、大理慈铭健康体检管理有限公司的少数股权。</w:t>
      </w:r>
    </w:p>
    <w:p>
      <w:pPr>
        <w:pStyle w:val="BodyText"/>
        <w:spacing w:line="244" w:lineRule="auto" w:before="19"/>
        <w:ind w:left="1005" w:right="1131"/>
        <w:jc w:val="both"/>
      </w:pPr>
      <w:r>
        <w:rPr/>
        <w:t>注</w:t>
      </w:r>
      <w:r>
        <w:rPr>
          <w:rFonts w:ascii="Times New Roman" w:hAnsi="Times New Roman" w:cs="Times New Roman" w:eastAsia="Times New Roman" w:hint="default"/>
        </w:rPr>
        <w:t>4</w:t>
      </w:r>
      <w:r>
        <w:rPr/>
        <w:t>：</w:t>
      </w:r>
      <w:r>
        <w:rPr>
          <w:spacing w:val="94"/>
        </w:rPr>
        <w:t> </w:t>
      </w:r>
      <w:r>
        <w:rPr>
          <w:rFonts w:ascii="Times New Roman" w:hAnsi="Times New Roman" w:cs="Times New Roman" w:eastAsia="Times New Roman" w:hint="default"/>
        </w:rPr>
        <w:t>2019</w:t>
      </w:r>
      <w:r>
        <w:rPr/>
        <w:t>年度本公司收购了其下属子公司深圳市鸿康杰科技有限公司的少数股权，从而</w:t>
      </w:r>
      <w:r>
        <w:rPr>
          <w:w w:val="100"/>
        </w:rPr>
        <w:t> </w:t>
      </w:r>
      <w:r>
        <w:rPr/>
        <w:t>增加了郑州鸿康杰科技有限公司和四川鸿康杰医疗投资管理有限公司的少数股权。</w:t>
      </w:r>
    </w:p>
    <w:p>
      <w:pPr>
        <w:spacing w:line="240" w:lineRule="auto" w:before="5"/>
        <w:rPr>
          <w:rFonts w:ascii="宋体" w:hAnsi="宋体" w:cs="宋体" w:eastAsia="宋体" w:hint="default"/>
          <w:sz w:val="25"/>
          <w:szCs w:val="25"/>
        </w:rPr>
      </w:pPr>
    </w:p>
    <w:p>
      <w:pPr>
        <w:pStyle w:val="BodyText"/>
        <w:spacing w:line="244" w:lineRule="auto"/>
        <w:ind w:left="1005" w:right="1131"/>
        <w:jc w:val="both"/>
      </w:pPr>
      <w:r>
        <w:rPr/>
        <w:t>注</w:t>
      </w:r>
      <w:r>
        <w:rPr>
          <w:rFonts w:ascii="Times New Roman" w:hAnsi="Times New Roman" w:cs="Times New Roman" w:eastAsia="Times New Roman" w:hint="default"/>
        </w:rPr>
        <w:t>5</w:t>
      </w:r>
      <w:r>
        <w:rPr/>
        <w:t>：</w:t>
      </w:r>
      <w:r>
        <w:rPr>
          <w:spacing w:val="94"/>
        </w:rPr>
        <w:t> </w:t>
      </w:r>
      <w:r>
        <w:rPr>
          <w:rFonts w:ascii="Times New Roman" w:hAnsi="Times New Roman" w:cs="Times New Roman" w:eastAsia="Times New Roman" w:hint="default"/>
        </w:rPr>
        <w:t>2019</w:t>
      </w:r>
      <w:r>
        <w:rPr/>
        <w:t>年度本公司收购了其下属子公司中山美年大健康管理有限公司的的少数股权，</w:t>
      </w:r>
      <w:r>
        <w:rPr>
          <w:w w:val="100"/>
        </w:rPr>
        <w:t> </w:t>
      </w:r>
      <w:r>
        <w:rPr/>
        <w:t>从而增加了中山美年门诊部有限公司的少数股权。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7"/>
          <w:szCs w:val="27"/>
        </w:rPr>
      </w:pPr>
    </w:p>
    <w:p>
      <w:pPr>
        <w:spacing w:before="0"/>
        <w:ind w:left="152" w:right="0" w:firstLine="0"/>
        <w:jc w:val="left"/>
        <w:rPr>
          <w:rFonts w:ascii="宋体" w:hAnsi="宋体" w:cs="宋体" w:eastAsia="宋体" w:hint="default"/>
          <w:sz w:val="21"/>
          <w:szCs w:val="21"/>
        </w:rPr>
      </w:pPr>
      <w:bookmarkStart w:name="（2）交易对于少数股东权益及归属于母公司所有者权益的影响" w:id="469"/>
      <w:bookmarkEnd w:id="46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73"/>
        <w:gridCol w:w="1208"/>
        <w:gridCol w:w="1196"/>
        <w:gridCol w:w="1195"/>
        <w:gridCol w:w="1198"/>
        <w:gridCol w:w="1195"/>
        <w:gridCol w:w="1196"/>
        <w:gridCol w:w="1198"/>
      </w:tblGrid>
      <w:tr>
        <w:trPr>
          <w:trHeight w:val="163" w:hRule="exact"/>
        </w:trPr>
        <w:tc>
          <w:tcPr>
            <w:tcW w:w="1173" w:type="dxa"/>
            <w:vMerge w:val="restart"/>
            <w:tcBorders>
              <w:top w:val="single" w:sz="4" w:space="0" w:color="000000"/>
              <w:left w:val="single" w:sz="4" w:space="0" w:color="000000"/>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3" w:right="53"/>
              <w:jc w:val="center"/>
              <w:rPr>
                <w:rFonts w:ascii="宋体" w:hAnsi="宋体" w:cs="宋体" w:eastAsia="宋体" w:hint="default"/>
                <w:sz w:val="18"/>
                <w:szCs w:val="18"/>
              </w:rPr>
            </w:pPr>
            <w:r>
              <w:rPr>
                <w:rFonts w:ascii="宋体" w:hAnsi="宋体" w:cs="宋体" w:eastAsia="宋体" w:hint="default"/>
                <w:sz w:val="18"/>
                <w:szCs w:val="18"/>
              </w:rPr>
              <w:t>成都锦江美年 大健康维康体 检门诊部有限 公司</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73"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both"/>
              <w:rPr>
                <w:rFonts w:ascii="宋体" w:hAnsi="宋体" w:cs="宋体" w:eastAsia="宋体" w:hint="default"/>
                <w:sz w:val="18"/>
                <w:szCs w:val="18"/>
              </w:rPr>
            </w:pPr>
            <w:r>
              <w:rPr>
                <w:rFonts w:ascii="宋体" w:hAnsi="宋体" w:cs="宋体" w:eastAsia="宋体" w:hint="default"/>
                <w:sz w:val="18"/>
                <w:szCs w:val="18"/>
              </w:rPr>
              <w:t>太原美年大健 康科技健康管 理有限公司</w:t>
            </w: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both"/>
              <w:rPr>
                <w:rFonts w:ascii="宋体" w:hAnsi="宋体" w:cs="宋体" w:eastAsia="宋体" w:hint="default"/>
                <w:sz w:val="18"/>
                <w:szCs w:val="18"/>
              </w:rPr>
            </w:pPr>
            <w:r>
              <w:rPr>
                <w:rFonts w:ascii="宋体" w:hAnsi="宋体" w:cs="宋体" w:eastAsia="宋体" w:hint="default"/>
                <w:sz w:val="18"/>
                <w:szCs w:val="18"/>
              </w:rPr>
              <w:t>兰州美年大健 康金茂健康管 理有限公司</w:t>
            </w: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both"/>
              <w:rPr>
                <w:rFonts w:ascii="宋体" w:hAnsi="宋体" w:cs="宋体" w:eastAsia="宋体" w:hint="default"/>
                <w:sz w:val="18"/>
                <w:szCs w:val="18"/>
              </w:rPr>
            </w:pPr>
            <w:r>
              <w:rPr>
                <w:rFonts w:ascii="宋体" w:hAnsi="宋体" w:cs="宋体" w:eastAsia="宋体" w:hint="default"/>
                <w:sz w:val="18"/>
                <w:szCs w:val="18"/>
              </w:rPr>
              <w:t>平顶山市美年 大健康科技服 务有限公司</w:t>
            </w: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中山美年大健 康管理有限公 司</w:t>
            </w: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173"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深圳市鸿康杰 科技有限公司</w:t>
            </w:r>
          </w:p>
        </w:tc>
        <w:tc>
          <w:tcPr>
            <w:tcW w:w="1196" w:type="dxa"/>
            <w:vMerge/>
            <w:tcBorders>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2" w:right="53"/>
              <w:jc w:val="left"/>
              <w:rPr>
                <w:rFonts w:ascii="宋体" w:hAnsi="宋体" w:cs="宋体" w:eastAsia="宋体" w:hint="default"/>
                <w:sz w:val="18"/>
                <w:szCs w:val="18"/>
              </w:rPr>
            </w:pPr>
            <w:r>
              <w:rPr>
                <w:rFonts w:ascii="宋体" w:hAnsi="宋体" w:cs="宋体" w:eastAsia="宋体" w:hint="default"/>
                <w:sz w:val="18"/>
                <w:szCs w:val="18"/>
              </w:rPr>
              <w:t>大理慈铭健康 管理有限公司</w:t>
            </w:r>
          </w:p>
        </w:tc>
      </w:tr>
      <w:tr>
        <w:trPr>
          <w:trHeight w:val="391" w:hRule="exact"/>
        </w:trPr>
        <w:tc>
          <w:tcPr>
            <w:tcW w:w="1173" w:type="dxa"/>
            <w:tcBorders>
              <w:top w:val="nil" w:sz="6" w:space="0" w:color="auto"/>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r>
      <w:tr>
        <w:trPr>
          <w:trHeight w:val="156" w:hRule="exact"/>
        </w:trPr>
        <w:tc>
          <w:tcPr>
            <w:tcW w:w="1173" w:type="dxa"/>
            <w:vMerge w:val="restart"/>
            <w:tcBorders>
              <w:top w:val="nil" w:sz="6" w:space="0" w:color="auto"/>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1173"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173" w:type="dxa"/>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 对价</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22,050,000.00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8,820,000.00</w:t>
            </w: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32,500,000.00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22,050,000.00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19,950,000.00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10,800,000.00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8,820,000.00</w:t>
            </w:r>
          </w:p>
        </w:tc>
      </w:tr>
      <w:tr>
        <w:trPr>
          <w:trHeight w:val="1337"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18"/>
              <w:jc w:val="both"/>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 置的股权比例 计算的子公司 净资产份额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13,166,706.62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15,839,109.73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9,126,889.72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4,852,046.20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4,287,390.28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3,173,928.45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7,888,512.89</w:t>
            </w:r>
          </w:p>
        </w:tc>
      </w:tr>
      <w:tr>
        <w:trPr>
          <w:trHeight w:val="40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40,833,293.38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16,660,890.27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12,923,110.28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15,097,953.80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8,312,609.72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7,626,071.55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931,487.11</w:t>
            </w:r>
          </w:p>
        </w:tc>
      </w:tr>
      <w:tr>
        <w:trPr>
          <w:trHeight w:val="713"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9"/>
              <w:jc w:val="left"/>
              <w:rPr>
                <w:rFonts w:ascii="宋体" w:hAnsi="宋体" w:cs="宋体" w:eastAsia="宋体" w:hint="default"/>
                <w:sz w:val="18"/>
                <w:szCs w:val="18"/>
              </w:rPr>
            </w:pPr>
            <w:r>
              <w:rPr>
                <w:rFonts w:ascii="宋体" w:hAnsi="宋体" w:cs="宋体" w:eastAsia="宋体" w:hint="default"/>
                <w:sz w:val="18"/>
                <w:szCs w:val="18"/>
              </w:rPr>
              <w:t>其中：调整资 本公积</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40,833,293.38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16,660,890.27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12,923,110.28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15,097,953.80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8,312,609.72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7,626,071.55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931,487.11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4" w:lineRule="auto" w:before="87"/>
        <w:ind w:right="0" w:firstLine="88"/>
        <w:jc w:val="left"/>
      </w:pPr>
      <w:r>
        <w:rPr>
          <w:rFonts w:ascii="Times New Roman" w:hAnsi="Times New Roman" w:cs="Times New Roman" w:eastAsia="Times New Roman" w:hint="default"/>
        </w:rPr>
        <w:t>2019</w:t>
      </w:r>
      <w:r>
        <w:rPr/>
        <w:t>年，本公司收购了其下属控股子公司成都锦江美年大健康维康体检门诊部有限公司、太原美年</w:t>
      </w:r>
      <w:r>
        <w:rPr>
          <w:w w:val="100"/>
        </w:rPr>
        <w:t> </w:t>
      </w:r>
      <w:r>
        <w:rPr>
          <w:spacing w:val="-2"/>
        </w:rPr>
        <w:t>大健康科技健康管理有限公司、兰州美年大健康金茂健康管理有限公司、平顶山市美年大健康科技服</w:t>
      </w:r>
      <w:r>
        <w:rPr>
          <w:spacing w:val="-70"/>
        </w:rPr>
        <w:t> </w:t>
      </w:r>
      <w:r>
        <w:rPr>
          <w:spacing w:val="-70"/>
        </w:rPr>
      </w:r>
      <w:r>
        <w:rPr>
          <w:spacing w:val="-2"/>
        </w:rPr>
        <w:t>务有限公司、深圳市鸿康杰科技有限公司、中山美年大健康管理有限公司、大理慈铭健康管理有限公</w:t>
      </w:r>
      <w:r>
        <w:rPr>
          <w:spacing w:val="-66"/>
        </w:rPr>
        <w:t> </w:t>
      </w:r>
      <w:r>
        <w:rPr>
          <w:spacing w:val="-66"/>
        </w:rPr>
      </w:r>
      <w:r>
        <w:rPr/>
        <w:t>司的少数股权。</w:t>
      </w:r>
    </w:p>
    <w:p>
      <w:pPr>
        <w:spacing w:line="240" w:lineRule="auto" w:before="6"/>
        <w:rPr>
          <w:rFonts w:ascii="宋体" w:hAnsi="宋体" w:cs="宋体" w:eastAsia="宋体" w:hint="default"/>
          <w:sz w:val="24"/>
          <w:szCs w:val="24"/>
        </w:rPr>
      </w:pPr>
    </w:p>
    <w:p>
      <w:pPr>
        <w:spacing w:before="0"/>
        <w:ind w:left="152" w:right="0" w:firstLine="0"/>
        <w:jc w:val="left"/>
        <w:rPr>
          <w:rFonts w:ascii="宋体" w:hAnsi="宋体" w:cs="宋体" w:eastAsia="宋体" w:hint="default"/>
          <w:sz w:val="21"/>
          <w:szCs w:val="21"/>
        </w:rPr>
      </w:pPr>
      <w:bookmarkStart w:name="3、在合营安排或联营企业中的权益" w:id="470"/>
      <w:bookmarkEnd w:id="47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重要的合营企业或联营企业" w:id="471"/>
      <w:bookmarkEnd w:id="47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5"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2"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2）重要合营企业的主要财务信息" w:id="472"/>
      <w:bookmarkEnd w:id="47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3）重要联营企业的主要财务信息" w:id="473"/>
      <w:bookmarkEnd w:id="4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4）不重要的合营企业和联营企业的汇总财务信息" w:id="474"/>
      <w:bookmarkEnd w:id="4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162,090,985.54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54,635,337.38</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-15,924,703.51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-8,604,361.19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2" w:right="0"/>
              <w:jc w:val="left"/>
              <w:rPr>
                <w:rFonts w:ascii="Times New Roman" w:hAnsi="Times New Roman" w:cs="Times New Roman" w:eastAsia="Times New Roman" w:hint="default"/>
                <w:sz w:val="18"/>
                <w:szCs w:val="18"/>
              </w:rPr>
            </w:pPr>
            <w:r>
              <w:rPr>
                <w:rFonts w:ascii="Times New Roman"/>
                <w:sz w:val="18"/>
              </w:rPr>
              <w:t>-15,924,703.51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54,635,337.38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5）合营企业或联营企业向本公司转移资金的能力存在重大限制的说明" w:id="475"/>
      <w:bookmarkEnd w:id="4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6）合营企业或联营企业发生的超额亏损" w:id="476"/>
      <w:bookmarkEnd w:id="47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累积未确认前期累计的损失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5"/>
              <w:jc w:val="right"/>
              <w:rPr>
                <w:rFonts w:ascii="宋体" w:hAnsi="宋体" w:cs="宋体" w:eastAsia="宋体" w:hint="default"/>
                <w:sz w:val="18"/>
                <w:szCs w:val="18"/>
              </w:rPr>
            </w:pPr>
            <w:r>
              <w:rPr>
                <w:rFonts w:ascii="宋体" w:hAnsi="宋体" w:cs="宋体" w:eastAsia="宋体" w:hint="default"/>
                <w:sz w:val="18"/>
                <w:szCs w:val="18"/>
              </w:rPr>
              <w:t>上海好卓数据服务有限公司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8" w:right="0"/>
              <w:jc w:val="left"/>
              <w:rPr>
                <w:rFonts w:ascii="Times New Roman" w:hAnsi="Times New Roman" w:cs="Times New Roman" w:eastAsia="Times New Roman" w:hint="default"/>
                <w:sz w:val="18"/>
                <w:szCs w:val="18"/>
              </w:rPr>
            </w:pPr>
            <w:r>
              <w:rPr>
                <w:rFonts w:ascii="Times New Roman"/>
                <w:sz w:val="18"/>
              </w:rPr>
              <w:t>459,123.72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3" w:right="0"/>
              <w:jc w:val="left"/>
              <w:rPr>
                <w:rFonts w:ascii="Times New Roman" w:hAnsi="Times New Roman" w:cs="Times New Roman" w:eastAsia="Times New Roman" w:hint="default"/>
                <w:sz w:val="18"/>
                <w:szCs w:val="18"/>
              </w:rPr>
            </w:pPr>
            <w:r>
              <w:rPr>
                <w:rFonts w:ascii="Times New Roman"/>
                <w:sz w:val="18"/>
              </w:rPr>
              <w:t>1,633,792.35</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2,092,916.07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7）与合营企业投资相关的未确认承诺" w:id="477"/>
      <w:bookmarkEnd w:id="477"/>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8）与合营企业或联营企业投资相关的或有负债" w:id="478"/>
      <w:bookmarkEnd w:id="47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4、重要的共同经营" w:id="479"/>
      <w:bookmarkEnd w:id="47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57" w:lineRule="auto" w:before="49"/>
        <w:ind w:left="152" w:right="5534"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5、在未纳入合并财务报表范围的结构化主体中的权益" w:id="480"/>
      <w:bookmarkEnd w:id="48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6、其他" w:id="481"/>
      <w:bookmarkEnd w:id="48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82"/>
      <w:bookmarkEnd w:id="482"/>
      <w:r>
        <w:rPr>
          <w:b w:val="0"/>
          <w:bCs w:val="0"/>
        </w:rPr>
      </w:r>
      <w:r>
        <w:rPr/>
        <w:t>十、与金融工具相关的风险</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本集团在日常活动中面临各种金融工具的风险，主要包括：</w:t>
      </w:r>
    </w:p>
    <w:p>
      <w:pPr>
        <w:spacing w:line="240" w:lineRule="auto" w:before="9"/>
        <w:rPr>
          <w:rFonts w:ascii="宋体" w:hAnsi="宋体" w:cs="宋体" w:eastAsia="宋体" w:hint="default"/>
          <w:sz w:val="25"/>
          <w:szCs w:val="25"/>
        </w:rPr>
      </w:pPr>
    </w:p>
    <w:p>
      <w:pPr>
        <w:pStyle w:val="BodyText"/>
        <w:spacing w:line="240" w:lineRule="auto"/>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信用风险</w:t>
      </w:r>
    </w:p>
    <w:p>
      <w:pPr>
        <w:pStyle w:val="BodyText"/>
        <w:spacing w:line="240" w:lineRule="auto" w:before="7"/>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流动性风险</w:t>
      </w:r>
    </w:p>
    <w:p>
      <w:pPr>
        <w:pStyle w:val="BodyText"/>
        <w:spacing w:line="240" w:lineRule="auto" w:before="7"/>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利率风险</w:t>
      </w:r>
    </w:p>
    <w:p>
      <w:pPr>
        <w:pStyle w:val="BodyText"/>
        <w:spacing w:line="240" w:lineRule="auto" w:before="7"/>
        <w:ind w:left="436"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汇率风险</w:t>
      </w:r>
    </w:p>
    <w:p>
      <w:pPr>
        <w:pStyle w:val="BodyText"/>
        <w:spacing w:line="491" w:lineRule="auto" w:before="7"/>
        <w:ind w:right="0" w:firstLine="28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8"/>
        </w:rPr>
        <w:t> </w:t>
      </w:r>
      <w:r>
        <w:rPr/>
        <w:t>其他价格风险。</w:t>
      </w:r>
      <w:r>
        <w:rPr>
          <w:w w:val="100"/>
        </w:rPr>
        <w:t> </w:t>
      </w:r>
      <w:r>
        <w:rPr>
          <w:spacing w:val="-2"/>
        </w:rPr>
        <w:t>下文主要论述上述风险敞口及其形成原因以及在本年发生的变化、风险管理目标、政策和程序以及计</w:t>
      </w:r>
    </w:p>
    <w:p>
      <w:pPr>
        <w:spacing w:after="0" w:line="491" w:lineRule="auto"/>
        <w:jc w:val="left"/>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40" w:lineRule="auto" w:before="32"/>
        <w:ind w:right="0"/>
        <w:jc w:val="both"/>
      </w:pPr>
      <w:r>
        <w:rPr/>
        <w:t>量风险的方法及其在本年发生的变化等。</w:t>
      </w:r>
    </w:p>
    <w:p>
      <w:pPr>
        <w:spacing w:line="240" w:lineRule="auto" w:before="9"/>
        <w:rPr>
          <w:rFonts w:ascii="宋体" w:hAnsi="宋体" w:cs="宋体" w:eastAsia="宋体" w:hint="default"/>
          <w:sz w:val="25"/>
          <w:szCs w:val="25"/>
        </w:rPr>
      </w:pPr>
    </w:p>
    <w:p>
      <w:pPr>
        <w:pStyle w:val="BodyText"/>
        <w:spacing w:line="259" w:lineRule="auto"/>
        <w:ind w:right="0"/>
        <w:jc w:val="left"/>
      </w:pPr>
      <w:r>
        <w:rPr>
          <w:spacing w:val="-2"/>
        </w:rPr>
        <w:t>本集团从事风险管理的目标是在风险和收益之间取得适当的平衡，力求降低金融风险对本集团财务业</w:t>
      </w:r>
      <w:r>
        <w:rPr>
          <w:spacing w:val="-73"/>
        </w:rPr>
        <w:t> </w:t>
      </w:r>
      <w:r>
        <w:rPr>
          <w:spacing w:val="-73"/>
        </w:rPr>
      </w:r>
      <w:r>
        <w:rPr>
          <w:spacing w:val="-5"/>
        </w:rPr>
        <w:t>绩的不利影响。基于该风险管理目标，本集团已制定风险管理政策以辨别和分析本集团所面临的风险，</w:t>
      </w:r>
      <w:r>
        <w:rPr>
          <w:spacing w:val="-45"/>
        </w:rPr>
        <w:t> </w:t>
      </w:r>
      <w:r>
        <w:rPr>
          <w:spacing w:val="-45"/>
        </w:rPr>
      </w:r>
      <w:r>
        <w:rPr>
          <w:spacing w:val="-2"/>
        </w:rPr>
        <w:t>设定适当的风险可接受水平并设计相应的内部控制程序，以监控本集团的风险水平。本集团会定期审</w:t>
      </w:r>
      <w:r>
        <w:rPr>
          <w:spacing w:val="-70"/>
        </w:rPr>
        <w:t> </w:t>
      </w:r>
      <w:r>
        <w:rPr>
          <w:spacing w:val="-70"/>
        </w:rPr>
      </w:r>
      <w:r>
        <w:rPr/>
        <w:t>阅这些风险管理政策及有关内部控制系统，以适应市场情况或本集团经营活动的改变。</w:t>
      </w:r>
    </w:p>
    <w:p>
      <w:pPr>
        <w:spacing w:line="240" w:lineRule="auto" w:before="4"/>
        <w:rPr>
          <w:rFonts w:ascii="宋体" w:hAnsi="宋体" w:cs="宋体" w:eastAsia="宋体" w:hint="default"/>
          <w:sz w:val="24"/>
          <w:szCs w:val="24"/>
        </w:rPr>
      </w:pPr>
    </w:p>
    <w:p>
      <w:pPr>
        <w:pStyle w:val="BodyText"/>
        <w:spacing w:line="240" w:lineRule="auto"/>
        <w:ind w:right="0"/>
        <w:jc w:val="both"/>
      </w:pPr>
      <w:r>
        <w:rPr>
          <w:rFonts w:ascii="Times New Roman" w:hAnsi="Times New Roman" w:cs="Times New Roman" w:eastAsia="Times New Roman" w:hint="default"/>
        </w:rPr>
        <w:t>1</w:t>
      </w:r>
      <w:r>
        <w:rPr/>
        <w:t>、</w:t>
      </w:r>
      <w:r>
        <w:rPr>
          <w:spacing w:val="-17"/>
        </w:rPr>
        <w:t> </w:t>
      </w:r>
      <w:r>
        <w:rPr/>
        <w:t>信用风险</w:t>
      </w:r>
    </w:p>
    <w:p>
      <w:pPr>
        <w:spacing w:line="240" w:lineRule="auto" w:before="5"/>
        <w:rPr>
          <w:rFonts w:ascii="宋体" w:hAnsi="宋体" w:cs="宋体" w:eastAsia="宋体" w:hint="default"/>
          <w:sz w:val="24"/>
          <w:szCs w:val="24"/>
        </w:rPr>
      </w:pPr>
    </w:p>
    <w:p>
      <w:pPr>
        <w:pStyle w:val="BodyText"/>
        <w:spacing w:line="259" w:lineRule="auto"/>
        <w:ind w:right="0"/>
        <w:jc w:val="left"/>
      </w:pPr>
      <w:r>
        <w:rPr>
          <w:spacing w:val="-2"/>
        </w:rPr>
        <w:t>信用风险，是指金融工具的一方不能履行义务，造成另一方发生财务损失的风险。本集团的信用风险</w:t>
      </w:r>
      <w:r>
        <w:rPr>
          <w:spacing w:val="-67"/>
        </w:rPr>
        <w:t> </w:t>
      </w:r>
      <w:r>
        <w:rPr>
          <w:spacing w:val="-67"/>
        </w:rPr>
      </w:r>
      <w:r>
        <w:rPr>
          <w:spacing w:val="-5"/>
        </w:rPr>
        <w:t>主要来自货币资金、应收账款、其他应收款和长期应收款等。管理层会持续监控这些信用风险的敞口。</w:t>
      </w:r>
    </w:p>
    <w:p>
      <w:pPr>
        <w:spacing w:line="240" w:lineRule="auto" w:before="5"/>
        <w:rPr>
          <w:rFonts w:ascii="宋体" w:hAnsi="宋体" w:cs="宋体" w:eastAsia="宋体" w:hint="default"/>
          <w:sz w:val="24"/>
          <w:szCs w:val="24"/>
        </w:rPr>
      </w:pPr>
    </w:p>
    <w:p>
      <w:pPr>
        <w:pStyle w:val="BodyText"/>
        <w:spacing w:line="259" w:lineRule="auto"/>
        <w:ind w:right="1129"/>
        <w:jc w:val="both"/>
      </w:pPr>
      <w:r>
        <w:rPr>
          <w:spacing w:val="2"/>
        </w:rPr>
        <w:t>本集团除现金以外的货币资金主要存放于信用良好的金融机构，管理层认为其不存在重大的信用风</w:t>
      </w:r>
      <w:r>
        <w:rPr>
          <w:spacing w:val="-43"/>
        </w:rPr>
        <w:t> </w:t>
      </w:r>
      <w:r>
        <w:rPr>
          <w:spacing w:val="-43"/>
        </w:rPr>
      </w:r>
      <w:r>
        <w:rPr/>
        <w:t>险，预期不会因为对方违约而给本集团造成损失。</w:t>
      </w:r>
    </w:p>
    <w:p>
      <w:pPr>
        <w:spacing w:line="240" w:lineRule="auto" w:before="4"/>
        <w:rPr>
          <w:rFonts w:ascii="宋体" w:hAnsi="宋体" w:cs="宋体" w:eastAsia="宋体" w:hint="default"/>
          <w:sz w:val="24"/>
          <w:szCs w:val="24"/>
        </w:rPr>
      </w:pPr>
    </w:p>
    <w:p>
      <w:pPr>
        <w:pStyle w:val="BodyText"/>
        <w:spacing w:line="252" w:lineRule="auto"/>
        <w:ind w:right="1129"/>
        <w:jc w:val="both"/>
      </w:pPr>
      <w:r>
        <w:rPr/>
        <w:t>本集团所承受的最大信用风险敞口为资产负债表中每项金融资产</w:t>
      </w:r>
      <w:r>
        <w:rPr>
          <w:spacing w:val="16"/>
        </w:rPr>
        <w:t> </w:t>
      </w:r>
      <w:r>
        <w:rPr>
          <w:rFonts w:ascii="Times New Roman" w:hAnsi="Times New Roman" w:cs="Times New Roman" w:eastAsia="Times New Roman" w:hint="default"/>
        </w:rPr>
        <w:t>(</w:t>
      </w:r>
      <w:r>
        <w:rPr/>
        <w:t>包括衍生金融工具</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的账面金额。</w:t>
      </w:r>
      <w:r>
        <w:rPr>
          <w:spacing w:val="-106"/>
        </w:rPr>
        <w:t> </w:t>
      </w:r>
      <w:r>
        <w:rPr>
          <w:spacing w:val="-106"/>
        </w:rPr>
      </w:r>
      <w:r>
        <w:rPr>
          <w:spacing w:val="-2"/>
        </w:rPr>
        <w:t>除附注十五所载本集团作出的财务担保外，本集团没有提供任何其他可能令本集团承受信用风险的担</w:t>
      </w:r>
      <w:r>
        <w:rPr>
          <w:spacing w:val="-73"/>
        </w:rPr>
        <w:t> </w:t>
      </w:r>
      <w:r>
        <w:rPr>
          <w:spacing w:val="-73"/>
        </w:rPr>
      </w:r>
      <w:r>
        <w:rPr/>
        <w:t>保。于资产负债表日就上述财务担保承受的最大信用风险敞口已在附注十五披露。</w:t>
      </w:r>
    </w:p>
    <w:p>
      <w:pPr>
        <w:spacing w:line="240" w:lineRule="auto" w:before="11"/>
        <w:rPr>
          <w:rFonts w:ascii="宋体" w:hAnsi="宋体" w:cs="宋体" w:eastAsia="宋体" w:hint="default"/>
          <w:sz w:val="24"/>
          <w:szCs w:val="24"/>
        </w:rPr>
      </w:pPr>
    </w:p>
    <w:p>
      <w:pPr>
        <w:pStyle w:val="BodyText"/>
        <w:spacing w:line="240" w:lineRule="auto"/>
        <w:ind w:right="0"/>
        <w:jc w:val="both"/>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应收账款</w:t>
      </w:r>
    </w:p>
    <w:p>
      <w:pPr>
        <w:spacing w:line="240" w:lineRule="auto" w:before="5"/>
        <w:rPr>
          <w:rFonts w:ascii="宋体" w:hAnsi="宋体" w:cs="宋体" w:eastAsia="宋体" w:hint="default"/>
          <w:sz w:val="24"/>
          <w:szCs w:val="24"/>
        </w:rPr>
      </w:pPr>
    </w:p>
    <w:p>
      <w:pPr>
        <w:pStyle w:val="BodyText"/>
        <w:spacing w:line="259" w:lineRule="auto"/>
        <w:ind w:right="1130"/>
        <w:jc w:val="both"/>
      </w:pPr>
      <w:r>
        <w:rPr>
          <w:spacing w:val="-2"/>
        </w:rPr>
        <w:t>本集团信用风险主要是受每个客户自身特性的影响，而不是客户所在的行业或国家和地区。因此重大</w:t>
      </w:r>
      <w:r>
        <w:rPr>
          <w:spacing w:val="-69"/>
        </w:rPr>
        <w:t> </w:t>
      </w:r>
      <w:r>
        <w:rPr>
          <w:spacing w:val="-69"/>
        </w:rPr>
      </w:r>
      <w:r>
        <w:rPr>
          <w:spacing w:val="-2"/>
        </w:rPr>
        <w:t>信用风险集中的情况主要源自本集团存在对个别客户的重大应收账款。于资产负债表日，本集团的前</w:t>
      </w:r>
      <w:r>
        <w:rPr>
          <w:spacing w:val="-70"/>
        </w:rPr>
        <w:t> </w:t>
      </w:r>
      <w:r>
        <w:rPr>
          <w:spacing w:val="-70"/>
        </w:rPr>
      </w:r>
      <w:r>
        <w:rPr/>
        <w:t>五大客户的应收账款占本集团应收账款总额的</w:t>
      </w:r>
      <w:r>
        <w:rPr>
          <w:rFonts w:ascii="Times New Roman" w:hAnsi="Times New Roman" w:cs="Times New Roman" w:eastAsia="Times New Roman" w:hint="default"/>
        </w:rPr>
        <w:t>9.86% (2018</w:t>
      </w:r>
      <w:r>
        <w:rPr/>
        <w:t>年：</w:t>
      </w:r>
      <w:r>
        <w:rPr>
          <w:rFonts w:ascii="Times New Roman" w:hAnsi="Times New Roman" w:cs="Times New Roman" w:eastAsia="Times New Roman" w:hint="default"/>
        </w:rPr>
        <w:t>13.72%)</w:t>
      </w:r>
      <w:r>
        <w:rPr>
          <w:rFonts w:ascii="Times New Roman" w:hAnsi="Times New Roman" w:cs="Times New Roman" w:eastAsia="Times New Roman" w:hint="default"/>
          <w:spacing w:val="25"/>
        </w:rPr>
        <w:t> </w:t>
      </w:r>
      <w:r>
        <w:rPr/>
        <w:t>。</w:t>
      </w:r>
    </w:p>
    <w:p>
      <w:pPr>
        <w:spacing w:line="240" w:lineRule="auto" w:before="12"/>
        <w:rPr>
          <w:rFonts w:ascii="宋体" w:hAnsi="宋体" w:cs="宋体" w:eastAsia="宋体" w:hint="default"/>
          <w:sz w:val="22"/>
          <w:szCs w:val="22"/>
        </w:rPr>
      </w:pPr>
    </w:p>
    <w:p>
      <w:pPr>
        <w:pStyle w:val="BodyText"/>
        <w:spacing w:line="252" w:lineRule="auto"/>
        <w:ind w:right="1089"/>
        <w:jc w:val="both"/>
      </w:pPr>
      <w:r>
        <w:rPr>
          <w:spacing w:val="-2"/>
        </w:rPr>
        <w:t>对于应收账款，本集团管理层已根据实际情况制定了信用政策，对客户进行信用评估以确定赊销额度</w:t>
      </w:r>
      <w:r>
        <w:rPr>
          <w:spacing w:val="-70"/>
        </w:rPr>
        <w:t> </w:t>
      </w:r>
      <w:r>
        <w:rPr>
          <w:spacing w:val="-70"/>
        </w:rPr>
      </w:r>
      <w:r>
        <w:rPr/>
        <w:t>与信用期限。信用评估主要根据客户的财务状况、外部评级及银行信用记录 </w:t>
      </w:r>
      <w:r>
        <w:rPr>
          <w:rFonts w:ascii="Times New Roman" w:hAnsi="Times New Roman" w:cs="Times New Roman" w:eastAsia="Times New Roman" w:hint="default"/>
        </w:rPr>
        <w:t>(</w:t>
      </w:r>
      <w:r>
        <w:rPr/>
        <w:t>如有可能</w:t>
      </w:r>
      <w:r>
        <w:rPr>
          <w:rFonts w:ascii="Times New Roman" w:hAnsi="Times New Roman" w:cs="Times New Roman" w:eastAsia="Times New Roman" w:hint="default"/>
        </w:rPr>
        <w:t>) </w:t>
      </w:r>
      <w:r>
        <w:rPr/>
        <w:t>。有关的应</w:t>
      </w:r>
      <w:r>
        <w:rPr>
          <w:spacing w:val="-83"/>
        </w:rPr>
        <w:t> </w:t>
      </w:r>
      <w:r>
        <w:rPr>
          <w:spacing w:val="-83"/>
        </w:rPr>
      </w:r>
      <w:r>
        <w:rPr/>
        <w:t>收账款自出具账单日起</w:t>
      </w:r>
      <w:r>
        <w:rPr>
          <w:rFonts w:ascii="Times New Roman" w:hAnsi="Times New Roman" w:cs="Times New Roman" w:eastAsia="Times New Roman" w:hint="default"/>
        </w:rPr>
        <w:t>30 ~</w:t>
      </w:r>
      <w:r>
        <w:rPr>
          <w:rFonts w:ascii="Times New Roman" w:hAnsi="Times New Roman" w:cs="Times New Roman" w:eastAsia="Times New Roman" w:hint="default"/>
          <w:spacing w:val="52"/>
        </w:rPr>
        <w:t> </w:t>
      </w:r>
      <w:r>
        <w:rPr>
          <w:rFonts w:ascii="Times New Roman" w:hAnsi="Times New Roman" w:cs="Times New Roman" w:eastAsia="Times New Roman" w:hint="default"/>
        </w:rPr>
        <w:t>360</w:t>
      </w:r>
      <w:r>
        <w:rPr/>
        <w:t>天内到期。应收账款逾期两个月以上的债务人会被要求先清偿所有未</w:t>
      </w:r>
      <w:r>
        <w:rPr>
          <w:w w:val="100"/>
        </w:rPr>
        <w:t> </w:t>
      </w:r>
      <w:r>
        <w:rPr>
          <w:spacing w:val="-1"/>
        </w:rPr>
        <w:t>偿还余额，才可以获得进一步的信用额度。收到本集团书面催款、被缩短信用期或被取消赊购额度。</w:t>
      </w:r>
      <w:r>
        <w:rPr>
          <w:spacing w:val="-73"/>
        </w:rPr>
        <w:t> </w:t>
      </w:r>
      <w:r>
        <w:rPr>
          <w:spacing w:val="-73"/>
        </w:rPr>
      </w:r>
      <w:r>
        <w:rPr/>
        <w:t>在一般情况下，本集团不会要求客户提供抵押品。</w:t>
      </w:r>
    </w:p>
    <w:p>
      <w:pPr>
        <w:spacing w:line="240" w:lineRule="auto" w:before="11"/>
        <w:rPr>
          <w:rFonts w:ascii="宋体" w:hAnsi="宋体" w:cs="宋体" w:eastAsia="宋体" w:hint="default"/>
          <w:sz w:val="24"/>
          <w:szCs w:val="24"/>
        </w:rPr>
      </w:pPr>
    </w:p>
    <w:p>
      <w:pPr>
        <w:pStyle w:val="BodyText"/>
        <w:spacing w:line="240" w:lineRule="auto"/>
        <w:ind w:right="0"/>
        <w:jc w:val="both"/>
      </w:pPr>
      <w:r>
        <w:rPr/>
        <w:t>有关应收账款的具体信息，请参见附注七、</w:t>
      </w:r>
      <w:r>
        <w:rPr>
          <w:rFonts w:ascii="Times New Roman" w:hAnsi="Times New Roman" w:cs="Times New Roman" w:eastAsia="Times New Roman" w:hint="default"/>
        </w:rPr>
        <w:t>5</w:t>
      </w:r>
      <w:r>
        <w:rPr/>
        <w:t>的相关披露。</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6"/>
          <w:szCs w:val="26"/>
        </w:rPr>
      </w:pPr>
    </w:p>
    <w:p>
      <w:pPr>
        <w:pStyle w:val="BodyText"/>
        <w:spacing w:line="240" w:lineRule="auto"/>
        <w:ind w:right="0"/>
        <w:jc w:val="both"/>
      </w:pPr>
      <w:r>
        <w:rPr>
          <w:rFonts w:ascii="Times New Roman" w:hAnsi="Times New Roman" w:cs="Times New Roman" w:eastAsia="Times New Roman" w:hint="default"/>
        </w:rPr>
        <w:t>2</w:t>
      </w:r>
      <w:r>
        <w:rPr/>
        <w:t>、</w:t>
      </w:r>
      <w:r>
        <w:rPr>
          <w:spacing w:val="-19"/>
        </w:rPr>
        <w:t> </w:t>
      </w:r>
      <w:r>
        <w:rPr/>
        <w:t>流动性风险</w:t>
      </w:r>
    </w:p>
    <w:p>
      <w:pPr>
        <w:spacing w:line="240" w:lineRule="auto" w:before="6"/>
        <w:rPr>
          <w:rFonts w:ascii="宋体" w:hAnsi="宋体" w:cs="宋体" w:eastAsia="宋体" w:hint="default"/>
          <w:sz w:val="24"/>
          <w:szCs w:val="24"/>
        </w:rPr>
      </w:pPr>
    </w:p>
    <w:p>
      <w:pPr>
        <w:pStyle w:val="BodyText"/>
        <w:spacing w:line="256" w:lineRule="auto"/>
        <w:ind w:right="1090"/>
        <w:jc w:val="both"/>
      </w:pPr>
      <w:r>
        <w:rPr>
          <w:spacing w:val="-1"/>
        </w:rPr>
        <w:t>流动性风险，是指企业在履行以交付现金或其他金融资产的方式结算的义务时发生资金短缺的风险。</w:t>
      </w:r>
      <w:r>
        <w:rPr>
          <w:spacing w:val="-73"/>
        </w:rPr>
        <w:t> </w:t>
      </w:r>
      <w:r>
        <w:rPr>
          <w:spacing w:val="-73"/>
        </w:rPr>
      </w:r>
      <w:r>
        <w:rPr>
          <w:spacing w:val="-2"/>
        </w:rPr>
        <w:t>本公司及各子公司负责自身的现金管理工作，包括现金盈余的短期投资和筹措贷款以应付预计现金需</w:t>
      </w:r>
      <w:r>
        <w:rPr>
          <w:spacing w:val="-73"/>
        </w:rPr>
        <w:t> </w:t>
      </w:r>
      <w:r>
        <w:rPr>
          <w:spacing w:val="-73"/>
        </w:rPr>
      </w:r>
      <w:r>
        <w:rPr/>
        <w:t>求 </w:t>
      </w:r>
      <w:r>
        <w:rPr>
          <w:rFonts w:ascii="Times New Roman" w:hAnsi="Times New Roman" w:cs="Times New Roman" w:eastAsia="Times New Roman" w:hint="default"/>
        </w:rPr>
        <w:t>(</w:t>
      </w:r>
      <w:r>
        <w:rPr/>
        <w:t>如果借款额超过某些预设授权上限，便需获得本公司董事会的批准</w:t>
      </w:r>
      <w:r>
        <w:rPr>
          <w:rFonts w:ascii="Times New Roman" w:hAnsi="Times New Roman" w:cs="Times New Roman" w:eastAsia="Times New Roman" w:hint="default"/>
        </w:rPr>
        <w:t>) </w:t>
      </w:r>
      <w:r>
        <w:rPr/>
        <w:t>。本集团的政策是定期监控</w:t>
      </w:r>
      <w:r>
        <w:rPr>
          <w:spacing w:val="-80"/>
        </w:rPr>
        <w:t> </w:t>
      </w:r>
      <w:r>
        <w:rPr>
          <w:spacing w:val="-80"/>
        </w:rPr>
      </w:r>
      <w:r>
        <w:rPr>
          <w:spacing w:val="-2"/>
        </w:rPr>
        <w:t>短期和长期的流动资金需求，以及是否符合借款协议的规定，以确保维持充裕的现金储备和可供随时</w:t>
      </w:r>
      <w:r>
        <w:rPr>
          <w:spacing w:val="-69"/>
        </w:rPr>
        <w:t> </w:t>
      </w:r>
      <w:r>
        <w:rPr>
          <w:spacing w:val="-69"/>
        </w:rPr>
      </w:r>
      <w:r>
        <w:rPr>
          <w:spacing w:val="-2"/>
        </w:rPr>
        <w:t>变现的有价证券，同时获得主要金融机构承诺提供足够的备用资金，以满足短期和较长期的流动资金</w:t>
      </w:r>
      <w:r>
        <w:rPr>
          <w:spacing w:val="-70"/>
        </w:rPr>
        <w:t> </w:t>
      </w:r>
      <w:r>
        <w:rPr>
          <w:spacing w:val="-70"/>
        </w:rPr>
      </w:r>
      <w:r>
        <w:rPr/>
        <w:t>需求。</w:t>
      </w:r>
    </w:p>
    <w:p>
      <w:pPr>
        <w:spacing w:line="240" w:lineRule="auto" w:before="7"/>
        <w:rPr>
          <w:rFonts w:ascii="宋体" w:hAnsi="宋体" w:cs="宋体" w:eastAsia="宋体" w:hint="default"/>
          <w:sz w:val="24"/>
          <w:szCs w:val="24"/>
        </w:rPr>
      </w:pPr>
    </w:p>
    <w:p>
      <w:pPr>
        <w:pStyle w:val="BodyText"/>
        <w:spacing w:line="240" w:lineRule="auto"/>
        <w:ind w:right="0"/>
        <w:jc w:val="both"/>
      </w:pPr>
      <w:r>
        <w:rPr/>
        <w:t>本集团于资产负债表日的金融负债按未折现的合同现金流量 </w:t>
      </w:r>
      <w:r>
        <w:rPr>
          <w:rFonts w:ascii="Times New Roman" w:hAnsi="Times New Roman" w:cs="Times New Roman" w:eastAsia="Times New Roman" w:hint="default"/>
        </w:rPr>
        <w:t>(</w:t>
      </w:r>
      <w:r>
        <w:rPr/>
        <w:t>包括按合同利率</w:t>
      </w:r>
      <w:r>
        <w:rPr>
          <w:spacing w:val="29"/>
        </w:rPr>
        <w:t> </w:t>
      </w:r>
      <w:r>
        <w:rPr>
          <w:rFonts w:ascii="Times New Roman" w:hAnsi="Times New Roman" w:cs="Times New Roman" w:eastAsia="Times New Roman" w:hint="default"/>
        </w:rPr>
        <w:t>(</w:t>
      </w:r>
      <w:r>
        <w:rPr/>
        <w:t>如果是浮动利率则按</w:t>
      </w:r>
    </w:p>
    <w:p>
      <w:pPr>
        <w:spacing w:after="0" w:line="240" w:lineRule="auto"/>
        <w:jc w:val="both"/>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40" w:lineRule="auto" w:before="32"/>
        <w:ind w:right="0"/>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日的现行利率</w:t>
      </w:r>
      <w:r>
        <w:rPr>
          <w:rFonts w:ascii="Times New Roman" w:hAnsi="Times New Roman" w:cs="Times New Roman" w:eastAsia="Times New Roman" w:hint="default"/>
        </w:rPr>
        <w:t>)  </w:t>
      </w:r>
      <w:r>
        <w:rPr/>
        <w:t>计算的利息</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的剩余合约期限，以及被要求支付的最早日期如下：</w:t>
      </w:r>
    </w:p>
    <w:p>
      <w:pPr>
        <w:spacing w:line="240" w:lineRule="auto" w:before="1"/>
        <w:rPr>
          <w:rFonts w:ascii="宋体" w:hAnsi="宋体" w:cs="宋体" w:eastAsia="宋体" w:hint="default"/>
          <w:sz w:val="26"/>
          <w:szCs w:val="26"/>
        </w:rPr>
      </w:pPr>
    </w:p>
    <w:tbl>
      <w:tblPr>
        <w:tblW w:w="0" w:type="auto"/>
        <w:jc w:val="left"/>
        <w:tblInd w:w="145" w:type="dxa"/>
        <w:tblLayout w:type="fixed"/>
        <w:tblCellMar>
          <w:top w:w="0" w:type="dxa"/>
          <w:left w:w="0" w:type="dxa"/>
          <w:bottom w:w="0" w:type="dxa"/>
          <w:right w:w="0" w:type="dxa"/>
        </w:tblCellMar>
        <w:tblLook w:val="01E0"/>
      </w:tblPr>
      <w:tblGrid>
        <w:gridCol w:w="2420"/>
        <w:gridCol w:w="1801"/>
        <w:gridCol w:w="987"/>
        <w:gridCol w:w="497"/>
        <w:gridCol w:w="1303"/>
        <w:gridCol w:w="497"/>
        <w:gridCol w:w="1009"/>
        <w:gridCol w:w="288"/>
        <w:gridCol w:w="1210"/>
      </w:tblGrid>
      <w:tr>
        <w:trPr>
          <w:trHeight w:val="348"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Times New Roman" w:hAnsi="Times New Roman" w:cs="Times New Roman" w:eastAsia="Times New Roman" w:hint="default"/>
                <w:sz w:val="14"/>
                <w:szCs w:val="14"/>
              </w:rPr>
            </w:pPr>
            <w:r>
              <w:rPr>
                <w:rFonts w:ascii="Times New Roman" w:hAnsi="Times New Roman" w:cs="Times New Roman" w:eastAsia="Times New Roman" w:hint="default"/>
                <w:w w:val="98"/>
                <w:sz w:val="14"/>
                <w:szCs w:val="14"/>
              </w:rPr>
              <w:t> </w:t>
            </w:r>
            <w:r>
              <w:rPr>
                <w:rFonts w:ascii="Times New Roman" w:hAnsi="Times New Roman" w:cs="Times New Roman" w:eastAsia="Times New Roman" w:hint="default"/>
                <w:sz w:val="14"/>
                <w:szCs w:val="14"/>
              </w:rPr>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34" w:right="0"/>
              <w:jc w:val="left"/>
              <w:rPr>
                <w:rFonts w:ascii="MS Gothic" w:hAnsi="MS Gothic" w:cs="MS Gothic" w:eastAsia="MS Gothic" w:hint="default"/>
                <w:sz w:val="14"/>
                <w:szCs w:val="14"/>
              </w:rPr>
            </w:pPr>
            <w:r>
              <w:rPr>
                <w:rFonts w:ascii="Times New Roman" w:hAnsi="Times New Roman" w:cs="Times New Roman" w:eastAsia="Times New Roman" w:hint="default"/>
                <w:sz w:val="14"/>
                <w:szCs w:val="14"/>
              </w:rPr>
              <w:t>2019</w:t>
            </w:r>
            <w:r>
              <w:rPr>
                <w:rFonts w:ascii="MS Gothic" w:hAnsi="MS Gothic" w:cs="MS Gothic" w:eastAsia="MS Gothic" w:hint="default"/>
                <w:sz w:val="14"/>
                <w:szCs w:val="14"/>
              </w:rPr>
              <w:t>年ﾎﾕﾏｵｺﾍﾏｽﾁﾁ</w:t>
            </w:r>
          </w:p>
        </w:tc>
        <w:tc>
          <w:tcPr>
            <w:tcW w:w="1484" w:type="dxa"/>
            <w:gridSpan w:val="2"/>
            <w:tcBorders>
              <w:top w:val="single" w:sz="6" w:space="0" w:color="000000"/>
              <w:left w:val="single" w:sz="6" w:space="0" w:color="000000"/>
              <w:bottom w:val="single" w:sz="6" w:space="0" w:color="000000"/>
              <w:right w:val="single" w:sz="6" w:space="0" w:color="000000"/>
            </w:tcBorders>
          </w:tcPr>
          <w:p>
            <w:pPr/>
          </w:p>
        </w:tc>
        <w:tc>
          <w:tcPr>
            <w:tcW w:w="1800" w:type="dxa"/>
            <w:gridSpan w:val="2"/>
            <w:tcBorders>
              <w:top w:val="single" w:sz="6" w:space="0" w:color="000000"/>
              <w:left w:val="single" w:sz="6" w:space="0" w:color="000000"/>
              <w:bottom w:val="single" w:sz="6" w:space="0" w:color="000000"/>
              <w:right w:val="single" w:sz="6" w:space="0" w:color="000000"/>
            </w:tcBorders>
          </w:tcPr>
          <w:p>
            <w:pPr/>
          </w:p>
        </w:tc>
        <w:tc>
          <w:tcPr>
            <w:tcW w:w="1297" w:type="dxa"/>
            <w:gridSpan w:val="2"/>
            <w:tcBorders>
              <w:top w:val="single" w:sz="6" w:space="0" w:color="000000"/>
              <w:left w:val="single" w:sz="6" w:space="0" w:color="000000"/>
              <w:bottom w:val="single" w:sz="6" w:space="0" w:color="000000"/>
              <w:right w:val="single" w:sz="6" w:space="0" w:color="000000"/>
            </w:tcBorders>
          </w:tcPr>
          <w:p>
            <w:pP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right"/>
              <w:rPr>
                <w:rFonts w:ascii="Times New Roman" w:hAnsi="Times New Roman" w:cs="Times New Roman" w:eastAsia="Times New Roman" w:hint="default"/>
                <w:sz w:val="14"/>
                <w:szCs w:val="14"/>
              </w:rPr>
            </w:pPr>
            <w:r>
              <w:rPr>
                <w:rFonts w:ascii="Times New Roman" w:hAnsi="Times New Roman" w:cs="Times New Roman" w:eastAsia="Times New Roman" w:hint="default"/>
                <w:w w:val="98"/>
                <w:sz w:val="14"/>
                <w:szCs w:val="14"/>
              </w:rPr>
              <w:t> </w:t>
            </w:r>
            <w:r>
              <w:rPr>
                <w:rFonts w:ascii="Times New Roman" w:hAnsi="Times New Roman" w:cs="Times New Roman" w:eastAsia="Times New Roman" w:hint="default"/>
                <w:sz w:val="14"/>
                <w:szCs w:val="14"/>
              </w:rPr>
            </w:r>
          </w:p>
        </w:tc>
      </w:tr>
      <w:tr>
        <w:trPr>
          <w:trHeight w:val="248" w:hRule="exact"/>
        </w:trPr>
        <w:tc>
          <w:tcPr>
            <w:tcW w:w="2420" w:type="dxa"/>
            <w:vMerge w:val="restart"/>
            <w:tcBorders>
              <w:top w:val="single" w:sz="6" w:space="0" w:color="000000"/>
              <w:left w:val="single" w:sz="6" w:space="0" w:color="000000"/>
              <w:right w:val="single" w:sz="6" w:space="0" w:color="000000"/>
            </w:tcBorders>
          </w:tcPr>
          <w:p>
            <w:pPr>
              <w:pStyle w:val="TableParagraph"/>
              <w:spacing w:line="240" w:lineRule="auto" w:before="52"/>
              <w:ind w:left="4" w:right="0"/>
              <w:jc w:val="left"/>
              <w:rPr>
                <w:rFonts w:ascii="宋体" w:hAnsi="宋体" w:cs="宋体" w:eastAsia="宋体" w:hint="default"/>
                <w:sz w:val="14"/>
                <w:szCs w:val="14"/>
              </w:rPr>
            </w:pPr>
            <w:r>
              <w:rPr>
                <w:rFonts w:ascii="宋体" w:hAnsi="宋体" w:cs="宋体" w:eastAsia="宋体" w:hint="default"/>
                <w:w w:val="99"/>
                <w:sz w:val="14"/>
                <w:szCs w:val="14"/>
              </w:rPr>
            </w:r>
            <w:r>
              <w:rPr>
                <w:rFonts w:ascii="宋体" w:hAnsi="宋体" w:cs="宋体" w:eastAsia="宋体" w:hint="default"/>
                <w:sz w:val="14"/>
                <w:szCs w:val="14"/>
                <w:u w:val="single" w:color="000000"/>
              </w:rPr>
              <w:t>项目</w:t>
            </w:r>
            <w:r>
              <w:rPr>
                <w:rFonts w:ascii="宋体" w:hAnsi="宋体" w:cs="宋体" w:eastAsia="宋体" w:hint="default"/>
                <w:sz w:val="14"/>
                <w:szCs w:val="14"/>
              </w:rPr>
            </w:r>
          </w:p>
        </w:tc>
        <w:tc>
          <w:tcPr>
            <w:tcW w:w="1801" w:type="dxa"/>
            <w:vMerge w:val="restart"/>
            <w:tcBorders>
              <w:top w:val="single" w:sz="6" w:space="0" w:color="000000"/>
              <w:left w:val="single" w:sz="6" w:space="0" w:color="000000"/>
              <w:right w:val="single" w:sz="6" w:space="0" w:color="000000"/>
            </w:tcBorders>
          </w:tcPr>
          <w:p>
            <w:pPr>
              <w:pStyle w:val="TableParagraph"/>
              <w:spacing w:line="240" w:lineRule="auto" w:before="52"/>
              <w:ind w:left="1085" w:right="0"/>
              <w:jc w:val="left"/>
              <w:rPr>
                <w:rFonts w:ascii="MS Gothic" w:hAnsi="MS Gothic" w:cs="MS Gothic" w:eastAsia="MS Gothic" w:hint="default"/>
                <w:sz w:val="14"/>
                <w:szCs w:val="14"/>
              </w:rPr>
            </w:pPr>
            <w:r>
              <w:rPr>
                <w:rFonts w:ascii="Times New Roman" w:hAnsi="Times New Roman" w:cs="Times New Roman" w:eastAsia="Times New Roman" w:hint="default"/>
                <w:sz w:val="14"/>
                <w:szCs w:val="14"/>
              </w:rPr>
              <w:t>1</w:t>
            </w:r>
            <w:r>
              <w:rPr>
                <w:rFonts w:ascii="MS Gothic" w:hAnsi="MS Gothic" w:cs="MS Gothic" w:eastAsia="MS Gothic" w:hint="default"/>
                <w:sz w:val="14"/>
                <w:szCs w:val="14"/>
              </w:rPr>
              <w:t>年年ｻﾊﾊｳｻ</w:t>
            </w:r>
          </w:p>
        </w:tc>
        <w:tc>
          <w:tcPr>
            <w:tcW w:w="987" w:type="dxa"/>
            <w:vMerge w:val="restart"/>
            <w:tcBorders>
              <w:top w:val="single" w:sz="6" w:space="0" w:color="000000"/>
              <w:left w:val="single" w:sz="6" w:space="0" w:color="000000"/>
              <w:right w:val="nil" w:sz="6" w:space="0" w:color="auto"/>
            </w:tcBorders>
          </w:tcPr>
          <w:p>
            <w:pPr/>
          </w:p>
        </w:tc>
        <w:tc>
          <w:tcPr>
            <w:tcW w:w="497" w:type="dxa"/>
            <w:tcBorders>
              <w:top w:val="single" w:sz="6" w:space="0" w:color="000000"/>
              <w:left w:val="nil" w:sz="6" w:space="0" w:color="auto"/>
              <w:bottom w:val="single" w:sz="3" w:space="0" w:color="000000"/>
              <w:right w:val="single" w:sz="6" w:space="0" w:color="000000"/>
            </w:tcBorders>
          </w:tcPr>
          <w:p>
            <w:pPr>
              <w:pStyle w:val="TableParagraph"/>
              <w:spacing w:line="240" w:lineRule="auto" w:before="52"/>
              <w:ind w:right="0"/>
              <w:jc w:val="left"/>
              <w:rPr>
                <w:rFonts w:ascii="MS Gothic" w:hAnsi="MS Gothic" w:cs="MS Gothic" w:eastAsia="MS Gothic" w:hint="default"/>
                <w:sz w:val="14"/>
                <w:szCs w:val="14"/>
              </w:rPr>
            </w:pPr>
            <w:r>
              <w:rPr>
                <w:rFonts w:ascii="Times New Roman" w:hAnsi="Times New Roman" w:cs="Times New Roman" w:eastAsia="Times New Roman" w:hint="default"/>
                <w:sz w:val="14"/>
                <w:szCs w:val="14"/>
              </w:rPr>
              <w:t>1</w:t>
            </w:r>
            <w:r>
              <w:rPr>
                <w:rFonts w:ascii="MS Gothic" w:hAnsi="MS Gothic" w:cs="MS Gothic" w:eastAsia="MS Gothic" w:hint="default"/>
                <w:sz w:val="14"/>
                <w:szCs w:val="14"/>
              </w:rPr>
              <w:t>年ﾖ</w:t>
            </w:r>
            <w:r>
              <w:rPr>
                <w:rFonts w:ascii="Times New Roman" w:hAnsi="Times New Roman" w:cs="Times New Roman" w:eastAsia="Times New Roman" w:hint="default"/>
                <w:sz w:val="14"/>
                <w:szCs w:val="14"/>
              </w:rPr>
              <w:t>2</w:t>
            </w:r>
            <w:r>
              <w:rPr>
                <w:rFonts w:ascii="MS Gothic" w:hAnsi="MS Gothic" w:cs="MS Gothic" w:eastAsia="MS Gothic" w:hint="default"/>
                <w:sz w:val="14"/>
                <w:szCs w:val="14"/>
              </w:rPr>
              <w:t>年</w:t>
            </w:r>
          </w:p>
        </w:tc>
        <w:tc>
          <w:tcPr>
            <w:tcW w:w="1303" w:type="dxa"/>
            <w:vMerge w:val="restart"/>
            <w:tcBorders>
              <w:top w:val="single" w:sz="6" w:space="0" w:color="000000"/>
              <w:left w:val="single" w:sz="6" w:space="0" w:color="000000"/>
              <w:right w:val="nil" w:sz="6" w:space="0" w:color="auto"/>
            </w:tcBorders>
          </w:tcPr>
          <w:p>
            <w:pPr/>
          </w:p>
        </w:tc>
        <w:tc>
          <w:tcPr>
            <w:tcW w:w="497" w:type="dxa"/>
            <w:tcBorders>
              <w:top w:val="single" w:sz="6" w:space="0" w:color="000000"/>
              <w:left w:val="nil" w:sz="6" w:space="0" w:color="auto"/>
              <w:bottom w:val="single" w:sz="3" w:space="0" w:color="000000"/>
              <w:right w:val="single" w:sz="6" w:space="0" w:color="000000"/>
            </w:tcBorders>
          </w:tcPr>
          <w:p>
            <w:pPr>
              <w:pStyle w:val="TableParagraph"/>
              <w:spacing w:line="240" w:lineRule="auto" w:before="52"/>
              <w:ind w:right="0"/>
              <w:jc w:val="left"/>
              <w:rPr>
                <w:rFonts w:ascii="MS Gothic" w:hAnsi="MS Gothic" w:cs="MS Gothic" w:eastAsia="MS Gothic" w:hint="default"/>
                <w:sz w:val="14"/>
                <w:szCs w:val="14"/>
              </w:rPr>
            </w:pPr>
            <w:r>
              <w:rPr>
                <w:rFonts w:ascii="Times New Roman" w:hAnsi="Times New Roman" w:cs="Times New Roman" w:eastAsia="Times New Roman" w:hint="default"/>
                <w:sz w:val="14"/>
                <w:szCs w:val="14"/>
              </w:rPr>
              <w:t>2</w:t>
            </w:r>
            <w:r>
              <w:rPr>
                <w:rFonts w:ascii="MS Gothic" w:hAnsi="MS Gothic" w:cs="MS Gothic" w:eastAsia="MS Gothic" w:hint="default"/>
                <w:sz w:val="14"/>
                <w:szCs w:val="14"/>
              </w:rPr>
              <w:t>年ﾖ</w:t>
            </w:r>
            <w:r>
              <w:rPr>
                <w:rFonts w:ascii="Times New Roman" w:hAnsi="Times New Roman" w:cs="Times New Roman" w:eastAsia="Times New Roman" w:hint="default"/>
                <w:sz w:val="14"/>
                <w:szCs w:val="14"/>
              </w:rPr>
              <w:t>5</w:t>
            </w:r>
            <w:r>
              <w:rPr>
                <w:rFonts w:ascii="MS Gothic" w:hAnsi="MS Gothic" w:cs="MS Gothic" w:eastAsia="MS Gothic" w:hint="default"/>
                <w:sz w:val="14"/>
                <w:szCs w:val="14"/>
              </w:rPr>
              <w:t>年</w:t>
            </w:r>
          </w:p>
        </w:tc>
        <w:tc>
          <w:tcPr>
            <w:tcW w:w="1009" w:type="dxa"/>
            <w:vMerge w:val="restart"/>
            <w:tcBorders>
              <w:top w:val="single" w:sz="6" w:space="0" w:color="000000"/>
              <w:left w:val="single" w:sz="6" w:space="0" w:color="000000"/>
              <w:right w:val="nil" w:sz="6" w:space="0" w:color="auto"/>
            </w:tcBorders>
          </w:tcPr>
          <w:p>
            <w:pPr/>
          </w:p>
        </w:tc>
        <w:tc>
          <w:tcPr>
            <w:tcW w:w="288" w:type="dxa"/>
            <w:tcBorders>
              <w:top w:val="single" w:sz="6" w:space="0" w:color="000000"/>
              <w:left w:val="nil" w:sz="6" w:space="0" w:color="auto"/>
              <w:bottom w:val="single" w:sz="3" w:space="0" w:color="000000"/>
              <w:right w:val="single" w:sz="6" w:space="0" w:color="000000"/>
            </w:tcBorders>
          </w:tcPr>
          <w:p>
            <w:pPr>
              <w:pStyle w:val="TableParagraph"/>
              <w:spacing w:line="240" w:lineRule="auto" w:before="52"/>
              <w:ind w:right="0"/>
              <w:jc w:val="left"/>
              <w:rPr>
                <w:rFonts w:ascii="宋体" w:hAnsi="宋体" w:cs="宋体" w:eastAsia="宋体" w:hint="default"/>
                <w:sz w:val="14"/>
                <w:szCs w:val="14"/>
              </w:rPr>
            </w:pPr>
            <w:r>
              <w:rPr>
                <w:rFonts w:ascii="宋体" w:hAnsi="宋体" w:cs="宋体" w:eastAsia="宋体" w:hint="default"/>
                <w:sz w:val="14"/>
                <w:szCs w:val="14"/>
              </w:rPr>
              <w:t>合计</w:t>
            </w:r>
          </w:p>
        </w:tc>
        <w:tc>
          <w:tcPr>
            <w:tcW w:w="1210" w:type="dxa"/>
            <w:vMerge w:val="restart"/>
            <w:tcBorders>
              <w:top w:val="single" w:sz="6" w:space="0" w:color="000000"/>
              <w:left w:val="single" w:sz="6" w:space="0" w:color="000000"/>
              <w:right w:val="single" w:sz="6" w:space="0" w:color="000000"/>
            </w:tcBorders>
          </w:tcPr>
          <w:p>
            <w:pPr>
              <w:pStyle w:val="TableParagraph"/>
              <w:spacing w:line="240" w:lineRule="auto" w:before="52"/>
              <w:ind w:right="3"/>
              <w:jc w:val="right"/>
              <w:rPr>
                <w:rFonts w:ascii="宋体" w:hAnsi="宋体" w:cs="宋体" w:eastAsia="宋体" w:hint="default"/>
                <w:sz w:val="14"/>
                <w:szCs w:val="14"/>
              </w:rPr>
            </w:pPr>
            <w:r>
              <w:rPr>
                <w:rFonts w:ascii="宋体" w:hAnsi="宋体" w:cs="宋体" w:eastAsia="宋体" w:hint="default"/>
                <w:w w:val="95"/>
                <w:sz w:val="14"/>
                <w:szCs w:val="14"/>
              </w:rPr>
              <w:t>资产负债表日账面</w:t>
            </w:r>
            <w:r>
              <w:rPr>
                <w:rFonts w:ascii="宋体" w:hAnsi="宋体" w:cs="宋体" w:eastAsia="宋体" w:hint="default"/>
                <w:sz w:val="14"/>
                <w:szCs w:val="14"/>
              </w:rPr>
            </w: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
              <w:jc w:val="right"/>
              <w:rPr>
                <w:rFonts w:ascii="宋体" w:hAnsi="宋体" w:cs="宋体" w:eastAsia="宋体" w:hint="default"/>
                <w:sz w:val="14"/>
                <w:szCs w:val="14"/>
              </w:rPr>
            </w:pPr>
            <w:r>
              <w:rPr>
                <w:rFonts w:ascii="宋体" w:hAnsi="宋体" w:cs="宋体" w:eastAsia="宋体" w:hint="default"/>
                <w:w w:val="95"/>
                <w:sz w:val="14"/>
                <w:szCs w:val="14"/>
              </w:rPr>
              <w:t>价值</w:t>
            </w:r>
            <w:r>
              <w:rPr>
                <w:rFonts w:ascii="宋体" w:hAnsi="宋体" w:cs="宋体" w:eastAsia="宋体" w:hint="default"/>
                <w:sz w:val="14"/>
                <w:szCs w:val="14"/>
              </w:rPr>
            </w:r>
          </w:p>
        </w:tc>
      </w:tr>
      <w:tr>
        <w:trPr>
          <w:trHeight w:val="408" w:hRule="exact"/>
        </w:trPr>
        <w:tc>
          <w:tcPr>
            <w:tcW w:w="2420" w:type="dxa"/>
            <w:vMerge/>
            <w:tcBorders>
              <w:left w:val="single" w:sz="6" w:space="0" w:color="000000"/>
              <w:bottom w:val="single" w:sz="6" w:space="0" w:color="000000"/>
              <w:right w:val="single" w:sz="6" w:space="0" w:color="000000"/>
            </w:tcBorders>
          </w:tcPr>
          <w:p>
            <w:pPr/>
          </w:p>
        </w:tc>
        <w:tc>
          <w:tcPr>
            <w:tcW w:w="1801" w:type="dxa"/>
            <w:vMerge/>
            <w:tcBorders>
              <w:left w:val="single" w:sz="6" w:space="0" w:color="000000"/>
              <w:bottom w:val="single" w:sz="6" w:space="0" w:color="000000"/>
              <w:right w:val="single" w:sz="6" w:space="0" w:color="000000"/>
            </w:tcBorders>
          </w:tcPr>
          <w:p>
            <w:pPr/>
          </w:p>
        </w:tc>
        <w:tc>
          <w:tcPr>
            <w:tcW w:w="987" w:type="dxa"/>
            <w:vMerge/>
            <w:tcBorders>
              <w:left w:val="single" w:sz="6" w:space="0" w:color="000000"/>
              <w:bottom w:val="single" w:sz="6" w:space="0" w:color="000000"/>
              <w:right w:val="nil" w:sz="6" w:space="0" w:color="auto"/>
            </w:tcBorders>
          </w:tcPr>
          <w:p>
            <w:pPr/>
          </w:p>
        </w:tc>
        <w:tc>
          <w:tcPr>
            <w:tcW w:w="497" w:type="dxa"/>
            <w:tcBorders>
              <w:top w:val="single" w:sz="3" w:space="0" w:color="000000"/>
              <w:left w:val="nil" w:sz="6" w:space="0" w:color="auto"/>
              <w:bottom w:val="single" w:sz="6" w:space="0" w:color="000000"/>
              <w:right w:val="single" w:sz="6" w:space="0" w:color="000000"/>
            </w:tcBorders>
          </w:tcPr>
          <w:p>
            <w:pPr/>
          </w:p>
        </w:tc>
        <w:tc>
          <w:tcPr>
            <w:tcW w:w="1303" w:type="dxa"/>
            <w:vMerge/>
            <w:tcBorders>
              <w:left w:val="single" w:sz="6" w:space="0" w:color="000000"/>
              <w:bottom w:val="single" w:sz="6" w:space="0" w:color="000000"/>
              <w:right w:val="nil" w:sz="6" w:space="0" w:color="auto"/>
            </w:tcBorders>
          </w:tcPr>
          <w:p>
            <w:pPr/>
          </w:p>
        </w:tc>
        <w:tc>
          <w:tcPr>
            <w:tcW w:w="497" w:type="dxa"/>
            <w:tcBorders>
              <w:top w:val="single" w:sz="3" w:space="0" w:color="000000"/>
              <w:left w:val="nil" w:sz="6" w:space="0" w:color="auto"/>
              <w:bottom w:val="single" w:sz="6" w:space="0" w:color="000000"/>
              <w:right w:val="single" w:sz="6" w:space="0" w:color="000000"/>
            </w:tcBorders>
          </w:tcPr>
          <w:p>
            <w:pPr/>
          </w:p>
        </w:tc>
        <w:tc>
          <w:tcPr>
            <w:tcW w:w="1009" w:type="dxa"/>
            <w:vMerge/>
            <w:tcBorders>
              <w:left w:val="single" w:sz="6" w:space="0" w:color="000000"/>
              <w:bottom w:val="single" w:sz="6" w:space="0" w:color="000000"/>
              <w:right w:val="nil" w:sz="6" w:space="0" w:color="auto"/>
            </w:tcBorders>
          </w:tcPr>
          <w:p>
            <w:pPr/>
          </w:p>
        </w:tc>
        <w:tc>
          <w:tcPr>
            <w:tcW w:w="288" w:type="dxa"/>
            <w:tcBorders>
              <w:top w:val="single" w:sz="3" w:space="0" w:color="000000"/>
              <w:left w:val="nil" w:sz="6" w:space="0" w:color="auto"/>
              <w:bottom w:val="single" w:sz="6" w:space="0" w:color="000000"/>
              <w:right w:val="single" w:sz="6" w:space="0" w:color="000000"/>
            </w:tcBorders>
          </w:tcPr>
          <w:p>
            <w:pPr/>
          </w:p>
        </w:tc>
        <w:tc>
          <w:tcPr>
            <w:tcW w:w="1210" w:type="dxa"/>
            <w:vMerge/>
            <w:tcBorders>
              <w:left w:val="single" w:sz="6" w:space="0" w:color="000000"/>
              <w:bottom w:val="single" w:sz="6" w:space="0" w:color="000000"/>
              <w:right w:val="single" w:sz="6" w:space="0" w:color="000000"/>
            </w:tcBorders>
          </w:tcPr>
          <w:p>
            <w:pPr/>
          </w:p>
        </w:tc>
      </w:tr>
      <w:tr>
        <w:trPr>
          <w:trHeight w:val="348"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4" w:right="0"/>
              <w:jc w:val="left"/>
              <w:rPr>
                <w:rFonts w:ascii="Times New Roman" w:hAnsi="Times New Roman" w:cs="Times New Roman" w:eastAsia="Times New Roman" w:hint="default"/>
                <w:sz w:val="14"/>
                <w:szCs w:val="14"/>
              </w:rPr>
            </w:pPr>
            <w:r>
              <w:rPr>
                <w:rFonts w:ascii="宋体" w:hAnsi="宋体" w:cs="宋体" w:eastAsia="宋体" w:hint="default"/>
                <w:sz w:val="14"/>
                <w:szCs w:val="14"/>
              </w:rPr>
              <w:t>短期借款</w:t>
            </w:r>
            <w:r>
              <w:rPr>
                <w:rFonts w:ascii="宋体" w:hAnsi="宋体" w:cs="宋体" w:eastAsia="宋体" w:hint="default"/>
                <w:spacing w:val="38"/>
                <w:sz w:val="14"/>
                <w:szCs w:val="14"/>
              </w:rPr>
              <w:t> </w:t>
            </w:r>
            <w:r>
              <w:rPr>
                <w:rFonts w:ascii="Times New Roman" w:hAnsi="Times New Roman" w:cs="Times New Roman" w:eastAsia="Times New Roman" w:hint="default"/>
                <w:sz w:val="14"/>
                <w:szCs w:val="14"/>
              </w:rPr>
              <w:t>(</w:t>
            </w:r>
            <w:r>
              <w:rPr>
                <w:rFonts w:ascii="宋体" w:hAnsi="宋体" w:cs="宋体" w:eastAsia="宋体" w:hint="default"/>
                <w:sz w:val="14"/>
                <w:szCs w:val="14"/>
              </w:rPr>
              <w:t>包含一年内到期的部分</w:t>
            </w:r>
            <w:r>
              <w:rPr>
                <w:rFonts w:ascii="Times New Roman" w:hAnsi="Times New Roman" w:cs="Times New Roman" w:eastAsia="Times New Roman" w:hint="default"/>
                <w:sz w:val="14"/>
                <w:szCs w:val="14"/>
              </w:rPr>
              <w:t>)</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right"/>
              <w:rPr>
                <w:rFonts w:ascii="Times New Roman" w:hAnsi="Times New Roman" w:cs="Times New Roman" w:eastAsia="Times New Roman" w:hint="default"/>
                <w:sz w:val="14"/>
                <w:szCs w:val="14"/>
              </w:rPr>
            </w:pPr>
            <w:r>
              <w:rPr>
                <w:rFonts w:ascii="Times New Roman"/>
                <w:w w:val="95"/>
                <w:sz w:val="14"/>
              </w:rPr>
              <w:t>2,365,785,847.86</w:t>
            </w:r>
            <w:r>
              <w:rPr>
                <w:rFonts w:ascii="Times New Roman"/>
                <w:sz w:val="14"/>
              </w:rPr>
            </w:r>
          </w:p>
        </w:tc>
        <w:tc>
          <w:tcPr>
            <w:tcW w:w="1484" w:type="dxa"/>
            <w:gridSpan w:val="2"/>
            <w:tcBorders>
              <w:top w:val="single" w:sz="6" w:space="0" w:color="000000"/>
              <w:left w:val="single" w:sz="6" w:space="0" w:color="000000"/>
              <w:bottom w:val="single" w:sz="6" w:space="0" w:color="000000"/>
              <w:right w:val="single" w:sz="6" w:space="0" w:color="000000"/>
            </w:tcBorders>
          </w:tcPr>
          <w:p>
            <w:pPr/>
          </w:p>
        </w:tc>
        <w:tc>
          <w:tcPr>
            <w:tcW w:w="1800" w:type="dxa"/>
            <w:gridSpan w:val="2"/>
            <w:tcBorders>
              <w:top w:val="single" w:sz="6" w:space="0" w:color="000000"/>
              <w:left w:val="single" w:sz="6" w:space="0" w:color="000000"/>
              <w:bottom w:val="single" w:sz="6" w:space="0" w:color="000000"/>
              <w:right w:val="single" w:sz="6" w:space="0" w:color="000000"/>
            </w:tcBorders>
          </w:tcPr>
          <w:p>
            <w:pPr/>
          </w:p>
        </w:tc>
        <w:tc>
          <w:tcPr>
            <w:tcW w:w="12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02" w:right="0"/>
              <w:jc w:val="left"/>
              <w:rPr>
                <w:rFonts w:ascii="Times New Roman" w:hAnsi="Times New Roman" w:cs="Times New Roman" w:eastAsia="Times New Roman" w:hint="default"/>
                <w:sz w:val="14"/>
                <w:szCs w:val="14"/>
              </w:rPr>
            </w:pPr>
            <w:r>
              <w:rPr>
                <w:rFonts w:ascii="Times New Roman"/>
                <w:sz w:val="14"/>
              </w:rPr>
              <w:t>2,365,785,847.86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right"/>
              <w:rPr>
                <w:rFonts w:ascii="Times New Roman" w:hAnsi="Times New Roman" w:cs="Times New Roman" w:eastAsia="Times New Roman" w:hint="default"/>
                <w:sz w:val="14"/>
                <w:szCs w:val="14"/>
              </w:rPr>
            </w:pPr>
            <w:r>
              <w:rPr>
                <w:rFonts w:ascii="Times New Roman"/>
                <w:w w:val="95"/>
                <w:sz w:val="14"/>
              </w:rPr>
              <w:t>2,309,069,932.12</w:t>
            </w:r>
            <w:r>
              <w:rPr>
                <w:rFonts w:ascii="Times New Roman"/>
                <w:sz w:val="14"/>
              </w:rPr>
            </w:r>
          </w:p>
        </w:tc>
      </w:tr>
      <w:tr>
        <w:trPr>
          <w:trHeight w:val="658"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4"/>
                <w:szCs w:val="14"/>
              </w:rPr>
            </w:pPr>
            <w:r>
              <w:rPr>
                <w:rFonts w:ascii="宋体" w:hAnsi="宋体" w:cs="宋体" w:eastAsia="宋体" w:hint="default"/>
                <w:sz w:val="14"/>
                <w:szCs w:val="14"/>
              </w:rPr>
              <w:t>长期借款</w:t>
            </w:r>
            <w:r>
              <w:rPr>
                <w:rFonts w:ascii="宋体" w:hAnsi="宋体" w:cs="宋体" w:eastAsia="宋体" w:hint="default"/>
                <w:spacing w:val="38"/>
                <w:sz w:val="14"/>
                <w:szCs w:val="14"/>
              </w:rPr>
              <w:t> </w:t>
            </w:r>
            <w:r>
              <w:rPr>
                <w:rFonts w:ascii="Times New Roman" w:hAnsi="Times New Roman" w:cs="Times New Roman" w:eastAsia="Times New Roman" w:hint="default"/>
                <w:sz w:val="14"/>
                <w:szCs w:val="14"/>
              </w:rPr>
              <w:t>(</w:t>
            </w:r>
            <w:r>
              <w:rPr>
                <w:rFonts w:ascii="宋体" w:hAnsi="宋体" w:cs="宋体" w:eastAsia="宋体" w:hint="default"/>
                <w:sz w:val="14"/>
                <w:szCs w:val="14"/>
              </w:rPr>
              <w:t>包含一年内到期的部分</w:t>
            </w:r>
            <w:r>
              <w:rPr>
                <w:rFonts w:ascii="Times New Roman" w:hAnsi="Times New Roman" w:cs="Times New Roman" w:eastAsia="Times New Roman" w:hint="default"/>
                <w:sz w:val="14"/>
                <w:szCs w:val="14"/>
              </w:rPr>
              <w:t>)</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right"/>
              <w:rPr>
                <w:rFonts w:ascii="Times New Roman" w:hAnsi="Times New Roman" w:cs="Times New Roman" w:eastAsia="Times New Roman" w:hint="default"/>
                <w:sz w:val="14"/>
                <w:szCs w:val="14"/>
              </w:rPr>
            </w:pPr>
            <w:r>
              <w:rPr>
                <w:rFonts w:ascii="Times New Roman"/>
                <w:w w:val="95"/>
                <w:sz w:val="14"/>
              </w:rPr>
              <w:t>1,201,215,170.49</w:t>
            </w:r>
            <w:r>
              <w:rPr>
                <w:rFonts w:ascii="Times New Roman"/>
                <w:sz w:val="14"/>
              </w:rPr>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95" w:right="0"/>
              <w:jc w:val="left"/>
              <w:rPr>
                <w:rFonts w:ascii="Times New Roman" w:hAnsi="Times New Roman" w:cs="Times New Roman" w:eastAsia="Times New Roman" w:hint="default"/>
                <w:sz w:val="14"/>
                <w:szCs w:val="14"/>
              </w:rPr>
            </w:pPr>
            <w:r>
              <w:rPr>
                <w:rFonts w:ascii="Times New Roman"/>
                <w:sz w:val="14"/>
              </w:rPr>
              <w:t>512,214,845.65</w:t>
            </w: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911" w:right="0"/>
              <w:jc w:val="left"/>
              <w:rPr>
                <w:rFonts w:ascii="Times New Roman" w:hAnsi="Times New Roman" w:cs="Times New Roman" w:eastAsia="Times New Roman" w:hint="default"/>
                <w:sz w:val="14"/>
                <w:szCs w:val="14"/>
              </w:rPr>
            </w:pPr>
            <w:r>
              <w:rPr>
                <w:rFonts w:ascii="Times New Roman"/>
                <w:sz w:val="14"/>
              </w:rPr>
              <w:t>869,370,378.51</w:t>
            </w:r>
          </w:p>
        </w:tc>
        <w:tc>
          <w:tcPr>
            <w:tcW w:w="12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302" w:right="0"/>
              <w:jc w:val="left"/>
              <w:rPr>
                <w:rFonts w:ascii="Times New Roman" w:hAnsi="Times New Roman" w:cs="Times New Roman" w:eastAsia="Times New Roman" w:hint="default"/>
                <w:sz w:val="14"/>
                <w:szCs w:val="14"/>
              </w:rPr>
            </w:pPr>
            <w:r>
              <w:rPr>
                <w:rFonts w:ascii="Times New Roman"/>
                <w:sz w:val="14"/>
              </w:rPr>
              <w:t>2,582,800,394.65</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right"/>
              <w:rPr>
                <w:rFonts w:ascii="Times New Roman" w:hAnsi="Times New Roman" w:cs="Times New Roman" w:eastAsia="Times New Roman" w:hint="default"/>
                <w:sz w:val="14"/>
                <w:szCs w:val="14"/>
              </w:rPr>
            </w:pPr>
            <w:r>
              <w:rPr>
                <w:rFonts w:ascii="Times New Roman"/>
                <w:w w:val="95"/>
                <w:sz w:val="14"/>
              </w:rPr>
              <w:t>2,372,171,577.10</w:t>
            </w:r>
            <w:r>
              <w:rPr>
                <w:rFonts w:ascii="Times New Roman"/>
                <w:sz w:val="14"/>
              </w:rPr>
            </w:r>
          </w:p>
        </w:tc>
      </w:tr>
      <w:tr>
        <w:trPr>
          <w:trHeight w:val="348"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4" w:right="0"/>
              <w:jc w:val="left"/>
              <w:rPr>
                <w:rFonts w:ascii="Times New Roman" w:hAnsi="Times New Roman" w:cs="Times New Roman" w:eastAsia="Times New Roman" w:hint="default"/>
                <w:sz w:val="14"/>
                <w:szCs w:val="14"/>
              </w:rPr>
            </w:pPr>
            <w:r>
              <w:rPr>
                <w:rFonts w:ascii="宋体" w:hAnsi="宋体" w:cs="宋体" w:eastAsia="宋体" w:hint="default"/>
                <w:sz w:val="14"/>
                <w:szCs w:val="14"/>
              </w:rPr>
              <w:t>应付债券</w:t>
            </w:r>
            <w:r>
              <w:rPr>
                <w:rFonts w:ascii="宋体" w:hAnsi="宋体" w:cs="宋体" w:eastAsia="宋体" w:hint="default"/>
                <w:spacing w:val="38"/>
                <w:sz w:val="14"/>
                <w:szCs w:val="14"/>
              </w:rPr>
              <w:t> </w:t>
            </w:r>
            <w:r>
              <w:rPr>
                <w:rFonts w:ascii="Times New Roman" w:hAnsi="Times New Roman" w:cs="Times New Roman" w:eastAsia="Times New Roman" w:hint="default"/>
                <w:sz w:val="14"/>
                <w:szCs w:val="14"/>
              </w:rPr>
              <w:t>(</w:t>
            </w:r>
            <w:r>
              <w:rPr>
                <w:rFonts w:ascii="宋体" w:hAnsi="宋体" w:cs="宋体" w:eastAsia="宋体" w:hint="default"/>
                <w:sz w:val="14"/>
                <w:szCs w:val="14"/>
              </w:rPr>
              <w:t>包含一年内到期的部分</w:t>
            </w:r>
            <w:r>
              <w:rPr>
                <w:rFonts w:ascii="Times New Roman" w:hAnsi="Times New Roman" w:cs="Times New Roman" w:eastAsia="Times New Roman" w:hint="default"/>
                <w:sz w:val="14"/>
                <w:szCs w:val="14"/>
              </w:rPr>
              <w:t>)</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right"/>
              <w:rPr>
                <w:rFonts w:ascii="Times New Roman" w:hAnsi="Times New Roman" w:cs="Times New Roman" w:eastAsia="Times New Roman" w:hint="default"/>
                <w:sz w:val="14"/>
                <w:szCs w:val="14"/>
              </w:rPr>
            </w:pPr>
            <w:r>
              <w:rPr>
                <w:rFonts w:ascii="Times New Roman"/>
                <w:w w:val="95"/>
                <w:sz w:val="14"/>
              </w:rPr>
              <w:t>1,068,101,100.00</w:t>
            </w:r>
            <w:r>
              <w:rPr>
                <w:rFonts w:ascii="Times New Roman"/>
                <w:sz w:val="14"/>
              </w:rPr>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489" w:right="0"/>
              <w:jc w:val="left"/>
              <w:rPr>
                <w:rFonts w:ascii="Times New Roman" w:hAnsi="Times New Roman" w:cs="Times New Roman" w:eastAsia="Times New Roman" w:hint="default"/>
                <w:sz w:val="14"/>
                <w:szCs w:val="14"/>
              </w:rPr>
            </w:pPr>
            <w:r>
              <w:rPr>
                <w:rFonts w:ascii="Times New Roman"/>
                <w:sz w:val="14"/>
              </w:rPr>
              <w:t>1,449,305,550.00</w:t>
            </w:r>
          </w:p>
        </w:tc>
        <w:tc>
          <w:tcPr>
            <w:tcW w:w="1800" w:type="dxa"/>
            <w:gridSpan w:val="2"/>
            <w:tcBorders>
              <w:top w:val="single" w:sz="6" w:space="0" w:color="000000"/>
              <w:left w:val="single" w:sz="6" w:space="0" w:color="000000"/>
              <w:bottom w:val="single" w:sz="6" w:space="0" w:color="000000"/>
              <w:right w:val="single" w:sz="6" w:space="0" w:color="000000"/>
            </w:tcBorders>
          </w:tcPr>
          <w:p>
            <w:pPr/>
          </w:p>
        </w:tc>
        <w:tc>
          <w:tcPr>
            <w:tcW w:w="12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02" w:right="0"/>
              <w:jc w:val="left"/>
              <w:rPr>
                <w:rFonts w:ascii="Times New Roman" w:hAnsi="Times New Roman" w:cs="Times New Roman" w:eastAsia="Times New Roman" w:hint="default"/>
                <w:sz w:val="14"/>
                <w:szCs w:val="14"/>
              </w:rPr>
            </w:pPr>
            <w:r>
              <w:rPr>
                <w:rFonts w:ascii="Times New Roman"/>
                <w:sz w:val="14"/>
              </w:rPr>
              <w:t>2,517,406,650.00</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right"/>
              <w:rPr>
                <w:rFonts w:ascii="Times New Roman" w:hAnsi="Times New Roman" w:cs="Times New Roman" w:eastAsia="Times New Roman" w:hint="default"/>
                <w:sz w:val="14"/>
                <w:szCs w:val="14"/>
              </w:rPr>
            </w:pPr>
            <w:r>
              <w:rPr>
                <w:rFonts w:ascii="Times New Roman"/>
                <w:w w:val="95"/>
                <w:sz w:val="14"/>
              </w:rPr>
              <w:t>2,334,050,774.45</w:t>
            </w:r>
            <w:r>
              <w:rPr>
                <w:rFonts w:ascii="Times New Roman"/>
                <w:sz w:val="14"/>
              </w:rPr>
            </w:r>
          </w:p>
        </w:tc>
      </w:tr>
      <w:tr>
        <w:trPr>
          <w:trHeight w:val="658"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 w:right="0"/>
              <w:jc w:val="left"/>
              <w:rPr>
                <w:rFonts w:ascii="宋体" w:hAnsi="宋体" w:cs="宋体" w:eastAsia="宋体" w:hint="default"/>
                <w:sz w:val="14"/>
                <w:szCs w:val="14"/>
              </w:rPr>
            </w:pPr>
            <w:r>
              <w:rPr>
                <w:rFonts w:ascii="宋体" w:hAnsi="宋体" w:cs="宋体" w:eastAsia="宋体" w:hint="default"/>
                <w:sz w:val="14"/>
                <w:szCs w:val="14"/>
              </w:rPr>
              <w:t>应付票据</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right"/>
              <w:rPr>
                <w:rFonts w:ascii="Times New Roman" w:hAnsi="Times New Roman" w:cs="Times New Roman" w:eastAsia="Times New Roman" w:hint="default"/>
                <w:sz w:val="14"/>
                <w:szCs w:val="14"/>
              </w:rPr>
            </w:pPr>
            <w:r>
              <w:rPr>
                <w:rFonts w:ascii="Times New Roman"/>
                <w:w w:val="95"/>
                <w:sz w:val="14"/>
              </w:rPr>
              <w:t>636,592.00</w:t>
            </w:r>
            <w:r>
              <w:rPr>
                <w:rFonts w:ascii="Times New Roman"/>
                <w:sz w:val="14"/>
              </w:rPr>
            </w:r>
          </w:p>
        </w:tc>
        <w:tc>
          <w:tcPr>
            <w:tcW w:w="1484" w:type="dxa"/>
            <w:gridSpan w:val="2"/>
            <w:tcBorders>
              <w:top w:val="single" w:sz="6" w:space="0" w:color="000000"/>
              <w:left w:val="single" w:sz="6" w:space="0" w:color="000000"/>
              <w:bottom w:val="single" w:sz="6" w:space="0" w:color="000000"/>
              <w:right w:val="single" w:sz="6" w:space="0" w:color="000000"/>
            </w:tcBorders>
          </w:tcPr>
          <w:p>
            <w:pP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2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650" w:right="0"/>
              <w:jc w:val="left"/>
              <w:rPr>
                <w:rFonts w:ascii="Times New Roman" w:hAnsi="Times New Roman" w:cs="Times New Roman" w:eastAsia="Times New Roman" w:hint="default"/>
                <w:sz w:val="14"/>
                <w:szCs w:val="14"/>
              </w:rPr>
            </w:pPr>
            <w:r>
              <w:rPr>
                <w:rFonts w:ascii="Times New Roman"/>
                <w:sz w:val="14"/>
              </w:rPr>
              <w:t>636,592.00</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2"/>
              <w:jc w:val="right"/>
              <w:rPr>
                <w:rFonts w:ascii="Times New Roman" w:hAnsi="Times New Roman" w:cs="Times New Roman" w:eastAsia="Times New Roman" w:hint="default"/>
                <w:sz w:val="14"/>
                <w:szCs w:val="14"/>
              </w:rPr>
            </w:pPr>
            <w:r>
              <w:rPr>
                <w:rFonts w:ascii="Times New Roman"/>
                <w:w w:val="95"/>
                <w:sz w:val="14"/>
              </w:rPr>
              <w:t>636,592.00</w:t>
            </w:r>
            <w:r>
              <w:rPr>
                <w:rFonts w:ascii="Times New Roman"/>
                <w:sz w:val="14"/>
              </w:rPr>
            </w:r>
          </w:p>
        </w:tc>
      </w:tr>
      <w:tr>
        <w:trPr>
          <w:trHeight w:val="661"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4" w:right="0"/>
              <w:jc w:val="left"/>
              <w:rPr>
                <w:rFonts w:ascii="宋体" w:hAnsi="宋体" w:cs="宋体" w:eastAsia="宋体" w:hint="default"/>
                <w:sz w:val="14"/>
                <w:szCs w:val="14"/>
              </w:rPr>
            </w:pPr>
            <w:r>
              <w:rPr>
                <w:rFonts w:ascii="宋体" w:hAnsi="宋体" w:cs="宋体" w:eastAsia="宋体" w:hint="default"/>
                <w:sz w:val="14"/>
                <w:szCs w:val="14"/>
              </w:rPr>
              <w:t>应付账款</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right"/>
              <w:rPr>
                <w:rFonts w:ascii="Times New Roman" w:hAnsi="Times New Roman" w:cs="Times New Roman" w:eastAsia="Times New Roman" w:hint="default"/>
                <w:sz w:val="14"/>
                <w:szCs w:val="14"/>
              </w:rPr>
            </w:pPr>
            <w:r>
              <w:rPr>
                <w:rFonts w:ascii="Times New Roman"/>
                <w:w w:val="95"/>
                <w:sz w:val="14"/>
              </w:rPr>
              <w:t>862,957,946.40</w:t>
            </w:r>
            <w:r>
              <w:rPr>
                <w:rFonts w:ascii="Times New Roman"/>
                <w:sz w:val="14"/>
              </w:rPr>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2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406" w:right="0"/>
              <w:jc w:val="left"/>
              <w:rPr>
                <w:rFonts w:ascii="Times New Roman" w:hAnsi="Times New Roman" w:cs="Times New Roman" w:eastAsia="Times New Roman" w:hint="default"/>
                <w:sz w:val="14"/>
                <w:szCs w:val="14"/>
              </w:rPr>
            </w:pPr>
            <w:r>
              <w:rPr>
                <w:rFonts w:ascii="Times New Roman"/>
                <w:sz w:val="14"/>
              </w:rPr>
              <w:t>862,957,946.40</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
              <w:jc w:val="right"/>
              <w:rPr>
                <w:rFonts w:ascii="Times New Roman" w:hAnsi="Times New Roman" w:cs="Times New Roman" w:eastAsia="Times New Roman" w:hint="default"/>
                <w:sz w:val="14"/>
                <w:szCs w:val="14"/>
              </w:rPr>
            </w:pPr>
            <w:r>
              <w:rPr>
                <w:rFonts w:ascii="Times New Roman"/>
                <w:w w:val="95"/>
                <w:sz w:val="14"/>
              </w:rPr>
              <w:t>862,957,946.40</w:t>
            </w:r>
            <w:r>
              <w:rPr>
                <w:rFonts w:ascii="Times New Roman"/>
                <w:sz w:val="14"/>
              </w:rPr>
            </w:r>
          </w:p>
        </w:tc>
      </w:tr>
      <w:tr>
        <w:trPr>
          <w:trHeight w:val="660"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 w:right="0"/>
              <w:jc w:val="left"/>
              <w:rPr>
                <w:rFonts w:ascii="宋体" w:hAnsi="宋体" w:cs="宋体" w:eastAsia="宋体" w:hint="default"/>
                <w:sz w:val="14"/>
                <w:szCs w:val="14"/>
              </w:rPr>
            </w:pPr>
            <w:r>
              <w:rPr>
                <w:rFonts w:ascii="宋体" w:hAnsi="宋体" w:cs="宋体" w:eastAsia="宋体" w:hint="default"/>
                <w:sz w:val="14"/>
                <w:szCs w:val="14"/>
              </w:rPr>
              <w:t>其他应付款</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right"/>
              <w:rPr>
                <w:rFonts w:ascii="Times New Roman" w:hAnsi="Times New Roman" w:cs="Times New Roman" w:eastAsia="Times New Roman" w:hint="default"/>
                <w:sz w:val="14"/>
                <w:szCs w:val="14"/>
              </w:rPr>
            </w:pPr>
            <w:r>
              <w:rPr>
                <w:rFonts w:ascii="Times New Roman"/>
                <w:w w:val="95"/>
                <w:sz w:val="14"/>
              </w:rPr>
              <w:t>389,436,292.94</w:t>
            </w:r>
            <w:r>
              <w:rPr>
                <w:rFonts w:ascii="Times New Roman"/>
                <w:sz w:val="14"/>
              </w:rPr>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2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06" w:right="0"/>
              <w:jc w:val="left"/>
              <w:rPr>
                <w:rFonts w:ascii="Times New Roman" w:hAnsi="Times New Roman" w:cs="Times New Roman" w:eastAsia="Times New Roman" w:hint="default"/>
                <w:sz w:val="14"/>
                <w:szCs w:val="14"/>
              </w:rPr>
            </w:pPr>
            <w:r>
              <w:rPr>
                <w:rFonts w:ascii="Times New Roman"/>
                <w:sz w:val="14"/>
              </w:rPr>
              <w:t>389,436,292.94</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
              <w:jc w:val="right"/>
              <w:rPr>
                <w:rFonts w:ascii="Times New Roman" w:hAnsi="Times New Roman" w:cs="Times New Roman" w:eastAsia="Times New Roman" w:hint="default"/>
                <w:sz w:val="14"/>
                <w:szCs w:val="14"/>
              </w:rPr>
            </w:pPr>
            <w:r>
              <w:rPr>
                <w:rFonts w:ascii="Times New Roman"/>
                <w:w w:val="95"/>
                <w:sz w:val="14"/>
              </w:rPr>
              <w:t>389,436,292.94</w:t>
            </w:r>
            <w:r>
              <w:rPr>
                <w:rFonts w:ascii="Times New Roman"/>
                <w:sz w:val="14"/>
              </w:rPr>
            </w:r>
          </w:p>
        </w:tc>
      </w:tr>
      <w:tr>
        <w:trPr>
          <w:trHeight w:val="346"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4"/>
                <w:szCs w:val="14"/>
              </w:rPr>
            </w:pPr>
            <w:r>
              <w:rPr>
                <w:rFonts w:ascii="宋体" w:hAnsi="宋体" w:cs="宋体" w:eastAsia="宋体" w:hint="default"/>
                <w:sz w:val="14"/>
                <w:szCs w:val="14"/>
              </w:rPr>
              <w:t>长期应付款</w:t>
            </w:r>
            <w:r>
              <w:rPr>
                <w:rFonts w:ascii="宋体" w:hAnsi="宋体" w:cs="宋体" w:eastAsia="宋体" w:hint="default"/>
                <w:spacing w:val="39"/>
                <w:sz w:val="14"/>
                <w:szCs w:val="14"/>
              </w:rPr>
              <w:t> </w:t>
            </w:r>
            <w:r>
              <w:rPr>
                <w:rFonts w:ascii="Times New Roman" w:hAnsi="Times New Roman" w:cs="Times New Roman" w:eastAsia="Times New Roman" w:hint="default"/>
                <w:sz w:val="14"/>
                <w:szCs w:val="14"/>
              </w:rPr>
              <w:t>(</w:t>
            </w:r>
            <w:r>
              <w:rPr>
                <w:rFonts w:ascii="宋体" w:hAnsi="宋体" w:cs="宋体" w:eastAsia="宋体" w:hint="default"/>
                <w:sz w:val="14"/>
                <w:szCs w:val="14"/>
              </w:rPr>
              <w:t>包含一年内到期的部分</w:t>
            </w:r>
            <w:r>
              <w:rPr>
                <w:rFonts w:ascii="Times New Roman" w:hAnsi="Times New Roman" w:cs="Times New Roman" w:eastAsia="Times New Roman" w:hint="default"/>
                <w:sz w:val="14"/>
                <w:szCs w:val="14"/>
              </w:rPr>
              <w:t>)</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right"/>
              <w:rPr>
                <w:rFonts w:ascii="Times New Roman" w:hAnsi="Times New Roman" w:cs="Times New Roman" w:eastAsia="Times New Roman" w:hint="default"/>
                <w:sz w:val="14"/>
                <w:szCs w:val="14"/>
              </w:rPr>
            </w:pPr>
            <w:r>
              <w:rPr>
                <w:rFonts w:ascii="Times New Roman"/>
                <w:w w:val="95"/>
                <w:sz w:val="14"/>
              </w:rPr>
              <w:t>29,046,471.26</w:t>
            </w:r>
            <w:r>
              <w:rPr>
                <w:rFonts w:ascii="Times New Roman"/>
                <w:sz w:val="14"/>
              </w:rPr>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734" w:right="0"/>
              <w:jc w:val="left"/>
              <w:rPr>
                <w:rFonts w:ascii="Times New Roman" w:hAnsi="Times New Roman" w:cs="Times New Roman" w:eastAsia="Times New Roman" w:hint="default"/>
                <w:sz w:val="14"/>
                <w:szCs w:val="14"/>
              </w:rPr>
            </w:pPr>
            <w:r>
              <w:rPr>
                <w:rFonts w:ascii="Times New Roman"/>
                <w:sz w:val="14"/>
              </w:rPr>
              <w:t>7,723,216.44</w:t>
            </w: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1154" w:right="0"/>
              <w:jc w:val="left"/>
              <w:rPr>
                <w:rFonts w:ascii="Times New Roman" w:hAnsi="Times New Roman" w:cs="Times New Roman" w:eastAsia="Times New Roman" w:hint="default"/>
                <w:sz w:val="14"/>
                <w:szCs w:val="14"/>
              </w:rPr>
            </w:pPr>
            <w:r>
              <w:rPr>
                <w:rFonts w:ascii="Times New Roman"/>
                <w:sz w:val="14"/>
              </w:rPr>
              <w:t>246,902.88</w:t>
            </w:r>
          </w:p>
        </w:tc>
        <w:tc>
          <w:tcPr>
            <w:tcW w:w="12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78" w:right="0"/>
              <w:jc w:val="left"/>
              <w:rPr>
                <w:rFonts w:ascii="Times New Roman" w:hAnsi="Times New Roman" w:cs="Times New Roman" w:eastAsia="Times New Roman" w:hint="default"/>
                <w:sz w:val="14"/>
                <w:szCs w:val="14"/>
              </w:rPr>
            </w:pPr>
            <w:r>
              <w:rPr>
                <w:rFonts w:ascii="Times New Roman"/>
                <w:sz w:val="14"/>
              </w:rPr>
              <w:t>37,016,590.58</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right"/>
              <w:rPr>
                <w:rFonts w:ascii="Times New Roman" w:hAnsi="Times New Roman" w:cs="Times New Roman" w:eastAsia="Times New Roman" w:hint="default"/>
                <w:sz w:val="14"/>
                <w:szCs w:val="14"/>
              </w:rPr>
            </w:pPr>
            <w:r>
              <w:rPr>
                <w:rFonts w:ascii="Times New Roman"/>
                <w:w w:val="95"/>
                <w:sz w:val="14"/>
              </w:rPr>
              <w:t>35,078,147.31</w:t>
            </w:r>
            <w:r>
              <w:rPr>
                <w:rFonts w:ascii="Times New Roman"/>
                <w:sz w:val="14"/>
              </w:rPr>
            </w:r>
          </w:p>
        </w:tc>
      </w:tr>
      <w:tr>
        <w:trPr>
          <w:trHeight w:val="348"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4" w:right="0"/>
              <w:jc w:val="left"/>
              <w:rPr>
                <w:rFonts w:ascii="宋体" w:hAnsi="宋体" w:cs="宋体" w:eastAsia="宋体" w:hint="default"/>
                <w:sz w:val="14"/>
                <w:szCs w:val="14"/>
              </w:rPr>
            </w:pPr>
            <w:r>
              <w:rPr>
                <w:rFonts w:ascii="宋体" w:hAnsi="宋体" w:cs="宋体" w:eastAsia="宋体" w:hint="default"/>
                <w:sz w:val="14"/>
                <w:szCs w:val="14"/>
              </w:rPr>
              <w:t>合计</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right"/>
              <w:rPr>
                <w:rFonts w:ascii="Times New Roman" w:hAnsi="Times New Roman" w:cs="Times New Roman" w:eastAsia="Times New Roman" w:hint="default"/>
                <w:sz w:val="14"/>
                <w:szCs w:val="14"/>
              </w:rPr>
            </w:pPr>
            <w:r>
              <w:rPr>
                <w:rFonts w:ascii="Times New Roman"/>
                <w:w w:val="95"/>
                <w:sz w:val="14"/>
              </w:rPr>
              <w:t>5,917,179,420.95</w:t>
            </w:r>
            <w:r>
              <w:rPr>
                <w:rFonts w:ascii="Times New Roman"/>
                <w:sz w:val="14"/>
              </w:rPr>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489" w:right="0"/>
              <w:jc w:val="left"/>
              <w:rPr>
                <w:rFonts w:ascii="Times New Roman" w:hAnsi="Times New Roman" w:cs="Times New Roman" w:eastAsia="Times New Roman" w:hint="default"/>
                <w:sz w:val="14"/>
                <w:szCs w:val="14"/>
              </w:rPr>
            </w:pPr>
            <w:r>
              <w:rPr>
                <w:rFonts w:ascii="Times New Roman"/>
                <w:sz w:val="14"/>
              </w:rPr>
              <w:t>1,969,243,612.09</w:t>
            </w: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909" w:right="0"/>
              <w:jc w:val="left"/>
              <w:rPr>
                <w:rFonts w:ascii="Times New Roman" w:hAnsi="Times New Roman" w:cs="Times New Roman" w:eastAsia="Times New Roman" w:hint="default"/>
                <w:sz w:val="14"/>
                <w:szCs w:val="14"/>
              </w:rPr>
            </w:pPr>
            <w:r>
              <w:rPr>
                <w:rFonts w:ascii="Times New Roman"/>
                <w:sz w:val="14"/>
              </w:rPr>
              <w:t>869,617,281.39</w:t>
            </w:r>
          </w:p>
        </w:tc>
        <w:tc>
          <w:tcPr>
            <w:tcW w:w="12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02" w:right="0"/>
              <w:jc w:val="left"/>
              <w:rPr>
                <w:rFonts w:ascii="Times New Roman" w:hAnsi="Times New Roman" w:cs="Times New Roman" w:eastAsia="Times New Roman" w:hint="default"/>
                <w:sz w:val="14"/>
                <w:szCs w:val="14"/>
              </w:rPr>
            </w:pPr>
            <w:r>
              <w:rPr>
                <w:rFonts w:ascii="Times New Roman"/>
                <w:sz w:val="14"/>
              </w:rPr>
              <w:t>8,756,040,314.43</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right"/>
              <w:rPr>
                <w:rFonts w:ascii="Times New Roman" w:hAnsi="Times New Roman" w:cs="Times New Roman" w:eastAsia="Times New Roman" w:hint="default"/>
                <w:sz w:val="14"/>
                <w:szCs w:val="14"/>
              </w:rPr>
            </w:pPr>
            <w:r>
              <w:rPr>
                <w:rFonts w:ascii="Times New Roman"/>
                <w:w w:val="95"/>
                <w:sz w:val="14"/>
              </w:rPr>
              <w:t>8,303,401,262.32</w:t>
            </w:r>
            <w:r>
              <w:rPr>
                <w:rFonts w:ascii="Times New Roman"/>
                <w:sz w:val="14"/>
              </w:rPr>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2420"/>
        <w:gridCol w:w="1801"/>
        <w:gridCol w:w="987"/>
        <w:gridCol w:w="497"/>
        <w:gridCol w:w="1303"/>
        <w:gridCol w:w="497"/>
        <w:gridCol w:w="1009"/>
        <w:gridCol w:w="288"/>
        <w:gridCol w:w="1210"/>
      </w:tblGrid>
      <w:tr>
        <w:trPr>
          <w:trHeight w:val="348"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 w:right="0"/>
              <w:jc w:val="left"/>
              <w:rPr>
                <w:rFonts w:ascii="Times New Roman" w:hAnsi="Times New Roman" w:cs="Times New Roman" w:eastAsia="Times New Roman" w:hint="default"/>
                <w:sz w:val="14"/>
                <w:szCs w:val="14"/>
              </w:rPr>
            </w:pPr>
            <w:r>
              <w:rPr>
                <w:rFonts w:ascii="Times New Roman" w:hAnsi="Times New Roman" w:cs="Times New Roman" w:eastAsia="Times New Roman" w:hint="default"/>
                <w:w w:val="98"/>
                <w:sz w:val="14"/>
                <w:szCs w:val="14"/>
              </w:rPr>
              <w:t> </w:t>
            </w:r>
            <w:r>
              <w:rPr>
                <w:rFonts w:ascii="Times New Roman" w:hAnsi="Times New Roman" w:cs="Times New Roman" w:eastAsia="Times New Roman" w:hint="default"/>
                <w:sz w:val="14"/>
                <w:szCs w:val="14"/>
              </w:rPr>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334" w:right="0"/>
              <w:jc w:val="left"/>
              <w:rPr>
                <w:rFonts w:ascii="MS Gothic" w:hAnsi="MS Gothic" w:cs="MS Gothic" w:eastAsia="MS Gothic" w:hint="default"/>
                <w:sz w:val="14"/>
                <w:szCs w:val="14"/>
              </w:rPr>
            </w:pPr>
            <w:r>
              <w:rPr>
                <w:rFonts w:ascii="Times New Roman" w:hAnsi="Times New Roman" w:cs="Times New Roman" w:eastAsia="Times New Roman" w:hint="default"/>
                <w:sz w:val="14"/>
                <w:szCs w:val="14"/>
              </w:rPr>
              <w:t>2018</w:t>
            </w:r>
            <w:r>
              <w:rPr>
                <w:rFonts w:ascii="MS Gothic" w:hAnsi="MS Gothic" w:cs="MS Gothic" w:eastAsia="MS Gothic" w:hint="default"/>
                <w:sz w:val="14"/>
                <w:szCs w:val="14"/>
              </w:rPr>
              <w:t>年ﾎﾕﾏｵｺﾍﾏｽﾁﾁ</w:t>
            </w:r>
          </w:p>
        </w:tc>
        <w:tc>
          <w:tcPr>
            <w:tcW w:w="1484" w:type="dxa"/>
            <w:gridSpan w:val="2"/>
            <w:tcBorders>
              <w:top w:val="single" w:sz="6" w:space="0" w:color="000000"/>
              <w:left w:val="single" w:sz="6" w:space="0" w:color="000000"/>
              <w:bottom w:val="single" w:sz="6" w:space="0" w:color="000000"/>
              <w:right w:val="single" w:sz="6" w:space="0" w:color="000000"/>
            </w:tcBorders>
          </w:tcPr>
          <w:p>
            <w:pPr/>
          </w:p>
        </w:tc>
        <w:tc>
          <w:tcPr>
            <w:tcW w:w="1800" w:type="dxa"/>
            <w:gridSpan w:val="2"/>
            <w:tcBorders>
              <w:top w:val="single" w:sz="6" w:space="0" w:color="000000"/>
              <w:left w:val="single" w:sz="6" w:space="0" w:color="000000"/>
              <w:bottom w:val="single" w:sz="6" w:space="0" w:color="000000"/>
              <w:right w:val="single" w:sz="6" w:space="0" w:color="000000"/>
            </w:tcBorders>
          </w:tcPr>
          <w:p>
            <w:pPr/>
          </w:p>
        </w:tc>
        <w:tc>
          <w:tcPr>
            <w:tcW w:w="1297" w:type="dxa"/>
            <w:gridSpan w:val="2"/>
            <w:tcBorders>
              <w:top w:val="single" w:sz="6" w:space="0" w:color="000000"/>
              <w:left w:val="single" w:sz="6" w:space="0" w:color="000000"/>
              <w:bottom w:val="single" w:sz="6" w:space="0" w:color="000000"/>
              <w:right w:val="single" w:sz="6" w:space="0" w:color="000000"/>
            </w:tcBorders>
          </w:tcPr>
          <w:p>
            <w:pP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right"/>
              <w:rPr>
                <w:rFonts w:ascii="Times New Roman" w:hAnsi="Times New Roman" w:cs="Times New Roman" w:eastAsia="Times New Roman" w:hint="default"/>
                <w:sz w:val="14"/>
                <w:szCs w:val="14"/>
              </w:rPr>
            </w:pPr>
            <w:r>
              <w:rPr>
                <w:rFonts w:ascii="Times New Roman" w:hAnsi="Times New Roman" w:cs="Times New Roman" w:eastAsia="Times New Roman" w:hint="default"/>
                <w:w w:val="98"/>
                <w:sz w:val="14"/>
                <w:szCs w:val="14"/>
              </w:rPr>
              <w:t> </w:t>
            </w:r>
            <w:r>
              <w:rPr>
                <w:rFonts w:ascii="Times New Roman" w:hAnsi="Times New Roman" w:cs="Times New Roman" w:eastAsia="Times New Roman" w:hint="default"/>
                <w:sz w:val="14"/>
                <w:szCs w:val="14"/>
              </w:rPr>
            </w:r>
          </w:p>
        </w:tc>
      </w:tr>
      <w:tr>
        <w:trPr>
          <w:trHeight w:val="248" w:hRule="exact"/>
        </w:trPr>
        <w:tc>
          <w:tcPr>
            <w:tcW w:w="2420" w:type="dxa"/>
            <w:vMerge w:val="restart"/>
            <w:tcBorders>
              <w:top w:val="single" w:sz="6" w:space="0" w:color="000000"/>
              <w:left w:val="single" w:sz="6" w:space="0" w:color="000000"/>
              <w:right w:val="single" w:sz="6" w:space="0" w:color="000000"/>
            </w:tcBorders>
          </w:tcPr>
          <w:p>
            <w:pPr>
              <w:pStyle w:val="TableParagraph"/>
              <w:spacing w:line="240" w:lineRule="auto" w:before="52"/>
              <w:ind w:left="4" w:right="0"/>
              <w:jc w:val="left"/>
              <w:rPr>
                <w:rFonts w:ascii="宋体" w:hAnsi="宋体" w:cs="宋体" w:eastAsia="宋体" w:hint="default"/>
                <w:sz w:val="14"/>
                <w:szCs w:val="14"/>
              </w:rPr>
            </w:pPr>
            <w:r>
              <w:rPr>
                <w:rFonts w:ascii="宋体" w:hAnsi="宋体" w:cs="宋体" w:eastAsia="宋体" w:hint="default"/>
                <w:w w:val="99"/>
                <w:sz w:val="14"/>
                <w:szCs w:val="14"/>
              </w:rPr>
            </w:r>
            <w:r>
              <w:rPr>
                <w:rFonts w:ascii="宋体" w:hAnsi="宋体" w:cs="宋体" w:eastAsia="宋体" w:hint="default"/>
                <w:sz w:val="14"/>
                <w:szCs w:val="14"/>
                <w:u w:val="single" w:color="000000"/>
              </w:rPr>
              <w:t>项目</w:t>
            </w:r>
            <w:r>
              <w:rPr>
                <w:rFonts w:ascii="宋体" w:hAnsi="宋体" w:cs="宋体" w:eastAsia="宋体" w:hint="default"/>
                <w:sz w:val="14"/>
                <w:szCs w:val="14"/>
              </w:rPr>
            </w:r>
          </w:p>
        </w:tc>
        <w:tc>
          <w:tcPr>
            <w:tcW w:w="1801" w:type="dxa"/>
            <w:vMerge w:val="restart"/>
            <w:tcBorders>
              <w:top w:val="single" w:sz="6" w:space="0" w:color="000000"/>
              <w:left w:val="single" w:sz="6" w:space="0" w:color="000000"/>
              <w:right w:val="single" w:sz="6" w:space="0" w:color="000000"/>
            </w:tcBorders>
          </w:tcPr>
          <w:p>
            <w:pPr>
              <w:pStyle w:val="TableParagraph"/>
              <w:spacing w:line="240" w:lineRule="auto" w:before="52"/>
              <w:ind w:left="1085" w:right="0"/>
              <w:jc w:val="left"/>
              <w:rPr>
                <w:rFonts w:ascii="MS Gothic" w:hAnsi="MS Gothic" w:cs="MS Gothic" w:eastAsia="MS Gothic" w:hint="default"/>
                <w:sz w:val="14"/>
                <w:szCs w:val="14"/>
              </w:rPr>
            </w:pPr>
            <w:r>
              <w:rPr>
                <w:rFonts w:ascii="Times New Roman" w:hAnsi="Times New Roman" w:cs="Times New Roman" w:eastAsia="Times New Roman" w:hint="default"/>
                <w:sz w:val="14"/>
                <w:szCs w:val="14"/>
              </w:rPr>
              <w:t>1</w:t>
            </w:r>
            <w:r>
              <w:rPr>
                <w:rFonts w:ascii="MS Gothic" w:hAnsi="MS Gothic" w:cs="MS Gothic" w:eastAsia="MS Gothic" w:hint="default"/>
                <w:sz w:val="14"/>
                <w:szCs w:val="14"/>
              </w:rPr>
              <w:t>年年ｻﾊﾊｳｻ</w:t>
            </w:r>
          </w:p>
        </w:tc>
        <w:tc>
          <w:tcPr>
            <w:tcW w:w="987" w:type="dxa"/>
            <w:vMerge w:val="restart"/>
            <w:tcBorders>
              <w:top w:val="single" w:sz="6" w:space="0" w:color="000000"/>
              <w:left w:val="single" w:sz="6" w:space="0" w:color="000000"/>
              <w:right w:val="nil" w:sz="6" w:space="0" w:color="auto"/>
            </w:tcBorders>
          </w:tcPr>
          <w:p>
            <w:pPr/>
          </w:p>
        </w:tc>
        <w:tc>
          <w:tcPr>
            <w:tcW w:w="497" w:type="dxa"/>
            <w:tcBorders>
              <w:top w:val="single" w:sz="6" w:space="0" w:color="000000"/>
              <w:left w:val="nil" w:sz="6" w:space="0" w:color="auto"/>
              <w:bottom w:val="single" w:sz="3" w:space="0" w:color="000000"/>
              <w:right w:val="single" w:sz="6" w:space="0" w:color="000000"/>
            </w:tcBorders>
          </w:tcPr>
          <w:p>
            <w:pPr>
              <w:pStyle w:val="TableParagraph"/>
              <w:spacing w:line="240" w:lineRule="auto" w:before="52"/>
              <w:ind w:right="0"/>
              <w:jc w:val="left"/>
              <w:rPr>
                <w:rFonts w:ascii="MS Gothic" w:hAnsi="MS Gothic" w:cs="MS Gothic" w:eastAsia="MS Gothic" w:hint="default"/>
                <w:sz w:val="14"/>
                <w:szCs w:val="14"/>
              </w:rPr>
            </w:pPr>
            <w:r>
              <w:rPr>
                <w:rFonts w:ascii="Times New Roman" w:hAnsi="Times New Roman" w:cs="Times New Roman" w:eastAsia="Times New Roman" w:hint="default"/>
                <w:sz w:val="14"/>
                <w:szCs w:val="14"/>
              </w:rPr>
              <w:t>1</w:t>
            </w:r>
            <w:r>
              <w:rPr>
                <w:rFonts w:ascii="MS Gothic" w:hAnsi="MS Gothic" w:cs="MS Gothic" w:eastAsia="MS Gothic" w:hint="default"/>
                <w:sz w:val="14"/>
                <w:szCs w:val="14"/>
              </w:rPr>
              <w:t>年ﾖ</w:t>
            </w:r>
            <w:r>
              <w:rPr>
                <w:rFonts w:ascii="Times New Roman" w:hAnsi="Times New Roman" w:cs="Times New Roman" w:eastAsia="Times New Roman" w:hint="default"/>
                <w:sz w:val="14"/>
                <w:szCs w:val="14"/>
              </w:rPr>
              <w:t>2</w:t>
            </w:r>
            <w:r>
              <w:rPr>
                <w:rFonts w:ascii="MS Gothic" w:hAnsi="MS Gothic" w:cs="MS Gothic" w:eastAsia="MS Gothic" w:hint="default"/>
                <w:sz w:val="14"/>
                <w:szCs w:val="14"/>
              </w:rPr>
              <w:t>年</w:t>
            </w:r>
          </w:p>
        </w:tc>
        <w:tc>
          <w:tcPr>
            <w:tcW w:w="1303" w:type="dxa"/>
            <w:vMerge w:val="restart"/>
            <w:tcBorders>
              <w:top w:val="single" w:sz="6" w:space="0" w:color="000000"/>
              <w:left w:val="single" w:sz="6" w:space="0" w:color="000000"/>
              <w:right w:val="nil" w:sz="6" w:space="0" w:color="auto"/>
            </w:tcBorders>
          </w:tcPr>
          <w:p>
            <w:pPr/>
          </w:p>
        </w:tc>
        <w:tc>
          <w:tcPr>
            <w:tcW w:w="497" w:type="dxa"/>
            <w:tcBorders>
              <w:top w:val="single" w:sz="6" w:space="0" w:color="000000"/>
              <w:left w:val="nil" w:sz="6" w:space="0" w:color="auto"/>
              <w:bottom w:val="single" w:sz="3" w:space="0" w:color="000000"/>
              <w:right w:val="single" w:sz="6" w:space="0" w:color="000000"/>
            </w:tcBorders>
          </w:tcPr>
          <w:p>
            <w:pPr>
              <w:pStyle w:val="TableParagraph"/>
              <w:spacing w:line="240" w:lineRule="auto" w:before="52"/>
              <w:ind w:right="0"/>
              <w:jc w:val="left"/>
              <w:rPr>
                <w:rFonts w:ascii="MS Gothic" w:hAnsi="MS Gothic" w:cs="MS Gothic" w:eastAsia="MS Gothic" w:hint="default"/>
                <w:sz w:val="14"/>
                <w:szCs w:val="14"/>
              </w:rPr>
            </w:pPr>
            <w:r>
              <w:rPr>
                <w:rFonts w:ascii="Times New Roman" w:hAnsi="Times New Roman" w:cs="Times New Roman" w:eastAsia="Times New Roman" w:hint="default"/>
                <w:sz w:val="14"/>
                <w:szCs w:val="14"/>
              </w:rPr>
              <w:t>2</w:t>
            </w:r>
            <w:r>
              <w:rPr>
                <w:rFonts w:ascii="MS Gothic" w:hAnsi="MS Gothic" w:cs="MS Gothic" w:eastAsia="MS Gothic" w:hint="default"/>
                <w:sz w:val="14"/>
                <w:szCs w:val="14"/>
              </w:rPr>
              <w:t>年ﾖ</w:t>
            </w:r>
            <w:r>
              <w:rPr>
                <w:rFonts w:ascii="Times New Roman" w:hAnsi="Times New Roman" w:cs="Times New Roman" w:eastAsia="Times New Roman" w:hint="default"/>
                <w:sz w:val="14"/>
                <w:szCs w:val="14"/>
              </w:rPr>
              <w:t>5</w:t>
            </w:r>
            <w:r>
              <w:rPr>
                <w:rFonts w:ascii="MS Gothic" w:hAnsi="MS Gothic" w:cs="MS Gothic" w:eastAsia="MS Gothic" w:hint="default"/>
                <w:sz w:val="14"/>
                <w:szCs w:val="14"/>
              </w:rPr>
              <w:t>年</w:t>
            </w:r>
          </w:p>
        </w:tc>
        <w:tc>
          <w:tcPr>
            <w:tcW w:w="1009" w:type="dxa"/>
            <w:vMerge w:val="restart"/>
            <w:tcBorders>
              <w:top w:val="single" w:sz="6" w:space="0" w:color="000000"/>
              <w:left w:val="single" w:sz="6" w:space="0" w:color="000000"/>
              <w:right w:val="nil" w:sz="6" w:space="0" w:color="auto"/>
            </w:tcBorders>
          </w:tcPr>
          <w:p>
            <w:pPr/>
          </w:p>
        </w:tc>
        <w:tc>
          <w:tcPr>
            <w:tcW w:w="288" w:type="dxa"/>
            <w:tcBorders>
              <w:top w:val="single" w:sz="6" w:space="0" w:color="000000"/>
              <w:left w:val="nil" w:sz="6" w:space="0" w:color="auto"/>
              <w:bottom w:val="single" w:sz="3" w:space="0" w:color="000000"/>
              <w:right w:val="single" w:sz="6" w:space="0" w:color="000000"/>
            </w:tcBorders>
          </w:tcPr>
          <w:p>
            <w:pPr>
              <w:pStyle w:val="TableParagraph"/>
              <w:spacing w:line="240" w:lineRule="auto" w:before="52"/>
              <w:ind w:right="0"/>
              <w:jc w:val="left"/>
              <w:rPr>
                <w:rFonts w:ascii="宋体" w:hAnsi="宋体" w:cs="宋体" w:eastAsia="宋体" w:hint="default"/>
                <w:sz w:val="14"/>
                <w:szCs w:val="14"/>
              </w:rPr>
            </w:pPr>
            <w:r>
              <w:rPr>
                <w:rFonts w:ascii="宋体" w:hAnsi="宋体" w:cs="宋体" w:eastAsia="宋体" w:hint="default"/>
                <w:sz w:val="14"/>
                <w:szCs w:val="14"/>
              </w:rPr>
              <w:t>合计</w:t>
            </w:r>
          </w:p>
        </w:tc>
        <w:tc>
          <w:tcPr>
            <w:tcW w:w="1210" w:type="dxa"/>
            <w:vMerge w:val="restart"/>
            <w:tcBorders>
              <w:top w:val="single" w:sz="6" w:space="0" w:color="000000"/>
              <w:left w:val="single" w:sz="6" w:space="0" w:color="000000"/>
              <w:right w:val="single" w:sz="6" w:space="0" w:color="000000"/>
            </w:tcBorders>
          </w:tcPr>
          <w:p>
            <w:pPr>
              <w:pStyle w:val="TableParagraph"/>
              <w:spacing w:line="240" w:lineRule="auto" w:before="52"/>
              <w:ind w:right="3"/>
              <w:jc w:val="right"/>
              <w:rPr>
                <w:rFonts w:ascii="宋体" w:hAnsi="宋体" w:cs="宋体" w:eastAsia="宋体" w:hint="default"/>
                <w:sz w:val="14"/>
                <w:szCs w:val="14"/>
              </w:rPr>
            </w:pPr>
            <w:r>
              <w:rPr>
                <w:rFonts w:ascii="宋体" w:hAnsi="宋体" w:cs="宋体" w:eastAsia="宋体" w:hint="default"/>
                <w:w w:val="95"/>
                <w:sz w:val="14"/>
                <w:szCs w:val="14"/>
              </w:rPr>
              <w:t>资产负债表日账面</w:t>
            </w:r>
            <w:r>
              <w:rPr>
                <w:rFonts w:ascii="宋体" w:hAnsi="宋体" w:cs="宋体" w:eastAsia="宋体" w:hint="default"/>
                <w:sz w:val="14"/>
                <w:szCs w:val="14"/>
              </w:rPr>
            </w:r>
          </w:p>
          <w:p>
            <w:pPr>
              <w:pStyle w:val="TableParagraph"/>
              <w:spacing w:line="240" w:lineRule="auto" w:before="11"/>
              <w:ind w:right="0"/>
              <w:jc w:val="left"/>
              <w:rPr>
                <w:rFonts w:ascii="宋体" w:hAnsi="宋体" w:cs="宋体" w:eastAsia="宋体" w:hint="default"/>
                <w:sz w:val="9"/>
                <w:szCs w:val="9"/>
              </w:rPr>
            </w:pPr>
          </w:p>
          <w:p>
            <w:pPr>
              <w:pStyle w:val="TableParagraph"/>
              <w:spacing w:line="240" w:lineRule="auto"/>
              <w:ind w:right="2"/>
              <w:jc w:val="right"/>
              <w:rPr>
                <w:rFonts w:ascii="宋体" w:hAnsi="宋体" w:cs="宋体" w:eastAsia="宋体" w:hint="default"/>
                <w:sz w:val="14"/>
                <w:szCs w:val="14"/>
              </w:rPr>
            </w:pPr>
            <w:r>
              <w:rPr>
                <w:rFonts w:ascii="宋体" w:hAnsi="宋体" w:cs="宋体" w:eastAsia="宋体" w:hint="default"/>
                <w:w w:val="95"/>
                <w:sz w:val="14"/>
                <w:szCs w:val="14"/>
              </w:rPr>
              <w:t>价值</w:t>
            </w:r>
            <w:r>
              <w:rPr>
                <w:rFonts w:ascii="宋体" w:hAnsi="宋体" w:cs="宋体" w:eastAsia="宋体" w:hint="default"/>
                <w:sz w:val="14"/>
                <w:szCs w:val="14"/>
              </w:rPr>
            </w:r>
          </w:p>
        </w:tc>
      </w:tr>
      <w:tr>
        <w:trPr>
          <w:trHeight w:val="408" w:hRule="exact"/>
        </w:trPr>
        <w:tc>
          <w:tcPr>
            <w:tcW w:w="2420" w:type="dxa"/>
            <w:vMerge/>
            <w:tcBorders>
              <w:left w:val="single" w:sz="6" w:space="0" w:color="000000"/>
              <w:bottom w:val="single" w:sz="6" w:space="0" w:color="000000"/>
              <w:right w:val="single" w:sz="6" w:space="0" w:color="000000"/>
            </w:tcBorders>
          </w:tcPr>
          <w:p>
            <w:pPr/>
          </w:p>
        </w:tc>
        <w:tc>
          <w:tcPr>
            <w:tcW w:w="1801" w:type="dxa"/>
            <w:vMerge/>
            <w:tcBorders>
              <w:left w:val="single" w:sz="6" w:space="0" w:color="000000"/>
              <w:bottom w:val="single" w:sz="6" w:space="0" w:color="000000"/>
              <w:right w:val="single" w:sz="6" w:space="0" w:color="000000"/>
            </w:tcBorders>
          </w:tcPr>
          <w:p>
            <w:pPr/>
          </w:p>
        </w:tc>
        <w:tc>
          <w:tcPr>
            <w:tcW w:w="987" w:type="dxa"/>
            <w:vMerge/>
            <w:tcBorders>
              <w:left w:val="single" w:sz="6" w:space="0" w:color="000000"/>
              <w:bottom w:val="single" w:sz="6" w:space="0" w:color="000000"/>
              <w:right w:val="nil" w:sz="6" w:space="0" w:color="auto"/>
            </w:tcBorders>
          </w:tcPr>
          <w:p>
            <w:pPr/>
          </w:p>
        </w:tc>
        <w:tc>
          <w:tcPr>
            <w:tcW w:w="497" w:type="dxa"/>
            <w:tcBorders>
              <w:top w:val="single" w:sz="3" w:space="0" w:color="000000"/>
              <w:left w:val="nil" w:sz="6" w:space="0" w:color="auto"/>
              <w:bottom w:val="single" w:sz="6" w:space="0" w:color="000000"/>
              <w:right w:val="single" w:sz="6" w:space="0" w:color="000000"/>
            </w:tcBorders>
          </w:tcPr>
          <w:p>
            <w:pPr/>
          </w:p>
        </w:tc>
        <w:tc>
          <w:tcPr>
            <w:tcW w:w="1303" w:type="dxa"/>
            <w:vMerge/>
            <w:tcBorders>
              <w:left w:val="single" w:sz="6" w:space="0" w:color="000000"/>
              <w:bottom w:val="single" w:sz="6" w:space="0" w:color="000000"/>
              <w:right w:val="nil" w:sz="6" w:space="0" w:color="auto"/>
            </w:tcBorders>
          </w:tcPr>
          <w:p>
            <w:pPr/>
          </w:p>
        </w:tc>
        <w:tc>
          <w:tcPr>
            <w:tcW w:w="497" w:type="dxa"/>
            <w:tcBorders>
              <w:top w:val="single" w:sz="3" w:space="0" w:color="000000"/>
              <w:left w:val="nil" w:sz="6" w:space="0" w:color="auto"/>
              <w:bottom w:val="single" w:sz="6" w:space="0" w:color="000000"/>
              <w:right w:val="single" w:sz="6" w:space="0" w:color="000000"/>
            </w:tcBorders>
          </w:tcPr>
          <w:p>
            <w:pPr/>
          </w:p>
        </w:tc>
        <w:tc>
          <w:tcPr>
            <w:tcW w:w="1009" w:type="dxa"/>
            <w:vMerge/>
            <w:tcBorders>
              <w:left w:val="single" w:sz="6" w:space="0" w:color="000000"/>
              <w:bottom w:val="single" w:sz="6" w:space="0" w:color="000000"/>
              <w:right w:val="nil" w:sz="6" w:space="0" w:color="auto"/>
            </w:tcBorders>
          </w:tcPr>
          <w:p>
            <w:pPr/>
          </w:p>
        </w:tc>
        <w:tc>
          <w:tcPr>
            <w:tcW w:w="288" w:type="dxa"/>
            <w:tcBorders>
              <w:top w:val="single" w:sz="3" w:space="0" w:color="000000"/>
              <w:left w:val="nil" w:sz="6" w:space="0" w:color="auto"/>
              <w:bottom w:val="single" w:sz="6" w:space="0" w:color="000000"/>
              <w:right w:val="single" w:sz="6" w:space="0" w:color="000000"/>
            </w:tcBorders>
          </w:tcPr>
          <w:p>
            <w:pPr/>
          </w:p>
        </w:tc>
        <w:tc>
          <w:tcPr>
            <w:tcW w:w="1210" w:type="dxa"/>
            <w:vMerge/>
            <w:tcBorders>
              <w:left w:val="single" w:sz="6" w:space="0" w:color="000000"/>
              <w:bottom w:val="single" w:sz="6" w:space="0" w:color="000000"/>
              <w:right w:val="single" w:sz="6" w:space="0" w:color="000000"/>
            </w:tcBorders>
          </w:tcPr>
          <w:p>
            <w:pPr/>
          </w:p>
        </w:tc>
      </w:tr>
      <w:tr>
        <w:trPr>
          <w:trHeight w:val="660"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4" w:right="0"/>
              <w:jc w:val="left"/>
              <w:rPr>
                <w:rFonts w:ascii="Times New Roman" w:hAnsi="Times New Roman" w:cs="Times New Roman" w:eastAsia="Times New Roman" w:hint="default"/>
                <w:sz w:val="14"/>
                <w:szCs w:val="14"/>
              </w:rPr>
            </w:pPr>
            <w:r>
              <w:rPr>
                <w:rFonts w:ascii="宋体" w:hAnsi="宋体" w:cs="宋体" w:eastAsia="宋体" w:hint="default"/>
                <w:sz w:val="14"/>
                <w:szCs w:val="14"/>
              </w:rPr>
              <w:t>短期借款</w:t>
            </w:r>
            <w:r>
              <w:rPr>
                <w:rFonts w:ascii="宋体" w:hAnsi="宋体" w:cs="宋体" w:eastAsia="宋体" w:hint="default"/>
                <w:spacing w:val="38"/>
                <w:sz w:val="14"/>
                <w:szCs w:val="14"/>
              </w:rPr>
              <w:t> </w:t>
            </w:r>
            <w:r>
              <w:rPr>
                <w:rFonts w:ascii="Times New Roman" w:hAnsi="Times New Roman" w:cs="Times New Roman" w:eastAsia="Times New Roman" w:hint="default"/>
                <w:sz w:val="14"/>
                <w:szCs w:val="14"/>
              </w:rPr>
              <w:t>(</w:t>
            </w:r>
            <w:r>
              <w:rPr>
                <w:rFonts w:ascii="宋体" w:hAnsi="宋体" w:cs="宋体" w:eastAsia="宋体" w:hint="default"/>
                <w:sz w:val="14"/>
                <w:szCs w:val="14"/>
              </w:rPr>
              <w:t>包含一年内到期的部分</w:t>
            </w:r>
            <w:r>
              <w:rPr>
                <w:rFonts w:ascii="Times New Roman" w:hAnsi="Times New Roman" w:cs="Times New Roman" w:eastAsia="Times New Roman" w:hint="default"/>
                <w:sz w:val="14"/>
                <w:szCs w:val="14"/>
              </w:rPr>
              <w:t>)</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right"/>
              <w:rPr>
                <w:rFonts w:ascii="Times New Roman" w:hAnsi="Times New Roman" w:cs="Times New Roman" w:eastAsia="Times New Roman" w:hint="default"/>
                <w:sz w:val="14"/>
                <w:szCs w:val="14"/>
              </w:rPr>
            </w:pPr>
            <w:r>
              <w:rPr>
                <w:rFonts w:ascii="Times New Roman"/>
                <w:w w:val="95"/>
                <w:sz w:val="14"/>
              </w:rPr>
              <w:t>2,457,097,691.26</w:t>
            </w:r>
            <w:r>
              <w:rPr>
                <w:rFonts w:ascii="Times New Roman"/>
                <w:sz w:val="14"/>
              </w:rPr>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2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02" w:right="0"/>
              <w:jc w:val="left"/>
              <w:rPr>
                <w:rFonts w:ascii="Times New Roman" w:hAnsi="Times New Roman" w:cs="Times New Roman" w:eastAsia="Times New Roman" w:hint="default"/>
                <w:sz w:val="14"/>
                <w:szCs w:val="14"/>
              </w:rPr>
            </w:pPr>
            <w:r>
              <w:rPr>
                <w:rFonts w:ascii="Times New Roman"/>
                <w:sz w:val="14"/>
              </w:rPr>
              <w:t>2,457,097,691.26</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right"/>
              <w:rPr>
                <w:rFonts w:ascii="Times New Roman" w:hAnsi="Times New Roman" w:cs="Times New Roman" w:eastAsia="Times New Roman" w:hint="default"/>
                <w:sz w:val="14"/>
                <w:szCs w:val="14"/>
              </w:rPr>
            </w:pPr>
            <w:r>
              <w:rPr>
                <w:rFonts w:ascii="Times New Roman"/>
                <w:w w:val="95"/>
                <w:sz w:val="14"/>
              </w:rPr>
              <w:t>2,418,065,767.65</w:t>
            </w:r>
            <w:r>
              <w:rPr>
                <w:rFonts w:ascii="Times New Roman"/>
                <w:sz w:val="14"/>
              </w:rPr>
            </w:r>
          </w:p>
        </w:tc>
      </w:tr>
      <w:tr>
        <w:trPr>
          <w:trHeight w:val="346"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4"/>
                <w:szCs w:val="14"/>
              </w:rPr>
            </w:pPr>
            <w:r>
              <w:rPr>
                <w:rFonts w:ascii="宋体" w:hAnsi="宋体" w:cs="宋体" w:eastAsia="宋体" w:hint="default"/>
                <w:sz w:val="14"/>
                <w:szCs w:val="14"/>
              </w:rPr>
              <w:t>长期借款</w:t>
            </w:r>
            <w:r>
              <w:rPr>
                <w:rFonts w:ascii="宋体" w:hAnsi="宋体" w:cs="宋体" w:eastAsia="宋体" w:hint="default"/>
                <w:spacing w:val="38"/>
                <w:sz w:val="14"/>
                <w:szCs w:val="14"/>
              </w:rPr>
              <w:t> </w:t>
            </w:r>
            <w:r>
              <w:rPr>
                <w:rFonts w:ascii="Times New Roman" w:hAnsi="Times New Roman" w:cs="Times New Roman" w:eastAsia="Times New Roman" w:hint="default"/>
                <w:sz w:val="14"/>
                <w:szCs w:val="14"/>
              </w:rPr>
              <w:t>(</w:t>
            </w:r>
            <w:r>
              <w:rPr>
                <w:rFonts w:ascii="宋体" w:hAnsi="宋体" w:cs="宋体" w:eastAsia="宋体" w:hint="default"/>
                <w:sz w:val="14"/>
                <w:szCs w:val="14"/>
              </w:rPr>
              <w:t>包含一年内到期的部分</w:t>
            </w:r>
            <w:r>
              <w:rPr>
                <w:rFonts w:ascii="Times New Roman" w:hAnsi="Times New Roman" w:cs="Times New Roman" w:eastAsia="Times New Roman" w:hint="default"/>
                <w:sz w:val="14"/>
                <w:szCs w:val="14"/>
              </w:rPr>
              <w:t>)</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right"/>
              <w:rPr>
                <w:rFonts w:ascii="Times New Roman" w:hAnsi="Times New Roman" w:cs="Times New Roman" w:eastAsia="Times New Roman" w:hint="default"/>
                <w:sz w:val="14"/>
                <w:szCs w:val="14"/>
              </w:rPr>
            </w:pPr>
            <w:r>
              <w:rPr>
                <w:rFonts w:ascii="Times New Roman"/>
                <w:w w:val="95"/>
                <w:sz w:val="14"/>
              </w:rPr>
              <w:t>801,503,684.13</w:t>
            </w:r>
            <w:r>
              <w:rPr>
                <w:rFonts w:ascii="Times New Roman"/>
                <w:sz w:val="14"/>
              </w:rPr>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592" w:right="0"/>
              <w:jc w:val="left"/>
              <w:rPr>
                <w:rFonts w:ascii="Times New Roman" w:hAnsi="Times New Roman" w:cs="Times New Roman" w:eastAsia="Times New Roman" w:hint="default"/>
                <w:sz w:val="14"/>
                <w:szCs w:val="14"/>
              </w:rPr>
            </w:pPr>
            <w:r>
              <w:rPr>
                <w:rFonts w:ascii="Times New Roman"/>
                <w:sz w:val="14"/>
              </w:rPr>
              <w:t>752,626,560.60</w:t>
            </w: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909" w:right="0"/>
              <w:jc w:val="left"/>
              <w:rPr>
                <w:rFonts w:ascii="Times New Roman" w:hAnsi="Times New Roman" w:cs="Times New Roman" w:eastAsia="Times New Roman" w:hint="default"/>
                <w:sz w:val="14"/>
                <w:szCs w:val="14"/>
              </w:rPr>
            </w:pPr>
            <w:r>
              <w:rPr>
                <w:rFonts w:ascii="Times New Roman"/>
                <w:sz w:val="14"/>
              </w:rPr>
              <w:t>848,333,414.76</w:t>
            </w:r>
          </w:p>
        </w:tc>
        <w:tc>
          <w:tcPr>
            <w:tcW w:w="12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302" w:right="0"/>
              <w:jc w:val="left"/>
              <w:rPr>
                <w:rFonts w:ascii="Times New Roman" w:hAnsi="Times New Roman" w:cs="Times New Roman" w:eastAsia="Times New Roman" w:hint="default"/>
                <w:sz w:val="14"/>
                <w:szCs w:val="14"/>
              </w:rPr>
            </w:pPr>
            <w:r>
              <w:rPr>
                <w:rFonts w:ascii="Times New Roman"/>
                <w:sz w:val="14"/>
              </w:rPr>
              <w:t>2,402,463,659.49</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right"/>
              <w:rPr>
                <w:rFonts w:ascii="Times New Roman" w:hAnsi="Times New Roman" w:cs="Times New Roman" w:eastAsia="Times New Roman" w:hint="default"/>
                <w:sz w:val="14"/>
                <w:szCs w:val="14"/>
              </w:rPr>
            </w:pPr>
            <w:r>
              <w:rPr>
                <w:rFonts w:ascii="Times New Roman"/>
                <w:w w:val="95"/>
                <w:sz w:val="14"/>
              </w:rPr>
              <w:t>2,129,781,418.27</w:t>
            </w:r>
            <w:r>
              <w:rPr>
                <w:rFonts w:ascii="Times New Roman"/>
                <w:sz w:val="14"/>
              </w:rPr>
            </w:r>
          </w:p>
        </w:tc>
      </w:tr>
      <w:tr>
        <w:trPr>
          <w:trHeight w:val="660"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4" w:right="0"/>
              <w:jc w:val="left"/>
              <w:rPr>
                <w:rFonts w:ascii="Times New Roman" w:hAnsi="Times New Roman" w:cs="Times New Roman" w:eastAsia="Times New Roman" w:hint="default"/>
                <w:sz w:val="14"/>
                <w:szCs w:val="14"/>
              </w:rPr>
            </w:pPr>
            <w:r>
              <w:rPr>
                <w:rFonts w:ascii="宋体" w:hAnsi="宋体" w:cs="宋体" w:eastAsia="宋体" w:hint="default"/>
                <w:sz w:val="14"/>
                <w:szCs w:val="14"/>
              </w:rPr>
              <w:t>应付债券</w:t>
            </w:r>
            <w:r>
              <w:rPr>
                <w:rFonts w:ascii="宋体" w:hAnsi="宋体" w:cs="宋体" w:eastAsia="宋体" w:hint="default"/>
                <w:spacing w:val="38"/>
                <w:sz w:val="14"/>
                <w:szCs w:val="14"/>
              </w:rPr>
              <w:t> </w:t>
            </w:r>
            <w:r>
              <w:rPr>
                <w:rFonts w:ascii="Times New Roman" w:hAnsi="Times New Roman" w:cs="Times New Roman" w:eastAsia="Times New Roman" w:hint="default"/>
                <w:sz w:val="14"/>
                <w:szCs w:val="14"/>
              </w:rPr>
              <w:t>(</w:t>
            </w:r>
            <w:r>
              <w:rPr>
                <w:rFonts w:ascii="宋体" w:hAnsi="宋体" w:cs="宋体" w:eastAsia="宋体" w:hint="default"/>
                <w:sz w:val="14"/>
                <w:szCs w:val="14"/>
              </w:rPr>
              <w:t>包含一年内到期的部分</w:t>
            </w:r>
            <w:r>
              <w:rPr>
                <w:rFonts w:ascii="Times New Roman" w:hAnsi="Times New Roman" w:cs="Times New Roman" w:eastAsia="Times New Roman" w:hint="default"/>
                <w:sz w:val="14"/>
                <w:szCs w:val="14"/>
              </w:rPr>
              <w:t>)</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right"/>
              <w:rPr>
                <w:rFonts w:ascii="Times New Roman" w:hAnsi="Times New Roman" w:cs="Times New Roman" w:eastAsia="Times New Roman" w:hint="default"/>
                <w:sz w:val="14"/>
                <w:szCs w:val="14"/>
              </w:rPr>
            </w:pPr>
            <w:r>
              <w:rPr>
                <w:rFonts w:ascii="Times New Roman"/>
                <w:w w:val="95"/>
                <w:sz w:val="14"/>
              </w:rPr>
              <w:t>59,970,000</w:t>
            </w:r>
            <w:r>
              <w:rPr>
                <w:rFonts w:ascii="Times New Roman"/>
                <w:sz w:val="14"/>
              </w:rPr>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592" w:right="0"/>
              <w:jc w:val="left"/>
              <w:rPr>
                <w:rFonts w:ascii="Times New Roman" w:hAnsi="Times New Roman" w:cs="Times New Roman" w:eastAsia="Times New Roman" w:hint="default"/>
                <w:sz w:val="14"/>
                <w:szCs w:val="14"/>
              </w:rPr>
            </w:pPr>
            <w:r>
              <w:rPr>
                <w:rFonts w:ascii="Times New Roman"/>
                <w:sz w:val="14"/>
              </w:rPr>
              <w:t>959,970,000.00</w:t>
            </w: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2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02" w:right="0"/>
              <w:jc w:val="left"/>
              <w:rPr>
                <w:rFonts w:ascii="Times New Roman" w:hAnsi="Times New Roman" w:cs="Times New Roman" w:eastAsia="Times New Roman" w:hint="default"/>
                <w:sz w:val="14"/>
                <w:szCs w:val="14"/>
              </w:rPr>
            </w:pPr>
            <w:r>
              <w:rPr>
                <w:rFonts w:ascii="Times New Roman"/>
                <w:sz w:val="14"/>
              </w:rPr>
              <w:t>1,019,940,000.00</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
              <w:jc w:val="right"/>
              <w:rPr>
                <w:rFonts w:ascii="Times New Roman" w:hAnsi="Times New Roman" w:cs="Times New Roman" w:eastAsia="Times New Roman" w:hint="default"/>
                <w:sz w:val="14"/>
                <w:szCs w:val="14"/>
              </w:rPr>
            </w:pPr>
            <w:r>
              <w:rPr>
                <w:rFonts w:ascii="Times New Roman"/>
                <w:w w:val="95"/>
                <w:sz w:val="14"/>
              </w:rPr>
              <w:t>937,379,305.71</w:t>
            </w:r>
            <w:r>
              <w:rPr>
                <w:rFonts w:ascii="Times New Roman"/>
                <w:sz w:val="14"/>
              </w:rPr>
            </w:r>
          </w:p>
        </w:tc>
      </w:tr>
      <w:tr>
        <w:trPr>
          <w:trHeight w:val="660"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 w:right="0"/>
              <w:jc w:val="left"/>
              <w:rPr>
                <w:rFonts w:ascii="宋体" w:hAnsi="宋体" w:cs="宋体" w:eastAsia="宋体" w:hint="default"/>
                <w:sz w:val="14"/>
                <w:szCs w:val="14"/>
              </w:rPr>
            </w:pPr>
            <w:r>
              <w:rPr>
                <w:rFonts w:ascii="宋体" w:hAnsi="宋体" w:cs="宋体" w:eastAsia="宋体" w:hint="default"/>
                <w:sz w:val="14"/>
                <w:szCs w:val="14"/>
              </w:rPr>
              <w:t>应付票据</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right"/>
              <w:rPr>
                <w:rFonts w:ascii="Times New Roman" w:hAnsi="Times New Roman" w:cs="Times New Roman" w:eastAsia="Times New Roman" w:hint="default"/>
                <w:sz w:val="14"/>
                <w:szCs w:val="14"/>
              </w:rPr>
            </w:pPr>
            <w:r>
              <w:rPr>
                <w:rFonts w:ascii="Times New Roman"/>
                <w:w w:val="95"/>
                <w:sz w:val="14"/>
              </w:rPr>
              <w:t>30,781,500.00</w:t>
            </w:r>
            <w:r>
              <w:rPr>
                <w:rFonts w:ascii="Times New Roman"/>
                <w:sz w:val="14"/>
              </w:rPr>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2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78" w:right="0"/>
              <w:jc w:val="left"/>
              <w:rPr>
                <w:rFonts w:ascii="Times New Roman" w:hAnsi="Times New Roman" w:cs="Times New Roman" w:eastAsia="Times New Roman" w:hint="default"/>
                <w:sz w:val="14"/>
                <w:szCs w:val="14"/>
              </w:rPr>
            </w:pPr>
            <w:r>
              <w:rPr>
                <w:rFonts w:ascii="Times New Roman"/>
                <w:sz w:val="14"/>
              </w:rPr>
              <w:t>30,781,500.00</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right"/>
              <w:rPr>
                <w:rFonts w:ascii="Times New Roman" w:hAnsi="Times New Roman" w:cs="Times New Roman" w:eastAsia="Times New Roman" w:hint="default"/>
                <w:sz w:val="14"/>
                <w:szCs w:val="14"/>
              </w:rPr>
            </w:pPr>
            <w:r>
              <w:rPr>
                <w:rFonts w:ascii="Times New Roman"/>
                <w:w w:val="95"/>
                <w:sz w:val="14"/>
              </w:rPr>
              <w:t>30,781,500.00</w:t>
            </w:r>
            <w:r>
              <w:rPr>
                <w:rFonts w:ascii="Times New Roman"/>
                <w:sz w:val="14"/>
              </w:rPr>
            </w:r>
          </w:p>
        </w:tc>
      </w:tr>
      <w:tr>
        <w:trPr>
          <w:trHeight w:val="658"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4" w:right="0"/>
              <w:jc w:val="left"/>
              <w:rPr>
                <w:rFonts w:ascii="宋体" w:hAnsi="宋体" w:cs="宋体" w:eastAsia="宋体" w:hint="default"/>
                <w:sz w:val="14"/>
                <w:szCs w:val="14"/>
              </w:rPr>
            </w:pPr>
            <w:r>
              <w:rPr>
                <w:rFonts w:ascii="宋体" w:hAnsi="宋体" w:cs="宋体" w:eastAsia="宋体" w:hint="default"/>
                <w:sz w:val="14"/>
                <w:szCs w:val="14"/>
              </w:rPr>
              <w:t>应付账款</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right"/>
              <w:rPr>
                <w:rFonts w:ascii="Times New Roman" w:hAnsi="Times New Roman" w:cs="Times New Roman" w:eastAsia="Times New Roman" w:hint="default"/>
                <w:sz w:val="14"/>
                <w:szCs w:val="14"/>
              </w:rPr>
            </w:pPr>
            <w:r>
              <w:rPr>
                <w:rFonts w:ascii="Times New Roman"/>
                <w:w w:val="95"/>
                <w:sz w:val="14"/>
              </w:rPr>
              <w:t>772,721,006.83</w:t>
            </w:r>
            <w:r>
              <w:rPr>
                <w:rFonts w:ascii="Times New Roman"/>
                <w:sz w:val="14"/>
              </w:rPr>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2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06" w:right="0"/>
              <w:jc w:val="left"/>
              <w:rPr>
                <w:rFonts w:ascii="Times New Roman" w:hAnsi="Times New Roman" w:cs="Times New Roman" w:eastAsia="Times New Roman" w:hint="default"/>
                <w:sz w:val="14"/>
                <w:szCs w:val="14"/>
              </w:rPr>
            </w:pPr>
            <w:r>
              <w:rPr>
                <w:rFonts w:ascii="Times New Roman"/>
                <w:sz w:val="14"/>
              </w:rPr>
              <w:t>772,721,006.83</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3"/>
              <w:jc w:val="right"/>
              <w:rPr>
                <w:rFonts w:ascii="Times New Roman" w:hAnsi="Times New Roman" w:cs="Times New Roman" w:eastAsia="Times New Roman" w:hint="default"/>
                <w:sz w:val="14"/>
                <w:szCs w:val="14"/>
              </w:rPr>
            </w:pPr>
            <w:r>
              <w:rPr>
                <w:rFonts w:ascii="Times New Roman"/>
                <w:w w:val="95"/>
                <w:sz w:val="14"/>
              </w:rPr>
              <w:t>772,721,006.83</w:t>
            </w:r>
            <w:r>
              <w:rPr>
                <w:rFonts w:ascii="Times New Roman"/>
                <w:sz w:val="14"/>
              </w:rPr>
            </w:r>
          </w:p>
        </w:tc>
      </w:tr>
      <w:tr>
        <w:trPr>
          <w:trHeight w:val="660"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4" w:right="0"/>
              <w:jc w:val="left"/>
              <w:rPr>
                <w:rFonts w:ascii="宋体" w:hAnsi="宋体" w:cs="宋体" w:eastAsia="宋体" w:hint="default"/>
                <w:sz w:val="14"/>
                <w:szCs w:val="14"/>
              </w:rPr>
            </w:pPr>
            <w:r>
              <w:rPr>
                <w:rFonts w:ascii="宋体" w:hAnsi="宋体" w:cs="宋体" w:eastAsia="宋体" w:hint="default"/>
                <w:sz w:val="14"/>
                <w:szCs w:val="14"/>
              </w:rPr>
              <w:t>其他应付款</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right"/>
              <w:rPr>
                <w:rFonts w:ascii="Times New Roman" w:hAnsi="Times New Roman" w:cs="Times New Roman" w:eastAsia="Times New Roman" w:hint="default"/>
                <w:sz w:val="14"/>
                <w:szCs w:val="14"/>
              </w:rPr>
            </w:pPr>
            <w:r>
              <w:rPr>
                <w:rFonts w:ascii="Times New Roman"/>
                <w:w w:val="95"/>
                <w:sz w:val="14"/>
              </w:rPr>
              <w:t>535,277,230.57</w:t>
            </w:r>
            <w:r>
              <w:rPr>
                <w:rFonts w:ascii="Times New Roman"/>
                <w:sz w:val="14"/>
              </w:rPr>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2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406" w:right="0"/>
              <w:jc w:val="left"/>
              <w:rPr>
                <w:rFonts w:ascii="Times New Roman" w:hAnsi="Times New Roman" w:cs="Times New Roman" w:eastAsia="Times New Roman" w:hint="default"/>
                <w:sz w:val="14"/>
                <w:szCs w:val="14"/>
              </w:rPr>
            </w:pPr>
            <w:r>
              <w:rPr>
                <w:rFonts w:ascii="Times New Roman"/>
                <w:sz w:val="14"/>
              </w:rPr>
              <w:t>535,277,230.57</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
              <w:jc w:val="right"/>
              <w:rPr>
                <w:rFonts w:ascii="Times New Roman" w:hAnsi="Times New Roman" w:cs="Times New Roman" w:eastAsia="Times New Roman" w:hint="default"/>
                <w:sz w:val="14"/>
                <w:szCs w:val="14"/>
              </w:rPr>
            </w:pPr>
            <w:r>
              <w:rPr>
                <w:rFonts w:ascii="Times New Roman"/>
                <w:w w:val="95"/>
                <w:sz w:val="14"/>
              </w:rPr>
              <w:t>535,277,230.57</w:t>
            </w:r>
            <w:r>
              <w:rPr>
                <w:rFonts w:ascii="Times New Roman"/>
                <w:sz w:val="14"/>
              </w:rPr>
            </w:r>
          </w:p>
        </w:tc>
      </w:tr>
      <w:tr>
        <w:trPr>
          <w:trHeight w:val="346"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4" w:right="0"/>
              <w:jc w:val="left"/>
              <w:rPr>
                <w:rFonts w:ascii="Times New Roman" w:hAnsi="Times New Roman" w:cs="Times New Roman" w:eastAsia="Times New Roman" w:hint="default"/>
                <w:sz w:val="14"/>
                <w:szCs w:val="14"/>
              </w:rPr>
            </w:pPr>
            <w:r>
              <w:rPr>
                <w:rFonts w:ascii="宋体" w:hAnsi="宋体" w:cs="宋体" w:eastAsia="宋体" w:hint="default"/>
                <w:sz w:val="14"/>
                <w:szCs w:val="14"/>
              </w:rPr>
              <w:t>长期应付款</w:t>
            </w:r>
            <w:r>
              <w:rPr>
                <w:rFonts w:ascii="宋体" w:hAnsi="宋体" w:cs="宋体" w:eastAsia="宋体" w:hint="default"/>
                <w:spacing w:val="39"/>
                <w:sz w:val="14"/>
                <w:szCs w:val="14"/>
              </w:rPr>
              <w:t> </w:t>
            </w:r>
            <w:r>
              <w:rPr>
                <w:rFonts w:ascii="Times New Roman" w:hAnsi="Times New Roman" w:cs="Times New Roman" w:eastAsia="Times New Roman" w:hint="default"/>
                <w:sz w:val="14"/>
                <w:szCs w:val="14"/>
              </w:rPr>
              <w:t>(</w:t>
            </w:r>
            <w:r>
              <w:rPr>
                <w:rFonts w:ascii="宋体" w:hAnsi="宋体" w:cs="宋体" w:eastAsia="宋体" w:hint="default"/>
                <w:sz w:val="14"/>
                <w:szCs w:val="14"/>
              </w:rPr>
              <w:t>包含一年内到期的部分</w:t>
            </w:r>
            <w:r>
              <w:rPr>
                <w:rFonts w:ascii="Times New Roman" w:hAnsi="Times New Roman" w:cs="Times New Roman" w:eastAsia="Times New Roman" w:hint="default"/>
                <w:sz w:val="14"/>
                <w:szCs w:val="14"/>
              </w:rPr>
              <w:t>)</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right"/>
              <w:rPr>
                <w:rFonts w:ascii="Times New Roman" w:hAnsi="Times New Roman" w:cs="Times New Roman" w:eastAsia="Times New Roman" w:hint="default"/>
                <w:sz w:val="14"/>
                <w:szCs w:val="14"/>
              </w:rPr>
            </w:pPr>
            <w:r>
              <w:rPr>
                <w:rFonts w:ascii="Times New Roman"/>
                <w:w w:val="95"/>
                <w:sz w:val="14"/>
              </w:rPr>
              <w:t>24,197,558.63</w:t>
            </w:r>
            <w:r>
              <w:rPr>
                <w:rFonts w:ascii="Times New Roman"/>
                <w:sz w:val="14"/>
              </w:rPr>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664" w:right="0"/>
              <w:jc w:val="left"/>
              <w:rPr>
                <w:rFonts w:ascii="Times New Roman" w:hAnsi="Times New Roman" w:cs="Times New Roman" w:eastAsia="Times New Roman" w:hint="default"/>
                <w:sz w:val="14"/>
                <w:szCs w:val="14"/>
              </w:rPr>
            </w:pPr>
            <w:r>
              <w:rPr>
                <w:rFonts w:ascii="Times New Roman"/>
                <w:sz w:val="14"/>
              </w:rPr>
              <w:t>20,483,300.39</w:t>
            </w: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1051" w:right="0"/>
              <w:jc w:val="left"/>
              <w:rPr>
                <w:rFonts w:ascii="Times New Roman" w:hAnsi="Times New Roman" w:cs="Times New Roman" w:eastAsia="Times New Roman" w:hint="default"/>
                <w:sz w:val="14"/>
                <w:szCs w:val="14"/>
              </w:rPr>
            </w:pPr>
            <w:r>
              <w:rPr>
                <w:rFonts w:ascii="Times New Roman"/>
                <w:sz w:val="14"/>
              </w:rPr>
              <w:t>3,600,566.48</w:t>
            </w:r>
          </w:p>
        </w:tc>
        <w:tc>
          <w:tcPr>
            <w:tcW w:w="12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left="478" w:right="0"/>
              <w:jc w:val="left"/>
              <w:rPr>
                <w:rFonts w:ascii="Times New Roman" w:hAnsi="Times New Roman" w:cs="Times New Roman" w:eastAsia="Times New Roman" w:hint="default"/>
                <w:sz w:val="14"/>
                <w:szCs w:val="14"/>
              </w:rPr>
            </w:pPr>
            <w:r>
              <w:rPr>
                <w:rFonts w:ascii="Times New Roman"/>
                <w:sz w:val="14"/>
              </w:rPr>
              <w:t>48,281,425.50</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0"/>
              <w:jc w:val="right"/>
              <w:rPr>
                <w:rFonts w:ascii="Times New Roman" w:hAnsi="Times New Roman" w:cs="Times New Roman" w:eastAsia="Times New Roman" w:hint="default"/>
                <w:sz w:val="14"/>
                <w:szCs w:val="14"/>
              </w:rPr>
            </w:pPr>
            <w:r>
              <w:rPr>
                <w:rFonts w:ascii="Times New Roman"/>
                <w:w w:val="95"/>
                <w:sz w:val="14"/>
              </w:rPr>
              <w:t>45,252,468.84</w:t>
            </w:r>
            <w:r>
              <w:rPr>
                <w:rFonts w:ascii="Times New Roman"/>
                <w:sz w:val="14"/>
              </w:rPr>
            </w:r>
          </w:p>
        </w:tc>
      </w:tr>
      <w:tr>
        <w:trPr>
          <w:trHeight w:val="348"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left="4" w:right="0"/>
              <w:jc w:val="left"/>
              <w:rPr>
                <w:rFonts w:ascii="宋体" w:hAnsi="宋体" w:cs="宋体" w:eastAsia="宋体" w:hint="default"/>
                <w:sz w:val="14"/>
                <w:szCs w:val="14"/>
              </w:rPr>
            </w:pPr>
            <w:r>
              <w:rPr>
                <w:rFonts w:ascii="宋体" w:hAnsi="宋体" w:cs="宋体" w:eastAsia="宋体" w:hint="default"/>
                <w:sz w:val="14"/>
                <w:szCs w:val="14"/>
              </w:rPr>
              <w:t>合计</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right"/>
              <w:rPr>
                <w:rFonts w:ascii="Times New Roman" w:hAnsi="Times New Roman" w:cs="Times New Roman" w:eastAsia="Times New Roman" w:hint="default"/>
                <w:sz w:val="14"/>
                <w:szCs w:val="14"/>
              </w:rPr>
            </w:pPr>
            <w:r>
              <w:rPr>
                <w:rFonts w:ascii="Times New Roman"/>
                <w:w w:val="95"/>
                <w:sz w:val="14"/>
              </w:rPr>
              <w:t>4,681,548,671.42</w:t>
            </w:r>
            <w:r>
              <w:rPr>
                <w:rFonts w:ascii="Times New Roman"/>
                <w:sz w:val="14"/>
              </w:rPr>
            </w:r>
          </w:p>
        </w:tc>
        <w:tc>
          <w:tcPr>
            <w:tcW w:w="14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489" w:right="0"/>
              <w:jc w:val="left"/>
              <w:rPr>
                <w:rFonts w:ascii="Times New Roman" w:hAnsi="Times New Roman" w:cs="Times New Roman" w:eastAsia="Times New Roman" w:hint="default"/>
                <w:sz w:val="14"/>
                <w:szCs w:val="14"/>
              </w:rPr>
            </w:pPr>
            <w:r>
              <w:rPr>
                <w:rFonts w:ascii="Times New Roman"/>
                <w:sz w:val="14"/>
              </w:rPr>
              <w:t>1,733,079,860.99</w:t>
            </w:r>
          </w:p>
        </w:tc>
        <w:tc>
          <w:tcPr>
            <w:tcW w:w="1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909" w:right="0"/>
              <w:jc w:val="left"/>
              <w:rPr>
                <w:rFonts w:ascii="Times New Roman" w:hAnsi="Times New Roman" w:cs="Times New Roman" w:eastAsia="Times New Roman" w:hint="default"/>
                <w:sz w:val="14"/>
                <w:szCs w:val="14"/>
              </w:rPr>
            </w:pPr>
            <w:r>
              <w:rPr>
                <w:rFonts w:ascii="Times New Roman"/>
                <w:sz w:val="14"/>
              </w:rPr>
              <w:t>851,933,981.24</w:t>
            </w:r>
          </w:p>
        </w:tc>
        <w:tc>
          <w:tcPr>
            <w:tcW w:w="12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302" w:right="0"/>
              <w:jc w:val="left"/>
              <w:rPr>
                <w:rFonts w:ascii="Times New Roman" w:hAnsi="Times New Roman" w:cs="Times New Roman" w:eastAsia="Times New Roman" w:hint="default"/>
                <w:sz w:val="14"/>
                <w:szCs w:val="14"/>
              </w:rPr>
            </w:pPr>
            <w:r>
              <w:rPr>
                <w:rFonts w:ascii="Times New Roman"/>
                <w:sz w:val="14"/>
              </w:rPr>
              <w:t>7,266,562,513.65</w:t>
            </w:r>
          </w:p>
        </w:tc>
        <w:tc>
          <w:tcPr>
            <w:tcW w:w="12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right"/>
              <w:rPr>
                <w:rFonts w:ascii="Times New Roman" w:hAnsi="Times New Roman" w:cs="Times New Roman" w:eastAsia="Times New Roman" w:hint="default"/>
                <w:sz w:val="14"/>
                <w:szCs w:val="14"/>
              </w:rPr>
            </w:pPr>
            <w:r>
              <w:rPr>
                <w:rFonts w:ascii="Times New Roman"/>
                <w:w w:val="95"/>
                <w:sz w:val="14"/>
              </w:rPr>
              <w:t>6,869,258,697.87</w:t>
            </w:r>
            <w:r>
              <w:rPr>
                <w:rFonts w:ascii="Times New Roman"/>
                <w:sz w:val="14"/>
              </w:rPr>
            </w:r>
          </w:p>
        </w:tc>
      </w:tr>
    </w:tbl>
    <w:p>
      <w:pPr>
        <w:spacing w:line="240" w:lineRule="auto" w:before="9"/>
        <w:rPr>
          <w:rFonts w:ascii="宋体" w:hAnsi="宋体" w:cs="宋体" w:eastAsia="宋体" w:hint="default"/>
          <w:sz w:val="19"/>
          <w:szCs w:val="19"/>
        </w:rPr>
      </w:pPr>
    </w:p>
    <w:p>
      <w:pPr>
        <w:pStyle w:val="BodyText"/>
        <w:spacing w:line="240" w:lineRule="auto" w:before="32"/>
        <w:ind w:right="0"/>
        <w:jc w:val="both"/>
      </w:pPr>
      <w:r>
        <w:rPr>
          <w:rFonts w:ascii="Times New Roman" w:hAnsi="Times New Roman" w:cs="Times New Roman" w:eastAsia="Times New Roman" w:hint="default"/>
        </w:rPr>
        <w:t>3</w:t>
      </w:r>
      <w:r>
        <w:rPr/>
        <w:t>、</w:t>
      </w:r>
      <w:r>
        <w:rPr>
          <w:spacing w:val="-17"/>
        </w:rPr>
        <w:t> </w:t>
      </w:r>
      <w:r>
        <w:rPr/>
        <w:t>利率风险</w:t>
      </w:r>
    </w:p>
    <w:p>
      <w:pPr>
        <w:spacing w:line="240" w:lineRule="auto" w:before="5"/>
        <w:rPr>
          <w:rFonts w:ascii="宋体" w:hAnsi="宋体" w:cs="宋体" w:eastAsia="宋体" w:hint="default"/>
          <w:sz w:val="24"/>
          <w:szCs w:val="24"/>
        </w:rPr>
      </w:pPr>
    </w:p>
    <w:p>
      <w:pPr>
        <w:pStyle w:val="BodyText"/>
        <w:spacing w:line="259" w:lineRule="auto"/>
        <w:ind w:right="1133"/>
        <w:jc w:val="both"/>
      </w:pPr>
      <w:r>
        <w:rPr>
          <w:spacing w:val="-2"/>
        </w:rPr>
        <w:t>固定利率和浮动利率的带息金融工具分别使本集团面临公允价值利率风险及现金流量利率风险。本集</w:t>
      </w:r>
      <w:r>
        <w:rPr>
          <w:spacing w:val="-73"/>
        </w:rPr>
        <w:t> </w:t>
      </w:r>
      <w:r>
        <w:rPr>
          <w:spacing w:val="-73"/>
        </w:rPr>
      </w:r>
      <w:r>
        <w:rPr>
          <w:spacing w:val="-2"/>
        </w:rPr>
        <w:t>团根据市场环境来决定固定利率与浮动利率工具的比例，并通过定期审阅与监察维持适当的固定和浮</w:t>
      </w:r>
      <w:r>
        <w:rPr>
          <w:spacing w:val="-73"/>
        </w:rPr>
        <w:t> </w:t>
      </w:r>
      <w:r>
        <w:rPr>
          <w:spacing w:val="-73"/>
        </w:rPr>
      </w:r>
      <w:r>
        <w:rPr/>
        <w:t>动利率工具组合。本集团并未以衍生金融工具对冲利率风险。</w:t>
      </w:r>
    </w:p>
    <w:p>
      <w:pPr>
        <w:spacing w:after="0" w:line="259"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91" w:lineRule="auto" w:before="190"/>
        <w:ind w:right="5534"/>
        <w:jc w:val="left"/>
      </w:pPr>
      <w:r>
        <w:rPr/>
        <w:pict>
          <v:shape style="position:absolute;margin-left:56.279999pt;margin-top:57.387657pt;width:460.55pt;height:254.1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20"/>
                    <w:gridCol w:w="1153"/>
                    <w:gridCol w:w="648"/>
                    <w:gridCol w:w="1416"/>
                    <w:gridCol w:w="326"/>
                    <w:gridCol w:w="835"/>
                    <w:gridCol w:w="648"/>
                    <w:gridCol w:w="1417"/>
                    <w:gridCol w:w="326"/>
                  </w:tblGrid>
                  <w:tr>
                    <w:trPr>
                      <w:trHeight w:val="348"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4"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w w:val="99"/>
                            <w:sz w:val="16"/>
                            <w:szCs w:val="16"/>
                          </w:rPr>
                          <w:t> </w:t>
                        </w:r>
                        <w:r>
                          <w:rPr>
                            <w:rFonts w:ascii="Times New Roman" w:hAnsi="Times New Roman" w:cs="Times New Roman" w:eastAsia="Times New Roman" w:hint="default"/>
                            <w:sz w:val="16"/>
                            <w:szCs w:val="16"/>
                          </w:rPr>
                        </w:r>
                      </w:p>
                    </w:tc>
                    <w:tc>
                      <w:tcPr>
                        <w:tcW w:w="18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5" w:right="0"/>
                          <w:jc w:val="center"/>
                          <w:rPr>
                            <w:rFonts w:ascii="MS Gothic" w:hAnsi="MS Gothic" w:cs="MS Gothic" w:eastAsia="MS Gothic" w:hint="default"/>
                            <w:sz w:val="16"/>
                            <w:szCs w:val="16"/>
                          </w:rPr>
                        </w:pPr>
                        <w:r>
                          <w:rPr>
                            <w:rFonts w:ascii="Times New Roman" w:hAnsi="Times New Roman" w:cs="Times New Roman" w:eastAsia="Times New Roman" w:hint="default"/>
                            <w:sz w:val="16"/>
                            <w:szCs w:val="16"/>
                          </w:rPr>
                          <w:t>2019</w:t>
                        </w:r>
                        <w:r>
                          <w:rPr>
                            <w:rFonts w:ascii="MS Gothic" w:hAnsi="MS Gothic" w:cs="MS Gothic" w:eastAsia="MS Gothic" w:hint="default"/>
                            <w:sz w:val="16"/>
                            <w:szCs w:val="16"/>
                          </w:rPr>
                          <w:t>年</w:t>
                        </w:r>
                      </w:p>
                    </w:tc>
                    <w:tc>
                      <w:tcPr>
                        <w:tcW w:w="1743" w:type="dxa"/>
                        <w:gridSpan w:val="2"/>
                        <w:tcBorders>
                          <w:top w:val="single" w:sz="6" w:space="0" w:color="000000"/>
                          <w:left w:val="single" w:sz="6" w:space="0" w:color="000000"/>
                          <w:bottom w:val="single" w:sz="6" w:space="0" w:color="000000"/>
                          <w:right w:val="single" w:sz="6" w:space="0" w:color="000000"/>
                        </w:tcBorders>
                      </w:tcPr>
                      <w:p>
                        <w:pPr/>
                      </w:p>
                    </w:tc>
                    <w:tc>
                      <w:tcPr>
                        <w:tcW w:w="14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center"/>
                          <w:rPr>
                            <w:rFonts w:ascii="MS Gothic" w:hAnsi="MS Gothic" w:cs="MS Gothic" w:eastAsia="MS Gothic" w:hint="default"/>
                            <w:sz w:val="16"/>
                            <w:szCs w:val="16"/>
                          </w:rPr>
                        </w:pPr>
                        <w:r>
                          <w:rPr>
                            <w:rFonts w:ascii="Times New Roman" w:hAnsi="Times New Roman" w:cs="Times New Roman" w:eastAsia="Times New Roman" w:hint="default"/>
                            <w:sz w:val="16"/>
                            <w:szCs w:val="16"/>
                          </w:rPr>
                          <w:t>2018</w:t>
                        </w:r>
                        <w:r>
                          <w:rPr>
                            <w:rFonts w:ascii="MS Gothic" w:hAnsi="MS Gothic" w:cs="MS Gothic" w:eastAsia="MS Gothic" w:hint="default"/>
                            <w:sz w:val="16"/>
                            <w:szCs w:val="16"/>
                          </w:rPr>
                          <w:t>年</w:t>
                        </w:r>
                      </w:p>
                    </w:tc>
                    <w:tc>
                      <w:tcPr>
                        <w:tcW w:w="1743" w:type="dxa"/>
                        <w:gridSpan w:val="2"/>
                        <w:tcBorders>
                          <w:top w:val="single" w:sz="6" w:space="0" w:color="000000"/>
                          <w:left w:val="single" w:sz="6" w:space="0" w:color="000000"/>
                          <w:bottom w:val="single" w:sz="6" w:space="0" w:color="000000"/>
                          <w:right w:val="single" w:sz="6" w:space="0" w:color="000000"/>
                        </w:tcBorders>
                      </w:tcPr>
                      <w:p>
                        <w:pPr/>
                      </w:p>
                    </w:tc>
                  </w:tr>
                  <w:tr>
                    <w:trPr>
                      <w:trHeight w:val="282"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w w:val="100"/>
                            <w:sz w:val="16"/>
                            <w:szCs w:val="16"/>
                          </w:rPr>
                        </w:r>
                        <w:r>
                          <w:rPr>
                            <w:rFonts w:ascii="宋体" w:hAnsi="宋体" w:cs="宋体" w:eastAsia="宋体" w:hint="default"/>
                            <w:sz w:val="16"/>
                            <w:szCs w:val="16"/>
                            <w:u w:val="single" w:color="000000"/>
                          </w:rPr>
                          <w:t>项目</w:t>
                        </w:r>
                        <w:r>
                          <w:rPr>
                            <w:rFonts w:ascii="宋体" w:hAnsi="宋体" w:cs="宋体" w:eastAsia="宋体" w:hint="default"/>
                            <w:sz w:val="16"/>
                            <w:szCs w:val="16"/>
                          </w:rPr>
                        </w:r>
                      </w:p>
                    </w:tc>
                    <w:tc>
                      <w:tcPr>
                        <w:tcW w:w="1153" w:type="dxa"/>
                        <w:tcBorders>
                          <w:top w:val="single" w:sz="6" w:space="0" w:color="000000"/>
                          <w:left w:val="single" w:sz="6" w:space="0" w:color="000000"/>
                          <w:bottom w:val="single" w:sz="6" w:space="0" w:color="000000"/>
                          <w:right w:val="nil" w:sz="6" w:space="0" w:color="auto"/>
                        </w:tcBorders>
                      </w:tcPr>
                      <w:p>
                        <w:pPr/>
                      </w:p>
                    </w:tc>
                    <w:tc>
                      <w:tcPr>
                        <w:tcW w:w="648" w:type="dxa"/>
                        <w:tcBorders>
                          <w:top w:val="single" w:sz="6" w:space="0" w:color="000000"/>
                          <w:left w:val="nil" w:sz="6" w:space="0" w:color="auto"/>
                          <w:bottom w:val="single" w:sz="39" w:space="0" w:color="000000"/>
                          <w:right w:val="single" w:sz="6" w:space="0" w:color="000000"/>
                        </w:tcBorders>
                      </w:tcPr>
                      <w:p>
                        <w:pPr>
                          <w:pStyle w:val="TableParagraph"/>
                          <w:spacing w:line="240" w:lineRule="auto" w:before="36"/>
                          <w:ind w:right="-3"/>
                          <w:jc w:val="left"/>
                          <w:rPr>
                            <w:rFonts w:ascii="宋体" w:hAnsi="宋体" w:cs="宋体" w:eastAsia="宋体" w:hint="default"/>
                            <w:sz w:val="16"/>
                            <w:szCs w:val="16"/>
                          </w:rPr>
                        </w:pPr>
                        <w:r>
                          <w:rPr>
                            <w:rFonts w:ascii="宋体" w:hAnsi="宋体" w:cs="宋体" w:eastAsia="宋体" w:hint="default"/>
                            <w:sz w:val="16"/>
                            <w:szCs w:val="16"/>
                          </w:rPr>
                          <w:t>实际利率</w:t>
                        </w:r>
                      </w:p>
                    </w:tc>
                    <w:tc>
                      <w:tcPr>
                        <w:tcW w:w="1416" w:type="dxa"/>
                        <w:tcBorders>
                          <w:top w:val="single" w:sz="6" w:space="0" w:color="000000"/>
                          <w:left w:val="single" w:sz="6" w:space="0" w:color="000000"/>
                          <w:bottom w:val="single" w:sz="6" w:space="0" w:color="000000"/>
                          <w:right w:val="nil" w:sz="6" w:space="0" w:color="auto"/>
                        </w:tcBorders>
                      </w:tcPr>
                      <w:p>
                        <w:pPr/>
                      </w:p>
                    </w:tc>
                    <w:tc>
                      <w:tcPr>
                        <w:tcW w:w="326" w:type="dxa"/>
                        <w:tcBorders>
                          <w:top w:val="single" w:sz="6" w:space="0" w:color="000000"/>
                          <w:left w:val="nil" w:sz="6" w:space="0" w:color="auto"/>
                          <w:bottom w:val="single" w:sz="39" w:space="0" w:color="000000"/>
                          <w:right w:val="single" w:sz="6" w:space="0" w:color="000000"/>
                        </w:tcBorders>
                      </w:tcPr>
                      <w:p>
                        <w:pPr>
                          <w:pStyle w:val="TableParagraph"/>
                          <w:spacing w:line="240" w:lineRule="auto" w:before="36"/>
                          <w:ind w:right="-3"/>
                          <w:jc w:val="left"/>
                          <w:rPr>
                            <w:rFonts w:ascii="宋体" w:hAnsi="宋体" w:cs="宋体" w:eastAsia="宋体" w:hint="default"/>
                            <w:sz w:val="16"/>
                            <w:szCs w:val="16"/>
                          </w:rPr>
                        </w:pPr>
                        <w:r>
                          <w:rPr>
                            <w:rFonts w:ascii="宋体" w:hAnsi="宋体" w:cs="宋体" w:eastAsia="宋体" w:hint="default"/>
                            <w:sz w:val="16"/>
                            <w:szCs w:val="16"/>
                          </w:rPr>
                          <w:t>金额</w:t>
                        </w:r>
                      </w:p>
                    </w:tc>
                    <w:tc>
                      <w:tcPr>
                        <w:tcW w:w="835" w:type="dxa"/>
                        <w:tcBorders>
                          <w:top w:val="single" w:sz="6" w:space="0" w:color="000000"/>
                          <w:left w:val="single" w:sz="6" w:space="0" w:color="000000"/>
                          <w:bottom w:val="single" w:sz="6" w:space="0" w:color="000000"/>
                          <w:right w:val="nil" w:sz="6" w:space="0" w:color="auto"/>
                        </w:tcBorders>
                      </w:tcPr>
                      <w:p>
                        <w:pPr/>
                      </w:p>
                    </w:tc>
                    <w:tc>
                      <w:tcPr>
                        <w:tcW w:w="648" w:type="dxa"/>
                        <w:tcBorders>
                          <w:top w:val="single" w:sz="6" w:space="0" w:color="000000"/>
                          <w:left w:val="nil" w:sz="6" w:space="0" w:color="auto"/>
                          <w:bottom w:val="single" w:sz="39" w:space="0" w:color="000000"/>
                          <w:right w:val="single" w:sz="6" w:space="0" w:color="000000"/>
                        </w:tcBorders>
                      </w:tcPr>
                      <w:p>
                        <w:pPr>
                          <w:pStyle w:val="TableParagraph"/>
                          <w:spacing w:line="240" w:lineRule="auto" w:before="36"/>
                          <w:ind w:right="-3"/>
                          <w:jc w:val="left"/>
                          <w:rPr>
                            <w:rFonts w:ascii="宋体" w:hAnsi="宋体" w:cs="宋体" w:eastAsia="宋体" w:hint="default"/>
                            <w:sz w:val="16"/>
                            <w:szCs w:val="16"/>
                          </w:rPr>
                        </w:pPr>
                        <w:r>
                          <w:rPr>
                            <w:rFonts w:ascii="宋体" w:hAnsi="宋体" w:cs="宋体" w:eastAsia="宋体" w:hint="default"/>
                            <w:sz w:val="16"/>
                            <w:szCs w:val="16"/>
                          </w:rPr>
                          <w:t>实际利率</w:t>
                        </w:r>
                      </w:p>
                    </w:tc>
                    <w:tc>
                      <w:tcPr>
                        <w:tcW w:w="1417" w:type="dxa"/>
                        <w:tcBorders>
                          <w:top w:val="single" w:sz="6" w:space="0" w:color="000000"/>
                          <w:left w:val="single" w:sz="6" w:space="0" w:color="000000"/>
                          <w:bottom w:val="single" w:sz="6" w:space="0" w:color="000000"/>
                          <w:right w:val="nil" w:sz="6" w:space="0" w:color="auto"/>
                        </w:tcBorders>
                      </w:tcPr>
                      <w:p>
                        <w:pPr/>
                      </w:p>
                    </w:tc>
                    <w:tc>
                      <w:tcPr>
                        <w:tcW w:w="326" w:type="dxa"/>
                        <w:tcBorders>
                          <w:top w:val="single" w:sz="6" w:space="0" w:color="000000"/>
                          <w:left w:val="nil" w:sz="6" w:space="0" w:color="auto"/>
                          <w:bottom w:val="single" w:sz="39" w:space="0" w:color="000000"/>
                          <w:right w:val="single" w:sz="6" w:space="0" w:color="000000"/>
                        </w:tcBorders>
                      </w:tcPr>
                      <w:p>
                        <w:pPr>
                          <w:pStyle w:val="TableParagraph"/>
                          <w:spacing w:line="240" w:lineRule="auto" w:before="36"/>
                          <w:ind w:right="-3"/>
                          <w:jc w:val="left"/>
                          <w:rPr>
                            <w:rFonts w:ascii="宋体" w:hAnsi="宋体" w:cs="宋体" w:eastAsia="宋体" w:hint="default"/>
                            <w:sz w:val="16"/>
                            <w:szCs w:val="16"/>
                          </w:rPr>
                        </w:pPr>
                        <w:r>
                          <w:rPr>
                            <w:rFonts w:ascii="宋体" w:hAnsi="宋体" w:cs="宋体" w:eastAsia="宋体" w:hint="default"/>
                            <w:sz w:val="16"/>
                            <w:szCs w:val="16"/>
                          </w:rPr>
                          <w:t>金额</w:t>
                        </w:r>
                      </w:p>
                    </w:tc>
                  </w:tr>
                  <w:tr>
                    <w:trPr>
                      <w:trHeight w:val="412"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 w:right="0"/>
                          <w:jc w:val="left"/>
                          <w:rPr>
                            <w:rFonts w:ascii="宋体" w:hAnsi="宋体" w:cs="宋体" w:eastAsia="宋体" w:hint="default"/>
                            <w:sz w:val="16"/>
                            <w:szCs w:val="16"/>
                          </w:rPr>
                        </w:pPr>
                        <w:r>
                          <w:rPr>
                            <w:rFonts w:ascii="宋体" w:hAnsi="宋体" w:cs="宋体" w:eastAsia="宋体" w:hint="default"/>
                            <w:sz w:val="16"/>
                            <w:szCs w:val="16"/>
                          </w:rPr>
                          <w:t>金融资产</w:t>
                        </w:r>
                      </w:p>
                    </w:tc>
                    <w:tc>
                      <w:tcPr>
                        <w:tcW w:w="18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
                          <w:jc w:val="right"/>
                          <w:rPr>
                            <w:rFonts w:ascii="Times New Roman" w:hAnsi="Times New Roman" w:cs="Times New Roman" w:eastAsia="Times New Roman" w:hint="default"/>
                            <w:sz w:val="16"/>
                            <w:szCs w:val="16"/>
                          </w:rPr>
                        </w:pPr>
                        <w:r>
                          <w:rPr>
                            <w:rFonts w:ascii="Times New Roman" w:hAnsi="Times New Roman" w:cs="Times New Roman" w:eastAsia="Times New Roman" w:hint="default"/>
                            <w:w w:val="99"/>
                            <w:sz w:val="16"/>
                            <w:szCs w:val="16"/>
                          </w:rPr>
                          <w:t> </w:t>
                        </w:r>
                        <w:r>
                          <w:rPr>
                            <w:rFonts w:ascii="Times New Roman" w:hAnsi="Times New Roman" w:cs="Times New Roman" w:eastAsia="Times New Roman" w:hint="default"/>
                            <w:sz w:val="16"/>
                            <w:szCs w:val="16"/>
                          </w:rPr>
                        </w:r>
                      </w:p>
                    </w:tc>
                    <w:tc>
                      <w:tcPr>
                        <w:tcW w:w="1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
                          <w:jc w:val="right"/>
                          <w:rPr>
                            <w:rFonts w:ascii="Times New Roman" w:hAnsi="Times New Roman" w:cs="Times New Roman" w:eastAsia="Times New Roman" w:hint="default"/>
                            <w:sz w:val="16"/>
                            <w:szCs w:val="16"/>
                          </w:rPr>
                        </w:pPr>
                        <w:r>
                          <w:rPr>
                            <w:rFonts w:ascii="Times New Roman" w:hAnsi="Times New Roman" w:cs="Times New Roman" w:eastAsia="Times New Roman" w:hint="default"/>
                            <w:w w:val="99"/>
                            <w:sz w:val="16"/>
                            <w:szCs w:val="16"/>
                          </w:rPr>
                          <w:t> </w:t>
                        </w:r>
                        <w:r>
                          <w:rPr>
                            <w:rFonts w:ascii="Times New Roman" w:hAnsi="Times New Roman" w:cs="Times New Roman" w:eastAsia="Times New Roman" w:hint="default"/>
                            <w:sz w:val="16"/>
                            <w:szCs w:val="16"/>
                          </w:rPr>
                        </w:r>
                      </w:p>
                    </w:tc>
                    <w:tc>
                      <w:tcPr>
                        <w:tcW w:w="14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
                          <w:jc w:val="right"/>
                          <w:rPr>
                            <w:rFonts w:ascii="Times New Roman" w:hAnsi="Times New Roman" w:cs="Times New Roman" w:eastAsia="Times New Roman" w:hint="default"/>
                            <w:sz w:val="16"/>
                            <w:szCs w:val="16"/>
                          </w:rPr>
                        </w:pPr>
                        <w:r>
                          <w:rPr>
                            <w:rFonts w:ascii="Times New Roman" w:hAnsi="Times New Roman" w:cs="Times New Roman" w:eastAsia="Times New Roman" w:hint="default"/>
                            <w:w w:val="99"/>
                            <w:sz w:val="16"/>
                            <w:szCs w:val="16"/>
                          </w:rPr>
                          <w:t> </w:t>
                        </w:r>
                        <w:r>
                          <w:rPr>
                            <w:rFonts w:ascii="Times New Roman" w:hAnsi="Times New Roman" w:cs="Times New Roman" w:eastAsia="Times New Roman" w:hint="default"/>
                            <w:sz w:val="16"/>
                            <w:szCs w:val="16"/>
                          </w:rPr>
                        </w:r>
                      </w:p>
                    </w:tc>
                    <w:tc>
                      <w:tcPr>
                        <w:tcW w:w="1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37"/>
                          <w:ind w:right="1"/>
                          <w:jc w:val="right"/>
                          <w:rPr>
                            <w:rFonts w:ascii="Times New Roman" w:hAnsi="Times New Roman" w:cs="Times New Roman" w:eastAsia="Times New Roman" w:hint="default"/>
                            <w:sz w:val="16"/>
                            <w:szCs w:val="16"/>
                          </w:rPr>
                        </w:pPr>
                        <w:r>
                          <w:rPr>
                            <w:rFonts w:ascii="Times New Roman" w:hAnsi="Times New Roman" w:cs="Times New Roman" w:eastAsia="Times New Roman" w:hint="default"/>
                            <w:w w:val="99"/>
                            <w:sz w:val="16"/>
                            <w:szCs w:val="16"/>
                          </w:rPr>
                          <w:t> </w:t>
                        </w:r>
                        <w:r>
                          <w:rPr>
                            <w:rFonts w:ascii="Times New Roman" w:hAnsi="Times New Roman" w:cs="Times New Roman" w:eastAsia="Times New Roman" w:hint="default"/>
                            <w:sz w:val="16"/>
                            <w:szCs w:val="16"/>
                          </w:rPr>
                        </w:r>
                      </w:p>
                    </w:tc>
                  </w:tr>
                  <w:tr>
                    <w:trPr>
                      <w:trHeight w:val="346"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18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92" w:right="-2"/>
                          <w:jc w:val="left"/>
                          <w:rPr>
                            <w:rFonts w:ascii="Times New Roman" w:hAnsi="Times New Roman" w:cs="Times New Roman" w:eastAsia="Times New Roman" w:hint="default"/>
                            <w:sz w:val="16"/>
                            <w:szCs w:val="16"/>
                          </w:rPr>
                        </w:pPr>
                        <w:r>
                          <w:rPr>
                            <w:rFonts w:ascii="Times New Roman"/>
                            <w:sz w:val="16"/>
                          </w:rPr>
                          <w:t>1.35% ~</w:t>
                        </w:r>
                        <w:r>
                          <w:rPr>
                            <w:rFonts w:ascii="Times New Roman"/>
                            <w:spacing w:val="-6"/>
                            <w:sz w:val="16"/>
                          </w:rPr>
                          <w:t> </w:t>
                        </w:r>
                        <w:r>
                          <w:rPr>
                            <w:rFonts w:ascii="Times New Roman"/>
                            <w:sz w:val="16"/>
                          </w:rPr>
                          <w:t>4.20%</w:t>
                        </w:r>
                      </w:p>
                    </w:tc>
                    <w:tc>
                      <w:tcPr>
                        <w:tcW w:w="1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08" w:right="-1"/>
                          <w:jc w:val="left"/>
                          <w:rPr>
                            <w:rFonts w:ascii="Times New Roman" w:hAnsi="Times New Roman" w:cs="Times New Roman" w:eastAsia="Times New Roman" w:hint="default"/>
                            <w:sz w:val="16"/>
                            <w:szCs w:val="16"/>
                          </w:rPr>
                        </w:pPr>
                        <w:r>
                          <w:rPr>
                            <w:rFonts w:ascii="Times New Roman"/>
                            <w:sz w:val="16"/>
                          </w:rPr>
                          <w:t>32,729,901.25</w:t>
                        </w:r>
                      </w:p>
                    </w:tc>
                    <w:tc>
                      <w:tcPr>
                        <w:tcW w:w="14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554" w:right="0"/>
                          <w:jc w:val="left"/>
                          <w:rPr>
                            <w:rFonts w:ascii="Times New Roman" w:hAnsi="Times New Roman" w:cs="Times New Roman" w:eastAsia="Times New Roman" w:hint="default"/>
                            <w:sz w:val="16"/>
                            <w:szCs w:val="16"/>
                          </w:rPr>
                        </w:pPr>
                        <w:r>
                          <w:rPr>
                            <w:rFonts w:ascii="Times New Roman"/>
                            <w:sz w:val="16"/>
                          </w:rPr>
                          <w:t>1.35%~2.18%</w:t>
                        </w:r>
                      </w:p>
                    </w:tc>
                    <w:tc>
                      <w:tcPr>
                        <w:tcW w:w="1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09" w:right="-1"/>
                          <w:jc w:val="left"/>
                          <w:rPr>
                            <w:rFonts w:ascii="Times New Roman" w:hAnsi="Times New Roman" w:cs="Times New Roman" w:eastAsia="Times New Roman" w:hint="default"/>
                            <w:sz w:val="16"/>
                            <w:szCs w:val="16"/>
                          </w:rPr>
                        </w:pPr>
                        <w:r>
                          <w:rPr>
                            <w:rFonts w:ascii="Times New Roman"/>
                            <w:sz w:val="16"/>
                          </w:rPr>
                          <w:t>22,797,500.00</w:t>
                        </w:r>
                      </w:p>
                    </w:tc>
                  </w:tr>
                  <w:tr>
                    <w:trPr>
                      <w:trHeight w:val="660"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38"/>
                          <w:ind w:left="4" w:right="134" w:firstLine="64"/>
                          <w:jc w:val="left"/>
                          <w:rPr>
                            <w:rFonts w:ascii="Times New Roman" w:hAnsi="Times New Roman" w:cs="Times New Roman" w:eastAsia="Times New Roman" w:hint="default"/>
                            <w:sz w:val="16"/>
                            <w:szCs w:val="16"/>
                          </w:rPr>
                        </w:pPr>
                        <w:r>
                          <w:rPr>
                            <w:rFonts w:ascii="宋体" w:hAnsi="宋体" w:cs="宋体" w:eastAsia="宋体" w:hint="default"/>
                            <w:sz w:val="16"/>
                            <w:szCs w:val="16"/>
                          </w:rPr>
                          <w:t>长期应收款</w:t>
                        </w:r>
                        <w:r>
                          <w:rPr>
                            <w:rFonts w:ascii="宋体" w:hAnsi="宋体" w:cs="宋体" w:eastAsia="宋体" w:hint="default"/>
                            <w:spacing w:val="-17"/>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包含一年内到期的</w:t>
                        </w:r>
                        <w:r>
                          <w:rPr>
                            <w:rFonts w:ascii="宋体" w:hAnsi="宋体" w:cs="宋体" w:eastAsia="宋体" w:hint="default"/>
                            <w:w w:val="100"/>
                            <w:sz w:val="16"/>
                            <w:szCs w:val="16"/>
                          </w:rPr>
                          <w:t> </w:t>
                        </w:r>
                        <w:r>
                          <w:rPr>
                            <w:rFonts w:ascii="宋体" w:hAnsi="宋体" w:cs="宋体" w:eastAsia="宋体" w:hint="default"/>
                            <w:sz w:val="16"/>
                            <w:szCs w:val="16"/>
                          </w:rPr>
                          <w:t>部分</w:t>
                        </w:r>
                        <w:r>
                          <w:rPr>
                            <w:rFonts w:ascii="Times New Roman" w:hAnsi="Times New Roman" w:cs="Times New Roman" w:eastAsia="Times New Roman" w:hint="default"/>
                            <w:sz w:val="16"/>
                            <w:szCs w:val="16"/>
                          </w:rPr>
                          <w:t>)</w:t>
                        </w:r>
                      </w:p>
                    </w:tc>
                    <w:tc>
                      <w:tcPr>
                        <w:tcW w:w="18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13" w:right="-2"/>
                          <w:jc w:val="left"/>
                          <w:rPr>
                            <w:rFonts w:ascii="Times New Roman" w:hAnsi="Times New Roman" w:cs="Times New Roman" w:eastAsia="Times New Roman" w:hint="default"/>
                            <w:sz w:val="16"/>
                            <w:szCs w:val="16"/>
                          </w:rPr>
                        </w:pPr>
                        <w:r>
                          <w:rPr>
                            <w:rFonts w:ascii="Times New Roman"/>
                            <w:sz w:val="16"/>
                          </w:rPr>
                          <w:t>3.29% ~</w:t>
                        </w:r>
                        <w:r>
                          <w:rPr>
                            <w:rFonts w:ascii="Times New Roman"/>
                            <w:spacing w:val="-7"/>
                            <w:sz w:val="16"/>
                          </w:rPr>
                          <w:t> </w:t>
                        </w:r>
                        <w:r>
                          <w:rPr>
                            <w:rFonts w:ascii="Times New Roman"/>
                            <w:sz w:val="16"/>
                          </w:rPr>
                          <w:t>14.55%</w:t>
                        </w:r>
                      </w:p>
                    </w:tc>
                    <w:tc>
                      <w:tcPr>
                        <w:tcW w:w="1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607" w:right="0"/>
                          <w:jc w:val="left"/>
                          <w:rPr>
                            <w:rFonts w:ascii="Times New Roman" w:hAnsi="Times New Roman" w:cs="Times New Roman" w:eastAsia="Times New Roman" w:hint="default"/>
                            <w:sz w:val="16"/>
                            <w:szCs w:val="16"/>
                          </w:rPr>
                        </w:pPr>
                        <w:r>
                          <w:rPr>
                            <w:rFonts w:ascii="Times New Roman"/>
                            <w:sz w:val="16"/>
                          </w:rPr>
                          <w:t>1,478,526,988.01</w:t>
                        </w:r>
                      </w:p>
                    </w:tc>
                    <w:tc>
                      <w:tcPr>
                        <w:tcW w:w="14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395" w:right="-2"/>
                          <w:jc w:val="left"/>
                          <w:rPr>
                            <w:rFonts w:ascii="Times New Roman" w:hAnsi="Times New Roman" w:cs="Times New Roman" w:eastAsia="Times New Roman" w:hint="default"/>
                            <w:sz w:val="16"/>
                            <w:szCs w:val="16"/>
                          </w:rPr>
                        </w:pPr>
                        <w:r>
                          <w:rPr>
                            <w:rFonts w:ascii="Times New Roman"/>
                            <w:sz w:val="16"/>
                          </w:rPr>
                          <w:t>3.29% ~</w:t>
                        </w:r>
                        <w:r>
                          <w:rPr>
                            <w:rFonts w:ascii="Times New Roman"/>
                            <w:spacing w:val="-7"/>
                            <w:sz w:val="16"/>
                          </w:rPr>
                          <w:t> </w:t>
                        </w:r>
                        <w:r>
                          <w:rPr>
                            <w:rFonts w:ascii="Times New Roman"/>
                            <w:sz w:val="16"/>
                          </w:rPr>
                          <w:t>14.55%</w:t>
                        </w:r>
                      </w:p>
                    </w:tc>
                    <w:tc>
                      <w:tcPr>
                        <w:tcW w:w="1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607" w:right="-1"/>
                          <w:jc w:val="left"/>
                          <w:rPr>
                            <w:rFonts w:ascii="Times New Roman" w:hAnsi="Times New Roman" w:cs="Times New Roman" w:eastAsia="Times New Roman" w:hint="default"/>
                            <w:sz w:val="16"/>
                            <w:szCs w:val="16"/>
                          </w:rPr>
                        </w:pPr>
                        <w:r>
                          <w:rPr>
                            <w:rFonts w:ascii="Times New Roman"/>
                            <w:sz w:val="16"/>
                          </w:rPr>
                          <w:t>1,105,505,079.11</w:t>
                        </w:r>
                      </w:p>
                    </w:tc>
                  </w:tr>
                  <w:tr>
                    <w:trPr>
                      <w:trHeight w:val="346"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金融负债</w:t>
                        </w:r>
                      </w:p>
                    </w:tc>
                    <w:tc>
                      <w:tcPr>
                        <w:tcW w:w="18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hAnsi="Times New Roman" w:cs="Times New Roman" w:eastAsia="Times New Roman" w:hint="default"/>
                            <w:w w:val="99"/>
                            <w:sz w:val="16"/>
                            <w:szCs w:val="16"/>
                          </w:rPr>
                          <w:t> </w:t>
                        </w:r>
                        <w:r>
                          <w:rPr>
                            <w:rFonts w:ascii="Times New Roman" w:hAnsi="Times New Roman" w:cs="Times New Roman" w:eastAsia="Times New Roman" w:hint="default"/>
                            <w:sz w:val="16"/>
                            <w:szCs w:val="16"/>
                          </w:rPr>
                        </w:r>
                      </w:p>
                    </w:tc>
                    <w:tc>
                      <w:tcPr>
                        <w:tcW w:w="1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hAnsi="Times New Roman" w:cs="Times New Roman" w:eastAsia="Times New Roman" w:hint="default"/>
                            <w:w w:val="99"/>
                            <w:sz w:val="16"/>
                            <w:szCs w:val="16"/>
                          </w:rPr>
                          <w:t> </w:t>
                        </w:r>
                        <w:r>
                          <w:rPr>
                            <w:rFonts w:ascii="Times New Roman" w:hAnsi="Times New Roman" w:cs="Times New Roman" w:eastAsia="Times New Roman" w:hint="default"/>
                            <w:sz w:val="16"/>
                            <w:szCs w:val="16"/>
                          </w:rPr>
                        </w:r>
                      </w:p>
                    </w:tc>
                    <w:tc>
                      <w:tcPr>
                        <w:tcW w:w="14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hAnsi="Times New Roman" w:cs="Times New Roman" w:eastAsia="Times New Roman" w:hint="default"/>
                            <w:w w:val="99"/>
                            <w:sz w:val="16"/>
                            <w:szCs w:val="16"/>
                          </w:rPr>
                          <w:t> </w:t>
                        </w:r>
                        <w:r>
                          <w:rPr>
                            <w:rFonts w:ascii="Times New Roman" w:hAnsi="Times New Roman" w:cs="Times New Roman" w:eastAsia="Times New Roman" w:hint="default"/>
                            <w:sz w:val="16"/>
                            <w:szCs w:val="16"/>
                          </w:rPr>
                        </w:r>
                      </w:p>
                    </w:tc>
                    <w:tc>
                      <w:tcPr>
                        <w:tcW w:w="1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hAnsi="Times New Roman" w:cs="Times New Roman" w:eastAsia="Times New Roman" w:hint="default"/>
                            <w:w w:val="99"/>
                            <w:sz w:val="16"/>
                            <w:szCs w:val="16"/>
                          </w:rPr>
                          <w:t> </w:t>
                        </w:r>
                        <w:r>
                          <w:rPr>
                            <w:rFonts w:ascii="Times New Roman" w:hAnsi="Times New Roman" w:cs="Times New Roman" w:eastAsia="Times New Roman" w:hint="default"/>
                            <w:sz w:val="16"/>
                            <w:szCs w:val="16"/>
                          </w:rPr>
                        </w:r>
                      </w:p>
                    </w:tc>
                  </w:tr>
                  <w:tr>
                    <w:trPr>
                      <w:trHeight w:val="348"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69"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18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92" w:right="-2"/>
                          <w:jc w:val="left"/>
                          <w:rPr>
                            <w:rFonts w:ascii="Times New Roman" w:hAnsi="Times New Roman" w:cs="Times New Roman" w:eastAsia="Times New Roman" w:hint="default"/>
                            <w:sz w:val="16"/>
                            <w:szCs w:val="16"/>
                          </w:rPr>
                        </w:pPr>
                        <w:r>
                          <w:rPr>
                            <w:rFonts w:ascii="Times New Roman"/>
                            <w:sz w:val="16"/>
                          </w:rPr>
                          <w:t>4.75% ~</w:t>
                        </w:r>
                        <w:r>
                          <w:rPr>
                            <w:rFonts w:ascii="Times New Roman"/>
                            <w:spacing w:val="-6"/>
                            <w:sz w:val="16"/>
                          </w:rPr>
                          <w:t> </w:t>
                        </w:r>
                        <w:r>
                          <w:rPr>
                            <w:rFonts w:ascii="Times New Roman"/>
                            <w:sz w:val="16"/>
                          </w:rPr>
                          <w:t>5.70%</w:t>
                        </w:r>
                      </w:p>
                    </w:tc>
                    <w:tc>
                      <w:tcPr>
                        <w:tcW w:w="1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607" w:right="0"/>
                          <w:jc w:val="left"/>
                          <w:rPr>
                            <w:rFonts w:ascii="Times New Roman" w:hAnsi="Times New Roman" w:cs="Times New Roman" w:eastAsia="Times New Roman" w:hint="default"/>
                            <w:sz w:val="16"/>
                            <w:szCs w:val="16"/>
                          </w:rPr>
                        </w:pPr>
                        <w:r>
                          <w:rPr>
                            <w:rFonts w:ascii="Times New Roman"/>
                            <w:sz w:val="16"/>
                          </w:rPr>
                          <w:t>1,237,795,256.70</w:t>
                        </w:r>
                      </w:p>
                    </w:tc>
                    <w:tc>
                      <w:tcPr>
                        <w:tcW w:w="14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395" w:right="-2"/>
                          <w:jc w:val="left"/>
                          <w:rPr>
                            <w:rFonts w:ascii="Times New Roman" w:hAnsi="Times New Roman" w:cs="Times New Roman" w:eastAsia="Times New Roman" w:hint="default"/>
                            <w:sz w:val="16"/>
                            <w:szCs w:val="16"/>
                          </w:rPr>
                        </w:pPr>
                        <w:r>
                          <w:rPr>
                            <w:rFonts w:ascii="Times New Roman"/>
                            <w:sz w:val="16"/>
                          </w:rPr>
                          <w:t>4.35% ~</w:t>
                        </w:r>
                        <w:r>
                          <w:rPr>
                            <w:rFonts w:ascii="Times New Roman"/>
                            <w:spacing w:val="-7"/>
                            <w:sz w:val="16"/>
                          </w:rPr>
                          <w:t> </w:t>
                        </w:r>
                        <w:r>
                          <w:rPr>
                            <w:rFonts w:ascii="Times New Roman"/>
                            <w:sz w:val="16"/>
                          </w:rPr>
                          <w:t>7.445%</w:t>
                        </w:r>
                      </w:p>
                    </w:tc>
                    <w:tc>
                      <w:tcPr>
                        <w:tcW w:w="1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 w:right="0"/>
                          <w:jc w:val="left"/>
                          <w:rPr>
                            <w:rFonts w:ascii="Times New Roman" w:hAnsi="Times New Roman" w:cs="Times New Roman" w:eastAsia="Times New Roman" w:hint="default"/>
                            <w:sz w:val="16"/>
                            <w:szCs w:val="16"/>
                          </w:rPr>
                        </w:pPr>
                        <w:r>
                          <w:rPr>
                            <w:rFonts w:ascii="Times New Roman"/>
                            <w:sz w:val="16"/>
                          </w:rPr>
                          <w:t>1,784,749,870.37</w:t>
                        </w:r>
                      </w:p>
                    </w:tc>
                  </w:tr>
                  <w:tr>
                    <w:trPr>
                      <w:trHeight w:val="660"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36"/>
                          <w:ind w:left="4" w:right="134" w:firstLine="64"/>
                          <w:jc w:val="left"/>
                          <w:rPr>
                            <w:rFonts w:ascii="Times New Roman" w:hAnsi="Times New Roman" w:cs="Times New Roman" w:eastAsia="Times New Roman" w:hint="default"/>
                            <w:sz w:val="16"/>
                            <w:szCs w:val="16"/>
                          </w:rPr>
                        </w:pPr>
                        <w:r>
                          <w:rPr>
                            <w:rFonts w:ascii="宋体" w:hAnsi="宋体" w:cs="宋体" w:eastAsia="宋体" w:hint="default"/>
                            <w:sz w:val="16"/>
                            <w:szCs w:val="16"/>
                          </w:rPr>
                          <w:t>长期借款</w:t>
                        </w:r>
                        <w:r>
                          <w:rPr>
                            <w:rFonts w:ascii="宋体" w:hAnsi="宋体" w:cs="宋体" w:eastAsia="宋体" w:hint="default"/>
                            <w:spacing w:val="-17"/>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包含一年内到期的部</w:t>
                        </w:r>
                        <w:r>
                          <w:rPr>
                            <w:rFonts w:ascii="宋体" w:hAnsi="宋体" w:cs="宋体" w:eastAsia="宋体" w:hint="default"/>
                            <w:w w:val="100"/>
                            <w:sz w:val="16"/>
                            <w:szCs w:val="16"/>
                          </w:rPr>
                          <w:t> </w:t>
                        </w:r>
                        <w:r>
                          <w:rPr>
                            <w:rFonts w:ascii="宋体" w:hAnsi="宋体" w:cs="宋体" w:eastAsia="宋体" w:hint="default"/>
                            <w:sz w:val="16"/>
                            <w:szCs w:val="16"/>
                          </w:rPr>
                          <w:t>分</w:t>
                        </w:r>
                        <w:r>
                          <w:rPr>
                            <w:rFonts w:ascii="Times New Roman" w:hAnsi="Times New Roman" w:cs="Times New Roman" w:eastAsia="Times New Roman" w:hint="default"/>
                            <w:sz w:val="16"/>
                            <w:szCs w:val="16"/>
                          </w:rPr>
                          <w:t>)</w:t>
                        </w:r>
                      </w:p>
                    </w:tc>
                    <w:tc>
                      <w:tcPr>
                        <w:tcW w:w="18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92" w:right="-2"/>
                          <w:jc w:val="left"/>
                          <w:rPr>
                            <w:rFonts w:ascii="Times New Roman" w:hAnsi="Times New Roman" w:cs="Times New Roman" w:eastAsia="Times New Roman" w:hint="default"/>
                            <w:sz w:val="16"/>
                            <w:szCs w:val="16"/>
                          </w:rPr>
                        </w:pPr>
                        <w:r>
                          <w:rPr>
                            <w:rFonts w:ascii="Times New Roman"/>
                            <w:sz w:val="16"/>
                          </w:rPr>
                          <w:t>5.23% ~</w:t>
                        </w:r>
                        <w:r>
                          <w:rPr>
                            <w:rFonts w:ascii="Times New Roman"/>
                            <w:spacing w:val="-6"/>
                            <w:sz w:val="16"/>
                          </w:rPr>
                          <w:t> </w:t>
                        </w:r>
                        <w:r>
                          <w:rPr>
                            <w:rFonts w:ascii="Times New Roman"/>
                            <w:sz w:val="16"/>
                          </w:rPr>
                          <w:t>6.65%</w:t>
                        </w:r>
                      </w:p>
                    </w:tc>
                    <w:tc>
                      <w:tcPr>
                        <w:tcW w:w="1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607" w:right="0"/>
                          <w:jc w:val="left"/>
                          <w:rPr>
                            <w:rFonts w:ascii="Times New Roman" w:hAnsi="Times New Roman" w:cs="Times New Roman" w:eastAsia="Times New Roman" w:hint="default"/>
                            <w:sz w:val="16"/>
                            <w:szCs w:val="16"/>
                          </w:rPr>
                        </w:pPr>
                        <w:r>
                          <w:rPr>
                            <w:rFonts w:ascii="Times New Roman"/>
                            <w:sz w:val="16"/>
                          </w:rPr>
                          <w:t>1,226,274,035.49</w:t>
                        </w:r>
                      </w:p>
                    </w:tc>
                    <w:tc>
                      <w:tcPr>
                        <w:tcW w:w="14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475" w:right="-2"/>
                          <w:jc w:val="left"/>
                          <w:rPr>
                            <w:rFonts w:ascii="Times New Roman" w:hAnsi="Times New Roman" w:cs="Times New Roman" w:eastAsia="Times New Roman" w:hint="default"/>
                            <w:sz w:val="16"/>
                            <w:szCs w:val="16"/>
                          </w:rPr>
                        </w:pPr>
                        <w:r>
                          <w:rPr>
                            <w:rFonts w:ascii="Times New Roman"/>
                            <w:sz w:val="16"/>
                          </w:rPr>
                          <w:t>5.23% ~</w:t>
                        </w:r>
                        <w:r>
                          <w:rPr>
                            <w:rFonts w:ascii="Times New Roman"/>
                            <w:spacing w:val="-6"/>
                            <w:sz w:val="16"/>
                          </w:rPr>
                          <w:t> </w:t>
                        </w:r>
                        <w:r>
                          <w:rPr>
                            <w:rFonts w:ascii="Times New Roman"/>
                            <w:sz w:val="16"/>
                          </w:rPr>
                          <w:t>6.65%</w:t>
                        </w:r>
                      </w:p>
                    </w:tc>
                    <w:tc>
                      <w:tcPr>
                        <w:tcW w:w="1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27" w:right="-1"/>
                          <w:jc w:val="left"/>
                          <w:rPr>
                            <w:rFonts w:ascii="Times New Roman" w:hAnsi="Times New Roman" w:cs="Times New Roman" w:eastAsia="Times New Roman" w:hint="default"/>
                            <w:sz w:val="16"/>
                            <w:szCs w:val="16"/>
                          </w:rPr>
                        </w:pPr>
                        <w:r>
                          <w:rPr>
                            <w:rFonts w:ascii="Times New Roman"/>
                            <w:sz w:val="16"/>
                          </w:rPr>
                          <w:t>953,171,290.59</w:t>
                        </w:r>
                      </w:p>
                    </w:tc>
                  </w:tr>
                  <w:tr>
                    <w:trPr>
                      <w:trHeight w:val="658"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36"/>
                          <w:ind w:left="4" w:right="134" w:firstLine="64"/>
                          <w:jc w:val="left"/>
                          <w:rPr>
                            <w:rFonts w:ascii="Times New Roman" w:hAnsi="Times New Roman" w:cs="Times New Roman" w:eastAsia="Times New Roman" w:hint="default"/>
                            <w:sz w:val="16"/>
                            <w:szCs w:val="16"/>
                          </w:rPr>
                        </w:pPr>
                        <w:r>
                          <w:rPr>
                            <w:rFonts w:ascii="宋体" w:hAnsi="宋体" w:cs="宋体" w:eastAsia="宋体" w:hint="default"/>
                            <w:sz w:val="16"/>
                            <w:szCs w:val="16"/>
                          </w:rPr>
                          <w:t>长期应付款</w:t>
                        </w:r>
                        <w:r>
                          <w:rPr>
                            <w:rFonts w:ascii="宋体" w:hAnsi="宋体" w:cs="宋体" w:eastAsia="宋体" w:hint="default"/>
                            <w:spacing w:val="-17"/>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包含一年内到期的</w:t>
                        </w:r>
                        <w:r>
                          <w:rPr>
                            <w:rFonts w:ascii="宋体" w:hAnsi="宋体" w:cs="宋体" w:eastAsia="宋体" w:hint="default"/>
                            <w:w w:val="100"/>
                            <w:sz w:val="16"/>
                            <w:szCs w:val="16"/>
                          </w:rPr>
                          <w:t> </w:t>
                        </w:r>
                        <w:r>
                          <w:rPr>
                            <w:rFonts w:ascii="宋体" w:hAnsi="宋体" w:cs="宋体" w:eastAsia="宋体" w:hint="default"/>
                            <w:sz w:val="16"/>
                            <w:szCs w:val="16"/>
                          </w:rPr>
                          <w:t>部分</w:t>
                        </w:r>
                        <w:r>
                          <w:rPr>
                            <w:rFonts w:ascii="Times New Roman" w:hAnsi="Times New Roman" w:cs="Times New Roman" w:eastAsia="Times New Roman" w:hint="default"/>
                            <w:sz w:val="16"/>
                            <w:szCs w:val="16"/>
                          </w:rPr>
                          <w:t>)</w:t>
                        </w:r>
                      </w:p>
                    </w:tc>
                    <w:tc>
                      <w:tcPr>
                        <w:tcW w:w="18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92" w:right="-2"/>
                          <w:jc w:val="left"/>
                          <w:rPr>
                            <w:rFonts w:ascii="Times New Roman" w:hAnsi="Times New Roman" w:cs="Times New Roman" w:eastAsia="Times New Roman" w:hint="default"/>
                            <w:sz w:val="16"/>
                            <w:szCs w:val="16"/>
                          </w:rPr>
                        </w:pPr>
                        <w:r>
                          <w:rPr>
                            <w:rFonts w:ascii="Times New Roman"/>
                            <w:sz w:val="16"/>
                          </w:rPr>
                          <w:t>3.57% ~</w:t>
                        </w:r>
                        <w:r>
                          <w:rPr>
                            <w:rFonts w:ascii="Times New Roman"/>
                            <w:spacing w:val="-6"/>
                            <w:sz w:val="16"/>
                          </w:rPr>
                          <w:t> </w:t>
                        </w:r>
                        <w:r>
                          <w:rPr>
                            <w:rFonts w:ascii="Times New Roman"/>
                            <w:sz w:val="16"/>
                          </w:rPr>
                          <w:t>6.68%</w:t>
                        </w:r>
                      </w:p>
                    </w:tc>
                    <w:tc>
                      <w:tcPr>
                        <w:tcW w:w="1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08" w:right="-1"/>
                          <w:jc w:val="left"/>
                          <w:rPr>
                            <w:rFonts w:ascii="Times New Roman" w:hAnsi="Times New Roman" w:cs="Times New Roman" w:eastAsia="Times New Roman" w:hint="default"/>
                            <w:sz w:val="16"/>
                            <w:szCs w:val="16"/>
                          </w:rPr>
                        </w:pPr>
                        <w:r>
                          <w:rPr>
                            <w:rFonts w:ascii="Times New Roman"/>
                            <w:sz w:val="16"/>
                          </w:rPr>
                          <w:t>35,078,147.31</w:t>
                        </w:r>
                      </w:p>
                    </w:tc>
                    <w:tc>
                      <w:tcPr>
                        <w:tcW w:w="14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475" w:right="-2"/>
                          <w:jc w:val="left"/>
                          <w:rPr>
                            <w:rFonts w:ascii="Times New Roman" w:hAnsi="Times New Roman" w:cs="Times New Roman" w:eastAsia="Times New Roman" w:hint="default"/>
                            <w:sz w:val="16"/>
                            <w:szCs w:val="16"/>
                          </w:rPr>
                        </w:pPr>
                        <w:r>
                          <w:rPr>
                            <w:rFonts w:ascii="Times New Roman"/>
                            <w:sz w:val="16"/>
                          </w:rPr>
                          <w:t>3.57% ~</w:t>
                        </w:r>
                        <w:r>
                          <w:rPr>
                            <w:rFonts w:ascii="Times New Roman"/>
                            <w:spacing w:val="-6"/>
                            <w:sz w:val="16"/>
                          </w:rPr>
                          <w:t> </w:t>
                        </w:r>
                        <w:r>
                          <w:rPr>
                            <w:rFonts w:ascii="Times New Roman"/>
                            <w:sz w:val="16"/>
                          </w:rPr>
                          <w:t>6.68%</w:t>
                        </w:r>
                      </w:p>
                    </w:tc>
                    <w:tc>
                      <w:tcPr>
                        <w:tcW w:w="1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09" w:right="-1"/>
                          <w:jc w:val="left"/>
                          <w:rPr>
                            <w:rFonts w:ascii="Times New Roman" w:hAnsi="Times New Roman" w:cs="Times New Roman" w:eastAsia="Times New Roman" w:hint="default"/>
                            <w:sz w:val="16"/>
                            <w:szCs w:val="16"/>
                          </w:rPr>
                        </w:pPr>
                        <w:r>
                          <w:rPr>
                            <w:rFonts w:ascii="Times New Roman"/>
                            <w:sz w:val="16"/>
                          </w:rPr>
                          <w:t>45,252,468.84</w:t>
                        </w:r>
                      </w:p>
                    </w:tc>
                  </w:tr>
                  <w:tr>
                    <w:trPr>
                      <w:trHeight w:val="660"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338" w:lineRule="auto" w:before="38"/>
                          <w:ind w:left="4" w:right="134" w:firstLine="64"/>
                          <w:jc w:val="left"/>
                          <w:rPr>
                            <w:rFonts w:ascii="Times New Roman" w:hAnsi="Times New Roman" w:cs="Times New Roman" w:eastAsia="Times New Roman" w:hint="default"/>
                            <w:sz w:val="16"/>
                            <w:szCs w:val="16"/>
                          </w:rPr>
                        </w:pPr>
                        <w:r>
                          <w:rPr>
                            <w:rFonts w:ascii="宋体" w:hAnsi="宋体" w:cs="宋体" w:eastAsia="宋体" w:hint="default"/>
                            <w:sz w:val="16"/>
                            <w:szCs w:val="16"/>
                          </w:rPr>
                          <w:t>应付债券</w:t>
                        </w:r>
                        <w:r>
                          <w:rPr>
                            <w:rFonts w:ascii="宋体" w:hAnsi="宋体" w:cs="宋体" w:eastAsia="宋体" w:hint="default"/>
                            <w:spacing w:val="-17"/>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包含一年内到期的部</w:t>
                        </w:r>
                        <w:r>
                          <w:rPr>
                            <w:rFonts w:ascii="宋体" w:hAnsi="宋体" w:cs="宋体" w:eastAsia="宋体" w:hint="default"/>
                            <w:w w:val="100"/>
                            <w:sz w:val="16"/>
                            <w:szCs w:val="16"/>
                          </w:rPr>
                          <w:t> </w:t>
                        </w:r>
                        <w:r>
                          <w:rPr>
                            <w:rFonts w:ascii="宋体" w:hAnsi="宋体" w:cs="宋体" w:eastAsia="宋体" w:hint="default"/>
                            <w:sz w:val="16"/>
                            <w:szCs w:val="16"/>
                          </w:rPr>
                          <w:t>分</w:t>
                        </w:r>
                        <w:r>
                          <w:rPr>
                            <w:rFonts w:ascii="Times New Roman" w:hAnsi="Times New Roman" w:cs="Times New Roman" w:eastAsia="Times New Roman" w:hint="default"/>
                            <w:sz w:val="16"/>
                            <w:szCs w:val="16"/>
                          </w:rPr>
                          <w:t>)</w:t>
                        </w:r>
                      </w:p>
                    </w:tc>
                    <w:tc>
                      <w:tcPr>
                        <w:tcW w:w="18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92" w:right="-2"/>
                          <w:jc w:val="left"/>
                          <w:rPr>
                            <w:rFonts w:ascii="Times New Roman" w:hAnsi="Times New Roman" w:cs="Times New Roman" w:eastAsia="Times New Roman" w:hint="default"/>
                            <w:sz w:val="16"/>
                            <w:szCs w:val="16"/>
                          </w:rPr>
                        </w:pPr>
                        <w:r>
                          <w:rPr>
                            <w:rFonts w:ascii="Times New Roman"/>
                            <w:sz w:val="16"/>
                          </w:rPr>
                          <w:t>6.63% ~</w:t>
                        </w:r>
                        <w:r>
                          <w:rPr>
                            <w:rFonts w:ascii="Times New Roman"/>
                            <w:spacing w:val="-6"/>
                            <w:sz w:val="16"/>
                          </w:rPr>
                          <w:t> </w:t>
                        </w:r>
                        <w:r>
                          <w:rPr>
                            <w:rFonts w:ascii="Times New Roman"/>
                            <w:sz w:val="16"/>
                          </w:rPr>
                          <w:t>9.25%</w:t>
                        </w:r>
                      </w:p>
                    </w:tc>
                    <w:tc>
                      <w:tcPr>
                        <w:tcW w:w="1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607" w:right="0"/>
                          <w:jc w:val="left"/>
                          <w:rPr>
                            <w:rFonts w:ascii="Times New Roman" w:hAnsi="Times New Roman" w:cs="Times New Roman" w:eastAsia="Times New Roman" w:hint="default"/>
                            <w:sz w:val="16"/>
                            <w:szCs w:val="16"/>
                          </w:rPr>
                        </w:pPr>
                        <w:r>
                          <w:rPr>
                            <w:rFonts w:ascii="Times New Roman"/>
                            <w:sz w:val="16"/>
                          </w:rPr>
                          <w:t>2,266,442,897.99</w:t>
                        </w:r>
                      </w:p>
                    </w:tc>
                    <w:tc>
                      <w:tcPr>
                        <w:tcW w:w="14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75" w:right="-2"/>
                          <w:jc w:val="left"/>
                          <w:rPr>
                            <w:rFonts w:ascii="Times New Roman" w:hAnsi="Times New Roman" w:cs="Times New Roman" w:eastAsia="Times New Roman" w:hint="default"/>
                            <w:sz w:val="16"/>
                            <w:szCs w:val="16"/>
                          </w:rPr>
                        </w:pPr>
                        <w:r>
                          <w:rPr>
                            <w:rFonts w:ascii="Times New Roman"/>
                            <w:sz w:val="16"/>
                          </w:rPr>
                          <w:t>6.63% ~</w:t>
                        </w:r>
                        <w:r>
                          <w:rPr>
                            <w:rFonts w:ascii="Times New Roman"/>
                            <w:spacing w:val="-6"/>
                            <w:sz w:val="16"/>
                          </w:rPr>
                          <w:t> </w:t>
                        </w:r>
                        <w:r>
                          <w:rPr>
                            <w:rFonts w:ascii="Times New Roman"/>
                            <w:sz w:val="16"/>
                          </w:rPr>
                          <w:t>6.93%</w:t>
                        </w:r>
                      </w:p>
                    </w:tc>
                    <w:tc>
                      <w:tcPr>
                        <w:tcW w:w="1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727" w:right="-1"/>
                          <w:jc w:val="left"/>
                          <w:rPr>
                            <w:rFonts w:ascii="Times New Roman" w:hAnsi="Times New Roman" w:cs="Times New Roman" w:eastAsia="Times New Roman" w:hint="default"/>
                            <w:sz w:val="16"/>
                            <w:szCs w:val="16"/>
                          </w:rPr>
                        </w:pPr>
                        <w:r>
                          <w:rPr>
                            <w:rFonts w:ascii="Times New Roman"/>
                            <w:sz w:val="16"/>
                          </w:rPr>
                          <w:t>896,123,646.74</w:t>
                        </w:r>
                      </w:p>
                    </w:tc>
                  </w:tr>
                  <w:tr>
                    <w:trPr>
                      <w:trHeight w:val="348" w:hRule="exact"/>
                    </w:trPr>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left"/>
                          <w:rPr>
                            <w:rFonts w:ascii="宋体" w:hAnsi="宋体" w:cs="宋体" w:eastAsia="宋体" w:hint="default"/>
                            <w:sz w:val="16"/>
                            <w:szCs w:val="16"/>
                          </w:rPr>
                        </w:pPr>
                        <w:r>
                          <w:rPr>
                            <w:rFonts w:ascii="宋体" w:hAnsi="宋体" w:cs="宋体" w:eastAsia="宋体" w:hint="default"/>
                            <w:sz w:val="16"/>
                            <w:szCs w:val="16"/>
                          </w:rPr>
                          <w:t>合计</w:t>
                        </w:r>
                      </w:p>
                    </w:tc>
                    <w:tc>
                      <w:tcPr>
                        <w:tcW w:w="18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hAnsi="Times New Roman" w:cs="Times New Roman" w:eastAsia="Times New Roman" w:hint="default"/>
                            <w:w w:val="99"/>
                            <w:sz w:val="16"/>
                            <w:szCs w:val="16"/>
                          </w:rPr>
                          <w:t> </w:t>
                        </w:r>
                        <w:r>
                          <w:rPr>
                            <w:rFonts w:ascii="Times New Roman" w:hAnsi="Times New Roman" w:cs="Times New Roman" w:eastAsia="Times New Roman" w:hint="default"/>
                            <w:sz w:val="16"/>
                            <w:szCs w:val="16"/>
                          </w:rPr>
                        </w:r>
                      </w:p>
                    </w:tc>
                    <w:tc>
                      <w:tcPr>
                        <w:tcW w:w="1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607" w:right="0"/>
                          <w:jc w:val="left"/>
                          <w:rPr>
                            <w:rFonts w:ascii="Times New Roman" w:hAnsi="Times New Roman" w:cs="Times New Roman" w:eastAsia="Times New Roman" w:hint="default"/>
                            <w:sz w:val="16"/>
                            <w:szCs w:val="16"/>
                          </w:rPr>
                        </w:pPr>
                        <w:r>
                          <w:rPr>
                            <w:rFonts w:ascii="Times New Roman"/>
                            <w:sz w:val="16"/>
                          </w:rPr>
                          <w:t>3,254,333,448.23</w:t>
                        </w:r>
                      </w:p>
                    </w:tc>
                    <w:tc>
                      <w:tcPr>
                        <w:tcW w:w="148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6"/>
                            <w:szCs w:val="16"/>
                          </w:rPr>
                        </w:pPr>
                        <w:r>
                          <w:rPr>
                            <w:rFonts w:ascii="Times New Roman" w:hAnsi="Times New Roman" w:cs="Times New Roman" w:eastAsia="Times New Roman" w:hint="default"/>
                            <w:w w:val="99"/>
                            <w:sz w:val="16"/>
                            <w:szCs w:val="16"/>
                          </w:rPr>
                          <w:t> </w:t>
                        </w:r>
                        <w:r>
                          <w:rPr>
                            <w:rFonts w:ascii="Times New Roman" w:hAnsi="Times New Roman" w:cs="Times New Roman" w:eastAsia="Times New Roman" w:hint="default"/>
                            <w:sz w:val="16"/>
                            <w:szCs w:val="16"/>
                          </w:rPr>
                        </w:r>
                      </w:p>
                    </w:tc>
                    <w:tc>
                      <w:tcPr>
                        <w:tcW w:w="1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607" w:right="-1"/>
                          <w:jc w:val="left"/>
                          <w:rPr>
                            <w:rFonts w:ascii="Times New Roman" w:hAnsi="Times New Roman" w:cs="Times New Roman" w:eastAsia="Times New Roman" w:hint="default"/>
                            <w:sz w:val="16"/>
                            <w:szCs w:val="16"/>
                          </w:rPr>
                        </w:pPr>
                        <w:r>
                          <w:rPr>
                            <w:rFonts w:ascii="Times New Roman"/>
                            <w:sz w:val="16"/>
                          </w:rPr>
                          <w:t>2,550,994,497.43</w:t>
                        </w:r>
                      </w:p>
                    </w:tc>
                  </w:tr>
                </w:tbl>
                <w:p>
                  <w:pPr/>
                </w:p>
              </w:txbxContent>
            </v:textbox>
            <w10:wrap type="none"/>
          </v:shape>
        </w:pict>
      </w: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本集团于</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日持有的计息金融工具如下：</w:t>
      </w:r>
      <w:r>
        <w:rPr>
          <w:w w:val="100"/>
        </w:rPr>
        <w:t> </w:t>
      </w:r>
      <w:r>
        <w:rPr/>
        <w:t>固定利率金融工具：</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before="32"/>
        <w:ind w:right="0"/>
        <w:jc w:val="left"/>
      </w:pPr>
      <w:r>
        <w:rPr/>
        <w:t>浮动利率金融工具：</w:t>
      </w:r>
    </w:p>
    <w:p>
      <w:pPr>
        <w:spacing w:line="240" w:lineRule="auto" w:before="7"/>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887"/>
        <w:gridCol w:w="1757"/>
        <w:gridCol w:w="1570"/>
        <w:gridCol w:w="1728"/>
        <w:gridCol w:w="1599"/>
      </w:tblGrid>
      <w:tr>
        <w:trPr>
          <w:trHeight w:val="346" w:hRule="exact"/>
        </w:trPr>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8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 </w:t>
            </w:r>
            <w:r>
              <w:rPr>
                <w:rFonts w:ascii="Times New Roman" w:hAnsi="Times New Roman" w:cs="Times New Roman" w:eastAsia="Times New Roman" w:hint="default"/>
                <w:sz w:val="20"/>
                <w:szCs w:val="20"/>
              </w:rPr>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8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2019</w:t>
            </w:r>
            <w:r>
              <w:rPr>
                <w:rFonts w:ascii="宋体" w:hAnsi="宋体" w:cs="宋体" w:eastAsia="宋体" w:hint="default"/>
                <w:sz w:val="20"/>
                <w:szCs w:val="20"/>
              </w:rPr>
              <w:t>年</w:t>
            </w:r>
          </w:p>
        </w:tc>
        <w:tc>
          <w:tcPr>
            <w:tcW w:w="1570" w:type="dxa"/>
            <w:tcBorders>
              <w:top w:val="single" w:sz="6" w:space="0" w:color="000000"/>
              <w:left w:val="single" w:sz="6" w:space="0" w:color="000000"/>
              <w:bottom w:val="single" w:sz="6" w:space="0" w:color="000000"/>
              <w:right w:val="single" w:sz="6" w:space="0" w:color="000000"/>
            </w:tcBorders>
          </w:tcPr>
          <w:p>
            <w:pP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8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2018</w:t>
            </w:r>
            <w:r>
              <w:rPr>
                <w:rFonts w:ascii="宋体" w:hAnsi="宋体" w:cs="宋体" w:eastAsia="宋体" w:hint="default"/>
                <w:sz w:val="20"/>
                <w:szCs w:val="20"/>
              </w:rPr>
              <w:t>年</w:t>
            </w:r>
          </w:p>
        </w:tc>
        <w:tc>
          <w:tcPr>
            <w:tcW w:w="159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86" w:right="0"/>
              <w:jc w:val="left"/>
              <w:rPr>
                <w:rFonts w:ascii="宋体" w:hAnsi="宋体" w:cs="宋体" w:eastAsia="宋体" w:hint="default"/>
                <w:sz w:val="20"/>
                <w:szCs w:val="20"/>
              </w:rPr>
            </w:pPr>
            <w:r>
              <w:rPr>
                <w:rFonts w:ascii="宋体" w:hAnsi="宋体" w:cs="宋体" w:eastAsia="宋体" w:hint="default"/>
                <w:sz w:val="20"/>
                <w:szCs w:val="20"/>
              </w:rPr>
              <w:t>项目</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86" w:right="0"/>
              <w:jc w:val="left"/>
              <w:rPr>
                <w:rFonts w:ascii="宋体" w:hAnsi="宋体" w:cs="宋体" w:eastAsia="宋体" w:hint="default"/>
                <w:sz w:val="20"/>
                <w:szCs w:val="20"/>
              </w:rPr>
            </w:pPr>
            <w:r>
              <w:rPr>
                <w:rFonts w:ascii="宋体" w:hAnsi="宋体" w:cs="宋体" w:eastAsia="宋体" w:hint="default"/>
                <w:sz w:val="20"/>
                <w:szCs w:val="20"/>
              </w:rPr>
              <w:t>实际利率</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86"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86" w:right="0"/>
              <w:jc w:val="left"/>
              <w:rPr>
                <w:rFonts w:ascii="宋体" w:hAnsi="宋体" w:cs="宋体" w:eastAsia="宋体" w:hint="default"/>
                <w:sz w:val="20"/>
                <w:szCs w:val="20"/>
              </w:rPr>
            </w:pPr>
            <w:r>
              <w:rPr>
                <w:rFonts w:ascii="宋体" w:hAnsi="宋体" w:cs="宋体" w:eastAsia="宋体" w:hint="default"/>
                <w:sz w:val="20"/>
                <w:szCs w:val="20"/>
              </w:rPr>
              <w:t>实际利率</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金额</w:t>
            </w:r>
          </w:p>
        </w:tc>
      </w:tr>
      <w:tr>
        <w:trPr>
          <w:trHeight w:val="346" w:hRule="exact"/>
        </w:trPr>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86" w:right="0"/>
              <w:jc w:val="left"/>
              <w:rPr>
                <w:rFonts w:ascii="宋体" w:hAnsi="宋体" w:cs="宋体" w:eastAsia="宋体" w:hint="default"/>
                <w:sz w:val="20"/>
                <w:szCs w:val="20"/>
              </w:rPr>
            </w:pPr>
            <w:r>
              <w:rPr>
                <w:rFonts w:ascii="宋体" w:hAnsi="宋体" w:cs="宋体" w:eastAsia="宋体" w:hint="default"/>
                <w:sz w:val="20"/>
                <w:szCs w:val="20"/>
              </w:rPr>
              <w:t>金融资产</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8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 </w:t>
            </w:r>
            <w:r>
              <w:rPr>
                <w:rFonts w:ascii="Times New Roman" w:hAnsi="Times New Roman" w:cs="Times New Roman" w:eastAsia="Times New Roman" w:hint="default"/>
                <w:sz w:val="20"/>
                <w:szCs w:val="20"/>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8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 </w:t>
            </w:r>
            <w:r>
              <w:rPr>
                <w:rFonts w:ascii="Times New Roman" w:hAnsi="Times New Roman" w:cs="Times New Roman" w:eastAsia="Times New Roman" w:hint="default"/>
                <w:sz w:val="20"/>
                <w:szCs w:val="20"/>
              </w:rPr>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8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 </w:t>
            </w:r>
            <w:r>
              <w:rPr>
                <w:rFonts w:ascii="Times New Roman" w:hAnsi="Times New Roman" w:cs="Times New Roman" w:eastAsia="Times New Roman" w:hint="default"/>
                <w:sz w:val="20"/>
                <w:szCs w:val="20"/>
              </w:rPr>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 </w:t>
            </w:r>
            <w:r>
              <w:rPr>
                <w:rFonts w:ascii="Times New Roman" w:hAnsi="Times New Roman" w:cs="Times New Roman" w:eastAsia="Times New Roman" w:hint="default"/>
                <w:sz w:val="20"/>
                <w:szCs w:val="20"/>
              </w:rPr>
            </w:r>
          </w:p>
        </w:tc>
      </w:tr>
      <w:tr>
        <w:trPr>
          <w:trHeight w:val="348" w:hRule="exact"/>
        </w:trPr>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8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6"/>
                <w:sz w:val="20"/>
                <w:szCs w:val="20"/>
              </w:rPr>
              <w:t> </w:t>
            </w:r>
            <w:r>
              <w:rPr>
                <w:rFonts w:ascii="宋体" w:hAnsi="宋体" w:cs="宋体" w:eastAsia="宋体" w:hint="default"/>
                <w:sz w:val="20"/>
                <w:szCs w:val="20"/>
              </w:rPr>
              <w:t>货币资金</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86" w:right="0"/>
              <w:jc w:val="left"/>
              <w:rPr>
                <w:rFonts w:ascii="Times New Roman" w:hAnsi="Times New Roman" w:cs="Times New Roman" w:eastAsia="Times New Roman" w:hint="default"/>
                <w:sz w:val="16"/>
                <w:szCs w:val="16"/>
              </w:rPr>
            </w:pPr>
            <w:r>
              <w:rPr>
                <w:rFonts w:ascii="Times New Roman"/>
                <w:sz w:val="16"/>
              </w:rPr>
              <w:t>0.00% ~</w:t>
            </w:r>
            <w:r>
              <w:rPr>
                <w:rFonts w:ascii="Times New Roman"/>
                <w:spacing w:val="-9"/>
                <w:sz w:val="16"/>
              </w:rPr>
              <w:t> </w:t>
            </w:r>
            <w:r>
              <w:rPr>
                <w:rFonts w:ascii="Times New Roman"/>
                <w:sz w:val="16"/>
              </w:rPr>
              <w:t>2.50%</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6"/>
                <w:szCs w:val="16"/>
              </w:rPr>
            </w:pPr>
            <w:r>
              <w:rPr>
                <w:rFonts w:ascii="Times New Roman"/>
                <w:spacing w:val="-2"/>
                <w:sz w:val="16"/>
              </w:rPr>
              <w:t>4,723,367,617.38</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86" w:right="0"/>
              <w:jc w:val="left"/>
              <w:rPr>
                <w:rFonts w:ascii="Times New Roman" w:hAnsi="Times New Roman" w:cs="Times New Roman" w:eastAsia="Times New Roman" w:hint="default"/>
                <w:sz w:val="16"/>
                <w:szCs w:val="16"/>
              </w:rPr>
            </w:pPr>
            <w:r>
              <w:rPr>
                <w:rFonts w:ascii="Times New Roman"/>
                <w:sz w:val="16"/>
              </w:rPr>
              <w:t>0.00% ~</w:t>
            </w:r>
            <w:r>
              <w:rPr>
                <w:rFonts w:ascii="Times New Roman"/>
                <w:spacing w:val="-9"/>
                <w:sz w:val="16"/>
              </w:rPr>
              <w:t> </w:t>
            </w:r>
            <w:r>
              <w:rPr>
                <w:rFonts w:ascii="Times New Roman"/>
                <w:sz w:val="16"/>
              </w:rPr>
              <w:t>2.03%</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4" w:right="0"/>
              <w:jc w:val="left"/>
              <w:rPr>
                <w:rFonts w:ascii="Times New Roman" w:hAnsi="Times New Roman" w:cs="Times New Roman" w:eastAsia="Times New Roman" w:hint="default"/>
                <w:sz w:val="16"/>
                <w:szCs w:val="16"/>
              </w:rPr>
            </w:pPr>
            <w:r>
              <w:rPr>
                <w:rFonts w:ascii="Times New Roman"/>
                <w:sz w:val="16"/>
              </w:rPr>
              <w:t>2,465,569,645.49</w:t>
            </w:r>
          </w:p>
        </w:tc>
      </w:tr>
      <w:tr>
        <w:trPr>
          <w:trHeight w:val="348" w:hRule="exact"/>
        </w:trPr>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86" w:right="0"/>
              <w:jc w:val="left"/>
              <w:rPr>
                <w:rFonts w:ascii="宋体" w:hAnsi="宋体" w:cs="宋体" w:eastAsia="宋体" w:hint="default"/>
                <w:sz w:val="20"/>
                <w:szCs w:val="20"/>
              </w:rPr>
            </w:pPr>
            <w:r>
              <w:rPr>
                <w:rFonts w:ascii="宋体" w:hAnsi="宋体" w:cs="宋体" w:eastAsia="宋体" w:hint="default"/>
                <w:sz w:val="20"/>
                <w:szCs w:val="20"/>
              </w:rPr>
              <w:t>金融负债</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8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 </w:t>
            </w:r>
            <w:r>
              <w:rPr>
                <w:rFonts w:ascii="Times New Roman" w:hAnsi="Times New Roman" w:cs="Times New Roman" w:eastAsia="Times New Roman" w:hint="default"/>
                <w:sz w:val="20"/>
                <w:szCs w:val="20"/>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8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 </w:t>
            </w:r>
            <w:r>
              <w:rPr>
                <w:rFonts w:ascii="Times New Roman" w:hAnsi="Times New Roman" w:cs="Times New Roman" w:eastAsia="Times New Roman" w:hint="default"/>
                <w:sz w:val="20"/>
                <w:szCs w:val="20"/>
              </w:rPr>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8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 </w:t>
            </w:r>
            <w:r>
              <w:rPr>
                <w:rFonts w:ascii="Times New Roman" w:hAnsi="Times New Roman" w:cs="Times New Roman" w:eastAsia="Times New Roman" w:hint="default"/>
                <w:sz w:val="20"/>
                <w:szCs w:val="20"/>
              </w:rPr>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 </w:t>
            </w:r>
            <w:r>
              <w:rPr>
                <w:rFonts w:ascii="Times New Roman" w:hAnsi="Times New Roman" w:cs="Times New Roman" w:eastAsia="Times New Roman" w:hint="default"/>
                <w:sz w:val="20"/>
                <w:szCs w:val="20"/>
              </w:rPr>
            </w:r>
          </w:p>
        </w:tc>
      </w:tr>
      <w:tr>
        <w:trPr>
          <w:trHeight w:val="658" w:hRule="exact"/>
        </w:trPr>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86"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6"/>
                <w:sz w:val="20"/>
                <w:szCs w:val="20"/>
              </w:rPr>
              <w:t> </w:t>
            </w:r>
            <w:r>
              <w:rPr>
                <w:rFonts w:ascii="宋体" w:hAnsi="宋体" w:cs="宋体" w:eastAsia="宋体" w:hint="default"/>
                <w:sz w:val="20"/>
                <w:szCs w:val="20"/>
              </w:rPr>
              <w:t>短期借款</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1"/>
              <w:ind w:left="4" w:right="91" w:firstLine="81"/>
              <w:jc w:val="left"/>
              <w:rPr>
                <w:rFonts w:ascii="宋体" w:hAnsi="宋体" w:cs="宋体" w:eastAsia="宋体" w:hint="default"/>
                <w:sz w:val="20"/>
                <w:szCs w:val="20"/>
              </w:rPr>
            </w:pPr>
            <w:r>
              <w:rPr>
                <w:rFonts w:ascii="宋体" w:hAnsi="宋体" w:cs="宋体" w:eastAsia="宋体" w:hint="default"/>
                <w:sz w:val="20"/>
                <w:szCs w:val="20"/>
              </w:rPr>
              <w:t>基于</w:t>
            </w:r>
            <w:r>
              <w:rPr>
                <w:rFonts w:ascii="Times New Roman" w:hAnsi="Times New Roman" w:cs="Times New Roman" w:eastAsia="Times New Roman" w:hint="default"/>
                <w:sz w:val="20"/>
                <w:szCs w:val="20"/>
              </w:rPr>
              <w:t>LPR</w:t>
            </w:r>
            <w:r>
              <w:rPr>
                <w:rFonts w:ascii="宋体" w:hAnsi="宋体" w:cs="宋体" w:eastAsia="宋体" w:hint="default"/>
                <w:sz w:val="20"/>
                <w:szCs w:val="20"/>
              </w:rPr>
              <w:t>基准利率</w:t>
            </w:r>
            <w:r>
              <w:rPr>
                <w:rFonts w:ascii="宋体" w:hAnsi="宋体" w:cs="宋体" w:eastAsia="宋体" w:hint="default"/>
                <w:w w:val="99"/>
                <w:sz w:val="20"/>
                <w:szCs w:val="20"/>
              </w:rPr>
              <w:t> </w:t>
            </w:r>
            <w:r>
              <w:rPr>
                <w:rFonts w:ascii="宋体" w:hAnsi="宋体" w:cs="宋体" w:eastAsia="宋体" w:hint="default"/>
                <w:sz w:val="20"/>
                <w:szCs w:val="20"/>
              </w:rPr>
              <w:t>的浮动利率</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1,063,000,000.00</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1"/>
              <w:ind w:left="4" w:right="63" w:firstLine="81"/>
              <w:jc w:val="left"/>
              <w:rPr>
                <w:rFonts w:ascii="宋体" w:hAnsi="宋体" w:cs="宋体" w:eastAsia="宋体" w:hint="default"/>
                <w:sz w:val="20"/>
                <w:szCs w:val="20"/>
              </w:rPr>
            </w:pPr>
            <w:r>
              <w:rPr>
                <w:rFonts w:ascii="宋体" w:hAnsi="宋体" w:cs="宋体" w:eastAsia="宋体" w:hint="default"/>
                <w:sz w:val="20"/>
                <w:szCs w:val="20"/>
              </w:rPr>
              <w:t>基于</w:t>
            </w:r>
            <w:r>
              <w:rPr>
                <w:rFonts w:ascii="Times New Roman" w:hAnsi="Times New Roman" w:cs="Times New Roman" w:eastAsia="Times New Roman" w:hint="default"/>
                <w:sz w:val="20"/>
                <w:szCs w:val="20"/>
              </w:rPr>
              <w:t>LPR</w:t>
            </w:r>
            <w:r>
              <w:rPr>
                <w:rFonts w:ascii="宋体" w:hAnsi="宋体" w:cs="宋体" w:eastAsia="宋体" w:hint="default"/>
                <w:sz w:val="20"/>
                <w:szCs w:val="20"/>
              </w:rPr>
              <w:t>基准利率</w:t>
            </w:r>
            <w:r>
              <w:rPr>
                <w:rFonts w:ascii="宋体" w:hAnsi="宋体" w:cs="宋体" w:eastAsia="宋体" w:hint="default"/>
                <w:w w:val="99"/>
                <w:sz w:val="20"/>
                <w:szCs w:val="20"/>
              </w:rPr>
              <w:t> </w:t>
            </w:r>
            <w:r>
              <w:rPr>
                <w:rFonts w:ascii="宋体" w:hAnsi="宋体" w:cs="宋体" w:eastAsia="宋体" w:hint="default"/>
                <w:sz w:val="20"/>
                <w:szCs w:val="20"/>
              </w:rPr>
              <w:t>的浮动利率</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right"/>
              <w:rPr>
                <w:rFonts w:ascii="Times New Roman" w:hAnsi="Times New Roman" w:cs="Times New Roman" w:eastAsia="Times New Roman" w:hint="default"/>
                <w:sz w:val="16"/>
                <w:szCs w:val="16"/>
              </w:rPr>
            </w:pPr>
            <w:r>
              <w:rPr>
                <w:rFonts w:ascii="Times New Roman"/>
                <w:spacing w:val="-1"/>
                <w:sz w:val="16"/>
              </w:rPr>
              <w:t>629,000,000.00</w:t>
            </w:r>
          </w:p>
        </w:tc>
      </w:tr>
      <w:tr>
        <w:trPr>
          <w:trHeight w:val="660" w:hRule="exact"/>
        </w:trPr>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
              <w:ind w:left="4" w:right="95" w:firstLine="8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 </w:t>
            </w:r>
            <w:r>
              <w:rPr>
                <w:rFonts w:ascii="宋体" w:hAnsi="宋体" w:cs="宋体" w:eastAsia="宋体" w:hint="default"/>
                <w:sz w:val="20"/>
                <w:szCs w:val="20"/>
              </w:rPr>
              <w:t>长期借款</w:t>
            </w:r>
            <w:r>
              <w:rPr>
                <w:rFonts w:ascii="宋体" w:hAnsi="宋体" w:cs="宋体" w:eastAsia="宋体" w:hint="default"/>
                <w:spacing w:val="-45"/>
                <w:sz w:val="20"/>
                <w:szCs w:val="20"/>
              </w:rPr>
              <w:t> </w:t>
            </w:r>
            <w:r>
              <w:rPr>
                <w:rFonts w:ascii="Times New Roman" w:hAnsi="Times New Roman" w:cs="Times New Roman" w:eastAsia="Times New Roman" w:hint="default"/>
                <w:sz w:val="20"/>
                <w:szCs w:val="20"/>
              </w:rPr>
              <w:t>(</w:t>
            </w:r>
            <w:r>
              <w:rPr>
                <w:rFonts w:ascii="宋体" w:hAnsi="宋体" w:cs="宋体" w:eastAsia="宋体" w:hint="default"/>
                <w:sz w:val="20"/>
                <w:szCs w:val="20"/>
              </w:rPr>
              <w:t>包含一</w:t>
            </w:r>
            <w:r>
              <w:rPr>
                <w:rFonts w:ascii="宋体" w:hAnsi="宋体" w:cs="宋体" w:eastAsia="宋体" w:hint="default"/>
                <w:w w:val="99"/>
                <w:sz w:val="20"/>
                <w:szCs w:val="20"/>
              </w:rPr>
              <w:t> </w:t>
            </w:r>
            <w:r>
              <w:rPr>
                <w:rFonts w:ascii="宋体" w:hAnsi="宋体" w:cs="宋体" w:eastAsia="宋体" w:hint="default"/>
                <w:sz w:val="20"/>
                <w:szCs w:val="20"/>
              </w:rPr>
              <w:t>年内到期的部分</w:t>
            </w:r>
            <w:r>
              <w:rPr>
                <w:rFonts w:ascii="Times New Roman" w:hAnsi="Times New Roman" w:cs="Times New Roman" w:eastAsia="Times New Roman" w:hint="default"/>
                <w:sz w:val="20"/>
                <w:szCs w:val="20"/>
              </w:rPr>
              <w:t>)</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
              <w:ind w:left="4" w:right="91" w:firstLine="81"/>
              <w:jc w:val="left"/>
              <w:rPr>
                <w:rFonts w:ascii="宋体" w:hAnsi="宋体" w:cs="宋体" w:eastAsia="宋体" w:hint="default"/>
                <w:sz w:val="20"/>
                <w:szCs w:val="20"/>
              </w:rPr>
            </w:pPr>
            <w:r>
              <w:rPr>
                <w:rFonts w:ascii="宋体" w:hAnsi="宋体" w:cs="宋体" w:eastAsia="宋体" w:hint="default"/>
                <w:sz w:val="20"/>
                <w:szCs w:val="20"/>
              </w:rPr>
              <w:t>基于</w:t>
            </w:r>
            <w:r>
              <w:rPr>
                <w:rFonts w:ascii="Times New Roman" w:hAnsi="Times New Roman" w:cs="Times New Roman" w:eastAsia="Times New Roman" w:hint="default"/>
                <w:sz w:val="20"/>
                <w:szCs w:val="20"/>
              </w:rPr>
              <w:t>LPR</w:t>
            </w:r>
            <w:r>
              <w:rPr>
                <w:rFonts w:ascii="宋体" w:hAnsi="宋体" w:cs="宋体" w:eastAsia="宋体" w:hint="default"/>
                <w:sz w:val="20"/>
                <w:szCs w:val="20"/>
              </w:rPr>
              <w:t>基准利率</w:t>
            </w:r>
            <w:r>
              <w:rPr>
                <w:rFonts w:ascii="宋体" w:hAnsi="宋体" w:cs="宋体" w:eastAsia="宋体" w:hint="default"/>
                <w:w w:val="99"/>
                <w:sz w:val="20"/>
                <w:szCs w:val="20"/>
              </w:rPr>
              <w:t> </w:t>
            </w:r>
            <w:r>
              <w:rPr>
                <w:rFonts w:ascii="宋体" w:hAnsi="宋体" w:cs="宋体" w:eastAsia="宋体" w:hint="default"/>
                <w:sz w:val="20"/>
                <w:szCs w:val="20"/>
              </w:rPr>
              <w:t>的浮动利率</w:t>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right"/>
              <w:rPr>
                <w:rFonts w:ascii="Times New Roman" w:hAnsi="Times New Roman" w:cs="Times New Roman" w:eastAsia="Times New Roman" w:hint="default"/>
                <w:sz w:val="16"/>
                <w:szCs w:val="16"/>
              </w:rPr>
            </w:pPr>
            <w:r>
              <w:rPr>
                <w:rFonts w:ascii="Times New Roman"/>
                <w:spacing w:val="-2"/>
                <w:sz w:val="16"/>
              </w:rPr>
              <w:t>1,136,900,000.0</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71" w:lineRule="auto" w:before="4"/>
              <w:ind w:left="4" w:right="63" w:firstLine="81"/>
              <w:jc w:val="left"/>
              <w:rPr>
                <w:rFonts w:ascii="宋体" w:hAnsi="宋体" w:cs="宋体" w:eastAsia="宋体" w:hint="default"/>
                <w:sz w:val="20"/>
                <w:szCs w:val="20"/>
              </w:rPr>
            </w:pPr>
            <w:r>
              <w:rPr>
                <w:rFonts w:ascii="宋体" w:hAnsi="宋体" w:cs="宋体" w:eastAsia="宋体" w:hint="default"/>
                <w:sz w:val="20"/>
                <w:szCs w:val="20"/>
              </w:rPr>
              <w:t>基于</w:t>
            </w:r>
            <w:r>
              <w:rPr>
                <w:rFonts w:ascii="Times New Roman" w:hAnsi="Times New Roman" w:cs="Times New Roman" w:eastAsia="Times New Roman" w:hint="default"/>
                <w:sz w:val="20"/>
                <w:szCs w:val="20"/>
              </w:rPr>
              <w:t>LPR</w:t>
            </w:r>
            <w:r>
              <w:rPr>
                <w:rFonts w:ascii="宋体" w:hAnsi="宋体" w:cs="宋体" w:eastAsia="宋体" w:hint="default"/>
                <w:sz w:val="20"/>
                <w:szCs w:val="20"/>
              </w:rPr>
              <w:t>基准利率</w:t>
            </w:r>
            <w:r>
              <w:rPr>
                <w:rFonts w:ascii="宋体" w:hAnsi="宋体" w:cs="宋体" w:eastAsia="宋体" w:hint="default"/>
                <w:w w:val="99"/>
                <w:sz w:val="20"/>
                <w:szCs w:val="20"/>
              </w:rPr>
              <w:t> </w:t>
            </w:r>
            <w:r>
              <w:rPr>
                <w:rFonts w:ascii="宋体" w:hAnsi="宋体" w:cs="宋体" w:eastAsia="宋体" w:hint="default"/>
                <w:sz w:val="20"/>
                <w:szCs w:val="20"/>
              </w:rPr>
              <w:t>的浮动利率</w:t>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right"/>
              <w:rPr>
                <w:rFonts w:ascii="Times New Roman" w:hAnsi="Times New Roman" w:cs="Times New Roman" w:eastAsia="Times New Roman" w:hint="default"/>
                <w:sz w:val="16"/>
                <w:szCs w:val="16"/>
              </w:rPr>
            </w:pPr>
            <w:r>
              <w:rPr>
                <w:rFonts w:ascii="Times New Roman"/>
                <w:spacing w:val="-1"/>
                <w:sz w:val="16"/>
              </w:rPr>
              <w:t>1,167,062,000.00</w:t>
            </w:r>
          </w:p>
        </w:tc>
      </w:tr>
      <w:tr>
        <w:trPr>
          <w:trHeight w:val="349" w:hRule="exact"/>
        </w:trPr>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86"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 </w:t>
            </w:r>
            <w:r>
              <w:rPr>
                <w:rFonts w:ascii="Times New Roman" w:hAnsi="Times New Roman" w:cs="Times New Roman" w:eastAsia="Times New Roman" w:hint="default"/>
                <w:sz w:val="20"/>
                <w:szCs w:val="20"/>
              </w:rPr>
            </w:r>
          </w:p>
        </w:tc>
        <w:tc>
          <w:tcPr>
            <w:tcW w:w="1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6"/>
                <w:szCs w:val="16"/>
              </w:rPr>
            </w:pPr>
            <w:r>
              <w:rPr>
                <w:rFonts w:ascii="Times New Roman"/>
                <w:spacing w:val="-2"/>
                <w:sz w:val="16"/>
              </w:rPr>
              <w:t>2,523,467,617.38</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left="8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w w:val="99"/>
                <w:sz w:val="20"/>
                <w:szCs w:val="20"/>
              </w:rPr>
              <w:t> </w:t>
            </w:r>
            <w:r>
              <w:rPr>
                <w:rFonts w:ascii="Times New Roman" w:hAnsi="Times New Roman" w:cs="Times New Roman" w:eastAsia="Times New Roman" w:hint="default"/>
                <w:sz w:val="20"/>
                <w:szCs w:val="20"/>
              </w:rPr>
            </w:r>
          </w:p>
        </w:tc>
        <w:tc>
          <w:tcPr>
            <w:tcW w:w="15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6"/>
                <w:szCs w:val="16"/>
              </w:rPr>
            </w:pPr>
            <w:r>
              <w:rPr>
                <w:rFonts w:ascii="Times New Roman"/>
                <w:spacing w:val="-1"/>
                <w:sz w:val="16"/>
              </w:rPr>
              <w:t>742,739,645.49</w:t>
            </w:r>
          </w:p>
        </w:tc>
      </w:tr>
    </w:tbl>
    <w:p>
      <w:pPr>
        <w:spacing w:line="240" w:lineRule="auto" w:before="9"/>
        <w:rPr>
          <w:rFonts w:ascii="宋体" w:hAnsi="宋体" w:cs="宋体" w:eastAsia="宋体" w:hint="default"/>
          <w:sz w:val="19"/>
          <w:szCs w:val="19"/>
        </w:rPr>
      </w:pPr>
    </w:p>
    <w:p>
      <w:pPr>
        <w:pStyle w:val="BodyText"/>
        <w:spacing w:line="240" w:lineRule="auto" w:before="32"/>
        <w:ind w:right="0"/>
        <w:jc w:val="both"/>
      </w:pPr>
      <w:r>
        <w:rPr>
          <w:rFonts w:ascii="Times New Roman" w:hAnsi="Times New Roman" w:cs="Times New Roman" w:eastAsia="Times New Roman" w:hint="default"/>
        </w:rPr>
        <w:t>(2) </w:t>
      </w:r>
      <w:r>
        <w:rPr>
          <w:rFonts w:ascii="Times New Roman" w:hAnsi="Times New Roman" w:cs="Times New Roman" w:eastAsia="Times New Roman" w:hint="default"/>
          <w:spacing w:val="53"/>
        </w:rPr>
        <w:t> </w:t>
      </w:r>
      <w:r>
        <w:rPr/>
        <w:t>敏感性分析</w:t>
      </w:r>
    </w:p>
    <w:p>
      <w:pPr>
        <w:spacing w:line="240" w:lineRule="auto" w:before="5"/>
        <w:rPr>
          <w:rFonts w:ascii="宋体" w:hAnsi="宋体" w:cs="宋体" w:eastAsia="宋体" w:hint="default"/>
          <w:sz w:val="24"/>
          <w:szCs w:val="24"/>
        </w:rPr>
      </w:pPr>
    </w:p>
    <w:p>
      <w:pPr>
        <w:pStyle w:val="BodyText"/>
        <w:spacing w:line="244" w:lineRule="auto"/>
        <w:ind w:right="1128"/>
        <w:jc w:val="both"/>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日，在其他变量不变的情况下，假定利率上升</w:t>
      </w:r>
      <w:r>
        <w:rPr>
          <w:rFonts w:ascii="Times New Roman" w:hAnsi="Times New Roman" w:cs="Times New Roman" w:eastAsia="Times New Roman" w:hint="default"/>
        </w:rPr>
        <w:t>1%</w:t>
      </w:r>
      <w:r>
        <w:rPr/>
        <w:t>个基点将会导致本集团股东权益减</w:t>
      </w:r>
      <w:r>
        <w:rPr>
          <w:spacing w:val="-12"/>
        </w:rPr>
        <w:t> </w:t>
      </w:r>
      <w:r>
        <w:rPr>
          <w:spacing w:val="-12"/>
        </w:rPr>
      </w:r>
      <w:r>
        <w:rPr/>
        <w:t>少人民币</w:t>
      </w:r>
      <w:r>
        <w:rPr>
          <w:rFonts w:ascii="Times New Roman" w:hAnsi="Times New Roman" w:cs="Times New Roman" w:eastAsia="Times New Roman" w:hint="default"/>
        </w:rPr>
        <w:t>18,926,007.13</w:t>
      </w:r>
      <w:r>
        <w:rPr/>
        <w:t>元 </w:t>
      </w:r>
      <w:r>
        <w:rPr>
          <w:rFonts w:ascii="Times New Roman" w:hAnsi="Times New Roman" w:cs="Times New Roman" w:eastAsia="Times New Roman" w:hint="default"/>
        </w:rPr>
        <w:t>(2018</w:t>
      </w:r>
      <w:r>
        <w:rPr/>
        <w:t>年：人民币</w:t>
      </w:r>
      <w:r>
        <w:rPr>
          <w:rFonts w:ascii="Times New Roman" w:hAnsi="Times New Roman" w:cs="Times New Roman" w:eastAsia="Times New Roman" w:hint="default"/>
        </w:rPr>
        <w:t>5,570,547.34</w:t>
      </w:r>
      <w:r>
        <w:rPr/>
        <w:t>元</w:t>
      </w:r>
      <w:r>
        <w:rPr>
          <w:rFonts w:ascii="Times New Roman" w:hAnsi="Times New Roman" w:cs="Times New Roman" w:eastAsia="Times New Roman" w:hint="default"/>
        </w:rPr>
        <w:t>)</w:t>
      </w:r>
      <w:r>
        <w:rPr/>
        <w:t>，净亏损增加人民币</w:t>
      </w:r>
      <w:r>
        <w:rPr>
          <w:rFonts w:ascii="Times New Roman" w:hAnsi="Times New Roman" w:cs="Times New Roman" w:eastAsia="Times New Roman" w:hint="default"/>
        </w:rPr>
        <w:t>18,926,007.13</w:t>
      </w:r>
      <w:r>
        <w:rPr/>
        <w:t>元 </w:t>
      </w:r>
      <w:r>
        <w:rPr>
          <w:rFonts w:ascii="Times New Roman" w:hAnsi="Times New Roman" w:cs="Times New Roman" w:eastAsia="Times New Roman" w:hint="default"/>
        </w:rPr>
        <w:t>(2018</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t>年：净利润减少人民币</w:t>
      </w:r>
      <w:r>
        <w:rPr>
          <w:rFonts w:ascii="Times New Roman" w:hAnsi="Times New Roman" w:cs="Times New Roman" w:eastAsia="Times New Roman" w:hint="default"/>
        </w:rPr>
        <w:t>5,570,547.34</w:t>
      </w:r>
      <w:r>
        <w:rPr/>
        <w:t>元</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t>。</w:t>
      </w:r>
    </w:p>
    <w:p>
      <w:pPr>
        <w:spacing w:line="240" w:lineRule="auto" w:before="0"/>
        <w:rPr>
          <w:rFonts w:ascii="宋体" w:hAnsi="宋体" w:cs="宋体" w:eastAsia="宋体" w:hint="default"/>
          <w:sz w:val="24"/>
          <w:szCs w:val="24"/>
        </w:rPr>
      </w:pPr>
    </w:p>
    <w:p>
      <w:pPr>
        <w:pStyle w:val="BodyText"/>
        <w:spacing w:line="240" w:lineRule="auto"/>
        <w:ind w:right="0"/>
        <w:jc w:val="both"/>
      </w:pPr>
      <w:r>
        <w:rPr/>
        <w:t>对于资产负债表日持有的使本集团面临公允价值利率风险的金融工具，上述敏感性分析中的净利润及</w:t>
      </w:r>
    </w:p>
    <w:p>
      <w:pPr>
        <w:spacing w:after="0" w:line="240" w:lineRule="auto"/>
        <w:jc w:val="both"/>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59" w:lineRule="auto" w:before="32"/>
        <w:ind w:right="1128"/>
        <w:jc w:val="both"/>
      </w:pPr>
      <w:r>
        <w:rPr>
          <w:spacing w:val="-2"/>
        </w:rPr>
        <w:t>股东权益的影响是假设在资产负债表日利率发生变动，按照新利率对上述金融工具进行重新计量后的</w:t>
      </w:r>
      <w:r>
        <w:rPr>
          <w:spacing w:val="-73"/>
        </w:rPr>
        <w:t> </w:t>
      </w:r>
      <w:r>
        <w:rPr>
          <w:spacing w:val="-73"/>
        </w:rPr>
      </w:r>
      <w:r>
        <w:rPr>
          <w:spacing w:val="-2"/>
        </w:rPr>
        <w:t>影响。对于资产负债表日持有的、使本集团面临现金流量利率风险的浮动利率非衍生工具，上述敏感</w:t>
      </w:r>
      <w:r>
        <w:rPr>
          <w:spacing w:val="-68"/>
        </w:rPr>
        <w:t> </w:t>
      </w:r>
      <w:r>
        <w:rPr>
          <w:spacing w:val="-68"/>
        </w:rPr>
      </w:r>
      <w:r>
        <w:rPr>
          <w:spacing w:val="-2"/>
        </w:rPr>
        <w:t>性分析中的净利润及股东权益的影响是上述利率变动对按年度估算的利息费用或收入的影响。上一年</w:t>
      </w:r>
      <w:r>
        <w:rPr>
          <w:spacing w:val="-73"/>
        </w:rPr>
        <w:t> </w:t>
      </w:r>
      <w:r>
        <w:rPr>
          <w:spacing w:val="-73"/>
        </w:rPr>
      </w:r>
      <w:r>
        <w:rPr/>
        <w:t>度的分析基于同样的假设和方法。</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8"/>
          <w:szCs w:val="28"/>
        </w:rPr>
      </w:pPr>
    </w:p>
    <w:p>
      <w:pPr>
        <w:pStyle w:val="BodyText"/>
        <w:spacing w:line="240" w:lineRule="auto"/>
        <w:ind w:right="0"/>
        <w:jc w:val="both"/>
      </w:pPr>
      <w:r>
        <w:rPr>
          <w:rFonts w:ascii="Times New Roman" w:hAnsi="Times New Roman" w:cs="Times New Roman" w:eastAsia="Times New Roman" w:hint="default"/>
        </w:rPr>
        <w:t>4</w:t>
      </w:r>
      <w:r>
        <w:rPr/>
        <w:t>、</w:t>
      </w:r>
      <w:r>
        <w:rPr>
          <w:spacing w:val="-17"/>
        </w:rPr>
        <w:t> </w:t>
      </w:r>
      <w:r>
        <w:rPr/>
        <w:t>汇率风险</w:t>
      </w:r>
    </w:p>
    <w:p>
      <w:pPr>
        <w:spacing w:line="240" w:lineRule="auto" w:before="5"/>
        <w:rPr>
          <w:rFonts w:ascii="宋体" w:hAnsi="宋体" w:cs="宋体" w:eastAsia="宋体" w:hint="default"/>
          <w:sz w:val="24"/>
          <w:szCs w:val="24"/>
        </w:rPr>
      </w:pPr>
    </w:p>
    <w:p>
      <w:pPr>
        <w:pStyle w:val="BodyText"/>
        <w:spacing w:line="259" w:lineRule="auto"/>
        <w:ind w:right="1128"/>
        <w:jc w:val="both"/>
      </w:pPr>
      <w:r>
        <w:rPr>
          <w:spacing w:val="-2"/>
        </w:rPr>
        <w:t>对于不是以记账本位币计价的货币资金、应收账款、其他应收款和应付账款、应付债券、其他应付款</w:t>
      </w:r>
      <w:r>
        <w:rPr>
          <w:spacing w:val="-71"/>
        </w:rPr>
        <w:t> </w:t>
      </w:r>
      <w:r>
        <w:rPr>
          <w:spacing w:val="-71"/>
        </w:rPr>
      </w:r>
      <w:r>
        <w:rPr>
          <w:spacing w:val="-2"/>
        </w:rPr>
        <w:t>等外币资产和负债，如果出现短期的失衡情况，本集团会在必要时按市场汇率买卖外币，以确保将净</w:t>
      </w:r>
      <w:r>
        <w:rPr>
          <w:spacing w:val="-68"/>
        </w:rPr>
        <w:t> </w:t>
      </w:r>
      <w:r>
        <w:rPr>
          <w:spacing w:val="-68"/>
        </w:rPr>
      </w:r>
      <w:r>
        <w:rPr/>
        <w:t>风险敞口维持在可接受的水平。</w:t>
      </w:r>
    </w:p>
    <w:p>
      <w:pPr>
        <w:spacing w:line="240" w:lineRule="auto" w:before="12"/>
        <w:rPr>
          <w:rFonts w:ascii="宋体" w:hAnsi="宋体" w:cs="宋体" w:eastAsia="宋体" w:hint="default"/>
          <w:sz w:val="24"/>
          <w:szCs w:val="24"/>
        </w:rPr>
      </w:pPr>
    </w:p>
    <w:p>
      <w:pPr>
        <w:pStyle w:val="BodyText"/>
        <w:spacing w:line="312" w:lineRule="exact"/>
        <w:ind w:right="112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本集团于</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日的各外币资产负债项目汇率风险敞口如下。出于列报考虑，风险敞口金额以人</w:t>
      </w:r>
      <w:r>
        <w:rPr>
          <w:w w:val="100"/>
        </w:rPr>
        <w:t> </w:t>
      </w:r>
      <w:r>
        <w:rPr>
          <w:spacing w:val="-2"/>
          <w:w w:val="95"/>
        </w:rPr>
        <w:t>民币列示，以资产负债表日即期汇率折算。外币报表折算差额</w:t>
      </w:r>
      <w:r>
        <w:rPr>
          <w:rFonts w:ascii="Times New Roman" w:hAnsi="Times New Roman" w:cs="Times New Roman" w:eastAsia="Times New Roman" w:hint="default"/>
          <w:spacing w:val="-2"/>
          <w:w w:val="95"/>
        </w:rPr>
        <w:t>[</w:t>
      </w:r>
      <w:r>
        <w:rPr>
          <w:spacing w:val="-2"/>
          <w:w w:val="95"/>
        </w:rPr>
        <w:t>及</w:t>
      </w:r>
      <w:r>
        <w:rPr>
          <w:rFonts w:ascii="Times New Roman" w:hAnsi="Times New Roman" w:cs="Times New Roman" w:eastAsia="Times New Roman" w:hint="default"/>
          <w:spacing w:val="-2"/>
          <w:w w:val="95"/>
        </w:rPr>
        <w:t>][</w:t>
      </w:r>
      <w:r>
        <w:rPr>
          <w:rFonts w:ascii="宋体" w:hAnsi="宋体" w:cs="宋体" w:eastAsia="宋体" w:hint="default"/>
          <w:i/>
          <w:spacing w:val="-2"/>
          <w:w w:val="95"/>
          <w:sz w:val="23"/>
          <w:szCs w:val="23"/>
        </w:rPr>
        <w:t>其他未包括在内的风险敞口项目的</w:t>
      </w:r>
      <w:r>
        <w:rPr>
          <w:rFonts w:ascii="宋体" w:hAnsi="宋体" w:cs="宋体" w:eastAsia="宋体" w:hint="default"/>
          <w:i/>
          <w:spacing w:val="57"/>
          <w:w w:val="95"/>
          <w:sz w:val="23"/>
          <w:szCs w:val="23"/>
        </w:rPr>
        <w:t> </w:t>
      </w:r>
      <w:r>
        <w:rPr>
          <w:rFonts w:ascii="宋体" w:hAnsi="宋体" w:cs="宋体" w:eastAsia="宋体" w:hint="default"/>
          <w:i/>
          <w:spacing w:val="57"/>
          <w:w w:val="95"/>
          <w:sz w:val="23"/>
          <w:szCs w:val="23"/>
        </w:rPr>
      </w:r>
      <w:r>
        <w:rPr>
          <w:rFonts w:ascii="宋体" w:hAnsi="宋体" w:cs="宋体" w:eastAsia="宋体" w:hint="default"/>
          <w:i/>
          <w:sz w:val="23"/>
          <w:szCs w:val="23"/>
        </w:rPr>
        <w:t>描述</w:t>
      </w:r>
      <w:r>
        <w:rPr>
          <w:rFonts w:ascii="Times New Roman" w:hAnsi="Times New Roman" w:cs="Times New Roman" w:eastAsia="Times New Roman" w:hint="default"/>
        </w:rPr>
        <w:t>]</w:t>
      </w:r>
      <w:r>
        <w:rPr/>
        <w:t>未包括在内。</w:t>
      </w:r>
    </w:p>
    <w:tbl>
      <w:tblPr>
        <w:tblW w:w="0" w:type="auto"/>
        <w:jc w:val="left"/>
        <w:tblInd w:w="145" w:type="dxa"/>
        <w:tblLayout w:type="fixed"/>
        <w:tblCellMar>
          <w:top w:w="0" w:type="dxa"/>
          <w:left w:w="0" w:type="dxa"/>
          <w:bottom w:w="0" w:type="dxa"/>
          <w:right w:w="0" w:type="dxa"/>
        </w:tblCellMar>
        <w:tblLook w:val="01E0"/>
      </w:tblPr>
      <w:tblGrid>
        <w:gridCol w:w="1340"/>
        <w:gridCol w:w="1801"/>
        <w:gridCol w:w="1800"/>
        <w:gridCol w:w="1800"/>
        <w:gridCol w:w="1801"/>
      </w:tblGrid>
      <w:tr>
        <w:trPr>
          <w:trHeight w:val="34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p>
        </w:tc>
        <w:tc>
          <w:tcPr>
            <w:tcW w:w="180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340" w:type="dxa"/>
            <w:tcBorders>
              <w:top w:val="single" w:sz="6" w:space="0" w:color="000000"/>
              <w:left w:val="single" w:sz="6" w:space="0" w:color="000000"/>
              <w:bottom w:val="single" w:sz="6" w:space="0" w:color="000000"/>
              <w:right w:val="single" w:sz="6" w:space="0" w:color="000000"/>
            </w:tcBorders>
          </w:tcPr>
          <w:p>
            <w:pP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外币余额</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折算人民币余额</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外币余额</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折算人民币余额</w:t>
            </w:r>
          </w:p>
        </w:tc>
      </w:tr>
      <w:tr>
        <w:trPr>
          <w:trHeight w:val="34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4"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r>
      <w:tr>
        <w:trPr>
          <w:trHeight w:val="346"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w:t>
            </w:r>
            <w:r>
              <w:rPr>
                <w:rFonts w:ascii="Times New Roman" w:hAnsi="Times New Roman" w:cs="Times New Roman" w:eastAsia="Times New Roman" w:hint="default"/>
                <w:spacing w:val="31"/>
                <w:sz w:val="22"/>
                <w:szCs w:val="22"/>
              </w:rPr>
              <w:t> </w:t>
            </w:r>
            <w:r>
              <w:rPr>
                <w:rFonts w:ascii="宋体" w:hAnsi="宋体" w:cs="宋体" w:eastAsia="宋体" w:hint="default"/>
                <w:sz w:val="22"/>
                <w:szCs w:val="22"/>
              </w:rPr>
              <w:t>美元</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24,450,631.87</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170,572,498.05</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1,389,093.40</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9,533,625.82</w:t>
            </w:r>
          </w:p>
        </w:tc>
      </w:tr>
      <w:tr>
        <w:trPr>
          <w:trHeight w:val="34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w:t>
            </w:r>
            <w:r>
              <w:rPr>
                <w:rFonts w:ascii="Times New Roman" w:hAnsi="Times New Roman" w:cs="Times New Roman" w:eastAsia="Times New Roman" w:hint="default"/>
                <w:spacing w:val="31"/>
                <w:sz w:val="22"/>
                <w:szCs w:val="22"/>
              </w:rPr>
              <w:t> </w:t>
            </w:r>
            <w:r>
              <w:rPr>
                <w:rFonts w:ascii="宋体" w:hAnsi="宋体" w:cs="宋体" w:eastAsia="宋体" w:hint="default"/>
                <w:sz w:val="22"/>
                <w:szCs w:val="22"/>
              </w:rPr>
              <w:t>港币</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pacing w:val="-1"/>
                <w:sz w:val="22"/>
              </w:rPr>
              <w:t>2,500,008.96</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pacing w:val="-1"/>
                <w:sz w:val="22"/>
              </w:rPr>
              <w:t>2,239,508.03</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r>
              <w:rPr>
                <w:rFonts w:ascii="Times New Roman"/>
                <w:w w:val="100"/>
                <w:sz w:val="22"/>
              </w:rPr>
              <w:t>-</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r>
              <w:rPr>
                <w:rFonts w:ascii="Times New Roman"/>
                <w:w w:val="100"/>
                <w:sz w:val="22"/>
              </w:rPr>
              <w:t>-</w:t>
            </w:r>
          </w:p>
        </w:tc>
      </w:tr>
      <w:tr>
        <w:trPr>
          <w:trHeight w:val="346"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r>
      <w:tr>
        <w:trPr>
          <w:trHeight w:val="34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w:t>
            </w:r>
            <w:r>
              <w:rPr>
                <w:rFonts w:ascii="Times New Roman" w:hAnsi="Times New Roman" w:cs="Times New Roman" w:eastAsia="Times New Roman" w:hint="default"/>
                <w:spacing w:val="31"/>
                <w:sz w:val="22"/>
                <w:szCs w:val="22"/>
              </w:rPr>
              <w:t> </w:t>
            </w:r>
            <w:r>
              <w:rPr>
                <w:rFonts w:ascii="宋体" w:hAnsi="宋体" w:cs="宋体" w:eastAsia="宋体" w:hint="default"/>
                <w:sz w:val="22"/>
                <w:szCs w:val="22"/>
              </w:rPr>
              <w:t>美元</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1,620.00</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z w:val="22"/>
              </w:rPr>
              <w:t>11,301.44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r>
              <w:rPr>
                <w:rFonts w:ascii="Times New Roman"/>
                <w:w w:val="100"/>
                <w:sz w:val="22"/>
              </w:rPr>
              <w:t>-</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r>
              <w:rPr>
                <w:rFonts w:ascii="Times New Roman"/>
                <w:w w:val="100"/>
                <w:sz w:val="22"/>
              </w:rPr>
              <w:t>-</w:t>
            </w:r>
          </w:p>
        </w:tc>
      </w:tr>
      <w:tr>
        <w:trPr>
          <w:trHeight w:val="34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r>
      <w:tr>
        <w:trPr>
          <w:trHeight w:val="346"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w:t>
            </w:r>
            <w:r>
              <w:rPr>
                <w:rFonts w:ascii="Times New Roman" w:hAnsi="Times New Roman" w:cs="Times New Roman" w:eastAsia="Times New Roman" w:hint="default"/>
                <w:spacing w:val="31"/>
                <w:sz w:val="22"/>
                <w:szCs w:val="22"/>
              </w:rPr>
              <w:t> </w:t>
            </w:r>
            <w:r>
              <w:rPr>
                <w:rFonts w:ascii="宋体" w:hAnsi="宋体" w:cs="宋体" w:eastAsia="宋体" w:hint="default"/>
                <w:sz w:val="22"/>
                <w:szCs w:val="22"/>
              </w:rPr>
              <w:t>美元</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-196,058,995.62</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-1,367,746,765.24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r>
              <w:rPr>
                <w:rFonts w:ascii="Times New Roman"/>
                <w:w w:val="100"/>
                <w:sz w:val="22"/>
              </w:rPr>
              <w:t>-</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r>
              <w:rPr>
                <w:rFonts w:ascii="Times New Roman"/>
                <w:w w:val="100"/>
                <w:sz w:val="22"/>
              </w:rPr>
              <w:t>-</w:t>
            </w:r>
          </w:p>
        </w:tc>
      </w:tr>
      <w:tr>
        <w:trPr>
          <w:trHeight w:val="34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4"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r>
      <w:tr>
        <w:trPr>
          <w:trHeight w:val="346"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w:t>
            </w:r>
            <w:r>
              <w:rPr>
                <w:rFonts w:ascii="Times New Roman" w:hAnsi="Times New Roman" w:cs="Times New Roman" w:eastAsia="Times New Roman" w:hint="default"/>
                <w:spacing w:val="31"/>
                <w:sz w:val="22"/>
                <w:szCs w:val="22"/>
              </w:rPr>
              <w:t> </w:t>
            </w:r>
            <w:r>
              <w:rPr>
                <w:rFonts w:ascii="宋体" w:hAnsi="宋体" w:cs="宋体" w:eastAsia="宋体" w:hint="default"/>
                <w:sz w:val="22"/>
                <w:szCs w:val="22"/>
              </w:rPr>
              <w:t>美元</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-3,438.79</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1"/>
              <w:jc w:val="right"/>
              <w:rPr>
                <w:rFonts w:ascii="Times New Roman" w:hAnsi="Times New Roman" w:cs="Times New Roman" w:eastAsia="Times New Roman" w:hint="default"/>
                <w:sz w:val="22"/>
                <w:szCs w:val="22"/>
              </w:rPr>
            </w:pPr>
            <w:r>
              <w:rPr>
                <w:rFonts w:ascii="Times New Roman"/>
                <w:spacing w:val="-1"/>
                <w:sz w:val="22"/>
              </w:rPr>
              <w:t>-23,989.68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r>
              <w:rPr>
                <w:rFonts w:ascii="Times New Roman"/>
                <w:w w:val="100"/>
                <w:sz w:val="22"/>
              </w:rPr>
              <w:t>-</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r>
              <w:rPr>
                <w:rFonts w:ascii="Times New Roman"/>
                <w:w w:val="100"/>
                <w:sz w:val="22"/>
              </w:rPr>
              <w:t>-</w:t>
            </w:r>
          </w:p>
        </w:tc>
      </w:tr>
      <w:tr>
        <w:trPr>
          <w:trHeight w:val="34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r>
      <w:tr>
        <w:trPr>
          <w:trHeight w:val="660"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left="4" w:right="216"/>
              <w:jc w:val="left"/>
              <w:rPr>
                <w:rFonts w:ascii="宋体" w:hAnsi="宋体" w:cs="宋体" w:eastAsia="宋体" w:hint="default"/>
                <w:sz w:val="22"/>
                <w:szCs w:val="22"/>
              </w:rPr>
            </w:pPr>
            <w:r>
              <w:rPr>
                <w:rFonts w:ascii="宋体" w:hAnsi="宋体" w:cs="宋体" w:eastAsia="宋体" w:hint="default"/>
                <w:sz w:val="22"/>
                <w:szCs w:val="22"/>
              </w:rPr>
              <w:t>资产负债表</w:t>
            </w:r>
            <w:r>
              <w:rPr>
                <w:rFonts w:ascii="宋体" w:hAnsi="宋体" w:cs="宋体" w:eastAsia="宋体" w:hint="default"/>
                <w:w w:val="100"/>
                <w:sz w:val="22"/>
                <w:szCs w:val="22"/>
              </w:rPr>
              <w:t> </w:t>
            </w:r>
            <w:r>
              <w:rPr>
                <w:rFonts w:ascii="宋体" w:hAnsi="宋体" w:cs="宋体" w:eastAsia="宋体" w:hint="default"/>
                <w:sz w:val="22"/>
                <w:szCs w:val="22"/>
              </w:rPr>
              <w:t>敞口合计</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r>
      <w:tr>
        <w:trPr>
          <w:trHeight w:val="346"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w:t>
            </w:r>
            <w:r>
              <w:rPr>
                <w:rFonts w:ascii="Times New Roman" w:hAnsi="Times New Roman" w:cs="Times New Roman" w:eastAsia="Times New Roman" w:hint="default"/>
                <w:spacing w:val="31"/>
                <w:sz w:val="22"/>
                <w:szCs w:val="22"/>
              </w:rPr>
              <w:t> </w:t>
            </w:r>
            <w:r>
              <w:rPr>
                <w:rFonts w:ascii="宋体" w:hAnsi="宋体" w:cs="宋体" w:eastAsia="宋体" w:hint="default"/>
                <w:sz w:val="22"/>
                <w:szCs w:val="22"/>
              </w:rPr>
              <w:t>美元</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-171,610,182.54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-1,197,186,955.43</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1,389,093.40</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9,533,625.82</w:t>
            </w:r>
          </w:p>
        </w:tc>
      </w:tr>
      <w:tr>
        <w:trPr>
          <w:trHeight w:val="34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w:t>
            </w:r>
            <w:r>
              <w:rPr>
                <w:rFonts w:ascii="Times New Roman" w:hAnsi="Times New Roman" w:cs="Times New Roman" w:eastAsia="Times New Roman" w:hint="default"/>
                <w:spacing w:val="31"/>
                <w:sz w:val="22"/>
                <w:szCs w:val="22"/>
              </w:rPr>
              <w:t> </w:t>
            </w:r>
            <w:r>
              <w:rPr>
                <w:rFonts w:ascii="宋体" w:hAnsi="宋体" w:cs="宋体" w:eastAsia="宋体" w:hint="default"/>
                <w:sz w:val="22"/>
                <w:szCs w:val="22"/>
              </w:rPr>
              <w:t>港币</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pacing w:val="-1"/>
                <w:sz w:val="22"/>
              </w:rPr>
              <w:t>2,500,008.96</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pacing w:val="-1"/>
                <w:sz w:val="22"/>
              </w:rPr>
              <w:t>2,239,508.03</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r>
              <w:rPr>
                <w:rFonts w:ascii="Times New Roman"/>
                <w:w w:val="100"/>
                <w:sz w:val="22"/>
              </w:rPr>
              <w:t>-</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r>
              <w:rPr>
                <w:rFonts w:ascii="Times New Roman"/>
                <w:w w:val="100"/>
                <w:sz w:val="22"/>
              </w:rPr>
              <w:t>-</w:t>
            </w:r>
          </w:p>
        </w:tc>
      </w:tr>
    </w:tbl>
    <w:p>
      <w:pPr>
        <w:spacing w:line="240" w:lineRule="auto" w:before="11"/>
        <w:rPr>
          <w:rFonts w:ascii="宋体" w:hAnsi="宋体" w:cs="宋体" w:eastAsia="宋体" w:hint="default"/>
          <w:sz w:val="20"/>
          <w:szCs w:val="20"/>
        </w:rPr>
      </w:pPr>
    </w:p>
    <w:p>
      <w:pPr>
        <w:pStyle w:val="BodyText"/>
        <w:spacing w:line="240" w:lineRule="auto" w:before="32"/>
        <w:ind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51"/>
        </w:rPr>
        <w:t> </w:t>
      </w:r>
      <w:r>
        <w:rPr/>
        <w:t>本集团适用的人民币对外币的汇率分析如下：</w:t>
      </w:r>
    </w:p>
    <w:p>
      <w:pPr>
        <w:spacing w:line="240" w:lineRule="auto" w:before="1"/>
        <w:rPr>
          <w:rFonts w:ascii="宋体" w:hAnsi="宋体" w:cs="宋体" w:eastAsia="宋体" w:hint="default"/>
          <w:sz w:val="26"/>
          <w:szCs w:val="26"/>
        </w:rPr>
      </w:pPr>
    </w:p>
    <w:tbl>
      <w:tblPr>
        <w:tblW w:w="0" w:type="auto"/>
        <w:jc w:val="left"/>
        <w:tblInd w:w="145" w:type="dxa"/>
        <w:tblLayout w:type="fixed"/>
        <w:tblCellMar>
          <w:top w:w="0" w:type="dxa"/>
          <w:left w:w="0" w:type="dxa"/>
          <w:bottom w:w="0" w:type="dxa"/>
          <w:right w:w="0" w:type="dxa"/>
        </w:tblCellMar>
        <w:tblLook w:val="01E0"/>
      </w:tblPr>
      <w:tblGrid>
        <w:gridCol w:w="1340"/>
        <w:gridCol w:w="1801"/>
        <w:gridCol w:w="1800"/>
        <w:gridCol w:w="1800"/>
        <w:gridCol w:w="1801"/>
      </w:tblGrid>
      <w:tr>
        <w:trPr>
          <w:trHeight w:val="34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平均汇率</w:t>
            </w:r>
          </w:p>
        </w:tc>
        <w:tc>
          <w:tcPr>
            <w:tcW w:w="1800" w:type="dxa"/>
            <w:tcBorders>
              <w:top w:val="single" w:sz="6" w:space="0" w:color="000000"/>
              <w:left w:val="single" w:sz="6" w:space="0" w:color="000000"/>
              <w:bottom w:val="single" w:sz="6" w:space="0" w:color="000000"/>
              <w:right w:val="single" w:sz="6" w:space="0" w:color="000000"/>
            </w:tcBorders>
          </w:tcPr>
          <w:p>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报告日中间汇率</w:t>
            </w:r>
          </w:p>
        </w:tc>
        <w:tc>
          <w:tcPr>
            <w:tcW w:w="1801"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340" w:type="dxa"/>
            <w:tcBorders>
              <w:top w:val="single" w:sz="6" w:space="0" w:color="000000"/>
              <w:left w:val="single" w:sz="6" w:space="0" w:color="000000"/>
              <w:bottom w:val="single" w:sz="6" w:space="0" w:color="000000"/>
              <w:right w:val="single" w:sz="6" w:space="0" w:color="000000"/>
            </w:tcBorders>
          </w:tcPr>
          <w:p>
            <w:pP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2018</w:t>
            </w:r>
            <w:r>
              <w:rPr>
                <w:rFonts w:ascii="宋体" w:hAnsi="宋体" w:cs="宋体" w:eastAsia="宋体" w:hint="default"/>
                <w:sz w:val="22"/>
                <w:szCs w:val="22"/>
              </w:rPr>
              <w:t>年</w:t>
            </w:r>
          </w:p>
        </w:tc>
      </w:tr>
      <w:tr>
        <w:trPr>
          <w:trHeight w:val="34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4"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6.8944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z w:val="22"/>
              </w:rPr>
              <w:t>6.6338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z w:val="22"/>
              </w:rPr>
              <w:t>6.9762</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z w:val="22"/>
              </w:rPr>
              <w:t>6.8632</w:t>
            </w:r>
          </w:p>
        </w:tc>
      </w:tr>
      <w:tr>
        <w:trPr>
          <w:trHeight w:val="348" w:hRule="exact"/>
        </w:trPr>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港币</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z w:val="22"/>
              </w:rPr>
              <w:t>0.88</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z w:val="22"/>
              </w:rPr>
              <w:t>0.8464</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z w:val="22"/>
              </w:rPr>
              <w:t>0.8958</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z w:val="22"/>
              </w:rPr>
              <w:t>0.8762</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32"/>
        <w:ind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53"/>
        </w:rPr>
        <w:t> </w:t>
      </w:r>
      <w:r>
        <w:rPr/>
        <w:t>敏感性分析</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4" w:lineRule="auto" w:before="32"/>
        <w:ind w:right="1129"/>
        <w:jc w:val="both"/>
      </w:pPr>
      <w:r>
        <w:rPr>
          <w:spacing w:val="-2"/>
        </w:rPr>
        <w:t>假定除汇率以外的其他风险变量不变，本集团和本公司于</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日人民币对美元、新加坡元和港币的</w:t>
      </w:r>
      <w:r>
        <w:rPr>
          <w:spacing w:val="-64"/>
        </w:rPr>
        <w:t> </w:t>
      </w:r>
      <w:r>
        <w:rPr>
          <w:spacing w:val="-64"/>
        </w:rPr>
      </w:r>
      <w:r>
        <w:rPr/>
        <w:t>汇率变动使人民币升值</w:t>
      </w:r>
      <w:r>
        <w:rPr>
          <w:spacing w:val="10"/>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将导致股东权益增加和净亏损减少人民币</w:t>
      </w:r>
      <w:r>
        <w:rPr>
          <w:rFonts w:ascii="Times New Roman" w:hAnsi="Times New Roman" w:cs="Times New Roman" w:eastAsia="Times New Roman" w:hint="default"/>
        </w:rPr>
        <w:t>4,481.05</w:t>
      </w:r>
      <w:r>
        <w:rPr/>
        <w:t>万元</w:t>
      </w:r>
      <w:r>
        <w:rPr>
          <w:spacing w:val="5"/>
        </w:rPr>
        <w:t> </w:t>
      </w:r>
      <w:r>
        <w:rPr>
          <w:rFonts w:ascii="Times New Roman" w:hAnsi="Times New Roman" w:cs="Times New Roman" w:eastAsia="Times New Roman" w:hint="default"/>
        </w:rPr>
        <w:t>(2018</w:t>
      </w:r>
      <w:r>
        <w:rPr/>
        <w:t>年：增加人</w:t>
      </w:r>
      <w:r>
        <w:rPr>
          <w:spacing w:val="-106"/>
        </w:rPr>
        <w:t> </w:t>
      </w:r>
      <w:r>
        <w:rPr>
          <w:spacing w:val="-106"/>
        </w:rPr>
      </w:r>
      <w:r>
        <w:rPr/>
        <w:t>民币</w:t>
      </w:r>
      <w:r>
        <w:rPr>
          <w:rFonts w:ascii="Times New Roman" w:hAnsi="Times New Roman" w:cs="Times New Roman" w:eastAsia="Times New Roman" w:hint="default"/>
        </w:rPr>
        <w:t>35.75</w:t>
      </w:r>
      <w:r>
        <w:rPr/>
        <w:t>万元</w:t>
      </w:r>
      <w:r>
        <w:rPr>
          <w:rFonts w:ascii="Times New Roman" w:hAnsi="Times New Roman" w:cs="Times New Roman" w:eastAsia="Times New Roman" w:hint="default"/>
        </w:rPr>
        <w:t>)</w:t>
      </w:r>
      <w:r>
        <w:rPr>
          <w:rFonts w:ascii="Times New Roman" w:hAnsi="Times New Roman" w:cs="Times New Roman" w:eastAsia="Times New Roman" w:hint="default"/>
          <w:spacing w:val="28"/>
        </w:rPr>
        <w:t> </w:t>
      </w:r>
      <w:r>
        <w:rPr/>
        <w:t>。此影响按资产负债表日即期汇率折算为人民币列示。</w:t>
      </w:r>
    </w:p>
    <w:p>
      <w:pPr>
        <w:spacing w:line="240" w:lineRule="auto" w:before="9"/>
        <w:rPr>
          <w:rFonts w:ascii="宋体" w:hAnsi="宋体" w:cs="宋体" w:eastAsia="宋体" w:hint="default"/>
          <w:sz w:val="25"/>
          <w:szCs w:val="25"/>
        </w:rPr>
      </w:pPr>
    </w:p>
    <w:tbl>
      <w:tblPr>
        <w:tblW w:w="0" w:type="auto"/>
        <w:jc w:val="left"/>
        <w:tblInd w:w="145" w:type="dxa"/>
        <w:tblLayout w:type="fixed"/>
        <w:tblCellMar>
          <w:top w:w="0" w:type="dxa"/>
          <w:left w:w="0" w:type="dxa"/>
          <w:bottom w:w="0" w:type="dxa"/>
          <w:right w:w="0" w:type="dxa"/>
        </w:tblCellMar>
        <w:tblLook w:val="01E0"/>
      </w:tblPr>
      <w:tblGrid>
        <w:gridCol w:w="1786"/>
        <w:gridCol w:w="1801"/>
      </w:tblGrid>
      <w:tr>
        <w:trPr>
          <w:trHeight w:val="34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3"/>
              <w:jc w:val="right"/>
              <w:rPr>
                <w:rFonts w:ascii="宋体" w:hAnsi="宋体" w:cs="宋体" w:eastAsia="宋体" w:hint="default"/>
                <w:sz w:val="22"/>
                <w:szCs w:val="22"/>
              </w:rPr>
            </w:pPr>
            <w:r>
              <w:rPr>
                <w:rFonts w:ascii="Times New Roman" w:hAnsi="Times New Roman" w:cs="Times New Roman" w:eastAsia="Times New Roman" w:hint="default"/>
                <w:spacing w:val="-1"/>
                <w:sz w:val="22"/>
                <w:szCs w:val="22"/>
              </w:rPr>
              <w:t>2019</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12</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31</w:t>
            </w:r>
            <w:r>
              <w:rPr>
                <w:rFonts w:ascii="宋体" w:hAnsi="宋体" w:cs="宋体" w:eastAsia="宋体" w:hint="default"/>
                <w:spacing w:val="-1"/>
                <w:sz w:val="22"/>
                <w:szCs w:val="22"/>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2"/>
                <w:szCs w:val="22"/>
              </w:rPr>
            </w:pPr>
            <w:r>
              <w:rPr>
                <w:rFonts w:ascii="宋体" w:hAnsi="宋体" w:cs="宋体" w:eastAsia="宋体" w:hint="default"/>
                <w:spacing w:val="-1"/>
                <w:sz w:val="22"/>
                <w:szCs w:val="22"/>
              </w:rPr>
              <w:t>股东权益及净利润</w:t>
            </w:r>
          </w:p>
        </w:tc>
      </w:tr>
      <w:tr>
        <w:trPr>
          <w:trHeight w:val="34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-44,894,510.83</w:t>
            </w:r>
          </w:p>
        </w:tc>
      </w:tr>
      <w:tr>
        <w:trPr>
          <w:trHeight w:val="34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4" w:right="0"/>
              <w:jc w:val="left"/>
              <w:rPr>
                <w:rFonts w:ascii="宋体" w:hAnsi="宋体" w:cs="宋体" w:eastAsia="宋体" w:hint="default"/>
                <w:sz w:val="22"/>
                <w:szCs w:val="22"/>
              </w:rPr>
            </w:pPr>
            <w:r>
              <w:rPr>
                <w:rFonts w:ascii="宋体" w:hAnsi="宋体" w:cs="宋体" w:eastAsia="宋体" w:hint="default"/>
                <w:sz w:val="22"/>
                <w:szCs w:val="22"/>
              </w:rPr>
              <w:t>港币</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z w:val="22"/>
              </w:rPr>
              <w:t>83,979.68</w:t>
            </w:r>
          </w:p>
        </w:tc>
      </w:tr>
      <w:tr>
        <w:trPr>
          <w:trHeight w:val="34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right"/>
              <w:rPr>
                <w:rFonts w:ascii="Times New Roman" w:hAnsi="Times New Roman" w:cs="Times New Roman" w:eastAsia="Times New Roman" w:hint="default"/>
                <w:sz w:val="22"/>
                <w:szCs w:val="22"/>
              </w:rPr>
            </w:pPr>
            <w:r>
              <w:rPr>
                <w:rFonts w:ascii="Times New Roman"/>
                <w:spacing w:val="-1"/>
                <w:sz w:val="22"/>
              </w:rPr>
              <w:t>-44,810,531.15</w:t>
            </w:r>
          </w:p>
        </w:tc>
      </w:tr>
      <w:tr>
        <w:trPr>
          <w:trHeight w:val="348" w:hRule="exact"/>
        </w:trPr>
        <w:tc>
          <w:tcPr>
            <w:tcW w:w="1786" w:type="dxa"/>
            <w:tcBorders>
              <w:top w:val="single" w:sz="6" w:space="0" w:color="000000"/>
              <w:left w:val="single" w:sz="6" w:space="0" w:color="000000"/>
              <w:bottom w:val="single" w:sz="6" w:space="0" w:color="000000"/>
              <w:right w:val="single" w:sz="6" w:space="0" w:color="000000"/>
            </w:tcBorders>
          </w:tcPr>
          <w:p>
            <w:pP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r>
      <w:tr>
        <w:trPr>
          <w:trHeight w:val="34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right="-3"/>
              <w:jc w:val="right"/>
              <w:rPr>
                <w:rFonts w:ascii="宋体" w:hAnsi="宋体" w:cs="宋体" w:eastAsia="宋体" w:hint="default"/>
                <w:sz w:val="22"/>
                <w:szCs w:val="22"/>
              </w:rPr>
            </w:pPr>
            <w:r>
              <w:rPr>
                <w:rFonts w:ascii="Times New Roman" w:hAnsi="Times New Roman" w:cs="Times New Roman" w:eastAsia="Times New Roman" w:hint="default"/>
                <w:spacing w:val="-1"/>
                <w:sz w:val="22"/>
                <w:szCs w:val="22"/>
              </w:rPr>
              <w:t>2018</w:t>
            </w:r>
            <w:r>
              <w:rPr>
                <w:rFonts w:ascii="宋体" w:hAnsi="宋体" w:cs="宋体" w:eastAsia="宋体" w:hint="default"/>
                <w:spacing w:val="-1"/>
                <w:sz w:val="22"/>
                <w:szCs w:val="22"/>
              </w:rPr>
              <w:t>年</w:t>
            </w:r>
            <w:r>
              <w:rPr>
                <w:rFonts w:ascii="Times New Roman" w:hAnsi="Times New Roman" w:cs="Times New Roman" w:eastAsia="Times New Roman" w:hint="default"/>
                <w:spacing w:val="-1"/>
                <w:sz w:val="22"/>
                <w:szCs w:val="22"/>
              </w:rPr>
              <w:t>12</w:t>
            </w:r>
            <w:r>
              <w:rPr>
                <w:rFonts w:ascii="宋体" w:hAnsi="宋体" w:cs="宋体" w:eastAsia="宋体" w:hint="default"/>
                <w:spacing w:val="-1"/>
                <w:sz w:val="22"/>
                <w:szCs w:val="22"/>
              </w:rPr>
              <w:t>月</w:t>
            </w:r>
            <w:r>
              <w:rPr>
                <w:rFonts w:ascii="Times New Roman" w:hAnsi="Times New Roman" w:cs="Times New Roman" w:eastAsia="Times New Roman" w:hint="default"/>
                <w:spacing w:val="-1"/>
                <w:sz w:val="22"/>
                <w:szCs w:val="22"/>
              </w:rPr>
              <w:t>31</w:t>
            </w:r>
            <w:r>
              <w:rPr>
                <w:rFonts w:ascii="宋体" w:hAnsi="宋体" w:cs="宋体" w:eastAsia="宋体" w:hint="default"/>
                <w:spacing w:val="-1"/>
                <w:sz w:val="22"/>
                <w:szCs w:val="22"/>
              </w:rPr>
              <w:t>日</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7"/>
              <w:jc w:val="right"/>
              <w:rPr>
                <w:rFonts w:ascii="宋体" w:hAnsi="宋体" w:cs="宋体" w:eastAsia="宋体" w:hint="default"/>
                <w:sz w:val="22"/>
                <w:szCs w:val="22"/>
              </w:rPr>
            </w:pPr>
            <w:r>
              <w:rPr>
                <w:rFonts w:ascii="宋体" w:hAnsi="宋体" w:cs="宋体" w:eastAsia="宋体" w:hint="default"/>
                <w:spacing w:val="-1"/>
                <w:sz w:val="22"/>
                <w:szCs w:val="22"/>
              </w:rPr>
              <w:t>股东权益及净利润</w:t>
            </w:r>
          </w:p>
        </w:tc>
      </w:tr>
      <w:tr>
        <w:trPr>
          <w:trHeight w:val="349"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4" w:right="0"/>
              <w:jc w:val="left"/>
              <w:rPr>
                <w:rFonts w:ascii="宋体" w:hAnsi="宋体" w:cs="宋体" w:eastAsia="宋体" w:hint="default"/>
                <w:sz w:val="22"/>
                <w:szCs w:val="22"/>
              </w:rPr>
            </w:pPr>
            <w:r>
              <w:rPr>
                <w:rFonts w:ascii="宋体" w:hAnsi="宋体" w:cs="宋体" w:eastAsia="宋体" w:hint="default"/>
                <w:sz w:val="22"/>
                <w:szCs w:val="22"/>
              </w:rPr>
              <w:t>美元</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z w:val="22"/>
              </w:rPr>
              <w:t>357,510.97</w:t>
            </w:r>
          </w:p>
        </w:tc>
      </w:tr>
      <w:tr>
        <w:trPr>
          <w:trHeight w:val="34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港币</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4" w:right="0"/>
              <w:jc w:val="left"/>
              <w:rPr>
                <w:rFonts w:ascii="Times New Roman" w:hAnsi="Times New Roman" w:cs="Times New Roman" w:eastAsia="Times New Roman" w:hint="default"/>
                <w:sz w:val="22"/>
                <w:szCs w:val="22"/>
              </w:rPr>
            </w:pPr>
            <w:r>
              <w:rPr>
                <w:rFonts w:ascii="Times New Roman"/>
                <w:w w:val="100"/>
                <w:sz w:val="22"/>
              </w:rPr>
              <w:t>-</w:t>
            </w:r>
          </w:p>
        </w:tc>
      </w:tr>
      <w:tr>
        <w:trPr>
          <w:trHeight w:val="34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1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z w:val="22"/>
              </w:rPr>
              <w:t>357,510.97</w:t>
            </w:r>
          </w:p>
        </w:tc>
      </w:tr>
    </w:tbl>
    <w:p>
      <w:pPr>
        <w:spacing w:line="240" w:lineRule="auto" w:before="9"/>
        <w:rPr>
          <w:rFonts w:ascii="宋体" w:hAnsi="宋体" w:cs="宋体" w:eastAsia="宋体" w:hint="default"/>
          <w:sz w:val="19"/>
          <w:szCs w:val="19"/>
        </w:rPr>
      </w:pPr>
    </w:p>
    <w:p>
      <w:pPr>
        <w:pStyle w:val="BodyText"/>
        <w:spacing w:line="244" w:lineRule="auto" w:before="32"/>
        <w:ind w:right="1090"/>
        <w:jc w:val="both"/>
      </w:pPr>
      <w:r>
        <w:rPr/>
        <w:t>于</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日，在假定其他变量保持不变的前提下，人民币对美元和港币的汇率变动使人民币贬值</w:t>
      </w: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将导致股东权益和净 </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 /</w:t>
      </w:r>
      <w:r>
        <w:rPr>
          <w:rFonts w:ascii="Times New Roman" w:hAnsi="Times New Roman" w:cs="Times New Roman" w:eastAsia="Times New Roman" w:hint="default"/>
          <w:spacing w:val="5"/>
        </w:rPr>
        <w:t> </w:t>
      </w:r>
      <w:r>
        <w:rPr/>
        <w:t>利润的变化和上表列示的金额相同但方向相反。</w:t>
      </w:r>
    </w:p>
    <w:p>
      <w:pPr>
        <w:spacing w:line="240" w:lineRule="auto" w:before="1"/>
        <w:rPr>
          <w:rFonts w:ascii="宋体" w:hAnsi="宋体" w:cs="宋体" w:eastAsia="宋体" w:hint="default"/>
          <w:sz w:val="24"/>
          <w:szCs w:val="24"/>
        </w:rPr>
      </w:pPr>
    </w:p>
    <w:p>
      <w:pPr>
        <w:pStyle w:val="BodyText"/>
        <w:spacing w:line="259" w:lineRule="auto"/>
        <w:ind w:right="1090"/>
        <w:jc w:val="both"/>
      </w:pPr>
      <w:r>
        <w:rPr>
          <w:spacing w:val="-1"/>
        </w:rPr>
        <w:t>上述敏感性分析是假设资产负债表日汇率发生变动，以变动后的汇率对资产负债表日本集团持有的、</w:t>
      </w:r>
      <w:r>
        <w:rPr>
          <w:spacing w:val="-73"/>
        </w:rPr>
        <w:t> </w:t>
      </w:r>
      <w:r>
        <w:rPr>
          <w:spacing w:val="-73"/>
        </w:rPr>
      </w:r>
      <w:r>
        <w:rPr>
          <w:spacing w:val="-2"/>
        </w:rPr>
        <w:t>面临汇率风险的金融工具进行重新计量得出的。上述分析不包括外币报表折算差额。上一年度的分析</w:t>
      </w:r>
      <w:r>
        <w:rPr>
          <w:spacing w:val="-70"/>
        </w:rPr>
        <w:t> </w:t>
      </w:r>
      <w:r>
        <w:rPr>
          <w:spacing w:val="-70"/>
        </w:rPr>
      </w:r>
      <w:r>
        <w:rPr/>
        <w:t>基于同样的假设和方法。</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5"/>
          <w:szCs w:val="25"/>
        </w:rPr>
      </w:pPr>
    </w:p>
    <w:p>
      <w:pPr>
        <w:pStyle w:val="Heading2"/>
        <w:spacing w:line="240" w:lineRule="auto"/>
        <w:ind w:right="0"/>
        <w:jc w:val="both"/>
        <w:rPr>
          <w:b w:val="0"/>
          <w:bCs w:val="0"/>
        </w:rPr>
      </w:pPr>
      <w:bookmarkStart w:name="十一、公允价值的披露" w:id="483"/>
      <w:bookmarkEnd w:id="483"/>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以公允价值计量的资产和负债的期末公允价值" w:id="484"/>
      <w:bookmarkEnd w:id="48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1,226,749,518.89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1,226,749,518.89</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1,226,749,518.89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1,226,749,518.89</w:t>
            </w:r>
          </w:p>
        </w:tc>
      </w:tr>
      <w:tr>
        <w:trPr>
          <w:trHeight w:val="16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95" w:type="dxa"/>
            <w:vMerge/>
            <w:tcBorders>
              <w:left w:val="single" w:sz="4" w:space="0" w:color="000000"/>
              <w:right w:val="single" w:sz="4" w:space="0" w:color="000000"/>
            </w:tcBorders>
            <w:shd w:val="clear" w:color="auto" w:fill="D2D2D2"/>
          </w:tcPr>
          <w:p>
            <w:pPr/>
          </w:p>
        </w:tc>
        <w:tc>
          <w:tcPr>
            <w:tcW w:w="18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2、持续和非持续第一层次公允价值计量项目市价的确定依据" w:id="485"/>
      <w:bookmarkEnd w:id="48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3、持续和非持续第二层次公允价值计量项目，采用的估值技术和重要参数的定性及定量信" w:id="486"/>
      <w:bookmarkEnd w:id="48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4、持续和非持续第三层次公允价值计量项目，采用的估值技术和重要参数的定性及定量信" w:id="487"/>
      <w:bookmarkEnd w:id="48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59" w:lineRule="auto"/>
        <w:ind w:right="1131"/>
        <w:jc w:val="both"/>
      </w:pPr>
      <w:r>
        <w:rPr>
          <w:spacing w:val="-2"/>
        </w:rPr>
        <w:t>持续第三层次公允价值计量的其他非流动金融资产主要为本集团持有的未上市股权投资。本集团采用</w:t>
      </w:r>
      <w:r>
        <w:rPr>
          <w:spacing w:val="-73"/>
        </w:rPr>
        <w:t> </w:t>
      </w:r>
      <w:r>
        <w:rPr>
          <w:spacing w:val="-73"/>
        </w:rPr>
      </w:r>
      <w:r>
        <w:rPr>
          <w:spacing w:val="-2"/>
        </w:rPr>
        <w:t>估值技术进行了公允价值计量，所使用的估值模型主要为市场可比公司模型等，估值技术的输入值主</w:t>
      </w:r>
      <w:r>
        <w:rPr>
          <w:spacing w:val="-70"/>
        </w:rPr>
        <w:t> </w:t>
      </w:r>
      <w:r>
        <w:rPr>
          <w:spacing w:val="-70"/>
        </w:rPr>
      </w:r>
      <w:r>
        <w:rPr/>
        <w:t>要包括市销率乘数、缺乏流动性折价等。</w:t>
      </w:r>
    </w:p>
    <w:p>
      <w:pPr>
        <w:spacing w:line="240" w:lineRule="auto" w:before="0"/>
        <w:rPr>
          <w:rFonts w:ascii="宋体" w:hAnsi="宋体" w:cs="宋体" w:eastAsia="宋体" w:hint="default"/>
          <w:sz w:val="22"/>
          <w:szCs w:val="22"/>
        </w:rPr>
      </w:pP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5、持续的第三层次公允价值计量项目，期初与期末账面价值间的调节信息及不可观察参数" w:id="488"/>
      <w:bookmarkEnd w:id="48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、持续的第三层次公允价值计量项目，期初与期末账面价值间的调节信息及不可观察参数敏感性分析</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6、持续的公允价值计量项目，本期内发生各层级之间转换的，转换的原因及确定转换时点" w:id="489"/>
      <w:bookmarkEnd w:id="48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7、本期内发生的估值技术变更及变更原因" w:id="490"/>
      <w:bookmarkEnd w:id="490"/>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8、不以公允价值计量的金融资产和金融负债的公允价值情况" w:id="491"/>
      <w:bookmarkEnd w:id="49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52" w:right="8104" w:firstLine="0"/>
        <w:jc w:val="left"/>
        <w:rPr>
          <w:rFonts w:ascii="宋体" w:hAnsi="宋体" w:cs="宋体" w:eastAsia="宋体" w:hint="default"/>
          <w:sz w:val="21"/>
          <w:szCs w:val="21"/>
        </w:rPr>
      </w:pPr>
      <w:bookmarkStart w:name="9、其他" w:id="492"/>
      <w:bookmarkEnd w:id="492"/>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493"/>
      <w:bookmarkEnd w:id="493"/>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94"/>
      <w:bookmarkEnd w:id="49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338" w:lineRule="auto" w:before="85"/>
        <w:ind w:left="152" w:right="8054" w:firstLine="0"/>
        <w:jc w:val="left"/>
        <w:rPr>
          <w:rFonts w:ascii="宋体" w:hAnsi="宋体" w:cs="宋体" w:eastAsia="宋体" w:hint="default"/>
          <w:sz w:val="18"/>
          <w:szCs w:val="18"/>
        </w:rPr>
      </w:pPr>
      <w:r>
        <w:rPr>
          <w:rFonts w:ascii="宋体" w:hAnsi="宋体" w:cs="宋体" w:eastAsia="宋体" w:hint="default"/>
          <w:sz w:val="22"/>
          <w:szCs w:val="22"/>
        </w:rPr>
        <w:t>本公司无母公司。</w:t>
      </w:r>
      <w:r>
        <w:rPr>
          <w:rFonts w:ascii="宋体" w:hAnsi="宋体" w:cs="宋体" w:eastAsia="宋体" w:hint="default"/>
          <w:w w:val="100"/>
          <w:sz w:val="22"/>
          <w:szCs w:val="22"/>
        </w:rPr>
        <w:t> </w:t>
      </w:r>
      <w:r>
        <w:rPr>
          <w:rFonts w:ascii="宋体" w:hAnsi="宋体" w:cs="宋体" w:eastAsia="宋体" w:hint="default"/>
          <w:sz w:val="18"/>
          <w:szCs w:val="18"/>
        </w:rPr>
        <w:t>本企业最终控制方是俞熔。</w:t>
      </w:r>
      <w:r>
        <w:rPr>
          <w:rFonts w:ascii="宋体" w:hAnsi="宋体" w:cs="宋体" w:eastAsia="宋体" w:hint="default"/>
          <w:sz w:val="18"/>
          <w:szCs w:val="18"/>
        </w:rPr>
        <w:t> 其他说明：</w:t>
      </w:r>
    </w:p>
    <w:p>
      <w:pPr>
        <w:spacing w:line="240" w:lineRule="auto" w:before="5"/>
        <w:rPr>
          <w:rFonts w:ascii="宋体" w:hAnsi="宋体" w:cs="宋体" w:eastAsia="宋体" w:hint="default"/>
          <w:sz w:val="21"/>
          <w:szCs w:val="21"/>
        </w:rPr>
      </w:pPr>
    </w:p>
    <w:p>
      <w:pPr>
        <w:spacing w:line="547" w:lineRule="auto" w:before="0"/>
        <w:ind w:left="152" w:right="6474" w:firstLine="0"/>
        <w:jc w:val="left"/>
        <w:rPr>
          <w:rFonts w:ascii="宋体" w:hAnsi="宋体" w:cs="宋体" w:eastAsia="宋体" w:hint="default"/>
          <w:sz w:val="21"/>
          <w:szCs w:val="21"/>
        </w:rPr>
      </w:pPr>
      <w:bookmarkStart w:name="2、本企业的子公司情况" w:id="495"/>
      <w:bookmarkEnd w:id="49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496"/>
      <w:bookmarkEnd w:id="496"/>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46"/>
        <w:ind w:left="15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4、其他关联方情况" w:id="497"/>
      <w:bookmarkEnd w:id="49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成都金牛美年大健康管理咨询有限公司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成都美年大健康壹中心体检门诊部有限公司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成都美兆健康管理有限公司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成都武侯美年大健康体检门诊部有限公司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东莞虎门美年大健康门诊部有限公司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东莞长安美年健康管理有限公司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佛山万达美兆健康管理有限公司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福州慈铭奥亚健康体检中心有限公司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广东美慈奥亚健康管理有限公司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广州花都区美年大健康管理有限公司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广州美年大健康医院管理有限公司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广州美年大健康医疗技术有限公司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广州美兆健康管理有限公司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广州增城区美年健康管理有限公司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黄山美年大健康咨询有限责任公司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吉林市昌邑区美年大健康科技管理有限公司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济南美年大健康科技有限公司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今检科技服务（北京）有限公司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晋江美年大健康管理有限公司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昆明美兆健康管理有限公司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马鞍山美年大健康咨询有限公司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美志健康管理（北京）有限公司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南昌美维口腔门诊部有限公司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南昌维乐口腔门诊部有限公司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南京美楷门诊部有限公司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南京美宜门诊部有限公司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莆田美年大健康管理有限公司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青岛美维乐医疗管理有限公司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厦门市慈铭健康管理有限公司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厦门银城美年大健康管理有限公司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山东美铭奥亚健康咨询有限公司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上海大象医疗健康科技有限公司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上海好卓数据服务有限公司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上海久奕信息科技有限公司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上海美楷门诊部有限公司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上海美兆喆源门诊部有限公司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上海天亿弘方企业管理有限公司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上海中卫安健创业投资管理有限公司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绍兴越城美年门诊部有限公司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绍兴美兆门诊医疗有限公司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深圳美兆健康管理有限公司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深圳市奥亚健康管理有限公司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深圳市美阳健康管理有限公司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深圳市益尔康健康管理有限公司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沈阳奥亚医院有限公司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台州美兆健康体检中心（普通合伙）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天津滨海新区慈爱门诊部有限公司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天津美维乐健康管理有限公司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天津市和平区美年美佳健康管理有限公司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桐庐美年体检中心有限公司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无锡美兆门诊部有限公司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武汉美慈奥亚科技管理有限公司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西安美兆健康管理有限公司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扬州美舜健康管理有限公司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云南慈铭健康服务有限公司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长春美健健康科技有限公司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重庆美兆医院管理有限公司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珠海美年大健康健康管理有限公司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上海百瑞思企业管理有限公司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上海昱绅企业管理有限公司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上海宝中堂峨山中医门诊部有限公司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上海美维口腔医疗管理集团有限公司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上海天亿弘方物业管理有限公司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银川大象医生互联网医院有限公司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南通美兆美年健康产业并购投资基金（有限合伙）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嘉兴信文淦富股权投资合伙企业（有限合伙）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实际控制人控制企业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上海健亿投资中心（有限合伙）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深圳市弘汇投资有限公司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宁波恒合口腔医疗管理服务有限公司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合肥美兆健康管理有限公司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郑州美兆健康医疗管理有限公司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北京宜生健康科技有限公司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北京天亿弘方投资管理有限公司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南安市美年大健康管理有限公司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杭州好卓优医数据科技有限公司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南平美年大健康管理有限公司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永嘉友好综合门诊部有限公司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武汉美慈奥亚健康管理有限公司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郑州美健健康管理有限公司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侯马美年大健康管理有限公司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南京宝中堂医疗科技有限公司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蚌埠宝中堂中医门诊部有限公司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天津慈铭奥亚医院管理咨询有限公司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天津美泽门诊有限公司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重庆天集药业有限公司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武汉好卓大数据科技有限公司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黄石美维中山口腔医疗管理有限公司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中关村美年健康产业研究院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实际控制人任职机构</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北京银信长远科技股份有限公司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实际控制人任职公司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天津慧医谷科技有限公司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实际控制人任职公司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贵港美元康健康体检有限公司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实际控制人重大影响公司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重庆美年美漾健康管理有限公司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实际控制人重大影响公司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济南市莱芜美年大健康体检管理有限公司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实际控制人重大影响公司</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安溪美年大健康管理有限公司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实际控制人重大影响公司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武汉美兆健康管理有限公司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实际控制人重大影响公司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北京万东医疗科技股份有限公司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实际控制人重大影响公司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青岛美年健康科技健康管理有限公司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实际控制人重大影响公司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钦州美龄健康体检有限公司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实际控制人重大影响公司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重庆美益健康管理有限公司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实际控制人重大影响公司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哈尔滨奥亚健康管理有限公司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实际控制人重大影响公司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百胜（深圳）医疗设备有限公司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实际控制人重大影响公司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北京慈记网络科技有限公司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重要子公司董事控制公司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慈信（北京）医疗投资有限公司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重要子公司董事任职公司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山东省万树商贸有限公司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爱美客技术发展股份有限公司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关键管理人任职公司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成都维音信息技术有限公司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关键管理人任职公司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杭州康晟健康管理咨询有限公司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关键管理人任职公司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利得科技有限公司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关键管理人任职公司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上海交通大学上海高级金融学院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关键管理人任职公司</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上海维音信息技术股份有限公司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关键管理人任职公司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旭辉集团股份有限公司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关键管理人任职公司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德阳维乐新桥口腔门诊部有限公司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关键管理人任职公司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中欧国际工商学院教育发展基金会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关键管理人任职公司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北京杏林康云信息科技股份有限公司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关键管理人任职公司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上海汉森企业管理咨询有限公司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关键管理人任职公司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支付宝（中国）网络技术有限公司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关键管理人任职公司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上海逸刻新零售网络科技有限公司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关键管理人任职公司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联华超市股份有限公司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关键管理人任职公司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永艺家具股份有限公司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关键管理人任职公司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良品铺子股份有限公司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关键管理人任职公司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完美（中国）有限公司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关键管理人任职公司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保山美年大健康体检中心有限公司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郴州美年大健康管理有限公司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大连普兰店美年健康综合门诊部有限公司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东营市美年大健康健康管理有限公司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恩施美年大健康管理有限公司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廉江慈铭健康管理有限公司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阜阳美年大健康健康管理有限公司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邳州市慈铭健康体检门诊部有限公司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固原市美年大健康医院有限公司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攀枝花慈铭健康体检医院有限公司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淮安慈铭华康门诊部有限公司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乐山慈铭健康体检服务有限公司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洛阳美年大健康医疗科技有限公司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寿光市美年大健康体检管理有限公司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文山美年大健康体检中心有限公司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无锡慈铭奥亚门诊部有限公司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咸宁美年大健康体检管理有限责任公司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烟台美年大健康体检管理有限公司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宜兴美年综合门诊部有限公司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蒙城县美年大健康管理有限公司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江苏华康职业健康咨询有限公司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无锡惠山华康监所门诊部有限公司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安顺慈铭健康体检管理有限公司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哈尔滨美铭健康管理有限责任公司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合肥慈铭奥亚健康管理有限公司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银川美年大健康医院有限公司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烟台美年福田健康体检管理有限公司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威海国济美年大健康体检中心有限公司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威海美年大健康体检中心有限公司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宁波鄞州美兆综合门诊部有限公司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杭州艾迪康医学检验中心有限公司及其下属子公司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阿里巴巴集团及其下属公司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其他关联方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上海天亿实业控股集团有限公司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持有公司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北京世纪长河科技集团有限公司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持有公司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潍坊世纪长河经贸有限公司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持有公司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以上股份股东控制公司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上海尊然医院有限公司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持有公司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以上股份的股东控制公司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王十方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子公司山东慈铭健康体检管理有限公司原股东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开封美年大健康健康管理有限公司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月为联营企业，</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月起为子公司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菏泽美年大健康体检管理有限公司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月为联营企业，</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月起为子公司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上海大象医学科技有限公司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月为实际控制人控制公司，</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月起子公司</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佛山市美年大健康体检管理有限公司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月为子公司，</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月起为联营企业</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儋州美年大健康医院有限公司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月为实际控制人控制公司，</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月起为非关 联方</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海宁美年健康体检中心有限公司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月为实际控制人控制公司，</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月起为非关 联方</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张家港美年大健康管理有限公司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月为实际控制人控制公司，</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月起为非关 联方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福州市长乐区美慈健康管理有限公司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月为实际控制人控制公司，</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月起为非关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63" w:hRule="exact"/>
        </w:trPr>
        <w:tc>
          <w:tcPr>
            <w:tcW w:w="4784" w:type="dxa"/>
            <w:tcBorders>
              <w:top w:val="single" w:sz="4" w:space="0" w:color="000000"/>
              <w:left w:val="single" w:sz="4" w:space="0" w:color="000000"/>
              <w:bottom w:val="single" w:sz="4" w:space="0" w:color="000000"/>
              <w:right w:val="single" w:sz="4" w:space="0" w:color="000000"/>
            </w:tcBorders>
          </w:tcPr>
          <w:p>
            <w:pP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联方</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怀化美年大健康医疗服务有限公司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月为实际控制人重大影响公司，</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月起为 非关联方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杭州远志医疗器械有限公司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年为实际控制人重大影响公司，</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年为非关联方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西安盈谷网络科技有限公司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年为关键管理人任职公司，</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年为非关联方</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统一石油化工有限公司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月为关键管理人任职公司，</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月起为非关 联方</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杭州溢点信息技术有限公司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月为关键管理人任职公司，</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月起为非关 联方</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重庆慈铭奥亚健康管理有限公司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年为关键管理人亲属任职公司，</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年为非关联方</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重庆巴南慈铭综合门诊部有限公司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年为关键管理人亲属任职公司，</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年为非关联方</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5、关联交易情况" w:id="498"/>
      <w:bookmarkEnd w:id="49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购销商品、提供和接受劳务的关联交易" w:id="499"/>
      <w:bookmarkEnd w:id="4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8"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杭州艾迪康医学检 验中心有限公司及 其下属子公司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外送检验费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93,097,691.74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16,047,681.76</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北京万东医疗科技 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设备维修费、采购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32,359,233.32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21,661,260.00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深圳市益尔康健康 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23,616,558.20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15,432,464.28</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北京慈记网络科技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外送检验费、业务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合作费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22,994,255.56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27,669,866.96</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郑州美健健康管理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18,422,879.45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8,006,612.85</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广州美年大健康医 疗技术有限公司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16,785,778.86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15,207,433.82</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武汉美慈奥亚科技 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14,626,839.09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187,593.75</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青岛美年健康科技 健康管理有限公司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13,738,756.58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230,358.75</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厦门市慈铭健康管 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外包体检费、外送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检验费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10,951,654.02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10,638,894.74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南京美宜门诊部有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10,461,124.82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6,561,984.80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上海美楷门诊部有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8,416,305.48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成都美兆健康管理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7,684,773.28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2,234,737.50</w:t>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成都金牛美年大健 康管理咨询有限公 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7,307,632.87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8,176,966.71</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银川大象医生互联 网医院有限公司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咨询服务费、远程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阅片服务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6,422,353.32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1,200,818.40</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65"/>
              <w:jc w:val="left"/>
              <w:rPr>
                <w:rFonts w:ascii="宋体" w:hAnsi="宋体" w:cs="宋体" w:eastAsia="宋体" w:hint="default"/>
                <w:sz w:val="18"/>
                <w:szCs w:val="18"/>
              </w:rPr>
            </w:pPr>
            <w:r>
              <w:rPr>
                <w:rFonts w:ascii="宋体" w:hAnsi="宋体" w:cs="宋体" w:eastAsia="宋体" w:hint="default"/>
                <w:sz w:val="18"/>
                <w:szCs w:val="18"/>
              </w:rPr>
              <w:t>济南美年大健康科 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6,401,257.57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沈阳奥亚医院有限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6,167,281.15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3,433,179.70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阿里巴巴集团及其 下属公司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6"/>
                <w:sz w:val="18"/>
                <w:szCs w:val="18"/>
              </w:rPr>
              <w:t>咨询服务费、软件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5,856,807.10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中关村美年健康产 业研究院</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5,499,999.99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639,326.00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百胜（深圳）医疗 设备有限公司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采购设备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5,330,000.00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吉林市昌邑区美年 大健康科技管理有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4,994,424.08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阜阳美年大健康健 康管理有限公司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4,013,863.50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490,370.40</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南京美楷门诊部有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3,939,076.80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天津市和平区美年 美佳健康管理有限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2,920,455.45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深圳市美阳健康管 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外包体检费、咨询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2,853,322.92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577,572.40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上海维音信息技术 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2,827,037.83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7,041,535.53</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广州美年大健康医 院管理有限公司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2,748,487.97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19,488.60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广东美慈奥亚健康 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2,691,406.26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东莞虎门美年大健 康门诊部有限公司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2,691,350.28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381,130.36</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长春美健健康科技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2,631,623.00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成都武侯美年大健 康体检门诊部有限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2,486,969.82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943,959.60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合肥慈铭奥亚健康 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2,408,563.65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山东省万树商贸有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采购设备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2,173,300.00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5,973,375.00</w:t>
            </w:r>
          </w:p>
        </w:tc>
      </w:tr>
      <w:tr>
        <w:trPr>
          <w:trHeight w:val="1028"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65"/>
              <w:jc w:val="both"/>
              <w:rPr>
                <w:rFonts w:ascii="宋体" w:hAnsi="宋体" w:cs="宋体" w:eastAsia="宋体" w:hint="default"/>
                <w:sz w:val="18"/>
                <w:szCs w:val="18"/>
              </w:rPr>
            </w:pPr>
            <w:r>
              <w:rPr>
                <w:rFonts w:ascii="宋体" w:hAnsi="宋体" w:cs="宋体" w:eastAsia="宋体" w:hint="default"/>
                <w:sz w:val="18"/>
                <w:szCs w:val="18"/>
              </w:rPr>
              <w:t>成都美年大健康壹 中心体检门诊部有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22"/>
              <w:jc w:val="left"/>
              <w:rPr>
                <w:rFonts w:ascii="宋体" w:hAnsi="宋体" w:cs="宋体" w:eastAsia="宋体" w:hint="default"/>
                <w:sz w:val="18"/>
                <w:szCs w:val="18"/>
              </w:rPr>
            </w:pPr>
            <w:r>
              <w:rPr>
                <w:rFonts w:ascii="宋体" w:hAnsi="宋体" w:cs="宋体" w:eastAsia="宋体" w:hint="default"/>
                <w:spacing w:val="-6"/>
                <w:sz w:val="18"/>
                <w:szCs w:val="18"/>
              </w:rPr>
              <w:t>外包体检费、咨询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1,746,190.32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上海美兆喆源门诊 部有限公司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1,645,027.20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深圳美兆健康管理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1,166,138.40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482,189.60</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武汉美兆健康管理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外包体检费、采购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1,128,470.06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62,030.43</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桐庐美年体检中心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1,102,725.75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珠海美年大健康健 康管理有限公司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1,096,635.48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1,104,430.37</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郑州美兆健康医疗 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999,246.60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39,774.00</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昆明美兆健康管理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981,763.00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天津慧医谷科技有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pacing w:val="-6"/>
                <w:sz w:val="18"/>
                <w:szCs w:val="18"/>
              </w:rPr>
              <w:t>接受劳务、采购设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870,099.64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广州增城区美年健 康管理有限公司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829,542.56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绍兴越城美年门诊 部有限公司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793,097.70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台州美兆健康体检 中心（普通合伙）</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外包体检费、咨询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725,513.11</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808,252.25</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上海美维口腔医疗 管理集团有限公司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706,343.95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458,141.50</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西安美兆健康管理</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692,853.00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36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广州花都区美年大 健康管理有限公司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666,019.19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烟台美年大健康体 检管理有限公司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581,584.47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1,570,383.16</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马鞍山美年大健康 咨询有限公司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外包体检费、咨询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572,786.92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778,413.65</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云南慈铭健康服务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540,322.70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厦门银城美年大健 康管理有限公司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403,804.99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北京杏林康云信息 科技股份有限公司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380,000.00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540,000.00</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重庆美年美漾健康 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外包体检费、外送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检验费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376,838.25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深圳市奥亚健康管 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351,729.77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烟台美年福田健康 体检管理有限公司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349,706.15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安顺慈铭健康体检 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328,691.85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蒙城县美年大健康 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327,796.30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223,543.90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无锡惠山华康监所 门诊部有限公司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326,041.90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680,000.00</w:t>
            </w: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65"/>
              <w:jc w:val="left"/>
              <w:rPr>
                <w:rFonts w:ascii="宋体" w:hAnsi="宋体" w:cs="宋体" w:eastAsia="宋体" w:hint="default"/>
                <w:sz w:val="18"/>
                <w:szCs w:val="18"/>
              </w:rPr>
            </w:pPr>
            <w:r>
              <w:rPr>
                <w:rFonts w:ascii="宋体" w:hAnsi="宋体" w:cs="宋体" w:eastAsia="宋体" w:hint="default"/>
                <w:sz w:val="18"/>
                <w:szCs w:val="18"/>
              </w:rPr>
              <w:t>上海大象医疗健康 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both"/>
              <w:rPr>
                <w:rFonts w:ascii="宋体" w:hAnsi="宋体" w:cs="宋体" w:eastAsia="宋体" w:hint="default"/>
                <w:sz w:val="18"/>
                <w:szCs w:val="18"/>
              </w:rPr>
            </w:pPr>
            <w:r>
              <w:rPr>
                <w:rFonts w:ascii="宋体" w:hAnsi="宋体" w:cs="宋体" w:eastAsia="宋体" w:hint="default"/>
                <w:spacing w:val="-6"/>
                <w:sz w:val="18"/>
                <w:szCs w:val="18"/>
              </w:rPr>
              <w:t>咨询服务费、外送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检验费、远程阅片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277,762.00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4,697,300.14</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山东美铭奥亚健康 咨询有限公司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262,458.35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银川美年大健康医 院有限公司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245,896.35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无锡美兆门诊部有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235,846.00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咸宁美年大健康体 检管理有限责任公 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216,989.90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绍兴美兆门诊医疗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206,753.20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18,318.00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102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both"/>
              <w:rPr>
                <w:rFonts w:ascii="宋体" w:hAnsi="宋体" w:cs="宋体" w:eastAsia="宋体" w:hint="default"/>
                <w:sz w:val="18"/>
                <w:szCs w:val="18"/>
              </w:rPr>
            </w:pPr>
            <w:r>
              <w:rPr>
                <w:rFonts w:ascii="宋体" w:hAnsi="宋体" w:cs="宋体" w:eastAsia="宋体" w:hint="default"/>
                <w:sz w:val="18"/>
                <w:szCs w:val="18"/>
              </w:rPr>
              <w:t>威海国济美年大健 康体检中心有限公 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193,244.66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388,632.80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南昌美维口腔门诊 部有限公司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外送检验费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188,512.50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18,681.20</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保山美年大健康体 检中心有限公司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183,588.15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50,311.50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宜兴美年综合门诊 部有限公司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178,387.28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170,145.25</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东营市美年大健康 健康管理有限公司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161,769.00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144,517.75</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65"/>
              <w:jc w:val="left"/>
              <w:rPr>
                <w:rFonts w:ascii="宋体" w:hAnsi="宋体" w:cs="宋体" w:eastAsia="宋体" w:hint="default"/>
                <w:sz w:val="18"/>
                <w:szCs w:val="18"/>
              </w:rPr>
            </w:pPr>
            <w:r>
              <w:rPr>
                <w:rFonts w:ascii="宋体" w:hAnsi="宋体" w:cs="宋体" w:eastAsia="宋体" w:hint="default"/>
                <w:sz w:val="18"/>
                <w:szCs w:val="18"/>
              </w:rPr>
              <w:t>杭州溢点信息技术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152,000.00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386,000.00</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扬州美舜健康管理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142,221.95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上海久奕信息科技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133,960.50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33,225.00</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晋江美年大健康管 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130,001.34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钦州美龄健康体检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119,707.25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南昌维乐口腔门诊 部有限公司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外送检验费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115,201.00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广州美兆健康管理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111,021.00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6,666.00</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莆田美年大健康管 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87,792.41</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恩施美年大健康管 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78,808.61</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重庆美益健康管理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78,499.04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65"/>
              <w:jc w:val="left"/>
              <w:rPr>
                <w:rFonts w:ascii="宋体" w:hAnsi="宋体" w:cs="宋体" w:eastAsia="宋体" w:hint="default"/>
                <w:sz w:val="18"/>
                <w:szCs w:val="18"/>
              </w:rPr>
            </w:pPr>
            <w:r>
              <w:rPr>
                <w:rFonts w:ascii="宋体" w:hAnsi="宋体" w:cs="宋体" w:eastAsia="宋体" w:hint="default"/>
                <w:sz w:val="18"/>
                <w:szCs w:val="18"/>
              </w:rPr>
              <w:t>上海好卓数据服务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22"/>
              <w:jc w:val="left"/>
              <w:rPr>
                <w:rFonts w:ascii="宋体" w:hAnsi="宋体" w:cs="宋体" w:eastAsia="宋体" w:hint="default"/>
                <w:sz w:val="18"/>
                <w:szCs w:val="18"/>
              </w:rPr>
            </w:pPr>
            <w:r>
              <w:rPr>
                <w:rFonts w:ascii="宋体" w:hAnsi="宋体" w:cs="宋体" w:eastAsia="宋体" w:hint="default"/>
                <w:spacing w:val="-6"/>
                <w:sz w:val="18"/>
                <w:szCs w:val="18"/>
              </w:rPr>
              <w:t>外包体检费、咨询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78,444.25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323,628.59</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重庆天集药业有限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采购医疗耗材</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71,100.38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支付宝（中国）网 络技术有限公司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61,451.56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淮安慈铭华康门诊 部有限公司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58,248.50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980" w:header="74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重庆美兆医院管理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52,868.75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威海美年大健康体 检中心有限公司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47,129.99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洛阳美年大健康医 疗科技有限公司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43,531.90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594,240.83</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乐山慈铭健康体检 服务有限公司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34,236.00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无锡慈铭奥亚门诊 部有限公司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32,129.13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黄山美年大健康咨 询有限责任公司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23,263.05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南安市美年大健康 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15,201.75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蚌埠宝中堂中医门 诊部有限公司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采购医疗耗材</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14,256.00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重庆慈铭奥亚健康 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2,133,962.81</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开封美年大健康健 康管理有限公司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710,992.58</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上海大象医学科技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远程阅片服务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703,749.00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上海宝中堂峨山中 医门诊部有限公司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深圳市弘汇投资有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103,369.00</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菏泽美年大健康体 检管理有限公司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76,366.25</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上海汉森企业管理 咨询有限公司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46,872.00</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重庆巴南慈铭综合 门诊部有限公司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外包体检费</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32,490.40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31" w:firstLine="0"/>
        <w:jc w:val="right"/>
        <w:rPr>
          <w:rFonts w:ascii="宋体" w:hAnsi="宋体" w:cs="宋体" w:eastAsia="宋体" w:hint="default"/>
          <w:sz w:val="18"/>
          <w:szCs w:val="18"/>
        </w:rPr>
      </w:pPr>
      <w:r>
        <w:rPr/>
        <w:pict>
          <v:group style="position:absolute;margin-left:289.850006pt;margin-top:62.961723pt;width:112.5pt;height:28.05pt;mso-position-horizontal-relative:page;mso-position-vertical-relative:paragraph;z-index:-2305096" coordorigin="5797,1259" coordsize="2250,561">
            <v:group style="position:absolute;left:5797;top:1259;width:2250;height:156" coordorigin="5797,1259" coordsize="2250,156">
              <v:shape style="position:absolute;left:5797;top:1259;width:2250;height:156" coordorigin="5797,1259" coordsize="2250,156" path="m5797,1415l8046,1415,8046,1259,5797,1259,5797,1415xe" filled="true" fillcolor="#ffffff" stroked="false">
                <v:path arrowok="t"/>
                <v:fill type="solid"/>
              </v:shape>
            </v:group>
            <v:group style="position:absolute;left:5808;top:1415;width:2;height:394" coordorigin="5808,1415" coordsize="2,394">
              <v:shape style="position:absolute;left:5808;top:1415;width:2;height:394" coordorigin="5808,1415" coordsize="0,394" path="m5808,1415l5808,1809e" filled="false" stroked="true" strokeweight="1.08pt" strokecolor="#ffffff">
                <v:path arrowok="t"/>
              </v:shape>
            </v:group>
            <v:group style="position:absolute;left:5819;top:1415;width:2204;height:394" coordorigin="5819,1415" coordsize="2204,394">
              <v:shape style="position:absolute;left:5819;top:1415;width:2204;height:394" coordorigin="5819,1415" coordsize="2204,394" path="m5819,1809l8022,1809,8022,1415,5819,1415,5819,1809xe" filled="true" fillcolor="#ffffff" stroked="false">
                <v:path arrowok="t"/>
                <v:fill type="solid"/>
              </v:shape>
            </v:group>
            <w10:wrap type="none"/>
          </v:group>
        </w:pict>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北京慈记网络科技有限公司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体检收入、基因检测收入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8" w:right="0"/>
              <w:jc w:val="left"/>
              <w:rPr>
                <w:rFonts w:ascii="Times New Roman" w:hAnsi="Times New Roman" w:cs="Times New Roman" w:eastAsia="Times New Roman" w:hint="default"/>
                <w:sz w:val="18"/>
                <w:szCs w:val="18"/>
              </w:rPr>
            </w:pPr>
            <w:r>
              <w:rPr>
                <w:rFonts w:ascii="Times New Roman"/>
                <w:sz w:val="18"/>
              </w:rPr>
              <w:t>78,411,033.07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2,787,748.98</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武汉美慈奥亚科技管理有限公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63"/>
              <w:jc w:val="left"/>
              <w:rPr>
                <w:rFonts w:ascii="宋体" w:hAnsi="宋体" w:cs="宋体" w:eastAsia="宋体" w:hint="default"/>
                <w:sz w:val="18"/>
                <w:szCs w:val="18"/>
              </w:rPr>
            </w:pPr>
            <w:r>
              <w:rPr>
                <w:rFonts w:ascii="宋体" w:hAnsi="宋体" w:cs="宋体" w:eastAsia="宋体" w:hint="default"/>
                <w:spacing w:val="-5"/>
                <w:sz w:val="18"/>
                <w:szCs w:val="18"/>
              </w:rPr>
              <w:t>体检收入、咨询服务费收入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专业技术服务费收入、基因</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70"/>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7" w:lineRule="exact"/>
              <w:ind w:left="1193" w:right="0"/>
              <w:jc w:val="left"/>
              <w:rPr>
                <w:rFonts w:ascii="Times New Roman" w:hAnsi="Times New Roman" w:cs="Times New Roman" w:eastAsia="Times New Roman" w:hint="default"/>
                <w:sz w:val="18"/>
                <w:szCs w:val="18"/>
              </w:rPr>
            </w:pPr>
            <w:r>
              <w:rPr>
                <w:rFonts w:ascii="Times New Roman"/>
                <w:sz w:val="18"/>
              </w:rPr>
              <w:t>21,669,201.08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1,614,607.04</w:t>
            </w:r>
          </w:p>
        </w:tc>
      </w:tr>
    </w:tbl>
    <w:p>
      <w:pPr>
        <w:spacing w:after="0" w:line="240" w:lineRule="auto"/>
        <w:jc w:val="right"/>
        <w:rPr>
          <w:rFonts w:ascii="Times New Roman" w:hAnsi="Times New Roman" w:cs="Times New Roman" w:eastAsia="Times New Roman" w:hint="default"/>
          <w:sz w:val="18"/>
          <w:szCs w:val="18"/>
        </w:rPr>
        <w:sectPr>
          <w:footerReference w:type="default" r:id="rId26"/>
          <w:pgSz w:w="11910" w:h="16840"/>
          <w:pgMar w:footer="980" w:header="745" w:top="1060" w:bottom="1160" w:left="980" w:right="0"/>
          <w:pgNumType w:start="301"/>
        </w:sectPr>
      </w:pPr>
    </w:p>
    <w:p>
      <w:pPr>
        <w:spacing w:line="240" w:lineRule="auto" w:before="6"/>
        <w:rPr>
          <w:rFonts w:ascii="宋体" w:hAnsi="宋体" w:cs="宋体" w:eastAsia="宋体" w:hint="default"/>
          <w:sz w:val="26"/>
          <w:szCs w:val="26"/>
        </w:rPr>
      </w:pPr>
    </w:p>
    <w:p>
      <w:pPr>
        <w:spacing w:before="44"/>
        <w:ind w:left="2579" w:right="0" w:firstLine="0"/>
        <w:jc w:val="left"/>
        <w:rPr>
          <w:rFonts w:ascii="宋体" w:hAnsi="宋体" w:cs="宋体" w:eastAsia="宋体" w:hint="default"/>
          <w:sz w:val="18"/>
          <w:szCs w:val="18"/>
        </w:rPr>
      </w:pPr>
      <w:r>
        <w:rPr>
          <w:rFonts w:ascii="宋体" w:hAnsi="宋体" w:cs="宋体" w:eastAsia="宋体" w:hint="default"/>
          <w:sz w:val="18"/>
          <w:szCs w:val="18"/>
        </w:rPr>
        <w:t>检测收入</w:t>
      </w:r>
    </w:p>
    <w:p>
      <w:pPr>
        <w:spacing w:line="240" w:lineRule="auto" w:before="6"/>
        <w:rPr>
          <w:rFonts w:ascii="宋体" w:hAnsi="宋体" w:cs="宋体" w:eastAsia="宋体" w:hint="default"/>
          <w:sz w:val="9"/>
          <w:szCs w:val="9"/>
        </w:rPr>
      </w:pPr>
    </w:p>
    <w:p>
      <w:pPr>
        <w:tabs>
          <w:tab w:pos="2579" w:val="left" w:leader="none"/>
          <w:tab w:pos="6012" w:val="left" w:leader="none"/>
        </w:tabs>
        <w:spacing w:before="44"/>
        <w:ind w:left="18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阿里巴巴集团及其下属公司</w:t>
        <w:tab/>
        <w:t>体检收入</w:t>
        <w:tab/>
      </w:r>
      <w:r>
        <w:rPr>
          <w:rFonts w:ascii="Times New Roman" w:hAnsi="Times New Roman" w:cs="Times New Roman" w:eastAsia="Times New Roman" w:hint="default"/>
          <w:sz w:val="18"/>
          <w:szCs w:val="18"/>
        </w:rPr>
        <w:t>11,539,142.45</w:t>
      </w:r>
    </w:p>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pgSz w:w="11910" w:h="16840"/>
          <w:pgMar w:header="745" w:footer="980" w:top="1060" w:bottom="1160" w:left="980" w:right="0"/>
        </w:sectPr>
      </w:pPr>
    </w:p>
    <w:p>
      <w:pPr>
        <w:spacing w:before="44"/>
        <w:ind w:left="181" w:right="-19" w:firstLine="0"/>
        <w:jc w:val="left"/>
        <w:rPr>
          <w:rFonts w:ascii="宋体" w:hAnsi="宋体" w:cs="宋体" w:eastAsia="宋体" w:hint="default"/>
          <w:sz w:val="18"/>
          <w:szCs w:val="18"/>
        </w:rPr>
      </w:pPr>
      <w:r>
        <w:rPr>
          <w:rFonts w:ascii="宋体" w:hAnsi="宋体" w:cs="宋体" w:eastAsia="宋体" w:hint="default"/>
          <w:sz w:val="18"/>
          <w:szCs w:val="18"/>
        </w:rPr>
        <w:t>广州美年大健康医疗技术有限</w:t>
      </w:r>
      <w:r>
        <w:rPr>
          <w:rFonts w:ascii="宋体" w:hAnsi="宋体" w:cs="宋体" w:eastAsia="宋体" w:hint="default"/>
          <w:spacing w:val="-29"/>
          <w:sz w:val="18"/>
          <w:szCs w:val="18"/>
        </w:rPr>
        <w:t> </w:t>
      </w:r>
      <w:r>
        <w:rPr>
          <w:rFonts w:ascii="宋体" w:hAnsi="宋体" w:cs="宋体" w:eastAsia="宋体" w:hint="default"/>
          <w:spacing w:val="-4"/>
          <w:sz w:val="18"/>
          <w:szCs w:val="18"/>
        </w:rPr>
        <w:t>体检收入、咨询服务费收入、</w:t>
      </w:r>
    </w:p>
    <w:p>
      <w:pPr>
        <w:spacing w:line="240" w:lineRule="auto" w:before="7"/>
        <w:rPr>
          <w:rFonts w:ascii="宋体" w:hAnsi="宋体" w:cs="宋体" w:eastAsia="宋体" w:hint="default"/>
          <w:sz w:val="18"/>
          <w:szCs w:val="18"/>
        </w:rPr>
      </w:pPr>
      <w:r>
        <w:rPr/>
        <w:br w:type="column"/>
      </w:r>
      <w:r>
        <w:rPr>
          <w:rFonts w:ascii="宋体"/>
          <w:sz w:val="18"/>
        </w:rPr>
      </w:r>
    </w:p>
    <w:p>
      <w:pPr>
        <w:tabs>
          <w:tab w:pos="2922" w:val="left" w:leader="none"/>
        </w:tabs>
        <w:spacing w:line="169" w:lineRule="exact" w:before="0"/>
        <w:ind w:left="181" w:right="0" w:firstLine="0"/>
        <w:jc w:val="left"/>
        <w:rPr>
          <w:rFonts w:ascii="Times New Roman" w:hAnsi="Times New Roman" w:cs="Times New Roman" w:eastAsia="Times New Roman" w:hint="default"/>
          <w:sz w:val="18"/>
          <w:szCs w:val="18"/>
        </w:rPr>
      </w:pPr>
      <w:r>
        <w:rPr>
          <w:rFonts w:ascii="Times New Roman"/>
          <w:spacing w:val="-1"/>
          <w:sz w:val="18"/>
        </w:rPr>
        <w:t>10,704,978.32</w:t>
        <w:tab/>
        <w:t>2,218,874.93</w:t>
      </w:r>
    </w:p>
    <w:p>
      <w:pPr>
        <w:spacing w:after="0" w:line="169" w:lineRule="exact"/>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4872" w:space="954"/>
            <w:col w:w="5104"/>
          </w:cols>
        </w:sectPr>
      </w:pPr>
    </w:p>
    <w:p>
      <w:pPr>
        <w:tabs>
          <w:tab w:pos="2579" w:val="left" w:leader="none"/>
        </w:tabs>
        <w:spacing w:line="180" w:lineRule="exact" w:before="0"/>
        <w:ind w:left="181" w:right="0" w:firstLine="0"/>
        <w:jc w:val="left"/>
        <w:rPr>
          <w:rFonts w:ascii="宋体" w:hAnsi="宋体" w:cs="宋体" w:eastAsia="宋体" w:hint="default"/>
          <w:sz w:val="18"/>
          <w:szCs w:val="18"/>
        </w:rPr>
      </w:pPr>
      <w:r>
        <w:rPr/>
        <w:pict>
          <v:shape style="position:absolute;margin-left:220.576996pt;margin-top:14.934375pt;width:181.75pt;height:15.6pt;mso-position-horizontal-relative:page;mso-position-vertical-relative:paragraph;z-index:-230507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咨询服务费收入、</w:t>
                  </w:r>
                </w:p>
              </w:txbxContent>
            </v:textbox>
            <w10:wrap type="none"/>
          </v:shape>
        </w:pict>
      </w:r>
      <w:r>
        <w:rPr>
          <w:rFonts w:ascii="宋体" w:hAnsi="宋体" w:cs="宋体" w:eastAsia="宋体" w:hint="default"/>
          <w:sz w:val="18"/>
          <w:szCs w:val="18"/>
        </w:rPr>
        <w:t>公司</w:t>
        <w:tab/>
        <w:t>基因检测收入</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before="121"/>
        <w:ind w:left="181" w:right="-20" w:firstLine="0"/>
        <w:jc w:val="left"/>
        <w:rPr>
          <w:rFonts w:ascii="宋体" w:hAnsi="宋体" w:cs="宋体" w:eastAsia="宋体" w:hint="default"/>
          <w:sz w:val="18"/>
          <w:szCs w:val="18"/>
        </w:rPr>
      </w:pPr>
      <w:r>
        <w:rPr>
          <w:rFonts w:ascii="宋体" w:hAnsi="宋体" w:cs="宋体" w:eastAsia="宋体" w:hint="default"/>
          <w:sz w:val="18"/>
          <w:szCs w:val="18"/>
        </w:rPr>
        <w:t>成都美兆健康管理有限公司</w:t>
      </w:r>
    </w:p>
    <w:p>
      <w:pPr>
        <w:spacing w:line="316" w:lineRule="auto" w:before="44"/>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体检收入、 专业技术服务费收入、基因 检测收入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2"/>
          <w:szCs w:val="12"/>
        </w:rPr>
      </w:pPr>
    </w:p>
    <w:p>
      <w:pPr>
        <w:tabs>
          <w:tab w:pos="2834" w:val="left" w:leader="none"/>
        </w:tabs>
        <w:spacing w:before="0"/>
        <w:ind w:left="181" w:right="0" w:firstLine="0"/>
        <w:jc w:val="left"/>
        <w:rPr>
          <w:rFonts w:ascii="Times New Roman" w:hAnsi="Times New Roman" w:cs="Times New Roman" w:eastAsia="Times New Roman" w:hint="default"/>
          <w:sz w:val="18"/>
          <w:szCs w:val="18"/>
        </w:rPr>
      </w:pPr>
      <w:r>
        <w:rPr>
          <w:rFonts w:ascii="Times New Roman"/>
          <w:spacing w:val="-1"/>
          <w:sz w:val="18"/>
        </w:rPr>
        <w:t>8,695,204.18</w:t>
        <w:tab/>
        <w:t>1,168,589.71</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3" w:equalWidth="0">
            <w:col w:w="2342" w:space="56"/>
            <w:col w:w="2342" w:space="1175"/>
            <w:col w:w="5015"/>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spacing w:before="44"/>
        <w:ind w:left="181" w:right="0" w:firstLine="0"/>
        <w:jc w:val="left"/>
        <w:rPr>
          <w:rFonts w:ascii="宋体" w:hAnsi="宋体" w:cs="宋体" w:eastAsia="宋体" w:hint="default"/>
          <w:sz w:val="18"/>
          <w:szCs w:val="18"/>
        </w:rPr>
      </w:pPr>
      <w:r>
        <w:rPr/>
        <w:pict>
          <v:shape style="position:absolute;margin-left:56.639999pt;margin-top:-35.782677pt;width:478.55pt;height:42.5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57"/>
                    <w:gridCol w:w="2259"/>
                    <w:gridCol w:w="2655"/>
                  </w:tblGrid>
                  <w:tr>
                    <w:trPr>
                      <w:trHeight w:val="394" w:hRule="exact"/>
                    </w:trPr>
                    <w:tc>
                      <w:tcPr>
                        <w:tcW w:w="465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8" w:right="0"/>
                          <w:jc w:val="left"/>
                          <w:rPr>
                            <w:rFonts w:ascii="宋体" w:hAnsi="宋体" w:cs="宋体" w:eastAsia="宋体" w:hint="default"/>
                            <w:sz w:val="18"/>
                            <w:szCs w:val="18"/>
                          </w:rPr>
                        </w:pPr>
                        <w:r>
                          <w:rPr>
                            <w:rFonts w:ascii="宋体" w:hAnsi="宋体" w:cs="宋体" w:eastAsia="宋体" w:hint="default"/>
                            <w:sz w:val="18"/>
                            <w:szCs w:val="18"/>
                          </w:rPr>
                          <w:t>上海健亿投资中</w:t>
                        </w:r>
                        <w:r>
                          <w:rPr>
                            <w:rFonts w:ascii="宋体" w:hAnsi="宋体" w:cs="宋体" w:eastAsia="宋体" w:hint="default"/>
                            <w:spacing w:val="-89"/>
                            <w:sz w:val="18"/>
                            <w:szCs w:val="18"/>
                          </w:rPr>
                          <w:t>心</w:t>
                        </w:r>
                        <w:r>
                          <w:rPr>
                            <w:rFonts w:ascii="宋体" w:hAnsi="宋体" w:cs="宋体" w:eastAsia="宋体" w:hint="default"/>
                            <w:sz w:val="18"/>
                            <w:szCs w:val="18"/>
                          </w:rPr>
                          <w:t>（有限合伙</w:t>
                        </w:r>
                        <w:r>
                          <w:rPr>
                            <w:rFonts w:ascii="宋体" w:hAnsi="宋体" w:cs="宋体" w:eastAsia="宋体" w:hint="default"/>
                            <w:spacing w:val="-34"/>
                            <w:sz w:val="18"/>
                            <w:szCs w:val="18"/>
                          </w:rPr>
                          <w:t>）</w:t>
                        </w:r>
                        <w:r>
                          <w:rPr>
                            <w:rFonts w:ascii="宋体" w:hAnsi="宋体" w:cs="宋体" w:eastAsia="宋体" w:hint="default"/>
                            <w:sz w:val="18"/>
                            <w:szCs w:val="18"/>
                          </w:rPr>
                          <w:t>投资顾问收入、投资分红</w:t>
                        </w:r>
                      </w:p>
                    </w:tc>
                    <w:tc>
                      <w:tcPr>
                        <w:tcW w:w="2259"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24"/>
                          <w:jc w:val="right"/>
                          <w:rPr>
                            <w:rFonts w:ascii="Times New Roman" w:hAnsi="Times New Roman" w:cs="Times New Roman" w:eastAsia="Times New Roman" w:hint="default"/>
                            <w:sz w:val="18"/>
                            <w:szCs w:val="18"/>
                          </w:rPr>
                        </w:pPr>
                        <w:r>
                          <w:rPr>
                            <w:rFonts w:ascii="Times New Roman"/>
                            <w:spacing w:val="-1"/>
                            <w:sz w:val="18"/>
                          </w:rPr>
                          <w:t>7,569,444.45</w:t>
                        </w:r>
                      </w:p>
                    </w:tc>
                    <w:tc>
                      <w:tcPr>
                        <w:tcW w:w="2655" w:type="dxa"/>
                        <w:tcBorders>
                          <w:top w:val="nil" w:sz="6" w:space="0" w:color="auto"/>
                          <w:left w:val="nil" w:sz="6" w:space="0" w:color="auto"/>
                          <w:bottom w:val="single" w:sz="4" w:space="0" w:color="000000"/>
                          <w:right w:val="nil" w:sz="6" w:space="0" w:color="auto"/>
                        </w:tcBorders>
                      </w:tcPr>
                      <w:p>
                        <w:pPr>
                          <w:pStyle w:val="TableParagraph"/>
                          <w:spacing w:line="240" w:lineRule="auto" w:before="86"/>
                          <w:ind w:right="26"/>
                          <w:jc w:val="right"/>
                          <w:rPr>
                            <w:rFonts w:ascii="Times New Roman" w:hAnsi="Times New Roman" w:cs="Times New Roman" w:eastAsia="Times New Roman" w:hint="default"/>
                            <w:sz w:val="18"/>
                            <w:szCs w:val="18"/>
                          </w:rPr>
                        </w:pPr>
                        <w:r>
                          <w:rPr>
                            <w:rFonts w:ascii="Times New Roman"/>
                            <w:spacing w:val="-1"/>
                            <w:sz w:val="18"/>
                          </w:rPr>
                          <w:t>7,569,444.45</w:t>
                        </w:r>
                      </w:p>
                    </w:tc>
                  </w:tr>
                  <w:tr>
                    <w:trPr>
                      <w:trHeight w:val="277" w:hRule="exact"/>
                    </w:trPr>
                    <w:tc>
                      <w:tcPr>
                        <w:tcW w:w="465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南通美兆美年健康产业并购投</w:t>
                        </w:r>
                      </w:p>
                    </w:tc>
                    <w:tc>
                      <w:tcPr>
                        <w:tcW w:w="2259" w:type="dxa"/>
                        <w:tcBorders>
                          <w:top w:val="single" w:sz="4" w:space="0" w:color="000000"/>
                          <w:left w:val="nil" w:sz="6" w:space="0" w:color="auto"/>
                          <w:bottom w:val="nil" w:sz="6" w:space="0" w:color="auto"/>
                          <w:right w:val="nil" w:sz="6" w:space="0" w:color="auto"/>
                        </w:tcBorders>
                      </w:tcPr>
                      <w:p>
                        <w:pPr/>
                      </w:p>
                    </w:tc>
                    <w:tc>
                      <w:tcPr>
                        <w:tcW w:w="2655" w:type="dxa"/>
                        <w:tcBorders>
                          <w:top w:val="single" w:sz="4" w:space="0" w:color="000000"/>
                          <w:left w:val="nil" w:sz="6" w:space="0" w:color="auto"/>
                          <w:bottom w:val="nil" w:sz="6" w:space="0" w:color="auto"/>
                          <w:right w:val="nil" w:sz="6" w:space="0" w:color="auto"/>
                        </w:tcBorders>
                      </w:tcPr>
                      <w:p>
                        <w:pPr/>
                      </w:p>
                    </w:tc>
                  </w:tr>
                  <w:tr>
                    <w:trPr>
                      <w:trHeight w:val="178"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168" w:lineRule="exact"/>
                          <w:ind w:left="2426" w:right="0"/>
                          <w:jc w:val="left"/>
                          <w:rPr>
                            <w:rFonts w:ascii="宋体" w:hAnsi="宋体" w:cs="宋体" w:eastAsia="宋体" w:hint="default"/>
                            <w:sz w:val="18"/>
                            <w:szCs w:val="18"/>
                          </w:rPr>
                        </w:pPr>
                        <w:r>
                          <w:rPr>
                            <w:rFonts w:ascii="宋体" w:hAnsi="宋体" w:cs="宋体" w:eastAsia="宋体" w:hint="default"/>
                            <w:sz w:val="18"/>
                            <w:szCs w:val="18"/>
                          </w:rPr>
                          <w:t>投资顾问收入、投资分红</w:t>
                        </w:r>
                      </w:p>
                    </w:tc>
                    <w:tc>
                      <w:tcPr>
                        <w:tcW w:w="2259" w:type="dxa"/>
                        <w:tcBorders>
                          <w:top w:val="nil" w:sz="6" w:space="0" w:color="auto"/>
                          <w:left w:val="nil" w:sz="6" w:space="0" w:color="auto"/>
                          <w:bottom w:val="nil" w:sz="6" w:space="0" w:color="auto"/>
                          <w:right w:val="nil" w:sz="6" w:space="0" w:color="auto"/>
                        </w:tcBorders>
                      </w:tcPr>
                      <w:p>
                        <w:pPr>
                          <w:pStyle w:val="TableParagraph"/>
                          <w:spacing w:line="182" w:lineRule="exact"/>
                          <w:ind w:right="24"/>
                          <w:jc w:val="right"/>
                          <w:rPr>
                            <w:rFonts w:ascii="Times New Roman" w:hAnsi="Times New Roman" w:cs="Times New Roman" w:eastAsia="Times New Roman" w:hint="default"/>
                            <w:sz w:val="18"/>
                            <w:szCs w:val="18"/>
                          </w:rPr>
                        </w:pPr>
                        <w:r>
                          <w:rPr>
                            <w:rFonts w:ascii="Times New Roman"/>
                            <w:spacing w:val="-1"/>
                            <w:sz w:val="18"/>
                          </w:rPr>
                          <w:t>6,744,824.94</w:t>
                        </w:r>
                      </w:p>
                    </w:tc>
                    <w:tc>
                      <w:tcPr>
                        <w:tcW w:w="2655" w:type="dxa"/>
                        <w:tcBorders>
                          <w:top w:val="nil" w:sz="6" w:space="0" w:color="auto"/>
                          <w:left w:val="nil" w:sz="6" w:space="0" w:color="auto"/>
                          <w:bottom w:val="nil" w:sz="6" w:space="0" w:color="auto"/>
                          <w:right w:val="nil" w:sz="6" w:space="0" w:color="auto"/>
                        </w:tcBorders>
                      </w:tcPr>
                      <w:p>
                        <w:pPr>
                          <w:pStyle w:val="TableParagraph"/>
                          <w:spacing w:line="182" w:lineRule="exact"/>
                          <w:ind w:right="26"/>
                          <w:jc w:val="right"/>
                          <w:rPr>
                            <w:rFonts w:ascii="Times New Roman" w:hAnsi="Times New Roman" w:cs="Times New Roman" w:eastAsia="Times New Roman" w:hint="default"/>
                            <w:sz w:val="18"/>
                            <w:szCs w:val="18"/>
                          </w:rPr>
                        </w:pPr>
                        <w:r>
                          <w:rPr>
                            <w:rFonts w:ascii="Times New Roman"/>
                            <w:spacing w:val="-1"/>
                            <w:sz w:val="18"/>
                          </w:rPr>
                          <w:t>9,050,513.71</w:t>
                        </w:r>
                      </w:p>
                    </w:tc>
                  </w:tr>
                </w:tbl>
                <w:p>
                  <w:pPr/>
                </w:p>
              </w:txbxContent>
            </v:textbox>
            <w10:wrap type="none"/>
          </v:shape>
        </w:pict>
      </w:r>
      <w:r>
        <w:rPr>
          <w:rFonts w:ascii="宋体" w:hAnsi="宋体" w:cs="宋体" w:eastAsia="宋体" w:hint="default"/>
          <w:sz w:val="18"/>
          <w:szCs w:val="18"/>
        </w:rPr>
        <w:t>资基金（有限合伙）</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before="44"/>
        <w:ind w:left="181" w:right="-19" w:firstLine="0"/>
        <w:jc w:val="left"/>
        <w:rPr>
          <w:rFonts w:ascii="宋体" w:hAnsi="宋体" w:cs="宋体" w:eastAsia="宋体" w:hint="default"/>
          <w:sz w:val="18"/>
          <w:szCs w:val="18"/>
        </w:rPr>
      </w:pPr>
      <w:r>
        <w:rPr>
          <w:rFonts w:ascii="宋体" w:hAnsi="宋体" w:cs="宋体" w:eastAsia="宋体" w:hint="default"/>
          <w:sz w:val="18"/>
          <w:szCs w:val="18"/>
        </w:rPr>
        <w:t>深圳市益尔康健康管理有限公</w:t>
      </w:r>
      <w:r>
        <w:rPr>
          <w:rFonts w:ascii="宋体" w:hAnsi="宋体" w:cs="宋体" w:eastAsia="宋体" w:hint="default"/>
          <w:spacing w:val="-29"/>
          <w:sz w:val="18"/>
          <w:szCs w:val="18"/>
        </w:rPr>
        <w:t> </w:t>
      </w:r>
      <w:r>
        <w:rPr>
          <w:rFonts w:ascii="宋体" w:hAnsi="宋体" w:cs="宋体" w:eastAsia="宋体" w:hint="default"/>
          <w:spacing w:val="-4"/>
          <w:sz w:val="18"/>
          <w:szCs w:val="18"/>
        </w:rPr>
        <w:t>体检收入、咨询服务费收入、</w:t>
      </w:r>
    </w:p>
    <w:p>
      <w:pPr>
        <w:spacing w:line="240" w:lineRule="auto" w:before="8"/>
        <w:rPr>
          <w:rFonts w:ascii="宋体" w:hAnsi="宋体" w:cs="宋体" w:eastAsia="宋体" w:hint="default"/>
          <w:sz w:val="18"/>
          <w:szCs w:val="18"/>
        </w:rPr>
      </w:pPr>
      <w:r>
        <w:rPr/>
        <w:br w:type="column"/>
      </w:r>
      <w:r>
        <w:rPr>
          <w:rFonts w:ascii="宋体"/>
          <w:sz w:val="18"/>
        </w:rPr>
      </w:r>
    </w:p>
    <w:p>
      <w:pPr>
        <w:tabs>
          <w:tab w:pos="2834" w:val="left" w:leader="none"/>
        </w:tabs>
        <w:spacing w:line="169" w:lineRule="exact" w:before="0"/>
        <w:ind w:left="181" w:right="0" w:firstLine="0"/>
        <w:jc w:val="left"/>
        <w:rPr>
          <w:rFonts w:ascii="Times New Roman" w:hAnsi="Times New Roman" w:cs="Times New Roman" w:eastAsia="Times New Roman" w:hint="default"/>
          <w:sz w:val="18"/>
          <w:szCs w:val="18"/>
        </w:rPr>
      </w:pPr>
      <w:r>
        <w:rPr>
          <w:rFonts w:ascii="Times New Roman"/>
          <w:spacing w:val="-1"/>
          <w:sz w:val="18"/>
        </w:rPr>
        <w:t>6,009,209.85</w:t>
        <w:tab/>
        <w:t>4,066,795.98</w:t>
      </w:r>
    </w:p>
    <w:p>
      <w:pPr>
        <w:spacing w:after="0" w:line="169" w:lineRule="exact"/>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4872" w:space="1043"/>
            <w:col w:w="5015"/>
          </w:cols>
        </w:sectPr>
      </w:pPr>
    </w:p>
    <w:p>
      <w:pPr>
        <w:tabs>
          <w:tab w:pos="2579" w:val="left" w:leader="none"/>
        </w:tabs>
        <w:spacing w:line="180" w:lineRule="exact"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司</w:t>
        <w:tab/>
        <w:t>基因检测收入</w:t>
      </w:r>
    </w:p>
    <w:p>
      <w:pPr>
        <w:spacing w:line="240" w:lineRule="auto" w:before="5"/>
        <w:rPr>
          <w:rFonts w:ascii="宋体" w:hAnsi="宋体" w:cs="宋体" w:eastAsia="宋体" w:hint="default"/>
          <w:sz w:val="9"/>
          <w:szCs w:val="9"/>
        </w:rPr>
      </w:pPr>
    </w:p>
    <w:p>
      <w:pPr>
        <w:tabs>
          <w:tab w:pos="6096" w:val="left" w:leader="none"/>
          <w:tab w:pos="8749" w:val="left" w:leader="none"/>
        </w:tabs>
        <w:spacing w:before="44"/>
        <w:ind w:left="181" w:right="0" w:firstLine="0"/>
        <w:jc w:val="left"/>
        <w:rPr>
          <w:rFonts w:ascii="Times New Roman" w:hAnsi="Times New Roman" w:cs="Times New Roman" w:eastAsia="Times New Roman" w:hint="default"/>
          <w:sz w:val="18"/>
          <w:szCs w:val="18"/>
        </w:rPr>
      </w:pPr>
      <w:r>
        <w:rPr/>
        <w:pict>
          <v:shape style="position:absolute;margin-left:220.576996pt;margin-top:19.79174pt;width:181.75pt;height:15.6pt;mso-position-horizontal-relative:page;mso-position-vertical-relative:paragraph;z-index:-230504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咨询服务费收入、</w:t>
                  </w:r>
                </w:p>
              </w:txbxContent>
            </v:textbox>
            <w10:wrap type="none"/>
          </v:shape>
        </w:pict>
      </w:r>
      <w:r>
        <w:rPr/>
        <w:pict>
          <v:shape style="position:absolute;margin-left:352.079987pt;margin-top:36.109676pt;width:183.1pt;height:134pt;mso-position-horizontal-relative:page;mso-position-vertical-relative:paragraph;z-index:2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4"/>
                    <w:gridCol w:w="1828"/>
                  </w:tblGrid>
                  <w:tr>
                    <w:trPr>
                      <w:trHeight w:val="696"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18"/>
                            <w:szCs w:val="18"/>
                          </w:rPr>
                        </w:pPr>
                        <w:r>
                          <w:rPr>
                            <w:rFonts w:ascii="Times New Roman"/>
                            <w:sz w:val="18"/>
                          </w:rPr>
                          <w:t>4,333,380.93</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18"/>
                            <w:szCs w:val="18"/>
                          </w:rPr>
                        </w:pPr>
                        <w:r>
                          <w:rPr>
                            <w:rFonts w:ascii="Times New Roman"/>
                            <w:spacing w:val="-1"/>
                            <w:sz w:val="18"/>
                          </w:rPr>
                          <w:t>7,614,493.48</w:t>
                        </w:r>
                      </w:p>
                    </w:tc>
                  </w:tr>
                  <w:tr>
                    <w:trPr>
                      <w:trHeight w:val="713"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3,521,999.14</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749,648.00</w:t>
                        </w:r>
                      </w:p>
                    </w:tc>
                  </w:tr>
                  <w:tr>
                    <w:trPr>
                      <w:trHeight w:val="715"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3,500,000.00</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3,755,068.49</w:t>
                        </w:r>
                      </w:p>
                    </w:tc>
                  </w:tr>
                  <w:tr>
                    <w:trPr>
                      <w:trHeight w:val="556"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2,973,844.79</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57,076.42</w:t>
                        </w:r>
                      </w:p>
                    </w:tc>
                  </w:tr>
                </w:tbl>
                <w:p>
                  <w:pPr/>
                </w:p>
              </w:txbxContent>
            </v:textbox>
            <w10:wrap type="none"/>
          </v:shape>
        </w:pict>
      </w:r>
      <w:r>
        <w:rPr>
          <w:rFonts w:ascii="宋体" w:hAnsi="宋体" w:cs="宋体" w:eastAsia="宋体" w:hint="default"/>
          <w:sz w:val="18"/>
          <w:szCs w:val="18"/>
        </w:rPr>
        <w:t>无锡慈铭奥亚门诊部有限公司</w:t>
      </w:r>
      <w:r>
        <w:rPr>
          <w:rFonts w:ascii="宋体" w:hAnsi="宋体" w:cs="宋体" w:eastAsia="宋体" w:hint="default"/>
          <w:spacing w:val="-32"/>
          <w:sz w:val="18"/>
          <w:szCs w:val="18"/>
        </w:rPr>
        <w:t> </w:t>
      </w:r>
      <w:r>
        <w:rPr>
          <w:rFonts w:ascii="宋体" w:hAnsi="宋体" w:cs="宋体" w:eastAsia="宋体" w:hint="default"/>
          <w:sz w:val="18"/>
          <w:szCs w:val="18"/>
        </w:rPr>
        <w:t>体检收入、咨询服务费收入</w:t>
        <w:tab/>
      </w:r>
      <w:r>
        <w:rPr>
          <w:rFonts w:ascii="Times New Roman" w:hAnsi="Times New Roman" w:cs="Times New Roman" w:eastAsia="Times New Roman" w:hint="default"/>
          <w:spacing w:val="-1"/>
          <w:sz w:val="18"/>
          <w:szCs w:val="18"/>
        </w:rPr>
        <w:t>5,962,712.31</w:t>
        <w:tab/>
        <w:t>3,218,885.07</w:t>
      </w:r>
    </w:p>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80" w:right="0"/>
        </w:sectPr>
      </w:pPr>
    </w:p>
    <w:p>
      <w:pPr>
        <w:spacing w:line="240" w:lineRule="auto" w:before="5"/>
        <w:rPr>
          <w:rFonts w:ascii="Times New Roman" w:hAnsi="Times New Roman" w:cs="Times New Roman" w:eastAsia="Times New Roman" w:hint="default"/>
          <w:sz w:val="17"/>
          <w:szCs w:val="17"/>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成都金牛美年大健康管理咨询 有限公司</w:t>
      </w:r>
    </w:p>
    <w:p>
      <w:pPr>
        <w:spacing w:line="316" w:lineRule="auto" w:before="44"/>
        <w:ind w:left="17" w:right="6167" w:firstLine="0"/>
        <w:jc w:val="left"/>
        <w:rPr>
          <w:rFonts w:ascii="宋体" w:hAnsi="宋体" w:cs="宋体" w:eastAsia="宋体" w:hint="default"/>
          <w:sz w:val="18"/>
          <w:szCs w:val="18"/>
        </w:rPr>
      </w:pPr>
      <w:r>
        <w:rPr/>
        <w:br w:type="column"/>
      </w:r>
      <w:r>
        <w:rPr>
          <w:rFonts w:ascii="宋体" w:hAnsi="宋体" w:cs="宋体" w:eastAsia="宋体" w:hint="default"/>
          <w:sz w:val="18"/>
          <w:szCs w:val="18"/>
        </w:rPr>
        <w:t>体检收入、 专业技术服务费收入、基因 检测收入</w:t>
      </w:r>
    </w:p>
    <w:p>
      <w:pPr>
        <w:spacing w:after="0" w:line="316" w:lineRule="auto"/>
        <w:jc w:val="left"/>
        <w:rPr>
          <w:rFonts w:ascii="宋体" w:hAnsi="宋体" w:cs="宋体" w:eastAsia="宋体" w:hint="default"/>
          <w:sz w:val="18"/>
          <w:szCs w:val="18"/>
        </w:rPr>
        <w:sectPr>
          <w:type w:val="continuous"/>
          <w:pgSz w:w="11910" w:h="16840"/>
          <w:pgMar w:top="1060" w:bottom="1160" w:left="980" w:right="0"/>
          <w:cols w:num="2" w:equalWidth="0">
            <w:col w:w="2522" w:space="40"/>
            <w:col w:w="8368"/>
          </w:cols>
        </w:sectPr>
      </w:pPr>
    </w:p>
    <w:p>
      <w:pPr>
        <w:spacing w:line="240" w:lineRule="auto" w:before="4"/>
        <w:rPr>
          <w:rFonts w:ascii="宋体" w:hAnsi="宋体" w:cs="宋体" w:eastAsia="宋体" w:hint="default"/>
          <w:sz w:val="20"/>
          <w:szCs w:val="20"/>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上海好卓数据服务有限公司</w:t>
      </w:r>
    </w:p>
    <w:p>
      <w:pPr>
        <w:spacing w:line="316" w:lineRule="auto" w:before="110"/>
        <w:ind w:left="181" w:right="6039"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体检收入、咨询服务费收入、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基因检测收入</w:t>
      </w:r>
    </w:p>
    <w:p>
      <w:pPr>
        <w:spacing w:after="0" w:line="316" w:lineRule="auto"/>
        <w:jc w:val="left"/>
        <w:rPr>
          <w:rFonts w:ascii="宋体" w:hAnsi="宋体" w:cs="宋体" w:eastAsia="宋体" w:hint="default"/>
          <w:sz w:val="18"/>
          <w:szCs w:val="18"/>
        </w:rPr>
        <w:sectPr>
          <w:type w:val="continuous"/>
          <w:pgSz w:w="11910" w:h="16840"/>
          <w:pgMar w:top="1060" w:bottom="1160" w:left="980" w:right="0"/>
          <w:cols w:num="2" w:equalWidth="0">
            <w:col w:w="2342" w:space="56"/>
            <w:col w:w="8532"/>
          </w:cols>
        </w:sectPr>
      </w:pPr>
    </w:p>
    <w:p>
      <w:pPr>
        <w:spacing w:line="316" w:lineRule="auto" w:before="107"/>
        <w:ind w:left="181" w:right="-20" w:firstLine="0"/>
        <w:jc w:val="left"/>
        <w:rPr>
          <w:rFonts w:ascii="宋体" w:hAnsi="宋体" w:cs="宋体" w:eastAsia="宋体" w:hint="default"/>
          <w:sz w:val="18"/>
          <w:szCs w:val="18"/>
        </w:rPr>
      </w:pPr>
      <w:r>
        <w:rPr>
          <w:rFonts w:ascii="宋体" w:hAnsi="宋体" w:cs="宋体" w:eastAsia="宋体" w:hint="default"/>
          <w:sz w:val="18"/>
          <w:szCs w:val="18"/>
        </w:rPr>
        <w:t>嘉兴信文淦富股权投资合伙企 业（有限合伙）</w:t>
      </w:r>
    </w:p>
    <w:p>
      <w:pPr>
        <w:spacing w:line="240" w:lineRule="auto" w:before="2"/>
        <w:rPr>
          <w:rFonts w:ascii="宋体" w:hAnsi="宋体" w:cs="宋体" w:eastAsia="宋体" w:hint="default"/>
          <w:sz w:val="20"/>
          <w:szCs w:val="20"/>
        </w:rPr>
      </w:pPr>
      <w:r>
        <w:rPr/>
        <w:br w:type="column"/>
      </w:r>
      <w:r>
        <w:rPr>
          <w:rFonts w:ascii="宋体"/>
          <w:sz w:val="20"/>
        </w:rPr>
      </w:r>
    </w:p>
    <w:p>
      <w:pPr>
        <w:spacing w:before="0"/>
        <w:ind w:left="17" w:right="6167" w:firstLine="0"/>
        <w:jc w:val="left"/>
        <w:rPr>
          <w:rFonts w:ascii="宋体" w:hAnsi="宋体" w:cs="宋体" w:eastAsia="宋体" w:hint="default"/>
          <w:sz w:val="18"/>
          <w:szCs w:val="18"/>
        </w:rPr>
      </w:pPr>
      <w:r>
        <w:rPr>
          <w:rFonts w:ascii="宋体" w:hAnsi="宋体" w:cs="宋体" w:eastAsia="宋体" w:hint="default"/>
          <w:sz w:val="18"/>
          <w:szCs w:val="18"/>
        </w:rPr>
        <w:t>投资顾问收入</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22" w:space="40"/>
            <w:col w:w="8368"/>
          </w:cols>
        </w:sectPr>
      </w:pPr>
    </w:p>
    <w:p>
      <w:pPr>
        <w:spacing w:line="240" w:lineRule="auto" w:before="5"/>
        <w:rPr>
          <w:rFonts w:ascii="宋体" w:hAnsi="宋体" w:cs="宋体" w:eastAsia="宋体" w:hint="default"/>
          <w:sz w:val="20"/>
          <w:szCs w:val="20"/>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上海美兆喆源门诊部有限公司</w:t>
      </w:r>
    </w:p>
    <w:p>
      <w:pPr>
        <w:spacing w:line="319" w:lineRule="auto" w:before="110"/>
        <w:ind w:left="17" w:right="6039"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体检收入、咨询服务费收入、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基因检测收入</w:t>
      </w:r>
    </w:p>
    <w:p>
      <w:pPr>
        <w:spacing w:after="0" w:line="319" w:lineRule="auto"/>
        <w:jc w:val="left"/>
        <w:rPr>
          <w:rFonts w:ascii="宋体" w:hAnsi="宋体" w:cs="宋体" w:eastAsia="宋体" w:hint="default"/>
          <w:sz w:val="18"/>
          <w:szCs w:val="18"/>
        </w:rPr>
        <w:sectPr>
          <w:type w:val="continuous"/>
          <w:pgSz w:w="11910" w:h="16840"/>
          <w:pgMar w:top="1060" w:bottom="1160" w:left="980" w:right="0"/>
          <w:cols w:num="2" w:equalWidth="0">
            <w:col w:w="2522" w:space="40"/>
            <w:col w:w="8368"/>
          </w:cols>
        </w:sect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上海美楷门诊部有限公司</w:t>
      </w:r>
    </w:p>
    <w:p>
      <w:pPr>
        <w:spacing w:line="316" w:lineRule="auto" w:before="106"/>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体检收入、 专业技术服务费收入、基因 检测收入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7"/>
          <w:szCs w:val="17"/>
        </w:rPr>
      </w:pPr>
    </w:p>
    <w:p>
      <w:pPr>
        <w:tabs>
          <w:tab w:pos="2968" w:val="left" w:leader="none"/>
        </w:tabs>
        <w:spacing w:before="0"/>
        <w:ind w:left="181" w:right="0" w:firstLine="0"/>
        <w:jc w:val="left"/>
        <w:rPr>
          <w:rFonts w:ascii="Times New Roman" w:hAnsi="Times New Roman" w:cs="Times New Roman" w:eastAsia="Times New Roman" w:hint="default"/>
          <w:sz w:val="18"/>
          <w:szCs w:val="18"/>
        </w:rPr>
      </w:pPr>
      <w:r>
        <w:rPr/>
        <w:pict>
          <v:shape style="position:absolute;margin-left:220.576996pt;margin-top:-20.157661pt;width:181.75pt;height:15.6pt;mso-position-horizontal-relative:page;mso-position-vertical-relative:paragraph;z-index:-230502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咨询服务费收入、</w:t>
                  </w:r>
                </w:p>
              </w:txbxContent>
            </v:textbox>
            <w10:wrap type="none"/>
          </v:shape>
        </w:pict>
      </w:r>
      <w:r>
        <w:rPr>
          <w:rFonts w:ascii="Times New Roman"/>
          <w:spacing w:val="-1"/>
          <w:sz w:val="18"/>
        </w:rPr>
        <w:t>2,813,417.69</w:t>
        <w:tab/>
        <w:t>964,936.79</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3" w:equalWidth="0">
            <w:col w:w="2162" w:space="236"/>
            <w:col w:w="2342" w:space="1175"/>
            <w:col w:w="5015"/>
          </w:cols>
        </w:sectPr>
      </w:pPr>
    </w:p>
    <w:p>
      <w:pPr>
        <w:spacing w:line="316" w:lineRule="auto" w:before="110"/>
        <w:ind w:left="181" w:right="-20" w:firstLine="0"/>
        <w:jc w:val="left"/>
        <w:rPr>
          <w:rFonts w:ascii="宋体" w:hAnsi="宋体" w:cs="宋体" w:eastAsia="宋体" w:hint="default"/>
          <w:sz w:val="18"/>
          <w:szCs w:val="18"/>
        </w:rPr>
      </w:pPr>
      <w:r>
        <w:rPr>
          <w:rFonts w:ascii="宋体" w:hAnsi="宋体" w:cs="宋体" w:eastAsia="宋体" w:hint="default"/>
          <w:sz w:val="18"/>
          <w:szCs w:val="18"/>
        </w:rPr>
        <w:t>山东美铭奥亚健康咨询有限公 司</w:t>
      </w:r>
    </w:p>
    <w:p>
      <w:pPr>
        <w:spacing w:line="240" w:lineRule="auto" w:before="4"/>
        <w:rPr>
          <w:rFonts w:ascii="宋体" w:hAnsi="宋体" w:cs="宋体" w:eastAsia="宋体" w:hint="default"/>
          <w:sz w:val="20"/>
          <w:szCs w:val="20"/>
        </w:rPr>
      </w:pPr>
      <w:r>
        <w:rPr/>
        <w:br w:type="column"/>
      </w:r>
      <w:r>
        <w:rPr>
          <w:rFonts w:ascii="宋体"/>
          <w:sz w:val="20"/>
        </w:rPr>
      </w:r>
    </w:p>
    <w:p>
      <w:pPr>
        <w:tabs>
          <w:tab w:pos="3534" w:val="left" w:leader="none"/>
          <w:tab w:pos="6187" w:val="left" w:leader="none"/>
        </w:tabs>
        <w:spacing w:before="0"/>
        <w:ind w:left="1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体检收入、咨询服务费收入</w:t>
        <w:tab/>
      </w:r>
      <w:r>
        <w:rPr>
          <w:rFonts w:ascii="Times New Roman" w:hAnsi="Times New Roman" w:cs="Times New Roman" w:eastAsia="Times New Roman" w:hint="default"/>
          <w:spacing w:val="-1"/>
          <w:sz w:val="18"/>
          <w:szCs w:val="18"/>
        </w:rPr>
        <w:t>2,803,342.36</w:t>
        <w:tab/>
        <w:t>1,298,383.02</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2522" w:space="40"/>
            <w:col w:w="8368"/>
          </w:cols>
        </w:sectPr>
      </w:pPr>
    </w:p>
    <w:p>
      <w:pPr>
        <w:spacing w:before="107"/>
        <w:ind w:left="181" w:right="-19" w:firstLine="0"/>
        <w:jc w:val="left"/>
        <w:rPr>
          <w:rFonts w:ascii="宋体" w:hAnsi="宋体" w:cs="宋体" w:eastAsia="宋体" w:hint="default"/>
          <w:sz w:val="18"/>
          <w:szCs w:val="18"/>
        </w:rPr>
      </w:pPr>
      <w:r>
        <w:rPr>
          <w:rFonts w:ascii="宋体" w:hAnsi="宋体" w:cs="宋体" w:eastAsia="宋体" w:hint="default"/>
          <w:sz w:val="18"/>
          <w:szCs w:val="18"/>
        </w:rPr>
        <w:t>广州花都区美年大健康管理有</w:t>
      </w:r>
      <w:r>
        <w:rPr>
          <w:rFonts w:ascii="宋体" w:hAnsi="宋体" w:cs="宋体" w:eastAsia="宋体" w:hint="default"/>
          <w:spacing w:val="-29"/>
          <w:sz w:val="18"/>
          <w:szCs w:val="18"/>
        </w:rPr>
        <w:t> </w:t>
      </w:r>
      <w:r>
        <w:rPr>
          <w:rFonts w:ascii="宋体" w:hAnsi="宋体" w:cs="宋体" w:eastAsia="宋体" w:hint="default"/>
          <w:spacing w:val="-4"/>
          <w:sz w:val="18"/>
          <w:szCs w:val="18"/>
        </w:rPr>
        <w:t>体检收入、咨询服务费收入、</w:t>
      </w:r>
    </w:p>
    <w:p>
      <w:pPr>
        <w:spacing w:line="240" w:lineRule="auto" w:before="5"/>
        <w:rPr>
          <w:rFonts w:ascii="宋体" w:hAnsi="宋体" w:cs="宋体" w:eastAsia="宋体" w:hint="default"/>
          <w:sz w:val="23"/>
          <w:szCs w:val="23"/>
        </w:rPr>
      </w:pPr>
      <w:r>
        <w:rPr/>
        <w:br w:type="column"/>
      </w:r>
      <w:r>
        <w:rPr>
          <w:rFonts w:ascii="宋体"/>
          <w:sz w:val="23"/>
        </w:rPr>
      </w:r>
    </w:p>
    <w:p>
      <w:pPr>
        <w:tabs>
          <w:tab w:pos="2834" w:val="left" w:leader="none"/>
        </w:tabs>
        <w:spacing w:line="169" w:lineRule="exact" w:before="0"/>
        <w:ind w:left="181" w:right="0" w:firstLine="0"/>
        <w:jc w:val="left"/>
        <w:rPr>
          <w:rFonts w:ascii="Times New Roman" w:hAnsi="Times New Roman" w:cs="Times New Roman" w:eastAsia="Times New Roman" w:hint="default"/>
          <w:sz w:val="18"/>
          <w:szCs w:val="18"/>
        </w:rPr>
      </w:pPr>
      <w:r>
        <w:rPr>
          <w:rFonts w:ascii="Times New Roman"/>
          <w:spacing w:val="-1"/>
          <w:sz w:val="18"/>
        </w:rPr>
        <w:t>2,610,519.76</w:t>
        <w:tab/>
        <w:t>1,224,295.40</w:t>
      </w:r>
    </w:p>
    <w:p>
      <w:pPr>
        <w:spacing w:after="0" w:line="169" w:lineRule="exact"/>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4872" w:space="1043"/>
            <w:col w:w="5015"/>
          </w:cols>
        </w:sectPr>
      </w:pPr>
    </w:p>
    <w:p>
      <w:pPr>
        <w:tabs>
          <w:tab w:pos="2579" w:val="left" w:leader="none"/>
        </w:tabs>
        <w:spacing w:line="180" w:lineRule="exact" w:before="0"/>
        <w:ind w:left="181" w:right="0" w:firstLine="0"/>
        <w:jc w:val="left"/>
        <w:rPr>
          <w:rFonts w:ascii="宋体" w:hAnsi="宋体" w:cs="宋体" w:eastAsia="宋体" w:hint="default"/>
          <w:sz w:val="18"/>
          <w:szCs w:val="18"/>
        </w:rPr>
      </w:pPr>
      <w:r>
        <w:rPr/>
        <w:pict>
          <v:shape style="position:absolute;margin-left:220.576996pt;margin-top:14.934375pt;width:181.75pt;height:15.6pt;mso-position-horizontal-relative:page;mso-position-vertical-relative:paragraph;z-index:-230500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咨询服务费收入、</w:t>
                  </w:r>
                </w:p>
              </w:txbxContent>
            </v:textbox>
            <w10:wrap type="none"/>
          </v:shape>
        </w:pict>
      </w:r>
      <w:r>
        <w:rPr>
          <w:rFonts w:ascii="宋体" w:hAnsi="宋体" w:cs="宋体" w:eastAsia="宋体" w:hint="default"/>
          <w:sz w:val="18"/>
          <w:szCs w:val="18"/>
        </w:rPr>
        <w:t>限公司</w:t>
        <w:tab/>
        <w:t>基因检测收入</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spacing w:line="319"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成都美年大健康壹中心体检门 诊部有限公司</w:t>
      </w:r>
    </w:p>
    <w:p>
      <w:pPr>
        <w:spacing w:line="319" w:lineRule="auto" w:before="44"/>
        <w:ind w:left="17"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体检收入、 专业技术服务费收入、基因 检测收入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2"/>
          <w:szCs w:val="12"/>
        </w:rPr>
      </w:pPr>
    </w:p>
    <w:p>
      <w:pPr>
        <w:tabs>
          <w:tab w:pos="2834" w:val="left" w:leader="none"/>
        </w:tabs>
        <w:spacing w:before="0"/>
        <w:ind w:left="181" w:right="0" w:firstLine="0"/>
        <w:jc w:val="left"/>
        <w:rPr>
          <w:rFonts w:ascii="Times New Roman" w:hAnsi="Times New Roman" w:cs="Times New Roman" w:eastAsia="Times New Roman" w:hint="default"/>
          <w:sz w:val="18"/>
          <w:szCs w:val="18"/>
        </w:rPr>
      </w:pPr>
      <w:r>
        <w:rPr>
          <w:rFonts w:ascii="Times New Roman"/>
          <w:spacing w:val="-1"/>
          <w:sz w:val="18"/>
        </w:rPr>
        <w:t>2,588,088.60</w:t>
        <w:tab/>
        <w:t>1,194,982.24</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3" w:equalWidth="0">
            <w:col w:w="2522" w:space="40"/>
            <w:col w:w="2178" w:space="1175"/>
            <w:col w:w="5015"/>
          </w:cols>
        </w:sectPr>
      </w:pPr>
    </w:p>
    <w:p>
      <w:pPr>
        <w:spacing w:before="106"/>
        <w:ind w:left="181" w:right="0" w:firstLine="0"/>
        <w:jc w:val="left"/>
        <w:rPr>
          <w:rFonts w:ascii="宋体" w:hAnsi="宋体" w:cs="宋体" w:eastAsia="宋体" w:hint="default"/>
          <w:sz w:val="18"/>
          <w:szCs w:val="18"/>
        </w:rPr>
      </w:pPr>
      <w:r>
        <w:rPr/>
        <w:pict>
          <v:shape style="position:absolute;margin-left:352.079987pt;margin-top:11.369657pt;width:183.1pt;height:118.4pt;mso-position-horizontal-relative:page;mso-position-vertical-relative:paragraph;z-index:3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34"/>
                    <w:gridCol w:w="1828"/>
                  </w:tblGrid>
                  <w:tr>
                    <w:trPr>
                      <w:trHeight w:val="540"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18"/>
                            <w:szCs w:val="18"/>
                          </w:rPr>
                        </w:pPr>
                        <w:r>
                          <w:rPr>
                            <w:rFonts w:ascii="Times New Roman"/>
                            <w:sz w:val="18"/>
                          </w:rPr>
                          <w:t>2,464,648.88</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18"/>
                            <w:szCs w:val="18"/>
                          </w:rPr>
                        </w:pPr>
                        <w:r>
                          <w:rPr>
                            <w:rFonts w:ascii="Times New Roman"/>
                            <w:spacing w:val="-1"/>
                            <w:sz w:val="18"/>
                          </w:rPr>
                          <w:t>1,797,570.14</w:t>
                        </w:r>
                      </w:p>
                    </w:tc>
                  </w:tr>
                  <w:tr>
                    <w:trPr>
                      <w:trHeight w:val="713"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2,458,103.56</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979,382.39</w:t>
                        </w:r>
                      </w:p>
                    </w:tc>
                  </w:tr>
                  <w:tr>
                    <w:trPr>
                      <w:trHeight w:val="715"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2,163,685.35</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567,116.00</w:t>
                        </w:r>
                      </w:p>
                    </w:tc>
                  </w:tr>
                  <w:tr>
                    <w:trPr>
                      <w:trHeight w:val="399" w:hRule="exact"/>
                    </w:trPr>
                    <w:tc>
                      <w:tcPr>
                        <w:tcW w:w="1834"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1,860,991.50</w:t>
                        </w:r>
                      </w:p>
                    </w:tc>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26"/>
                          <w:jc w:val="right"/>
                          <w:rPr>
                            <w:rFonts w:ascii="Times New Roman" w:hAnsi="Times New Roman" w:cs="Times New Roman" w:eastAsia="Times New Roman" w:hint="default"/>
                            <w:sz w:val="18"/>
                            <w:szCs w:val="18"/>
                          </w:rPr>
                        </w:pPr>
                        <w:r>
                          <w:rPr>
                            <w:rFonts w:ascii="Times New Roman"/>
                            <w:spacing w:val="-1"/>
                            <w:sz w:val="18"/>
                          </w:rPr>
                          <w:t>493,914.16</w:t>
                        </w:r>
                      </w:p>
                    </w:tc>
                  </w:tr>
                </w:tbl>
                <w:p>
                  <w:pPr/>
                </w:p>
              </w:txbxContent>
            </v:textbox>
            <w10:wrap type="none"/>
          </v:shape>
        </w:pict>
      </w:r>
      <w:r>
        <w:rPr>
          <w:rFonts w:ascii="宋体" w:hAnsi="宋体" w:cs="宋体" w:eastAsia="宋体" w:hint="default"/>
          <w:sz w:val="18"/>
          <w:szCs w:val="18"/>
        </w:rPr>
        <w:t>广州增城区美年健康管理有限</w:t>
      </w:r>
      <w:r>
        <w:rPr>
          <w:rFonts w:ascii="宋体" w:hAnsi="宋体" w:cs="宋体" w:eastAsia="宋体" w:hint="default"/>
          <w:spacing w:val="-29"/>
          <w:sz w:val="18"/>
          <w:szCs w:val="18"/>
        </w:rPr>
        <w:t> </w:t>
      </w:r>
      <w:r>
        <w:rPr>
          <w:rFonts w:ascii="宋体" w:hAnsi="宋体" w:cs="宋体" w:eastAsia="宋体" w:hint="default"/>
          <w:spacing w:val="-4"/>
          <w:sz w:val="18"/>
          <w:szCs w:val="18"/>
        </w:rPr>
        <w:t>体检收入、咨询服务费收入、</w:t>
      </w:r>
    </w:p>
    <w:p>
      <w:pPr>
        <w:tabs>
          <w:tab w:pos="2579" w:val="left" w:leader="none"/>
        </w:tabs>
        <w:spacing w:before="76"/>
        <w:ind w:left="181" w:right="0" w:firstLine="0"/>
        <w:jc w:val="left"/>
        <w:rPr>
          <w:rFonts w:ascii="宋体" w:hAnsi="宋体" w:cs="宋体" w:eastAsia="宋体" w:hint="default"/>
          <w:sz w:val="18"/>
          <w:szCs w:val="18"/>
        </w:rPr>
      </w:pPr>
      <w:r>
        <w:rPr>
          <w:rFonts w:ascii="宋体" w:hAnsi="宋体" w:cs="宋体" w:eastAsia="宋体" w:hint="default"/>
          <w:sz w:val="18"/>
          <w:szCs w:val="18"/>
        </w:rPr>
        <w:t>公司</w:t>
        <w:tab/>
        <w:t>基因检测收入</w:t>
      </w:r>
    </w:p>
    <w:p>
      <w:pPr>
        <w:spacing w:line="240" w:lineRule="auto" w:before="5"/>
        <w:rPr>
          <w:rFonts w:ascii="宋体" w:hAnsi="宋体" w:cs="宋体" w:eastAsia="宋体" w:hint="default"/>
          <w:sz w:val="9"/>
          <w:szCs w:val="9"/>
        </w:rPr>
      </w:pPr>
    </w:p>
    <w:p>
      <w:pPr>
        <w:spacing w:before="44"/>
        <w:ind w:left="181" w:right="0" w:firstLine="0"/>
        <w:jc w:val="left"/>
        <w:rPr>
          <w:rFonts w:ascii="宋体" w:hAnsi="宋体" w:cs="宋体" w:eastAsia="宋体" w:hint="default"/>
          <w:sz w:val="18"/>
          <w:szCs w:val="18"/>
        </w:rPr>
      </w:pPr>
      <w:r>
        <w:rPr>
          <w:rFonts w:ascii="宋体" w:hAnsi="宋体" w:cs="宋体" w:eastAsia="宋体" w:hint="default"/>
          <w:sz w:val="18"/>
          <w:szCs w:val="18"/>
        </w:rPr>
        <w:t>东莞虎门美年大健康门诊部有</w:t>
      </w:r>
      <w:r>
        <w:rPr>
          <w:rFonts w:ascii="宋体" w:hAnsi="宋体" w:cs="宋体" w:eastAsia="宋体" w:hint="default"/>
          <w:spacing w:val="-29"/>
          <w:sz w:val="18"/>
          <w:szCs w:val="18"/>
        </w:rPr>
        <w:t> </w:t>
      </w:r>
      <w:r>
        <w:rPr>
          <w:rFonts w:ascii="宋体" w:hAnsi="宋体" w:cs="宋体" w:eastAsia="宋体" w:hint="default"/>
          <w:spacing w:val="-4"/>
          <w:sz w:val="18"/>
          <w:szCs w:val="18"/>
        </w:rPr>
        <w:t>体检收入、咨询服务费收入、</w:t>
      </w:r>
    </w:p>
    <w:p>
      <w:pPr>
        <w:tabs>
          <w:tab w:pos="2579" w:val="left" w:leader="none"/>
        </w:tabs>
        <w:spacing w:before="76"/>
        <w:ind w:left="181" w:right="0" w:firstLine="0"/>
        <w:jc w:val="left"/>
        <w:rPr>
          <w:rFonts w:ascii="宋体" w:hAnsi="宋体" w:cs="宋体" w:eastAsia="宋体" w:hint="default"/>
          <w:sz w:val="18"/>
          <w:szCs w:val="18"/>
        </w:rPr>
      </w:pPr>
      <w:r>
        <w:rPr>
          <w:rFonts w:ascii="宋体" w:hAnsi="宋体" w:cs="宋体" w:eastAsia="宋体" w:hint="default"/>
          <w:sz w:val="18"/>
          <w:szCs w:val="18"/>
        </w:rPr>
        <w:t>限公司</w:t>
        <w:tab/>
        <w:t>基因检测收入</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沈阳奥亚医院有限公司</w:t>
      </w:r>
    </w:p>
    <w:p>
      <w:pPr>
        <w:spacing w:line="316" w:lineRule="auto" w:before="44"/>
        <w:ind w:left="181" w:right="6039"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体检收入、咨询服务费收入、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基因检测收入</w:t>
      </w:r>
    </w:p>
    <w:p>
      <w:pPr>
        <w:spacing w:after="0" w:line="316" w:lineRule="auto"/>
        <w:jc w:val="left"/>
        <w:rPr>
          <w:rFonts w:ascii="宋体" w:hAnsi="宋体" w:cs="宋体" w:eastAsia="宋体" w:hint="default"/>
          <w:sz w:val="18"/>
          <w:szCs w:val="18"/>
        </w:rPr>
        <w:sectPr>
          <w:type w:val="continuous"/>
          <w:pgSz w:w="11910" w:h="16840"/>
          <w:pgMar w:top="1060" w:bottom="1160" w:left="980" w:right="0"/>
          <w:cols w:num="2" w:equalWidth="0">
            <w:col w:w="1982" w:space="416"/>
            <w:col w:w="8532"/>
          </w:cols>
        </w:sectPr>
      </w:pPr>
    </w:p>
    <w:p>
      <w:pPr>
        <w:spacing w:before="109"/>
        <w:ind w:left="181" w:right="0" w:firstLine="0"/>
        <w:jc w:val="left"/>
        <w:rPr>
          <w:rFonts w:ascii="宋体" w:hAnsi="宋体" w:cs="宋体" w:eastAsia="宋体" w:hint="default"/>
          <w:sz w:val="18"/>
          <w:szCs w:val="18"/>
        </w:rPr>
      </w:pPr>
      <w:r>
        <w:rPr/>
        <w:pict>
          <v:group style="position:absolute;margin-left:56.400002pt;margin-top:71.759979pt;width:479.05pt;height:697.45pt;mso-position-horizontal-relative:page;mso-position-vertical-relative:page;z-index:-2304976" coordorigin="1128,1435" coordsize="9581,13949">
            <v:group style="position:absolute;left:1138;top:1445;width:2389;height:2" coordorigin="1138,1445" coordsize="2389,2">
              <v:shape style="position:absolute;left:1138;top:1445;width:2389;height:2" coordorigin="1138,1445" coordsize="2389,0" path="m1138,1445l3526,1445e" filled="false" stroked="true" strokeweight=".48pt" strokecolor="#000000">
                <v:path arrowok="t"/>
              </v:shape>
            </v:group>
            <v:group style="position:absolute;left:3536;top:1445;width:2250;height:2" coordorigin="3536,1445" coordsize="2250,2">
              <v:shape style="position:absolute;left:3536;top:1445;width:2250;height:2" coordorigin="3536,1445" coordsize="2250,0" path="m3536,1445l5785,1445e" filled="false" stroked="true" strokeweight=".48pt" strokecolor="#000000">
                <v:path arrowok="t"/>
              </v:shape>
            </v:group>
            <v:group style="position:absolute;left:5795;top:1445;width:2250;height:2" coordorigin="5795,1445" coordsize="2250,2">
              <v:shape style="position:absolute;left:5795;top:1445;width:2250;height:2" coordorigin="5795,1445" coordsize="2250,0" path="m5795,1445l8044,1445e" filled="false" stroked="true" strokeweight=".48pt" strokecolor="#000000">
                <v:path arrowok="t"/>
              </v:shape>
            </v:group>
            <v:group style="position:absolute;left:8053;top:1445;width:2646;height:2" coordorigin="8053,1445" coordsize="2646,2">
              <v:shape style="position:absolute;left:8053;top:1445;width:2646;height:2" coordorigin="8053,1445" coordsize="2646,0" path="m8053,1445l10699,1445e" filled="false" stroked="true" strokeweight=".48pt" strokecolor="#000000">
                <v:path arrowok="t"/>
              </v:shape>
            </v:group>
            <v:group style="position:absolute;left:1138;top:1808;width:2389;height:2" coordorigin="1138,1808" coordsize="2389,2">
              <v:shape style="position:absolute;left:1138;top:1808;width:2389;height:2" coordorigin="1138,1808" coordsize="2389,0" path="m1138,1808l3526,1808e" filled="false" stroked="true" strokeweight=".48pt" strokecolor="#000000">
                <v:path arrowok="t"/>
              </v:shape>
            </v:group>
            <v:group style="position:absolute;left:3536;top:1808;width:2250;height:2" coordorigin="3536,1808" coordsize="2250,2">
              <v:shape style="position:absolute;left:3536;top:1808;width:2250;height:2" coordorigin="3536,1808" coordsize="2250,0" path="m3536,1808l5785,1808e" filled="false" stroked="true" strokeweight=".48pt" strokecolor="#000000">
                <v:path arrowok="t"/>
              </v:shape>
            </v:group>
            <v:group style="position:absolute;left:5795;top:1808;width:2250;height:2" coordorigin="5795,1808" coordsize="2250,2">
              <v:shape style="position:absolute;left:5795;top:1808;width:2250;height:2" coordorigin="5795,1808" coordsize="2250,0" path="m5795,1808l8044,1808e" filled="false" stroked="true" strokeweight=".48pt" strokecolor="#000000">
                <v:path arrowok="t"/>
              </v:shape>
            </v:group>
            <v:group style="position:absolute;left:8053;top:1808;width:2646;height:2" coordorigin="8053,1808" coordsize="2646,2">
              <v:shape style="position:absolute;left:8053;top:1808;width:2646;height:2" coordorigin="8053,1808" coordsize="2646,0" path="m8053,1808l10699,1808e" filled="false" stroked="true" strokeweight=".48pt" strokecolor="#000000">
                <v:path arrowok="t"/>
              </v:shape>
            </v:group>
            <v:group style="position:absolute;left:5797;top:2213;width:2250;height:156" coordorigin="5797,2213" coordsize="2250,156">
              <v:shape style="position:absolute;left:5797;top:2213;width:2250;height:156" coordorigin="5797,2213" coordsize="2250,156" path="m5797,2369l8046,2369,8046,2213,5797,2213,5797,2369xe" filled="true" fillcolor="#ffffff" stroked="false">
                <v:path arrowok="t"/>
                <v:fill type="solid"/>
              </v:shape>
            </v:group>
            <v:group style="position:absolute;left:5808;top:2369;width:2;height:394" coordorigin="5808,2369" coordsize="2,394">
              <v:shape style="position:absolute;left:5808;top:2369;width:2;height:394" coordorigin="5808,2369" coordsize="0,394" path="m5808,2369l5808,2763e" filled="false" stroked="true" strokeweight="1.08pt" strokecolor="#ffffff">
                <v:path arrowok="t"/>
              </v:shape>
            </v:group>
            <v:group style="position:absolute;left:5819;top:2369;width:2204;height:394" coordorigin="5819,2369" coordsize="2204,394">
              <v:shape style="position:absolute;left:5819;top:2369;width:2204;height:394" coordorigin="5819,2369" coordsize="2204,394" path="m5819,2763l8022,2763,8022,2369,5819,2369,5819,2763xe" filled="true" fillcolor="#ffffff" stroked="false">
                <v:path arrowok="t"/>
                <v:fill type="solid"/>
              </v:shape>
            </v:group>
            <v:group style="position:absolute;left:1138;top:2208;width:2389;height:2" coordorigin="1138,2208" coordsize="2389,2">
              <v:shape style="position:absolute;left:1138;top:2208;width:2389;height:2" coordorigin="1138,2208" coordsize="2389,0" path="m1138,2208l3526,2208e" filled="false" stroked="true" strokeweight=".48pt" strokecolor="#000000">
                <v:path arrowok="t"/>
              </v:shape>
            </v:group>
            <v:group style="position:absolute;left:3536;top:2208;width:2250;height:2" coordorigin="3536,2208" coordsize="2250,2">
              <v:shape style="position:absolute;left:3536;top:2208;width:2250;height:2" coordorigin="3536,2208" coordsize="2250,0" path="m3536,2208l5785,2208e" filled="false" stroked="true" strokeweight=".48pt" strokecolor="#000000">
                <v:path arrowok="t"/>
              </v:shape>
            </v:group>
            <v:group style="position:absolute;left:5795;top:2208;width:2250;height:2" coordorigin="5795,2208" coordsize="2250,2">
              <v:shape style="position:absolute;left:5795;top:2208;width:2250;height:2" coordorigin="5795,2208" coordsize="2250,0" path="m5795,2208l8044,2208e" filled="false" stroked="true" strokeweight=".48pt" strokecolor="#000000">
                <v:path arrowok="t"/>
              </v:shape>
            </v:group>
            <v:group style="position:absolute;left:8053;top:2208;width:2646;height:2" coordorigin="8053,2208" coordsize="2646,2">
              <v:shape style="position:absolute;left:8053;top:2208;width:2646;height:2" coordorigin="8053,2208" coordsize="2646,0" path="m8053,2208l10699,2208e" filled="false" stroked="true" strokeweight=".48pt" strokecolor="#000000">
                <v:path arrowok="t"/>
              </v:shape>
            </v:group>
            <v:group style="position:absolute;left:5797;top:2928;width:2250;height:312" coordorigin="5797,2928" coordsize="2250,312">
              <v:shape style="position:absolute;left:5797;top:2928;width:2250;height:312" coordorigin="5797,2928" coordsize="2250,312" path="m5797,3240l8046,3240,8046,2928,5797,2928,5797,3240xe" filled="true" fillcolor="#ffffff" stroked="false">
                <v:path arrowok="t"/>
                <v:fill type="solid"/>
              </v:shape>
            </v:group>
            <v:group style="position:absolute;left:1138;top:2924;width:2389;height:2" coordorigin="1138,2924" coordsize="2389,2">
              <v:shape style="position:absolute;left:1138;top:2924;width:2389;height:2" coordorigin="1138,2924" coordsize="2389,0" path="m1138,2924l3526,2924e" filled="false" stroked="true" strokeweight=".48pt" strokecolor="#000000">
                <v:path arrowok="t"/>
              </v:shape>
            </v:group>
            <v:group style="position:absolute;left:3536;top:2924;width:2250;height:2" coordorigin="3536,2924" coordsize="2250,2">
              <v:shape style="position:absolute;left:3536;top:2924;width:2250;height:2" coordorigin="3536,2924" coordsize="2250,0" path="m3536,2924l5785,2924e" filled="false" stroked="true" strokeweight=".48pt" strokecolor="#000000">
                <v:path arrowok="t"/>
              </v:shape>
            </v:group>
            <v:group style="position:absolute;left:5795;top:2924;width:2250;height:2" coordorigin="5795,2924" coordsize="2250,2">
              <v:shape style="position:absolute;left:5795;top:2924;width:2250;height:2" coordorigin="5795,2924" coordsize="2250,0" path="m5795,2924l8044,2924e" filled="false" stroked="true" strokeweight=".48pt" strokecolor="#000000">
                <v:path arrowok="t"/>
              </v:shape>
            </v:group>
            <v:group style="position:absolute;left:8053;top:2924;width:2646;height:2" coordorigin="8053,2924" coordsize="2646,2">
              <v:shape style="position:absolute;left:8053;top:2924;width:2646;height:2" coordorigin="8053,2924" coordsize="2646,0" path="m8053,2924l10699,2924e" filled="false" stroked="true" strokeweight=".48pt" strokecolor="#000000">
                <v:path arrowok="t"/>
              </v:shape>
            </v:group>
            <v:group style="position:absolute;left:3548;top:3953;width:2;height:394" coordorigin="3548,3953" coordsize="2,394">
              <v:shape style="position:absolute;left:3548;top:3953;width:2;height:394" coordorigin="3548,3953" coordsize="0,394" path="m3548,3953l3548,4347e" filled="false" stroked="true" strokeweight="1.2pt" strokecolor="#ffffff">
                <v:path arrowok="t"/>
              </v:shape>
            </v:group>
            <v:group style="position:absolute;left:3560;top:3953;width:2204;height:394" coordorigin="3560,3953" coordsize="2204,394">
              <v:shape style="position:absolute;left:3560;top:3953;width:2204;height:394" coordorigin="3560,3953" coordsize="2204,394" path="m3560,4347l5763,4347,5763,3953,3560,3953,3560,4347xe" filled="true" fillcolor="#ffffff" stroked="false">
                <v:path arrowok="t"/>
                <v:fill type="solid"/>
              </v:shape>
            </v:group>
            <v:group style="position:absolute;left:1138;top:3948;width:2389;height:2" coordorigin="1138,3948" coordsize="2389,2">
              <v:shape style="position:absolute;left:1138;top:3948;width:2389;height:2" coordorigin="1138,3948" coordsize="2389,0" path="m1138,3948l3526,3948e" filled="false" stroked="true" strokeweight=".48pt" strokecolor="#000000">
                <v:path arrowok="t"/>
              </v:shape>
            </v:group>
            <v:group style="position:absolute;left:3536;top:3948;width:2250;height:2" coordorigin="3536,3948" coordsize="2250,2">
              <v:shape style="position:absolute;left:3536;top:3948;width:2250;height:2" coordorigin="3536,3948" coordsize="2250,0" path="m3536,3948l5785,3948e" filled="false" stroked="true" strokeweight=".48pt" strokecolor="#000000">
                <v:path arrowok="t"/>
              </v:shape>
            </v:group>
            <v:group style="position:absolute;left:5795;top:3948;width:2250;height:2" coordorigin="5795,3948" coordsize="2250,2">
              <v:shape style="position:absolute;left:5795;top:3948;width:2250;height:2" coordorigin="5795,3948" coordsize="2250,0" path="m5795,3948l8044,3948e" filled="false" stroked="true" strokeweight=".48pt" strokecolor="#000000">
                <v:path arrowok="t"/>
              </v:shape>
            </v:group>
            <v:group style="position:absolute;left:8053;top:3948;width:2646;height:2" coordorigin="8053,3948" coordsize="2646,2">
              <v:shape style="position:absolute;left:8053;top:3948;width:2646;height:2" coordorigin="8053,3948" coordsize="2646,0" path="m8053,3948l10699,3948e" filled="false" stroked="true" strokeweight=".48pt" strokecolor="#000000">
                <v:path arrowok="t"/>
              </v:shape>
            </v:group>
            <v:group style="position:absolute;left:5797;top:5069;width:2250;height:156" coordorigin="5797,5069" coordsize="2250,156">
              <v:shape style="position:absolute;left:5797;top:5069;width:2250;height:156" coordorigin="5797,5069" coordsize="2250,156" path="m5797,5225l8046,5225,8046,5069,5797,5069,5797,5225xe" filled="true" fillcolor="#ffffff" stroked="false">
                <v:path arrowok="t"/>
                <v:fill type="solid"/>
              </v:shape>
            </v:group>
            <v:group style="position:absolute;left:5808;top:5225;width:2;height:395" coordorigin="5808,5225" coordsize="2,395">
              <v:shape style="position:absolute;left:5808;top:5225;width:2;height:395" coordorigin="5808,5225" coordsize="0,395" path="m5808,5225l5808,5619e" filled="false" stroked="true" strokeweight="1.08pt" strokecolor="#ffffff">
                <v:path arrowok="t"/>
              </v:shape>
            </v:group>
            <v:group style="position:absolute;left:5819;top:5225;width:2204;height:395" coordorigin="5819,5225" coordsize="2204,395">
              <v:shape style="position:absolute;left:5819;top:5225;width:2204;height:395" coordorigin="5819,5225" coordsize="2204,395" path="m5819,5619l8022,5619,8022,5225,5819,5225,5819,5619xe" filled="true" fillcolor="#ffffff" stroked="false">
                <v:path arrowok="t"/>
                <v:fill type="solid"/>
              </v:shape>
            </v:group>
            <v:group style="position:absolute;left:1138;top:5064;width:2389;height:2" coordorigin="1138,5064" coordsize="2389,2">
              <v:shape style="position:absolute;left:1138;top:5064;width:2389;height:2" coordorigin="1138,5064" coordsize="2389,0" path="m1138,5064l3526,5064e" filled="false" stroked="true" strokeweight=".48pt" strokecolor="#000000">
                <v:path arrowok="t"/>
              </v:shape>
            </v:group>
            <v:group style="position:absolute;left:3536;top:5064;width:2250;height:2" coordorigin="3536,5064" coordsize="2250,2">
              <v:shape style="position:absolute;left:3536;top:5064;width:2250;height:2" coordorigin="3536,5064" coordsize="2250,0" path="m3536,5064l5785,5064e" filled="false" stroked="true" strokeweight=".48pt" strokecolor="#000000">
                <v:path arrowok="t"/>
              </v:shape>
            </v:group>
            <v:group style="position:absolute;left:5795;top:5064;width:2250;height:2" coordorigin="5795,5064" coordsize="2250,2">
              <v:shape style="position:absolute;left:5795;top:5064;width:2250;height:2" coordorigin="5795,5064" coordsize="2250,0" path="m5795,5064l8044,5064e" filled="false" stroked="true" strokeweight=".48pt" strokecolor="#000000">
                <v:path arrowok="t"/>
              </v:shape>
            </v:group>
            <v:group style="position:absolute;left:8053;top:5064;width:2646;height:2" coordorigin="8053,5064" coordsize="2646,2">
              <v:shape style="position:absolute;left:8053;top:5064;width:2646;height:2" coordorigin="8053,5064" coordsize="2646,0" path="m8053,5064l10699,5064e" filled="false" stroked="true" strokeweight=".48pt" strokecolor="#000000">
                <v:path arrowok="t"/>
              </v:shape>
            </v:group>
            <v:group style="position:absolute;left:1138;top:5780;width:2389;height:2" coordorigin="1138,5780" coordsize="2389,2">
              <v:shape style="position:absolute;left:1138;top:5780;width:2389;height:2" coordorigin="1138,5780" coordsize="2389,0" path="m1138,5780l3526,5780e" filled="false" stroked="true" strokeweight=".48001pt" strokecolor="#000000">
                <v:path arrowok="t"/>
              </v:shape>
            </v:group>
            <v:group style="position:absolute;left:3536;top:5780;width:2250;height:2" coordorigin="3536,5780" coordsize="2250,2">
              <v:shape style="position:absolute;left:3536;top:5780;width:2250;height:2" coordorigin="3536,5780" coordsize="2250,0" path="m3536,5780l5785,5780e" filled="false" stroked="true" strokeweight=".48001pt" strokecolor="#000000">
                <v:path arrowok="t"/>
              </v:shape>
            </v:group>
            <v:group style="position:absolute;left:5795;top:5780;width:2250;height:2" coordorigin="5795,5780" coordsize="2250,2">
              <v:shape style="position:absolute;left:5795;top:5780;width:2250;height:2" coordorigin="5795,5780" coordsize="2250,0" path="m5795,5780l8044,5780e" filled="false" stroked="true" strokeweight=".48001pt" strokecolor="#000000">
                <v:path arrowok="t"/>
              </v:shape>
            </v:group>
            <v:group style="position:absolute;left:8053;top:5780;width:2646;height:2" coordorigin="8053,5780" coordsize="2646,2">
              <v:shape style="position:absolute;left:8053;top:5780;width:2646;height:2" coordorigin="8053,5780" coordsize="2646,0" path="m8053,5780l10699,5780e" filled="false" stroked="true" strokeweight=".48001pt" strokecolor="#000000">
                <v:path arrowok="t"/>
              </v:shape>
            </v:group>
            <v:group style="position:absolute;left:5797;top:6186;width:2250;height:312" coordorigin="5797,6186" coordsize="2250,312">
              <v:shape style="position:absolute;left:5797;top:6186;width:2250;height:312" coordorigin="5797,6186" coordsize="2250,312" path="m5797,6498l8046,6498,8046,6186,5797,6186,5797,6498xe" filled="true" fillcolor="#ffffff" stroked="false">
                <v:path arrowok="t"/>
                <v:fill type="solid"/>
              </v:shape>
            </v:group>
            <v:group style="position:absolute;left:1138;top:6181;width:2389;height:2" coordorigin="1138,6181" coordsize="2389,2">
              <v:shape style="position:absolute;left:1138;top:6181;width:2389;height:2" coordorigin="1138,6181" coordsize="2389,0" path="m1138,6181l3526,6181e" filled="false" stroked="true" strokeweight=".47998pt" strokecolor="#000000">
                <v:path arrowok="t"/>
              </v:shape>
            </v:group>
            <v:group style="position:absolute;left:3536;top:6181;width:2250;height:2" coordorigin="3536,6181" coordsize="2250,2">
              <v:shape style="position:absolute;left:3536;top:6181;width:2250;height:2" coordorigin="3536,6181" coordsize="2250,0" path="m3536,6181l5785,6181e" filled="false" stroked="true" strokeweight=".47998pt" strokecolor="#000000">
                <v:path arrowok="t"/>
              </v:shape>
            </v:group>
            <v:group style="position:absolute;left:5795;top:6181;width:2250;height:2" coordorigin="5795,6181" coordsize="2250,2">
              <v:shape style="position:absolute;left:5795;top:6181;width:2250;height:2" coordorigin="5795,6181" coordsize="2250,0" path="m5795,6181l8044,6181e" filled="false" stroked="true" strokeweight=".47998pt" strokecolor="#000000">
                <v:path arrowok="t"/>
              </v:shape>
            </v:group>
            <v:group style="position:absolute;left:8053;top:6181;width:2646;height:2" coordorigin="8053,6181" coordsize="2646,2">
              <v:shape style="position:absolute;left:8053;top:6181;width:2646;height:2" coordorigin="8053,6181" coordsize="2646,0" path="m8053,6181l10699,6181e" filled="false" stroked="true" strokeweight=".47998pt" strokecolor="#000000">
                <v:path arrowok="t"/>
              </v:shape>
            </v:group>
            <v:group style="position:absolute;left:5797;top:7213;width:2250;height:156" coordorigin="5797,7213" coordsize="2250,156">
              <v:shape style="position:absolute;left:5797;top:7213;width:2250;height:156" coordorigin="5797,7213" coordsize="2250,156" path="m5797,7369l8046,7369,8046,7213,5797,7213,5797,7369xe" filled="true" fillcolor="#ffffff" stroked="false">
                <v:path arrowok="t"/>
                <v:fill type="solid"/>
              </v:shape>
            </v:group>
            <v:group style="position:absolute;left:5808;top:7369;width:2;height:392" coordorigin="5808,7369" coordsize="2,392">
              <v:shape style="position:absolute;left:5808;top:7369;width:2;height:392" coordorigin="5808,7369" coordsize="0,392" path="m5808,7369l5808,7760e" filled="false" stroked="true" strokeweight="1.08pt" strokecolor="#ffffff">
                <v:path arrowok="t"/>
              </v:shape>
            </v:group>
            <v:group style="position:absolute;left:5819;top:7369;width:2204;height:392" coordorigin="5819,7369" coordsize="2204,392">
              <v:shape style="position:absolute;left:5819;top:7369;width:2204;height:392" coordorigin="5819,7369" coordsize="2204,392" path="m5819,7760l8022,7760,8022,7369,5819,7369,5819,7760xe" filled="true" fillcolor="#ffffff" stroked="false">
                <v:path arrowok="t"/>
                <v:fill type="solid"/>
              </v:shape>
            </v:group>
            <v:group style="position:absolute;left:1138;top:7208;width:2389;height:2" coordorigin="1138,7208" coordsize="2389,2">
              <v:shape style="position:absolute;left:1138;top:7208;width:2389;height:2" coordorigin="1138,7208" coordsize="2389,0" path="m1138,7208l3526,7208e" filled="false" stroked="true" strokeweight=".48001pt" strokecolor="#000000">
                <v:path arrowok="t"/>
              </v:shape>
            </v:group>
            <v:group style="position:absolute;left:3536;top:7208;width:2250;height:2" coordorigin="3536,7208" coordsize="2250,2">
              <v:shape style="position:absolute;left:3536;top:7208;width:2250;height:2" coordorigin="3536,7208" coordsize="2250,0" path="m3536,7208l5785,7208e" filled="false" stroked="true" strokeweight=".48001pt" strokecolor="#000000">
                <v:path arrowok="t"/>
              </v:shape>
            </v:group>
            <v:group style="position:absolute;left:5795;top:7208;width:2250;height:2" coordorigin="5795,7208" coordsize="2250,2">
              <v:shape style="position:absolute;left:5795;top:7208;width:2250;height:2" coordorigin="5795,7208" coordsize="2250,0" path="m5795,7208l8044,7208e" filled="false" stroked="true" strokeweight=".48001pt" strokecolor="#000000">
                <v:path arrowok="t"/>
              </v:shape>
            </v:group>
            <v:group style="position:absolute;left:8053;top:7208;width:2646;height:2" coordorigin="8053,7208" coordsize="2646,2">
              <v:shape style="position:absolute;left:8053;top:7208;width:2646;height:2" coordorigin="8053,7208" coordsize="2646,0" path="m8053,7208l10699,7208e" filled="false" stroked="true" strokeweight=".48001pt" strokecolor="#000000">
                <v:path arrowok="t"/>
              </v:shape>
            </v:group>
            <v:group style="position:absolute;left:1138;top:7921;width:2389;height:2" coordorigin="1138,7921" coordsize="2389,2">
              <v:shape style="position:absolute;left:1138;top:7921;width:2389;height:2" coordorigin="1138,7921" coordsize="2389,0" path="m1138,7921l3526,7921e" filled="false" stroked="true" strokeweight=".47998pt" strokecolor="#000000">
                <v:path arrowok="t"/>
              </v:shape>
            </v:group>
            <v:group style="position:absolute;left:3536;top:7921;width:2250;height:2" coordorigin="3536,7921" coordsize="2250,2">
              <v:shape style="position:absolute;left:3536;top:7921;width:2250;height:2" coordorigin="3536,7921" coordsize="2250,0" path="m3536,7921l5785,7921e" filled="false" stroked="true" strokeweight=".47998pt" strokecolor="#000000">
                <v:path arrowok="t"/>
              </v:shape>
            </v:group>
            <v:group style="position:absolute;left:5795;top:7921;width:2250;height:2" coordorigin="5795,7921" coordsize="2250,2">
              <v:shape style="position:absolute;left:5795;top:7921;width:2250;height:2" coordorigin="5795,7921" coordsize="2250,0" path="m5795,7921l8044,7921e" filled="false" stroked="true" strokeweight=".47998pt" strokecolor="#000000">
                <v:path arrowok="t"/>
              </v:shape>
            </v:group>
            <v:group style="position:absolute;left:8053;top:7921;width:2646;height:2" coordorigin="8053,7921" coordsize="2646,2">
              <v:shape style="position:absolute;left:8053;top:7921;width:2646;height:2" coordorigin="8053,7921" coordsize="2646,0" path="m8053,7921l10699,7921e" filled="false" stroked="true" strokeweight=".47998pt" strokecolor="#000000">
                <v:path arrowok="t"/>
              </v:shape>
            </v:group>
            <v:group style="position:absolute;left:5797;top:8641;width:2250;height:156" coordorigin="5797,8641" coordsize="2250,156">
              <v:shape style="position:absolute;left:5797;top:8641;width:2250;height:156" coordorigin="5797,8641" coordsize="2250,156" path="m5797,8797l8046,8797,8046,8641,5797,8641,5797,8797xe" filled="true" fillcolor="#ffffff" stroked="false">
                <v:path arrowok="t"/>
                <v:fill type="solid"/>
              </v:shape>
            </v:group>
            <v:group style="position:absolute;left:5808;top:8797;width:2;height:392" coordorigin="5808,8797" coordsize="2,392">
              <v:shape style="position:absolute;left:5808;top:8797;width:2;height:392" coordorigin="5808,8797" coordsize="0,392" path="m5808,8797l5808,9189e" filled="false" stroked="true" strokeweight="1.08pt" strokecolor="#ffffff">
                <v:path arrowok="t"/>
              </v:shape>
            </v:group>
            <v:group style="position:absolute;left:5819;top:8797;width:2204;height:392" coordorigin="5819,8797" coordsize="2204,392">
              <v:shape style="position:absolute;left:5819;top:8797;width:2204;height:392" coordorigin="5819,8797" coordsize="2204,392" path="m5819,9189l8022,9189,8022,8797,5819,8797,5819,9189xe" filled="true" fillcolor="#ffffff" stroked="false">
                <v:path arrowok="t"/>
                <v:fill type="solid"/>
              </v:shape>
            </v:group>
            <v:group style="position:absolute;left:1138;top:8636;width:2389;height:2" coordorigin="1138,8636" coordsize="2389,2">
              <v:shape style="position:absolute;left:1138;top:8636;width:2389;height:2" coordorigin="1138,8636" coordsize="2389,0" path="m1138,8636l3526,8636e" filled="false" stroked="true" strokeweight=".48001pt" strokecolor="#000000">
                <v:path arrowok="t"/>
              </v:shape>
            </v:group>
            <v:group style="position:absolute;left:3536;top:8636;width:2250;height:2" coordorigin="3536,8636" coordsize="2250,2">
              <v:shape style="position:absolute;left:3536;top:8636;width:2250;height:2" coordorigin="3536,8636" coordsize="2250,0" path="m3536,8636l5785,8636e" filled="false" stroked="true" strokeweight=".48001pt" strokecolor="#000000">
                <v:path arrowok="t"/>
              </v:shape>
            </v:group>
            <v:group style="position:absolute;left:5795;top:8636;width:2250;height:2" coordorigin="5795,8636" coordsize="2250,2">
              <v:shape style="position:absolute;left:5795;top:8636;width:2250;height:2" coordorigin="5795,8636" coordsize="2250,0" path="m5795,8636l8044,8636e" filled="false" stroked="true" strokeweight=".48001pt" strokecolor="#000000">
                <v:path arrowok="t"/>
              </v:shape>
            </v:group>
            <v:group style="position:absolute;left:8053;top:8636;width:2646;height:2" coordorigin="8053,8636" coordsize="2646,2">
              <v:shape style="position:absolute;left:8053;top:8636;width:2646;height:2" coordorigin="8053,8636" coordsize="2646,0" path="m8053,8636l10699,8636e" filled="false" stroked="true" strokeweight=".48001pt" strokecolor="#000000">
                <v:path arrowok="t"/>
              </v:shape>
            </v:group>
            <v:group style="position:absolute;left:5797;top:9354;width:2250;height:312" coordorigin="5797,9354" coordsize="2250,312">
              <v:shape style="position:absolute;left:5797;top:9354;width:2250;height:312" coordorigin="5797,9354" coordsize="2250,312" path="m5797,9666l8046,9666,8046,9354,5797,9354,5797,9666xe" filled="true" fillcolor="#ffffff" stroked="false">
                <v:path arrowok="t"/>
                <v:fill type="solid"/>
              </v:shape>
            </v:group>
            <v:group style="position:absolute;left:1138;top:9349;width:2389;height:2" coordorigin="1138,9349" coordsize="2389,2">
              <v:shape style="position:absolute;left:1138;top:9349;width:2389;height:2" coordorigin="1138,9349" coordsize="2389,0" path="m1138,9349l3526,9349e" filled="false" stroked="true" strokeweight=".48001pt" strokecolor="#000000">
                <v:path arrowok="t"/>
              </v:shape>
            </v:group>
            <v:group style="position:absolute;left:3536;top:9349;width:2250;height:2" coordorigin="3536,9349" coordsize="2250,2">
              <v:shape style="position:absolute;left:3536;top:9349;width:2250;height:2" coordorigin="3536,9349" coordsize="2250,0" path="m3536,9349l5785,9349e" filled="false" stroked="true" strokeweight=".48001pt" strokecolor="#000000">
                <v:path arrowok="t"/>
              </v:shape>
            </v:group>
            <v:group style="position:absolute;left:5795;top:9349;width:2250;height:2" coordorigin="5795,9349" coordsize="2250,2">
              <v:shape style="position:absolute;left:5795;top:9349;width:2250;height:2" coordorigin="5795,9349" coordsize="2250,0" path="m5795,9349l8044,9349e" filled="false" stroked="true" strokeweight=".48001pt" strokecolor="#000000">
                <v:path arrowok="t"/>
              </v:shape>
            </v:group>
            <v:group style="position:absolute;left:8053;top:9349;width:2646;height:2" coordorigin="8053,9349" coordsize="2646,2">
              <v:shape style="position:absolute;left:8053;top:9349;width:2646;height:2" coordorigin="8053,9349" coordsize="2646,0" path="m8053,9349l10699,9349e" filled="false" stroked="true" strokeweight=".48001pt" strokecolor="#000000">
                <v:path arrowok="t"/>
              </v:shape>
            </v:group>
            <v:group style="position:absolute;left:1138;top:10377;width:2389;height:2" coordorigin="1138,10377" coordsize="2389,2">
              <v:shape style="position:absolute;left:1138;top:10377;width:2389;height:2" coordorigin="1138,10377" coordsize="2389,0" path="m1138,10377l3526,10377e" filled="false" stroked="true" strokeweight=".48004pt" strokecolor="#000000">
                <v:path arrowok="t"/>
              </v:shape>
            </v:group>
            <v:group style="position:absolute;left:3536;top:10377;width:2250;height:2" coordorigin="3536,10377" coordsize="2250,2">
              <v:shape style="position:absolute;left:3536;top:10377;width:2250;height:2" coordorigin="3536,10377" coordsize="2250,0" path="m3536,10377l5785,10377e" filled="false" stroked="true" strokeweight=".48004pt" strokecolor="#000000">
                <v:path arrowok="t"/>
              </v:shape>
            </v:group>
            <v:group style="position:absolute;left:5795;top:10377;width:2250;height:2" coordorigin="5795,10377" coordsize="2250,2">
              <v:shape style="position:absolute;left:5795;top:10377;width:2250;height:2" coordorigin="5795,10377" coordsize="2250,0" path="m5795,10377l8044,10377e" filled="false" stroked="true" strokeweight=".48004pt" strokecolor="#000000">
                <v:path arrowok="t"/>
              </v:shape>
            </v:group>
            <v:group style="position:absolute;left:8053;top:10377;width:2646;height:2" coordorigin="8053,10377" coordsize="2646,2">
              <v:shape style="position:absolute;left:8053;top:10377;width:2646;height:2" coordorigin="8053,10377" coordsize="2646,0" path="m8053,10377l10699,10377e" filled="false" stroked="true" strokeweight=".48004pt" strokecolor="#000000">
                <v:path arrowok="t"/>
              </v:shape>
            </v:group>
            <v:group style="position:absolute;left:5797;top:11094;width:2250;height:156" coordorigin="5797,11094" coordsize="2250,156">
              <v:shape style="position:absolute;left:5797;top:11094;width:2250;height:156" coordorigin="5797,11094" coordsize="2250,156" path="m5797,11250l8046,11250,8046,11094,5797,11094,5797,11250xe" filled="true" fillcolor="#ffffff" stroked="false">
                <v:path arrowok="t"/>
                <v:fill type="solid"/>
              </v:shape>
            </v:group>
            <v:group style="position:absolute;left:5808;top:11250;width:2;height:394" coordorigin="5808,11250" coordsize="2,394">
              <v:shape style="position:absolute;left:5808;top:11250;width:2;height:394" coordorigin="5808,11250" coordsize="0,394" path="m5808,11250l5808,11644e" filled="false" stroked="true" strokeweight="1.08pt" strokecolor="#ffffff">
                <v:path arrowok="t"/>
              </v:shape>
            </v:group>
            <v:group style="position:absolute;left:5819;top:11250;width:2204;height:394" coordorigin="5819,11250" coordsize="2204,394">
              <v:shape style="position:absolute;left:5819;top:11250;width:2204;height:394" coordorigin="5819,11250" coordsize="2204,394" path="m5819,11644l8022,11644,8022,11250,5819,11250,5819,11644xe" filled="true" fillcolor="#ffffff" stroked="false">
                <v:path arrowok="t"/>
                <v:fill type="solid"/>
              </v:shape>
            </v:group>
            <v:group style="position:absolute;left:1138;top:11089;width:2389;height:2" coordorigin="1138,11089" coordsize="2389,2">
              <v:shape style="position:absolute;left:1138;top:11089;width:2389;height:2" coordorigin="1138,11089" coordsize="2389,0" path="m1138,11089l3526,11089e" filled="false" stroked="true" strokeweight=".47998pt" strokecolor="#000000">
                <v:path arrowok="t"/>
              </v:shape>
            </v:group>
            <v:group style="position:absolute;left:3536;top:11089;width:2250;height:2" coordorigin="3536,11089" coordsize="2250,2">
              <v:shape style="position:absolute;left:3536;top:11089;width:2250;height:2" coordorigin="3536,11089" coordsize="2250,0" path="m3536,11089l5785,11089e" filled="false" stroked="true" strokeweight=".47998pt" strokecolor="#000000">
                <v:path arrowok="t"/>
              </v:shape>
            </v:group>
            <v:group style="position:absolute;left:5795;top:11089;width:2250;height:2" coordorigin="5795,11089" coordsize="2250,2">
              <v:shape style="position:absolute;left:5795;top:11089;width:2250;height:2" coordorigin="5795,11089" coordsize="2250,0" path="m5795,11089l8044,11089e" filled="false" stroked="true" strokeweight=".47998pt" strokecolor="#000000">
                <v:path arrowok="t"/>
              </v:shape>
            </v:group>
            <v:group style="position:absolute;left:8053;top:11089;width:2646;height:2" coordorigin="8053,11089" coordsize="2646,2">
              <v:shape style="position:absolute;left:8053;top:11089;width:2646;height:2" coordorigin="8053,11089" coordsize="2646,0" path="m8053,11089l10699,11089e" filled="false" stroked="true" strokeweight=".47998pt" strokecolor="#000000">
                <v:path arrowok="t"/>
              </v:shape>
            </v:group>
            <v:group style="position:absolute;left:5797;top:11809;width:2250;height:312" coordorigin="5797,11809" coordsize="2250,312">
              <v:shape style="position:absolute;left:5797;top:11809;width:2250;height:312" coordorigin="5797,11809" coordsize="2250,312" path="m5797,12121l8046,12121,8046,11809,5797,11809,5797,12121xe" filled="true" fillcolor="#ffffff" stroked="false">
                <v:path arrowok="t"/>
                <v:fill type="solid"/>
              </v:shape>
            </v:group>
            <v:group style="position:absolute;left:1138;top:11805;width:2389;height:2" coordorigin="1138,11805" coordsize="2389,2">
              <v:shape style="position:absolute;left:1138;top:11805;width:2389;height:2" coordorigin="1138,11805" coordsize="2389,0" path="m1138,11805l3526,11805e" filled="false" stroked="true" strokeweight=".47998pt" strokecolor="#000000">
                <v:path arrowok="t"/>
              </v:shape>
            </v:group>
            <v:group style="position:absolute;left:3536;top:11805;width:2250;height:2" coordorigin="3536,11805" coordsize="2250,2">
              <v:shape style="position:absolute;left:3536;top:11805;width:2250;height:2" coordorigin="3536,11805" coordsize="2250,0" path="m3536,11805l5785,11805e" filled="false" stroked="true" strokeweight=".47998pt" strokecolor="#000000">
                <v:path arrowok="t"/>
              </v:shape>
            </v:group>
            <v:group style="position:absolute;left:5795;top:11805;width:2250;height:2" coordorigin="5795,11805" coordsize="2250,2">
              <v:shape style="position:absolute;left:5795;top:11805;width:2250;height:2" coordorigin="5795,11805" coordsize="2250,0" path="m5795,11805l8044,11805e" filled="false" stroked="true" strokeweight=".47998pt" strokecolor="#000000">
                <v:path arrowok="t"/>
              </v:shape>
            </v:group>
            <v:group style="position:absolute;left:8053;top:11805;width:2646;height:2" coordorigin="8053,11805" coordsize="2646,2">
              <v:shape style="position:absolute;left:8053;top:11805;width:2646;height:2" coordorigin="8053,11805" coordsize="2646,0" path="m8053,11805l10699,11805e" filled="false" stroked="true" strokeweight=".47998pt" strokecolor="#000000">
                <v:path arrowok="t"/>
              </v:shape>
            </v:group>
            <v:group style="position:absolute;left:5797;top:12835;width:2250;height:156" coordorigin="5797,12835" coordsize="2250,156">
              <v:shape style="position:absolute;left:5797;top:12835;width:2250;height:156" coordorigin="5797,12835" coordsize="2250,156" path="m5797,12991l8046,12991,8046,12835,5797,12835,5797,12991xe" filled="true" fillcolor="#ffffff" stroked="false">
                <v:path arrowok="t"/>
                <v:fill type="solid"/>
              </v:shape>
            </v:group>
            <v:group style="position:absolute;left:5808;top:12991;width:2;height:394" coordorigin="5808,12991" coordsize="2,394">
              <v:shape style="position:absolute;left:5808;top:12991;width:2;height:394" coordorigin="5808,12991" coordsize="0,394" path="m5808,12991l5808,13384e" filled="false" stroked="true" strokeweight="1.08pt" strokecolor="#ffffff">
                <v:path arrowok="t"/>
              </v:shape>
            </v:group>
            <v:group style="position:absolute;left:5819;top:12991;width:2204;height:394" coordorigin="5819,12991" coordsize="2204,394">
              <v:shape style="position:absolute;left:5819;top:12991;width:2204;height:394" coordorigin="5819,12991" coordsize="2204,394" path="m5819,13384l8022,13384,8022,12991,5819,12991,5819,13384xe" filled="true" fillcolor="#ffffff" stroked="false">
                <v:path arrowok="t"/>
                <v:fill type="solid"/>
              </v:shape>
            </v:group>
            <v:group style="position:absolute;left:1138;top:12830;width:2389;height:2" coordorigin="1138,12830" coordsize="2389,2">
              <v:shape style="position:absolute;left:1138;top:12830;width:2389;height:2" coordorigin="1138,12830" coordsize="2389,0" path="m1138,12830l3526,12830e" filled="false" stroked="true" strokeweight=".48004pt" strokecolor="#000000">
                <v:path arrowok="t"/>
              </v:shape>
            </v:group>
            <v:group style="position:absolute;left:3536;top:12830;width:2250;height:2" coordorigin="3536,12830" coordsize="2250,2">
              <v:shape style="position:absolute;left:3536;top:12830;width:2250;height:2" coordorigin="3536,12830" coordsize="2250,0" path="m3536,12830l5785,12830e" filled="false" stroked="true" strokeweight=".48004pt" strokecolor="#000000">
                <v:path arrowok="t"/>
              </v:shape>
            </v:group>
            <v:group style="position:absolute;left:5795;top:12830;width:2250;height:2" coordorigin="5795,12830" coordsize="2250,2">
              <v:shape style="position:absolute;left:5795;top:12830;width:2250;height:2" coordorigin="5795,12830" coordsize="2250,0" path="m5795,12830l8044,12830e" filled="false" stroked="true" strokeweight=".48004pt" strokecolor="#000000">
                <v:path arrowok="t"/>
              </v:shape>
            </v:group>
            <v:group style="position:absolute;left:8053;top:12830;width:2646;height:2" coordorigin="8053,12830" coordsize="2646,2">
              <v:shape style="position:absolute;left:8053;top:12830;width:2646;height:2" coordorigin="8053,12830" coordsize="2646,0" path="m8053,12830l10699,12830e" filled="false" stroked="true" strokeweight=".48004pt" strokecolor="#000000">
                <v:path arrowok="t"/>
              </v:shape>
            </v:group>
            <v:group style="position:absolute;left:5797;top:13550;width:2250;height:156" coordorigin="5797,13550" coordsize="2250,156">
              <v:shape style="position:absolute;left:5797;top:13550;width:2250;height:156" coordorigin="5797,13550" coordsize="2250,156" path="m5797,13706l8046,13706,8046,13550,5797,13550,5797,13706xe" filled="true" fillcolor="#ffffff" stroked="false">
                <v:path arrowok="t"/>
                <v:fill type="solid"/>
              </v:shape>
            </v:group>
            <v:group style="position:absolute;left:5808;top:13706;width:2;height:392" coordorigin="5808,13706" coordsize="2,392">
              <v:shape style="position:absolute;left:5808;top:13706;width:2;height:392" coordorigin="5808,13706" coordsize="0,392" path="m5808,13706l5808,14097e" filled="false" stroked="true" strokeweight="1.08pt" strokecolor="#ffffff">
                <v:path arrowok="t"/>
              </v:shape>
            </v:group>
            <v:group style="position:absolute;left:5819;top:13706;width:2204;height:392" coordorigin="5819,13706" coordsize="2204,392">
              <v:shape style="position:absolute;left:5819;top:13706;width:2204;height:392" coordorigin="5819,13706" coordsize="2204,392" path="m5819,14097l8022,14097,8022,13706,5819,13706,5819,14097xe" filled="true" fillcolor="#ffffff" stroked="false">
                <v:path arrowok="t"/>
                <v:fill type="solid"/>
              </v:shape>
            </v:group>
            <v:group style="position:absolute;left:1138;top:13545;width:2389;height:2" coordorigin="1138,13545" coordsize="2389,2">
              <v:shape style="position:absolute;left:1138;top:13545;width:2389;height:2" coordorigin="1138,13545" coordsize="2389,0" path="m1138,13545l3526,13545e" filled="false" stroked="true" strokeweight=".48004pt" strokecolor="#000000">
                <v:path arrowok="t"/>
              </v:shape>
            </v:group>
            <v:group style="position:absolute;left:3536;top:13545;width:2250;height:2" coordorigin="3536,13545" coordsize="2250,2">
              <v:shape style="position:absolute;left:3536;top:13545;width:2250;height:2" coordorigin="3536,13545" coordsize="2250,0" path="m3536,13545l5785,13545e" filled="false" stroked="true" strokeweight=".48004pt" strokecolor="#000000">
                <v:path arrowok="t"/>
              </v:shape>
            </v:group>
            <v:group style="position:absolute;left:5795;top:13545;width:2250;height:2" coordorigin="5795,13545" coordsize="2250,2">
              <v:shape style="position:absolute;left:5795;top:13545;width:2250;height:2" coordorigin="5795,13545" coordsize="2250,0" path="m5795,13545l8044,13545e" filled="false" stroked="true" strokeweight=".48004pt" strokecolor="#000000">
                <v:path arrowok="t"/>
              </v:shape>
            </v:group>
            <v:group style="position:absolute;left:8053;top:13545;width:2646;height:2" coordorigin="8053,13545" coordsize="2646,2">
              <v:shape style="position:absolute;left:8053;top:13545;width:2646;height:2" coordorigin="8053,13545" coordsize="2646,0" path="m8053,13545l10699,13545e" filled="false" stroked="true" strokeweight=".48004pt" strokecolor="#000000">
                <v:path arrowok="t"/>
              </v:shape>
            </v:group>
            <v:group style="position:absolute;left:5797;top:14263;width:2250;height:156" coordorigin="5797,14263" coordsize="2250,156">
              <v:shape style="position:absolute;left:5797;top:14263;width:2250;height:156" coordorigin="5797,14263" coordsize="2250,156" path="m5797,14419l8046,14419,8046,14263,5797,14263,5797,14419xe" filled="true" fillcolor="#ffffff" stroked="false">
                <v:path arrowok="t"/>
                <v:fill type="solid"/>
              </v:shape>
            </v:group>
            <v:group style="position:absolute;left:5808;top:14419;width:2;height:394" coordorigin="5808,14419" coordsize="2,394">
              <v:shape style="position:absolute;left:5808;top:14419;width:2;height:394" coordorigin="5808,14419" coordsize="0,394" path="m5808,14419l5808,14812e" filled="false" stroked="true" strokeweight="1.08pt" strokecolor="#ffffff">
                <v:path arrowok="t"/>
              </v:shape>
            </v:group>
            <v:group style="position:absolute;left:5819;top:14419;width:2204;height:394" coordorigin="5819,14419" coordsize="2204,394">
              <v:shape style="position:absolute;left:5819;top:14419;width:2204;height:394" coordorigin="5819,14419" coordsize="2204,394" path="m5819,14812l8022,14812,8022,14419,5819,14419,5819,14812xe" filled="true" fillcolor="#ffffff" stroked="false">
                <v:path arrowok="t"/>
                <v:fill type="solid"/>
              </v:shape>
            </v:group>
            <v:group style="position:absolute;left:1138;top:14258;width:2389;height:2" coordorigin="1138,14258" coordsize="2389,2">
              <v:shape style="position:absolute;left:1138;top:14258;width:2389;height:2" coordorigin="1138,14258" coordsize="2389,0" path="m1138,14258l3526,14258e" filled="false" stroked="true" strokeweight=".47998pt" strokecolor="#000000">
                <v:path arrowok="t"/>
              </v:shape>
            </v:group>
            <v:group style="position:absolute;left:3536;top:14258;width:2250;height:2" coordorigin="3536,14258" coordsize="2250,2">
              <v:shape style="position:absolute;left:3536;top:14258;width:2250;height:2" coordorigin="3536,14258" coordsize="2250,0" path="m3536,14258l5785,14258e" filled="false" stroked="true" strokeweight=".47998pt" strokecolor="#000000">
                <v:path arrowok="t"/>
              </v:shape>
            </v:group>
            <v:group style="position:absolute;left:5795;top:14258;width:2250;height:2" coordorigin="5795,14258" coordsize="2250,2">
              <v:shape style="position:absolute;left:5795;top:14258;width:2250;height:2" coordorigin="5795,14258" coordsize="2250,0" path="m5795,14258l8044,14258e" filled="false" stroked="true" strokeweight=".47998pt" strokecolor="#000000">
                <v:path arrowok="t"/>
              </v:shape>
            </v:group>
            <v:group style="position:absolute;left:8053;top:14258;width:2646;height:2" coordorigin="8053,14258" coordsize="2646,2">
              <v:shape style="position:absolute;left:8053;top:14258;width:2646;height:2" coordorigin="8053,14258" coordsize="2646,0" path="m8053,14258l10699,14258e" filled="false" stroked="true" strokeweight=".47998pt" strokecolor="#000000">
                <v:path arrowok="t"/>
              </v:shape>
            </v:group>
            <v:group style="position:absolute;left:5808;top:14978;width:2;height:392" coordorigin="5808,14978" coordsize="2,392">
              <v:shape style="position:absolute;left:5808;top:14978;width:2;height:392" coordorigin="5808,14978" coordsize="0,392" path="m5808,14978l5808,15369e" filled="false" stroked="true" strokeweight="1.08pt" strokecolor="#ffffff">
                <v:path arrowok="t"/>
              </v:shape>
            </v:group>
            <v:group style="position:absolute;left:5819;top:14978;width:2204;height:392" coordorigin="5819,14978" coordsize="2204,392">
              <v:shape style="position:absolute;left:5819;top:14978;width:2204;height:392" coordorigin="5819,14978" coordsize="2204,392" path="m5819,15369l8022,15369,8022,14978,5819,14978,5819,15369xe" filled="true" fillcolor="#ffffff" stroked="false">
                <v:path arrowok="t"/>
                <v:fill type="solid"/>
              </v:shape>
            </v:group>
            <v:group style="position:absolute;left:1138;top:14973;width:2389;height:2" coordorigin="1138,14973" coordsize="2389,2">
              <v:shape style="position:absolute;left:1138;top:14973;width:2389;height:2" coordorigin="1138,14973" coordsize="2389,0" path="m1138,14973l3526,14973e" filled="false" stroked="true" strokeweight=".47998pt" strokecolor="#000000">
                <v:path arrowok="t"/>
              </v:shape>
            </v:group>
            <v:group style="position:absolute;left:3536;top:14973;width:2250;height:2" coordorigin="3536,14973" coordsize="2250,2">
              <v:shape style="position:absolute;left:3536;top:14973;width:2250;height:2" coordorigin="3536,14973" coordsize="2250,0" path="m3536,14973l5785,14973e" filled="false" stroked="true" strokeweight=".47998pt" strokecolor="#000000">
                <v:path arrowok="t"/>
              </v:shape>
            </v:group>
            <v:group style="position:absolute;left:5795;top:14973;width:2250;height:2" coordorigin="5795,14973" coordsize="2250,2">
              <v:shape style="position:absolute;left:5795;top:14973;width:2250;height:2" coordorigin="5795,14973" coordsize="2250,0" path="m5795,14973l8044,14973e" filled="false" stroked="true" strokeweight=".47998pt" strokecolor="#000000">
                <v:path arrowok="t"/>
              </v:shape>
            </v:group>
            <v:group style="position:absolute;left:8053;top:14973;width:2646;height:2" coordorigin="8053,14973" coordsize="2646,2">
              <v:shape style="position:absolute;left:8053;top:14973;width:2646;height:2" coordorigin="8053,14973" coordsize="2646,0" path="m8053,14973l10699,14973e" filled="false" stroked="true" strokeweight=".47998pt" strokecolor="#000000">
                <v:path arrowok="t"/>
              </v:shape>
            </v:group>
            <v:group style="position:absolute;left:1133;top:1440;width:2;height:13939" coordorigin="1133,1440" coordsize="2,13939">
              <v:shape style="position:absolute;left:1133;top:1440;width:2;height:13939" coordorigin="1133,1440" coordsize="0,13939" path="m1133,1440l1133,15379e" filled="false" stroked="true" strokeweight=".48pt" strokecolor="#000000">
                <v:path arrowok="t"/>
              </v:shape>
            </v:group>
            <v:group style="position:absolute;left:1138;top:15374;width:2389;height:2" coordorigin="1138,15374" coordsize="2389,2">
              <v:shape style="position:absolute;left:1138;top:15374;width:2389;height:2" coordorigin="1138,15374" coordsize="2389,0" path="m1138,15374l3526,15374e" filled="false" stroked="true" strokeweight=".48004pt" strokecolor="#000000">
                <v:path arrowok="t"/>
              </v:shape>
            </v:group>
            <v:group style="position:absolute;left:3531;top:1440;width:2;height:13939" coordorigin="3531,1440" coordsize="2,13939">
              <v:shape style="position:absolute;left:3531;top:1440;width:2;height:13939" coordorigin="3531,1440" coordsize="0,13939" path="m3531,1440l3531,15379e" filled="false" stroked="true" strokeweight=".48pt" strokecolor="#000000">
                <v:path arrowok="t"/>
              </v:shape>
            </v:group>
            <v:group style="position:absolute;left:3536;top:15374;width:2250;height:2" coordorigin="3536,15374" coordsize="2250,2">
              <v:shape style="position:absolute;left:3536;top:15374;width:2250;height:2" coordorigin="3536,15374" coordsize="2250,0" path="m3536,15374l5785,15374e" filled="false" stroked="true" strokeweight=".48004pt" strokecolor="#000000">
                <v:path arrowok="t"/>
              </v:shape>
            </v:group>
            <v:group style="position:absolute;left:5790;top:1440;width:2;height:13939" coordorigin="5790,1440" coordsize="2,13939">
              <v:shape style="position:absolute;left:5790;top:1440;width:2;height:13939" coordorigin="5790,1440" coordsize="0,13939" path="m5790,1440l5790,15379e" filled="false" stroked="true" strokeweight=".47998pt" strokecolor="#000000">
                <v:path arrowok="t"/>
              </v:shape>
            </v:group>
            <v:group style="position:absolute;left:5795;top:15374;width:2250;height:2" coordorigin="5795,15374" coordsize="2250,2">
              <v:shape style="position:absolute;left:5795;top:15374;width:2250;height:2" coordorigin="5795,15374" coordsize="2250,0" path="m5795,15374l8044,15374e" filled="false" stroked="true" strokeweight=".48004pt" strokecolor="#000000">
                <v:path arrowok="t"/>
              </v:shape>
            </v:group>
            <v:group style="position:absolute;left:8049;top:1440;width:2;height:13939" coordorigin="8049,1440" coordsize="2,13939">
              <v:shape style="position:absolute;left:8049;top:1440;width:2;height:13939" coordorigin="8049,1440" coordsize="0,13939" path="m8049,1440l8049,15379e" filled="false" stroked="true" strokeweight=".47998pt" strokecolor="#000000">
                <v:path arrowok="t"/>
              </v:shape>
            </v:group>
            <v:group style="position:absolute;left:8053;top:15374;width:2646;height:2" coordorigin="8053,15374" coordsize="2646,2">
              <v:shape style="position:absolute;left:8053;top:15374;width:2646;height:2" coordorigin="8053,15374" coordsize="2646,0" path="m8053,15374l10699,15374e" filled="false" stroked="true" strokeweight=".48004pt" strokecolor="#000000">
                <v:path arrowok="t"/>
              </v:shape>
            </v:group>
            <v:group style="position:absolute;left:10704;top:1440;width:2;height:13939" coordorigin="10704,1440" coordsize="2,13939">
              <v:shape style="position:absolute;left:10704;top:1440;width:2;height:13939" coordorigin="10704,1440" coordsize="0,13939" path="m10704,1440l10704,15379e" filled="false" stroked="true" strokeweight=".47998pt" strokecolor="#000000">
                <v:path arrowok="t"/>
              </v:shape>
            </v:group>
            <w10:wrap type="none"/>
          </v:group>
        </w:pict>
      </w:r>
      <w:r>
        <w:rPr>
          <w:rFonts w:ascii="宋体" w:hAnsi="宋体" w:cs="宋体" w:eastAsia="宋体" w:hint="default"/>
          <w:position w:val="2"/>
          <w:sz w:val="18"/>
          <w:szCs w:val="18"/>
        </w:rPr>
        <w:t>济南美年大健康科技有限公司</w:t>
      </w:r>
      <w:r>
        <w:rPr>
          <w:rFonts w:ascii="宋体" w:hAnsi="宋体" w:cs="宋体" w:eastAsia="宋体" w:hint="default"/>
          <w:spacing w:val="-29"/>
          <w:position w:val="2"/>
          <w:sz w:val="18"/>
          <w:szCs w:val="18"/>
        </w:rPr>
        <w:t> </w:t>
      </w:r>
      <w:r>
        <w:rPr>
          <w:rFonts w:ascii="宋体" w:hAnsi="宋体" w:cs="宋体" w:eastAsia="宋体" w:hint="default"/>
          <w:spacing w:val="-4"/>
          <w:sz w:val="18"/>
          <w:szCs w:val="18"/>
        </w:rPr>
        <w:t>体检收入、咨询服务费收入、</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20.576996pt;margin-top:126.259979pt;width:181.75pt;height:15.6pt;mso-position-horizontal-relative:page;mso-position-vertical-relative:page;z-index:-230488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咨询服务费收入、</w:t>
                  </w:r>
                </w:p>
              </w:txbxContent>
            </v:textbox>
            <w10:wrap type="none"/>
          </v:shape>
        </w:pict>
      </w:r>
      <w:r>
        <w:rPr/>
        <w:pict>
          <v:shape style="position:absolute;margin-left:220.576996pt;margin-top:249.019989pt;width:181.75pt;height:15.6pt;mso-position-horizontal-relative:page;mso-position-vertical-relative:page;z-index:-230485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咨询服务费收入、</w:t>
                  </w:r>
                </w:p>
              </w:txbxContent>
            </v:textbox>
            <w10:wrap type="none"/>
          </v:shape>
        </w:pict>
      </w:r>
      <w:r>
        <w:rPr/>
        <w:pict>
          <v:shape style="position:absolute;margin-left:220.576996pt;margin-top:300.289978pt;width:181.75pt;height:15.6pt;mso-position-horizontal-relative:page;mso-position-vertical-relative:page;z-index:-230483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咨询服务费收入、</w:t>
                  </w:r>
                </w:p>
              </w:txbxContent>
            </v:textbox>
            <w10:wrap type="none"/>
          </v:shape>
        </w:pict>
      </w:r>
      <w:r>
        <w:rPr/>
        <w:pict>
          <v:shape style="position:absolute;margin-left:220.576996pt;margin-top:407.449982pt;width:181.75pt;height:15.6pt;mso-position-horizontal-relative:page;mso-position-vertical-relative:page;z-index:-230480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咨询服务费收入、</w:t>
                  </w:r>
                </w:p>
              </w:txbxContent>
            </v:textbox>
            <w10:wrap type="none"/>
          </v:shape>
        </w:pict>
      </w:r>
      <w:r>
        <w:rPr/>
        <w:pict>
          <v:shape style="position:absolute;margin-left:220.576996pt;margin-top:458.709991pt;width:181.75pt;height:15.6pt;mso-position-horizontal-relative:page;mso-position-vertical-relative:page;z-index:-230478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咨询服务费收入、</w:t>
                  </w:r>
                </w:p>
              </w:txbxContent>
            </v:textbox>
            <w10:wrap type="none"/>
          </v:shape>
        </w:pict>
      </w:r>
      <w:r>
        <w:rPr/>
        <w:pict>
          <v:shape style="position:absolute;margin-left:220.576996pt;margin-top:617.115967pt;width:181.75pt;height:15.65pt;mso-position-horizontal-relative:page;mso-position-vertical-relative:page;z-index:-230476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咨询服务费收入、</w:t>
                  </w:r>
                </w:p>
              </w:txbxContent>
            </v:textbox>
            <w10:wrap type="none"/>
          </v:shape>
        </w:pict>
      </w:r>
      <w:r>
        <w:rPr/>
        <w:pict>
          <v:group style="position:absolute;margin-left:289.850006pt;margin-top:90.61998pt;width:112.5pt;height:27.9pt;mso-position-horizontal-relative:page;mso-position-vertical-relative:page;z-index:-2304736" coordorigin="5797,1812" coordsize="2250,558">
            <v:group style="position:absolute;left:5797;top:1812;width:2250;height:156" coordorigin="5797,1812" coordsize="2250,156">
              <v:shape style="position:absolute;left:5797;top:1812;width:2250;height:156" coordorigin="5797,1812" coordsize="2250,156" path="m5797,1968l8046,1968,8046,1812,5797,1812,5797,1968xe" filled="true" fillcolor="#ffffff" stroked="false">
                <v:path arrowok="t"/>
                <v:fill type="solid"/>
              </v:shape>
            </v:group>
            <v:group style="position:absolute;left:5808;top:1968;width:2;height:392" coordorigin="5808,1968" coordsize="2,392">
              <v:shape style="position:absolute;left:5808;top:1968;width:2;height:392" coordorigin="5808,1968" coordsize="0,392" path="m5808,1968l5808,2360e" filled="false" stroked="true" strokeweight="1.08pt" strokecolor="#ffffff">
                <v:path arrowok="t"/>
              </v:shape>
            </v:group>
            <v:group style="position:absolute;left:5819;top:1968;width:2204;height:392" coordorigin="5819,1968" coordsize="2204,392">
              <v:shape style="position:absolute;left:5819;top:1968;width:2204;height:392" coordorigin="5819,1968" coordsize="2204,392" path="m5819,2360l8022,2360,8022,1968,5819,1968,5819,2360xe" filled="true" fillcolor="#ffffff" stroked="false">
                <v:path arrowok="t"/>
                <v:fill type="solid"/>
              </v:shape>
            </v:group>
            <w10:wrap type="none"/>
          </v:group>
        </w:pict>
      </w:r>
      <w:r>
        <w:rPr/>
        <w:pict>
          <v:group style="position:absolute;margin-left:289.850006pt;margin-top:126.259979pt;width:112.5pt;height:15.6pt;mso-position-horizontal-relative:page;mso-position-vertical-relative:page;z-index:-2304712" coordorigin="5797,2525" coordsize="2250,312">
            <v:shape style="position:absolute;left:5797;top:2525;width:2250;height:312" coordorigin="5797,2525" coordsize="2250,312" path="m5797,2837l8046,2837,8046,2525,5797,2525,5797,2837xe" filled="true" fillcolor="#ffffff" stroked="false">
              <v:path arrowok="t"/>
              <v:fill type="solid"/>
            </v:shape>
            <w10:wrap type="none"/>
          </v:group>
        </w:pict>
      </w:r>
      <w:r>
        <w:rPr/>
        <w:pict>
          <v:group style="position:absolute;margin-left:289.850006pt;margin-top:249.019989pt;width:112.5pt;height:15.6pt;mso-position-horizontal-relative:page;mso-position-vertical-relative:page;z-index:-2304688" coordorigin="5797,4980" coordsize="2250,312">
            <v:shape style="position:absolute;left:5797;top:4980;width:2250;height:312" coordorigin="5797,4980" coordsize="2250,312" path="m5797,5292l8046,5292,8046,4980,5797,4980,5797,5292xe" filled="true" fillcolor="#ffffff" stroked="false">
              <v:path arrowok="t"/>
              <v:fill type="solid"/>
            </v:shape>
            <w10:wrap type="none"/>
          </v:group>
        </w:pict>
      </w:r>
      <w:r>
        <w:rPr/>
        <w:pict>
          <v:group style="position:absolute;margin-left:289.850006pt;margin-top:300.289978pt;width:112.5pt;height:15.6pt;mso-position-horizontal-relative:page;mso-position-vertical-relative:page;z-index:-2304664" coordorigin="5797,6006" coordsize="2250,312">
            <v:shape style="position:absolute;left:5797;top:6006;width:2250;height:312" coordorigin="5797,6006" coordsize="2250,312" path="m5797,6318l8046,6318,8046,6006,5797,6006,5797,6318xe" filled="true" fillcolor="#ffffff" stroked="false">
              <v:path arrowok="t"/>
              <v:fill type="solid"/>
            </v:shape>
            <w10:wrap type="none"/>
          </v:group>
        </w:pict>
      </w:r>
      <w:r>
        <w:rPr/>
        <w:pict>
          <v:group style="position:absolute;margin-left:289.850006pt;margin-top:407.449982pt;width:112.5pt;height:15.6pt;mso-position-horizontal-relative:page;mso-position-vertical-relative:page;z-index:-2304640" coordorigin="5797,8149" coordsize="2250,312">
            <v:shape style="position:absolute;left:5797;top:8149;width:2250;height:312" coordorigin="5797,8149" coordsize="2250,312" path="m5797,8461l8046,8461,8046,8149,5797,8149,5797,8461xe" filled="true" fillcolor="#ffffff" stroked="false">
              <v:path arrowok="t"/>
              <v:fill type="solid"/>
            </v:shape>
            <w10:wrap type="none"/>
          </v:group>
        </w:pict>
      </w:r>
      <w:r>
        <w:rPr/>
        <w:pict>
          <v:group style="position:absolute;margin-left:289.850006pt;margin-top:458.709991pt;width:112.5pt;height:15.6pt;mso-position-horizontal-relative:page;mso-position-vertical-relative:page;z-index:-2304616" coordorigin="5797,9174" coordsize="2250,312">
            <v:shape style="position:absolute;left:5797;top:9174;width:2250;height:312" coordorigin="5797,9174" coordsize="2250,312" path="m5797,9486l8046,9486,8046,9174,5797,9174,5797,9486xe" filled="true" fillcolor="#ffffff" stroked="false">
              <v:path arrowok="t"/>
              <v:fill type="solid"/>
            </v:shape>
            <w10:wrap type="none"/>
          </v:group>
        </w:pict>
      </w:r>
      <w:r>
        <w:rPr/>
        <w:pict>
          <v:group style="position:absolute;margin-left:289.850006pt;margin-top:510.069977pt;width:112.5pt;height:27.9pt;mso-position-horizontal-relative:page;mso-position-vertical-relative:page;z-index:-2304592" coordorigin="5797,10201" coordsize="2250,558">
            <v:group style="position:absolute;left:5797;top:10201;width:2250;height:156" coordorigin="5797,10201" coordsize="2250,156">
              <v:shape style="position:absolute;left:5797;top:10201;width:2250;height:156" coordorigin="5797,10201" coordsize="2250,156" path="m5797,10357l8046,10357,8046,10201,5797,10201,5797,10357xe" filled="true" fillcolor="#ffffff" stroked="false">
                <v:path arrowok="t"/>
                <v:fill type="solid"/>
              </v:shape>
            </v:group>
            <v:group style="position:absolute;left:5808;top:10357;width:2;height:392" coordorigin="5808,10357" coordsize="2,392">
              <v:shape style="position:absolute;left:5808;top:10357;width:2;height:392" coordorigin="5808,10357" coordsize="0,392" path="m5808,10357l5808,10749e" filled="false" stroked="true" strokeweight="1.08pt" strokecolor="#ffffff">
                <v:path arrowok="t"/>
              </v:shape>
            </v:group>
            <v:group style="position:absolute;left:5819;top:10357;width:2204;height:392" coordorigin="5819,10357" coordsize="2204,392">
              <v:shape style="position:absolute;left:5819;top:10357;width:2204;height:392" coordorigin="5819,10357" coordsize="2204,392" path="m5819,10749l8022,10749,8022,10357,5819,10357,5819,10749xe" filled="true" fillcolor="#ffffff" stroked="false">
                <v:path arrowok="t"/>
                <v:fill type="solid"/>
              </v:shape>
            </v:group>
            <w10:wrap type="none"/>
          </v:group>
        </w:pict>
      </w:r>
      <w:r>
        <w:rPr/>
        <w:pict>
          <v:group style="position:absolute;margin-left:289.850006pt;margin-top:617.115967pt;width:112.5pt;height:15.65pt;mso-position-horizontal-relative:page;mso-position-vertical-relative:page;z-index:-2304568" coordorigin="5797,12342" coordsize="2250,313">
            <v:shape style="position:absolute;left:5797;top:12342;width:2250;height:313" coordorigin="5797,12342" coordsize="2250,313" path="m5797,12655l8046,12655,8046,12342,5797,12342,5797,12655xe" filled="true" fillcolor="#ffffff" stroked="false">
              <v:path arrowok="t"/>
              <v:fill type="solid"/>
            </v:shape>
            <w10:wrap type="none"/>
          </v:group>
        </w:pict>
      </w:r>
      <w:r>
        <w:rPr/>
        <w:pict>
          <v:group style="position:absolute;margin-left:289.850006pt;margin-top:668.5pt;width:112.5pt;height:27.9pt;mso-position-horizontal-relative:page;mso-position-vertical-relative:page;z-index:-2304544" coordorigin="5797,13370" coordsize="2250,558">
            <v:group style="position:absolute;left:5797;top:13370;width:2250;height:156" coordorigin="5797,13370" coordsize="2250,156">
              <v:shape style="position:absolute;left:5797;top:13370;width:2250;height:156" coordorigin="5797,13370" coordsize="2250,156" path="m5797,13526l8046,13526,8046,13370,5797,13370,5797,13526xe" filled="true" fillcolor="#ffffff" stroked="false">
                <v:path arrowok="t"/>
                <v:fill type="solid"/>
              </v:shape>
            </v:group>
            <v:group style="position:absolute;left:5808;top:13526;width:2;height:392" coordorigin="5808,13526" coordsize="2,392">
              <v:shape style="position:absolute;left:5808;top:13526;width:2;height:392" coordorigin="5808,13526" coordsize="0,392" path="m5808,13526l5808,13917e" filled="false" stroked="true" strokeweight="1.08pt" strokecolor="#ffffff">
                <v:path arrowok="t"/>
              </v:shape>
            </v:group>
            <v:group style="position:absolute;left:5819;top:13526;width:2204;height:392" coordorigin="5819,13526" coordsize="2204,392">
              <v:shape style="position:absolute;left:5819;top:13526;width:2204;height:392" coordorigin="5819,13526" coordsize="2204,392" path="m5819,13917l8022,13917,8022,13526,5819,13526,5819,1391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675"/>
        <w:gridCol w:w="1584"/>
        <w:gridCol w:w="2655"/>
      </w:tblGrid>
      <w:tr>
        <w:trPr>
          <w:trHeight w:val="363" w:hRule="exact"/>
        </w:trPr>
        <w:tc>
          <w:tcPr>
            <w:tcW w:w="239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基因检测收入</w:t>
            </w:r>
          </w:p>
        </w:tc>
        <w:tc>
          <w:tcPr>
            <w:tcW w:w="2259" w:type="dxa"/>
            <w:gridSpan w:val="2"/>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深圳市奥亚健康管理有限公司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pacing w:val="-5"/>
                <w:sz w:val="18"/>
                <w:szCs w:val="18"/>
              </w:rPr>
              <w:t>体检收入、咨询服务费收入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基因检测收入</w:t>
            </w:r>
          </w:p>
        </w:tc>
        <w:tc>
          <w:tcPr>
            <w:tcW w:w="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5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1,857,429.08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801,000.88</w:t>
            </w:r>
          </w:p>
        </w:tc>
      </w:tr>
      <w:tr>
        <w:trPr>
          <w:trHeight w:val="102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厦门市慈铭健康管理有限公司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体检收入、 专业技术服务费收入、基因 检测收入</w:t>
            </w:r>
          </w:p>
        </w:tc>
        <w:tc>
          <w:tcPr>
            <w:tcW w:w="675" w:type="dxa"/>
            <w:tcBorders>
              <w:top w:val="single" w:sz="4" w:space="0" w:color="000000"/>
              <w:left w:val="single" w:sz="4" w:space="0" w:color="000000"/>
              <w:bottom w:val="single" w:sz="4" w:space="0" w:color="000000"/>
              <w:right w:val="nil" w:sz="6" w:space="0" w:color="auto"/>
            </w:tcBorders>
          </w:tcPr>
          <w:p>
            <w:pPr/>
          </w:p>
        </w:tc>
        <w:tc>
          <w:tcPr>
            <w:tcW w:w="158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1,735,002.51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1,702,617.72</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青岛美年健康科技健康管理有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咨询服务费收入、基因检测 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2" w:right="0"/>
              <w:jc w:val="left"/>
              <w:rPr>
                <w:rFonts w:ascii="Times New Roman" w:hAnsi="Times New Roman" w:cs="Times New Roman" w:eastAsia="Times New Roman" w:hint="default"/>
                <w:sz w:val="18"/>
                <w:szCs w:val="18"/>
              </w:rPr>
            </w:pPr>
            <w:r>
              <w:rPr>
                <w:rFonts w:ascii="Times New Roman"/>
                <w:sz w:val="18"/>
              </w:rPr>
              <w:t>1,617,342.21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1,977,848.70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广东美慈奥亚健康管理有限公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体检收入、咨询服务费收入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2" w:right="0"/>
              <w:jc w:val="left"/>
              <w:rPr>
                <w:rFonts w:ascii="Times New Roman" w:hAnsi="Times New Roman" w:cs="Times New Roman" w:eastAsia="Times New Roman" w:hint="default"/>
                <w:sz w:val="18"/>
                <w:szCs w:val="18"/>
              </w:rPr>
            </w:pPr>
            <w:r>
              <w:rPr>
                <w:rFonts w:ascii="Times New Roman"/>
                <w:sz w:val="18"/>
              </w:rPr>
              <w:t>1,593,674.63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15,047.17</w:t>
            </w:r>
          </w:p>
        </w:tc>
      </w:tr>
      <w:tr>
        <w:trPr>
          <w:trHeight w:val="102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成都武侯美年大健康体检门诊 部有限公司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体检收入、 专业技术服务费收入、基因 检测收入</w:t>
            </w:r>
          </w:p>
        </w:tc>
        <w:tc>
          <w:tcPr>
            <w:tcW w:w="675" w:type="dxa"/>
            <w:tcBorders>
              <w:top w:val="single" w:sz="4" w:space="0" w:color="000000"/>
              <w:left w:val="single" w:sz="4" w:space="0" w:color="000000"/>
              <w:bottom w:val="single" w:sz="4" w:space="0" w:color="000000"/>
              <w:right w:val="nil" w:sz="6" w:space="0" w:color="auto"/>
            </w:tcBorders>
          </w:tcPr>
          <w:p>
            <w:pPr/>
          </w:p>
        </w:tc>
        <w:tc>
          <w:tcPr>
            <w:tcW w:w="158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1,591,818.84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1,401,800.14</w:t>
            </w:r>
          </w:p>
        </w:tc>
      </w:tr>
      <w:tr>
        <w:trPr>
          <w:trHeight w:val="102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烟台美年大健康体检管理有限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体检收入、 专业技术服务费收入、基因 检测收入</w:t>
            </w:r>
          </w:p>
        </w:tc>
        <w:tc>
          <w:tcPr>
            <w:tcW w:w="675" w:type="dxa"/>
            <w:tcBorders>
              <w:top w:val="single" w:sz="4" w:space="0" w:color="000000"/>
              <w:left w:val="single" w:sz="4" w:space="0" w:color="000000"/>
              <w:bottom w:val="single" w:sz="4" w:space="0" w:color="000000"/>
              <w:right w:val="nil" w:sz="6" w:space="0" w:color="auto"/>
            </w:tcBorders>
          </w:tcPr>
          <w:p>
            <w:pPr/>
          </w:p>
        </w:tc>
        <w:tc>
          <w:tcPr>
            <w:tcW w:w="158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1,550,751.74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1,787,806.47</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合肥慈铭奥亚健康管理有限公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体检收入、加盟费收入、基 因检测收入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2" w:right="0"/>
              <w:jc w:val="left"/>
              <w:rPr>
                <w:rFonts w:ascii="Times New Roman" w:hAnsi="Times New Roman" w:cs="Times New Roman" w:eastAsia="Times New Roman" w:hint="default"/>
                <w:sz w:val="18"/>
                <w:szCs w:val="18"/>
              </w:rPr>
            </w:pPr>
            <w:r>
              <w:rPr>
                <w:rFonts w:ascii="Times New Roman"/>
                <w:sz w:val="18"/>
              </w:rPr>
              <w:t>1,535,451.91</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合肥美兆健康管理有限公司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咨询服务费收入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2" w:right="0"/>
              <w:jc w:val="left"/>
              <w:rPr>
                <w:rFonts w:ascii="Times New Roman" w:hAnsi="Times New Roman" w:cs="Times New Roman" w:eastAsia="Times New Roman" w:hint="default"/>
                <w:sz w:val="18"/>
                <w:szCs w:val="18"/>
              </w:rPr>
            </w:pPr>
            <w:r>
              <w:rPr>
                <w:rFonts w:ascii="Times New Roman"/>
                <w:sz w:val="18"/>
              </w:rPr>
              <w:t>1,500,000.00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咸宁美年大健康体检管理有限 责任公司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体检收入、 专业技术服务费收入、基因 检测收入</w:t>
            </w:r>
          </w:p>
        </w:tc>
        <w:tc>
          <w:tcPr>
            <w:tcW w:w="675" w:type="dxa"/>
            <w:tcBorders>
              <w:top w:val="single" w:sz="4" w:space="0" w:color="000000"/>
              <w:left w:val="single" w:sz="4" w:space="0" w:color="000000"/>
              <w:bottom w:val="single" w:sz="4" w:space="0" w:color="000000"/>
              <w:right w:val="nil" w:sz="6" w:space="0" w:color="auto"/>
            </w:tcBorders>
          </w:tcPr>
          <w:p>
            <w:pPr/>
          </w:p>
        </w:tc>
        <w:tc>
          <w:tcPr>
            <w:tcW w:w="158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1,398,961.42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761,268.87</w:t>
            </w:r>
          </w:p>
        </w:tc>
      </w:tr>
      <w:tr>
        <w:trPr>
          <w:trHeight w:val="1027"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福州慈铭奥亚健康体检中心有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体检收入、 专业技术服务费收入、加盟 费收入、基因检测收入</w:t>
            </w:r>
          </w:p>
        </w:tc>
        <w:tc>
          <w:tcPr>
            <w:tcW w:w="675" w:type="dxa"/>
            <w:tcBorders>
              <w:top w:val="single" w:sz="4" w:space="0" w:color="000000"/>
              <w:left w:val="single" w:sz="4" w:space="0" w:color="000000"/>
              <w:bottom w:val="single" w:sz="4" w:space="0" w:color="000000"/>
              <w:right w:val="nil" w:sz="6" w:space="0" w:color="auto"/>
            </w:tcBorders>
          </w:tcPr>
          <w:p>
            <w:pPr/>
          </w:p>
        </w:tc>
        <w:tc>
          <w:tcPr>
            <w:tcW w:w="158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1,277,815.24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495,000.00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云南慈铭健康服务有限公司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pacing w:val="-5"/>
                <w:sz w:val="18"/>
                <w:szCs w:val="18"/>
              </w:rPr>
              <w:t>体检收入、咨询服务费收入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加盟费收入</w:t>
            </w:r>
          </w:p>
        </w:tc>
        <w:tc>
          <w:tcPr>
            <w:tcW w:w="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5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1,269,843.04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256,558.97</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美志健康管理（北京）有限公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健康咨询收入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2" w:right="0"/>
              <w:jc w:val="left"/>
              <w:rPr>
                <w:rFonts w:ascii="Times New Roman" w:hAnsi="Times New Roman" w:cs="Times New Roman" w:eastAsia="Times New Roman" w:hint="default"/>
                <w:sz w:val="18"/>
                <w:szCs w:val="18"/>
              </w:rPr>
            </w:pPr>
            <w:r>
              <w:rPr>
                <w:rFonts w:ascii="Times New Roman"/>
                <w:sz w:val="18"/>
              </w:rPr>
              <w:t>1,132,075.44</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莆田美年大健康管理有限公司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咨询服务费收入、专业技术 服务费收入、基因检测收入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9" w:right="0"/>
              <w:jc w:val="left"/>
              <w:rPr>
                <w:rFonts w:ascii="Times New Roman" w:hAnsi="Times New Roman" w:cs="Times New Roman" w:eastAsia="Times New Roman" w:hint="default"/>
                <w:sz w:val="18"/>
                <w:szCs w:val="18"/>
              </w:rPr>
            </w:pPr>
            <w:r>
              <w:rPr>
                <w:rFonts w:ascii="Times New Roman"/>
                <w:sz w:val="18"/>
              </w:rPr>
              <w:t>1,116,863.69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1,098,958.48</w:t>
            </w:r>
          </w:p>
        </w:tc>
      </w:tr>
      <w:tr>
        <w:trPr>
          <w:trHeight w:val="1028"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郑州美健健康管理有限公司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体检收入、 专业技术服务费收入、基因 检测收入</w:t>
            </w:r>
          </w:p>
        </w:tc>
        <w:tc>
          <w:tcPr>
            <w:tcW w:w="675" w:type="dxa"/>
            <w:tcBorders>
              <w:top w:val="single" w:sz="4" w:space="0" w:color="000000"/>
              <w:left w:val="single" w:sz="4" w:space="0" w:color="000000"/>
              <w:bottom w:val="single" w:sz="4" w:space="0" w:color="000000"/>
              <w:right w:val="nil" w:sz="6" w:space="0" w:color="auto"/>
            </w:tcBorders>
          </w:tcPr>
          <w:p>
            <w:pPr/>
          </w:p>
        </w:tc>
        <w:tc>
          <w:tcPr>
            <w:tcW w:w="158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1,112,263.66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253,357.04</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深圳美兆健康管理有限公司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0"/>
              <w:jc w:val="left"/>
              <w:rPr>
                <w:rFonts w:ascii="宋体" w:hAnsi="宋体" w:cs="宋体" w:eastAsia="宋体" w:hint="default"/>
                <w:sz w:val="18"/>
                <w:szCs w:val="18"/>
              </w:rPr>
            </w:pPr>
            <w:r>
              <w:rPr>
                <w:rFonts w:ascii="宋体" w:hAnsi="宋体" w:cs="宋体" w:eastAsia="宋体" w:hint="default"/>
                <w:spacing w:val="-5"/>
                <w:sz w:val="18"/>
                <w:szCs w:val="18"/>
              </w:rPr>
              <w:t>体检收入、咨询服务费收入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基因检测收入</w:t>
            </w:r>
          </w:p>
        </w:tc>
        <w:tc>
          <w:tcPr>
            <w:tcW w:w="67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5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1,051,707.56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337,327.06</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重庆美兆医院管理有限公司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咨询服务费收入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2" w:right="0"/>
              <w:jc w:val="left"/>
              <w:rPr>
                <w:rFonts w:ascii="Times New Roman" w:hAnsi="Times New Roman" w:cs="Times New Roman" w:eastAsia="Times New Roman" w:hint="default"/>
                <w:sz w:val="18"/>
                <w:szCs w:val="18"/>
              </w:rPr>
            </w:pPr>
            <w:r>
              <w:rPr>
                <w:rFonts w:ascii="Times New Roman"/>
                <w:sz w:val="18"/>
              </w:rPr>
              <w:t>1,022,552.64</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武汉美慈奥亚健康管理有限公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加盟费收入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82" w:right="0"/>
              <w:jc w:val="left"/>
              <w:rPr>
                <w:rFonts w:ascii="Times New Roman" w:hAnsi="Times New Roman" w:cs="Times New Roman" w:eastAsia="Times New Roman" w:hint="default"/>
                <w:sz w:val="18"/>
                <w:szCs w:val="18"/>
              </w:rPr>
            </w:pPr>
            <w:r>
              <w:rPr>
                <w:rFonts w:ascii="Times New Roman"/>
                <w:sz w:val="18"/>
              </w:rPr>
              <w:t>1,000,000.00</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18"/>
          <w:szCs w:val="18"/>
        </w:rPr>
      </w:pPr>
    </w:p>
    <w:p>
      <w:pPr>
        <w:spacing w:before="151"/>
        <w:ind w:left="181" w:right="-20" w:firstLine="0"/>
        <w:jc w:val="left"/>
        <w:rPr>
          <w:rFonts w:ascii="宋体" w:hAnsi="宋体" w:cs="宋体" w:eastAsia="宋体" w:hint="default"/>
          <w:sz w:val="18"/>
          <w:szCs w:val="18"/>
        </w:rPr>
      </w:pPr>
      <w:r>
        <w:rPr>
          <w:rFonts w:ascii="宋体" w:hAnsi="宋体" w:cs="宋体" w:eastAsia="宋体" w:hint="default"/>
          <w:sz w:val="18"/>
          <w:szCs w:val="18"/>
        </w:rPr>
        <w:t>重庆美益健康管理有限公司</w:t>
      </w:r>
    </w:p>
    <w:p>
      <w:pPr>
        <w:spacing w:line="240" w:lineRule="auto" w:before="5"/>
        <w:rPr>
          <w:rFonts w:ascii="宋体" w:hAnsi="宋体" w:cs="宋体" w:eastAsia="宋体" w:hint="default"/>
          <w:sz w:val="15"/>
          <w:szCs w:val="15"/>
        </w:rPr>
      </w:pPr>
      <w:r>
        <w:rPr/>
        <w:br w:type="column"/>
      </w:r>
      <w:r>
        <w:rPr>
          <w:rFonts w:ascii="宋体"/>
          <w:sz w:val="15"/>
        </w:rPr>
      </w:r>
    </w:p>
    <w:p>
      <w:pPr>
        <w:spacing w:line="319" w:lineRule="auto" w:before="0"/>
        <w:ind w:left="181" w:right="-16" w:firstLine="0"/>
        <w:jc w:val="left"/>
        <w:rPr>
          <w:rFonts w:ascii="宋体" w:hAnsi="宋体" w:cs="宋体" w:eastAsia="宋体" w:hint="default"/>
          <w:sz w:val="18"/>
          <w:szCs w:val="18"/>
        </w:rPr>
      </w:pPr>
      <w:r>
        <w:rPr>
          <w:rFonts w:ascii="宋体" w:hAnsi="宋体" w:cs="宋体" w:eastAsia="宋体" w:hint="default"/>
          <w:spacing w:val="-4"/>
          <w:sz w:val="18"/>
          <w:szCs w:val="18"/>
        </w:rPr>
        <w:t>体检收入、咨询服务费收入、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加盟费收入、基因检测收入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2"/>
          <w:szCs w:val="12"/>
        </w:rPr>
      </w:pPr>
    </w:p>
    <w:p>
      <w:pPr>
        <w:spacing w:before="0"/>
        <w:ind w:left="181" w:right="0" w:firstLine="0"/>
        <w:jc w:val="left"/>
        <w:rPr>
          <w:rFonts w:ascii="Times New Roman" w:hAnsi="Times New Roman" w:cs="Times New Roman" w:eastAsia="Times New Roman" w:hint="default"/>
          <w:sz w:val="18"/>
          <w:szCs w:val="18"/>
        </w:rPr>
      </w:pPr>
      <w:r>
        <w:rPr>
          <w:rFonts w:ascii="Times New Roman"/>
          <w:sz w:val="18"/>
        </w:rPr>
        <w:t>958,946.76</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3" w:equalWidth="0">
            <w:col w:w="2342" w:space="56"/>
            <w:col w:w="2474" w:space="1177"/>
            <w:col w:w="4881"/>
          </w:cols>
        </w:sectPr>
      </w:pPr>
    </w:p>
    <w:p>
      <w:pPr>
        <w:spacing w:line="316" w:lineRule="auto" w:before="108"/>
        <w:ind w:left="181" w:right="-20" w:firstLine="2398"/>
        <w:jc w:val="left"/>
        <w:rPr>
          <w:rFonts w:ascii="宋体" w:hAnsi="宋体" w:cs="宋体" w:eastAsia="宋体" w:hint="default"/>
          <w:sz w:val="18"/>
          <w:szCs w:val="18"/>
        </w:rPr>
      </w:pPr>
      <w:r>
        <w:rPr/>
        <w:pict>
          <v:shape style="position:absolute;margin-left:220.576996pt;margin-top:2.951731pt;width:181.75pt;height:15.6pt;mso-position-horizontal-relative:page;mso-position-vertical-relative:paragraph;z-index:-230452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咨询服务费收入、</w:t>
                  </w:r>
                </w:p>
              </w:txbxContent>
            </v:textbox>
            <w10:wrap type="none"/>
          </v:shape>
        </w:pict>
      </w:r>
      <w:r>
        <w:rPr>
          <w:rFonts w:ascii="宋体" w:hAnsi="宋体" w:cs="宋体" w:eastAsia="宋体" w:hint="default"/>
          <w:sz w:val="18"/>
          <w:szCs w:val="18"/>
        </w:rPr>
        <w:t>体检收入、 晋江美年大健康管理有限公司</w:t>
      </w:r>
      <w:r>
        <w:rPr>
          <w:rFonts w:ascii="宋体" w:hAnsi="宋体" w:cs="宋体" w:eastAsia="宋体" w:hint="default"/>
          <w:spacing w:val="-32"/>
          <w:sz w:val="18"/>
          <w:szCs w:val="18"/>
        </w:rPr>
        <w:t> </w:t>
      </w:r>
      <w:r>
        <w:rPr>
          <w:rFonts w:ascii="宋体" w:hAnsi="宋体" w:cs="宋体" w:eastAsia="宋体" w:hint="default"/>
          <w:sz w:val="18"/>
          <w:szCs w:val="18"/>
        </w:rPr>
        <w:t>专业技术服务费收入、基因</w:t>
      </w:r>
    </w:p>
    <w:p>
      <w:pPr>
        <w:spacing w:before="16"/>
        <w:ind w:left="2579" w:right="-20" w:firstLine="0"/>
        <w:jc w:val="left"/>
        <w:rPr>
          <w:rFonts w:ascii="宋体" w:hAnsi="宋体" w:cs="宋体" w:eastAsia="宋体" w:hint="default"/>
          <w:sz w:val="18"/>
          <w:szCs w:val="18"/>
        </w:rPr>
      </w:pPr>
      <w:r>
        <w:rPr>
          <w:rFonts w:ascii="宋体" w:hAnsi="宋体" w:cs="宋体" w:eastAsia="宋体" w:hint="default"/>
          <w:sz w:val="18"/>
          <w:szCs w:val="18"/>
        </w:rPr>
        <w:t>检测收入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7"/>
          <w:szCs w:val="17"/>
        </w:rPr>
      </w:pPr>
    </w:p>
    <w:p>
      <w:pPr>
        <w:tabs>
          <w:tab w:pos="2692" w:val="left" w:leader="none"/>
        </w:tabs>
        <w:spacing w:before="0"/>
        <w:ind w:left="181" w:right="0" w:firstLine="0"/>
        <w:jc w:val="left"/>
        <w:rPr>
          <w:rFonts w:ascii="Times New Roman" w:hAnsi="Times New Roman" w:cs="Times New Roman" w:eastAsia="Times New Roman" w:hint="default"/>
          <w:sz w:val="18"/>
          <w:szCs w:val="18"/>
        </w:rPr>
      </w:pPr>
      <w:r>
        <w:rPr>
          <w:rFonts w:ascii="Times New Roman"/>
          <w:spacing w:val="-1"/>
          <w:sz w:val="18"/>
        </w:rPr>
        <w:t>930,113.04</w:t>
        <w:tab/>
        <w:t>1,000,056.12</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4740" w:space="1316"/>
            <w:col w:w="4874"/>
          </w:cols>
        </w:sectPr>
      </w:pPr>
    </w:p>
    <w:p>
      <w:pPr>
        <w:spacing w:line="240" w:lineRule="auto" w:before="8"/>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type w:val="continuous"/>
          <w:pgSz w:w="11910" w:h="16840"/>
          <w:pgMar w:top="1060" w:bottom="1160" w:left="980" w:right="0"/>
        </w:sectPr>
      </w:pPr>
    </w:p>
    <w:p>
      <w:pPr>
        <w:spacing w:before="44"/>
        <w:ind w:left="181" w:right="-18" w:firstLine="0"/>
        <w:jc w:val="left"/>
        <w:rPr>
          <w:rFonts w:ascii="宋体" w:hAnsi="宋体" w:cs="宋体" w:eastAsia="宋体" w:hint="default"/>
          <w:sz w:val="18"/>
          <w:szCs w:val="18"/>
        </w:rPr>
      </w:pPr>
      <w:r>
        <w:rPr>
          <w:rFonts w:ascii="宋体" w:hAnsi="宋体" w:cs="宋体" w:eastAsia="宋体" w:hint="default"/>
          <w:sz w:val="18"/>
          <w:szCs w:val="18"/>
        </w:rPr>
        <w:t>台州美兆健康体检中心（普通</w:t>
      </w:r>
      <w:r>
        <w:rPr>
          <w:rFonts w:ascii="宋体" w:hAnsi="宋体" w:cs="宋体" w:eastAsia="宋体" w:hint="default"/>
          <w:spacing w:val="-30"/>
          <w:sz w:val="18"/>
          <w:szCs w:val="18"/>
        </w:rPr>
        <w:t> </w:t>
      </w:r>
      <w:r>
        <w:rPr>
          <w:rFonts w:ascii="宋体" w:hAnsi="宋体" w:cs="宋体" w:eastAsia="宋体" w:hint="default"/>
          <w:spacing w:val="-4"/>
          <w:sz w:val="18"/>
          <w:szCs w:val="18"/>
        </w:rPr>
        <w:t>体检收入、咨询服务费收入、</w:t>
      </w:r>
    </w:p>
    <w:p>
      <w:pPr>
        <w:spacing w:line="240" w:lineRule="auto" w:before="7"/>
        <w:rPr>
          <w:rFonts w:ascii="宋体" w:hAnsi="宋体" w:cs="宋体" w:eastAsia="宋体" w:hint="default"/>
          <w:sz w:val="18"/>
          <w:szCs w:val="18"/>
        </w:rPr>
      </w:pPr>
      <w:r>
        <w:rPr/>
        <w:br w:type="column"/>
      </w:r>
      <w:r>
        <w:rPr>
          <w:rFonts w:ascii="宋体"/>
          <w:sz w:val="18"/>
        </w:rPr>
      </w:r>
    </w:p>
    <w:p>
      <w:pPr>
        <w:tabs>
          <w:tab w:pos="2699" w:val="left" w:leader="none"/>
        </w:tabs>
        <w:spacing w:line="169" w:lineRule="exact" w:before="0"/>
        <w:ind w:left="181" w:right="0" w:firstLine="0"/>
        <w:jc w:val="left"/>
        <w:rPr>
          <w:rFonts w:ascii="Times New Roman" w:hAnsi="Times New Roman" w:cs="Times New Roman" w:eastAsia="Times New Roman" w:hint="default"/>
          <w:sz w:val="18"/>
          <w:szCs w:val="18"/>
        </w:rPr>
      </w:pPr>
      <w:r>
        <w:rPr>
          <w:rFonts w:ascii="Times New Roman"/>
          <w:spacing w:val="-1"/>
          <w:sz w:val="18"/>
        </w:rPr>
        <w:t>901,147.65</w:t>
        <w:tab/>
        <w:t>1,349,486.70</w:t>
      </w:r>
    </w:p>
    <w:p>
      <w:pPr>
        <w:spacing w:after="0" w:line="169" w:lineRule="exact"/>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4872" w:space="1177"/>
            <w:col w:w="4881"/>
          </w:cols>
        </w:sectPr>
      </w:pPr>
    </w:p>
    <w:p>
      <w:pPr>
        <w:tabs>
          <w:tab w:pos="2579" w:val="left" w:leader="none"/>
        </w:tabs>
        <w:spacing w:line="180" w:lineRule="exact" w:before="0"/>
        <w:ind w:left="181" w:right="0" w:firstLine="0"/>
        <w:jc w:val="left"/>
        <w:rPr>
          <w:rFonts w:ascii="宋体" w:hAnsi="宋体" w:cs="宋体" w:eastAsia="宋体" w:hint="default"/>
          <w:sz w:val="18"/>
          <w:szCs w:val="18"/>
        </w:rPr>
      </w:pPr>
      <w:r>
        <w:rPr/>
        <w:pict>
          <v:shape style="position:absolute;margin-left:220.576996pt;margin-top:14.934375pt;width:181.75pt;height:15.6pt;mso-position-horizontal-relative:page;mso-position-vertical-relative:paragraph;z-index:-230449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咨询服务费收入、</w:t>
                  </w:r>
                </w:p>
              </w:txbxContent>
            </v:textbox>
            <w10:wrap type="none"/>
          </v:shape>
        </w:pict>
      </w:r>
      <w:r>
        <w:rPr>
          <w:rFonts w:ascii="宋体" w:hAnsi="宋体" w:cs="宋体" w:eastAsia="宋体" w:hint="default"/>
          <w:sz w:val="18"/>
          <w:szCs w:val="18"/>
        </w:rPr>
        <w:t>合伙）</w:t>
        <w:tab/>
        <w:t>基因检测收入</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spacing w:line="314"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阜阳美年大健康健康管理有限 公司</w:t>
      </w:r>
    </w:p>
    <w:p>
      <w:pPr>
        <w:spacing w:line="316" w:lineRule="auto" w:before="44"/>
        <w:ind w:left="17" w:right="6167" w:firstLine="0"/>
        <w:jc w:val="left"/>
        <w:rPr>
          <w:rFonts w:ascii="宋体" w:hAnsi="宋体" w:cs="宋体" w:eastAsia="宋体" w:hint="default"/>
          <w:sz w:val="18"/>
          <w:szCs w:val="18"/>
        </w:rPr>
      </w:pPr>
      <w:r>
        <w:rPr/>
        <w:br w:type="column"/>
      </w:r>
      <w:r>
        <w:rPr>
          <w:rFonts w:ascii="宋体" w:hAnsi="宋体" w:cs="宋体" w:eastAsia="宋体" w:hint="default"/>
          <w:sz w:val="18"/>
          <w:szCs w:val="18"/>
        </w:rPr>
        <w:t>体检收入、 专业技术服务费收入、基因 检测收入</w:t>
      </w:r>
    </w:p>
    <w:p>
      <w:pPr>
        <w:spacing w:after="0" w:line="316" w:lineRule="auto"/>
        <w:jc w:val="left"/>
        <w:rPr>
          <w:rFonts w:ascii="宋体" w:hAnsi="宋体" w:cs="宋体" w:eastAsia="宋体" w:hint="default"/>
          <w:sz w:val="18"/>
          <w:szCs w:val="18"/>
        </w:rPr>
        <w:sectPr>
          <w:type w:val="continuous"/>
          <w:pgSz w:w="11910" w:h="16840"/>
          <w:pgMar w:top="1060" w:bottom="1160" w:left="980" w:right="0"/>
          <w:cols w:num="2" w:equalWidth="0">
            <w:col w:w="2522" w:space="40"/>
            <w:col w:w="8368"/>
          </w:cols>
        </w:sectPr>
      </w:pPr>
    </w:p>
    <w:p>
      <w:pPr>
        <w:tabs>
          <w:tab w:pos="2579" w:val="left" w:leader="none"/>
        </w:tabs>
        <w:spacing w:before="110"/>
        <w:ind w:left="181" w:right="0" w:firstLine="0"/>
        <w:jc w:val="left"/>
        <w:rPr>
          <w:rFonts w:ascii="宋体" w:hAnsi="宋体" w:cs="宋体" w:eastAsia="宋体" w:hint="default"/>
          <w:sz w:val="18"/>
          <w:szCs w:val="18"/>
        </w:rPr>
      </w:pPr>
      <w:r>
        <w:rPr>
          <w:rFonts w:ascii="宋体" w:hAnsi="宋体" w:cs="宋体" w:eastAsia="宋体" w:hint="default"/>
          <w:sz w:val="18"/>
          <w:szCs w:val="18"/>
        </w:rPr>
        <w:t>昆明美兆健康管理有限公司</w:t>
        <w:tab/>
        <w:t>咨询服务费收入</w:t>
      </w:r>
    </w:p>
    <w:p>
      <w:pPr>
        <w:spacing w:line="240" w:lineRule="auto" w:before="6"/>
        <w:rPr>
          <w:rFonts w:ascii="宋体" w:hAnsi="宋体" w:cs="宋体" w:eastAsia="宋体" w:hint="default"/>
          <w:sz w:val="9"/>
          <w:szCs w:val="9"/>
        </w:rPr>
      </w:pPr>
    </w:p>
    <w:p>
      <w:pPr>
        <w:spacing w:before="44"/>
        <w:ind w:left="181" w:right="0" w:firstLine="0"/>
        <w:jc w:val="left"/>
        <w:rPr>
          <w:rFonts w:ascii="宋体" w:hAnsi="宋体" w:cs="宋体" w:eastAsia="宋体" w:hint="default"/>
          <w:sz w:val="18"/>
          <w:szCs w:val="18"/>
        </w:rPr>
      </w:pPr>
      <w:r>
        <w:rPr>
          <w:rFonts w:ascii="宋体" w:hAnsi="宋体" w:cs="宋体" w:eastAsia="宋体" w:hint="default"/>
          <w:sz w:val="18"/>
          <w:szCs w:val="18"/>
        </w:rPr>
        <w:t>保山美年大健康体检中心有限</w:t>
      </w:r>
      <w:r>
        <w:rPr>
          <w:rFonts w:ascii="宋体" w:hAnsi="宋体" w:cs="宋体" w:eastAsia="宋体" w:hint="default"/>
          <w:spacing w:val="-29"/>
          <w:sz w:val="18"/>
          <w:szCs w:val="18"/>
        </w:rPr>
        <w:t> </w:t>
      </w:r>
      <w:r>
        <w:rPr>
          <w:rFonts w:ascii="宋体" w:hAnsi="宋体" w:cs="宋体" w:eastAsia="宋体" w:hint="default"/>
          <w:spacing w:val="-4"/>
          <w:sz w:val="18"/>
          <w:szCs w:val="18"/>
        </w:rPr>
        <w:t>体检收入、咨询服务费收入、</w:t>
      </w:r>
    </w:p>
    <w:p>
      <w:pPr>
        <w:tabs>
          <w:tab w:pos="2579" w:val="left" w:leader="none"/>
        </w:tabs>
        <w:spacing w:before="74"/>
        <w:ind w:left="181" w:right="0" w:firstLine="0"/>
        <w:jc w:val="left"/>
        <w:rPr>
          <w:rFonts w:ascii="宋体" w:hAnsi="宋体" w:cs="宋体" w:eastAsia="宋体" w:hint="default"/>
          <w:sz w:val="18"/>
          <w:szCs w:val="18"/>
        </w:rPr>
      </w:pPr>
      <w:r>
        <w:rPr>
          <w:rFonts w:ascii="宋体" w:hAnsi="宋体" w:cs="宋体" w:eastAsia="宋体" w:hint="default"/>
          <w:sz w:val="18"/>
          <w:szCs w:val="18"/>
        </w:rPr>
        <w:t>公司</w:t>
        <w:tab/>
        <w:t>基因检测收入</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广州美兆健康管理有限公司</w:t>
      </w:r>
    </w:p>
    <w:p>
      <w:pPr>
        <w:spacing w:line="316" w:lineRule="auto" w:before="44"/>
        <w:ind w:left="181" w:right="6167" w:firstLine="0"/>
        <w:jc w:val="left"/>
        <w:rPr>
          <w:rFonts w:ascii="宋体" w:hAnsi="宋体" w:cs="宋体" w:eastAsia="宋体" w:hint="default"/>
          <w:sz w:val="18"/>
          <w:szCs w:val="18"/>
        </w:rPr>
      </w:pPr>
      <w:r>
        <w:rPr/>
        <w:br w:type="column"/>
      </w:r>
      <w:r>
        <w:rPr>
          <w:rFonts w:ascii="宋体" w:hAnsi="宋体" w:cs="宋体" w:eastAsia="宋体" w:hint="default"/>
          <w:sz w:val="18"/>
          <w:szCs w:val="18"/>
        </w:rPr>
        <w:t>基因检测收入、咨询服务费 收入</w:t>
      </w:r>
    </w:p>
    <w:p>
      <w:pPr>
        <w:spacing w:after="0" w:line="316" w:lineRule="auto"/>
        <w:jc w:val="left"/>
        <w:rPr>
          <w:rFonts w:ascii="宋体" w:hAnsi="宋体" w:cs="宋体" w:eastAsia="宋体" w:hint="default"/>
          <w:sz w:val="18"/>
          <w:szCs w:val="18"/>
        </w:rPr>
        <w:sectPr>
          <w:type w:val="continuous"/>
          <w:pgSz w:w="11910" w:h="16840"/>
          <w:pgMar w:top="1060" w:bottom="1160" w:left="980" w:right="0"/>
          <w:cols w:num="2" w:equalWidth="0">
            <w:col w:w="2342" w:space="56"/>
            <w:col w:w="8532"/>
          </w:cols>
        </w:sectPr>
      </w:pPr>
    </w:p>
    <w:p>
      <w:pPr>
        <w:spacing w:before="110"/>
        <w:ind w:left="181" w:right="0" w:firstLine="0"/>
        <w:jc w:val="left"/>
        <w:rPr>
          <w:rFonts w:ascii="宋体" w:hAnsi="宋体" w:cs="宋体" w:eastAsia="宋体" w:hint="default"/>
          <w:sz w:val="18"/>
          <w:szCs w:val="18"/>
        </w:rPr>
      </w:pPr>
      <w:r>
        <w:rPr>
          <w:rFonts w:ascii="宋体" w:hAnsi="宋体" w:cs="宋体" w:eastAsia="宋体" w:hint="default"/>
          <w:sz w:val="18"/>
          <w:szCs w:val="18"/>
        </w:rPr>
        <w:t>大连普兰店美年健康综合门诊</w:t>
      </w:r>
      <w:r>
        <w:rPr>
          <w:rFonts w:ascii="宋体" w:hAnsi="宋体" w:cs="宋体" w:eastAsia="宋体" w:hint="default"/>
          <w:spacing w:val="-32"/>
          <w:sz w:val="18"/>
          <w:szCs w:val="18"/>
        </w:rPr>
        <w:t> </w:t>
      </w:r>
      <w:r>
        <w:rPr>
          <w:rFonts w:ascii="宋体" w:hAnsi="宋体" w:cs="宋体" w:eastAsia="宋体" w:hint="default"/>
          <w:sz w:val="18"/>
          <w:szCs w:val="18"/>
        </w:rPr>
        <w:t>咨询服务费收入、基因检测</w:t>
      </w:r>
    </w:p>
    <w:p>
      <w:pPr>
        <w:tabs>
          <w:tab w:pos="2579" w:val="left" w:leader="none"/>
        </w:tabs>
        <w:spacing w:before="74"/>
        <w:ind w:left="181" w:right="0" w:firstLine="0"/>
        <w:jc w:val="left"/>
        <w:rPr>
          <w:rFonts w:ascii="宋体" w:hAnsi="宋体" w:cs="宋体" w:eastAsia="宋体" w:hint="default"/>
          <w:sz w:val="18"/>
          <w:szCs w:val="18"/>
        </w:rPr>
      </w:pPr>
      <w:r>
        <w:rPr>
          <w:rFonts w:ascii="宋体" w:hAnsi="宋体" w:cs="宋体" w:eastAsia="宋体" w:hint="default"/>
          <w:sz w:val="18"/>
          <w:szCs w:val="18"/>
        </w:rPr>
        <w:t>部有限公司</w:t>
        <w:tab/>
        <w:t>收入</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无锡美兆门诊部有限公司</w:t>
      </w:r>
    </w:p>
    <w:p>
      <w:pPr>
        <w:spacing w:line="316" w:lineRule="auto" w:before="44"/>
        <w:ind w:left="181" w:right="6039"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体检收入、咨询服务费收入、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基因检测收入</w:t>
      </w:r>
    </w:p>
    <w:p>
      <w:pPr>
        <w:spacing w:after="0" w:line="316" w:lineRule="auto"/>
        <w:jc w:val="left"/>
        <w:rPr>
          <w:rFonts w:ascii="宋体" w:hAnsi="宋体" w:cs="宋体" w:eastAsia="宋体" w:hint="default"/>
          <w:sz w:val="18"/>
          <w:szCs w:val="18"/>
        </w:rPr>
        <w:sectPr>
          <w:type w:val="continuous"/>
          <w:pgSz w:w="11910" w:h="16840"/>
          <w:pgMar w:top="1060" w:bottom="1160" w:left="980" w:right="0"/>
          <w:cols w:num="2" w:equalWidth="0">
            <w:col w:w="2162" w:space="236"/>
            <w:col w:w="8532"/>
          </w:cols>
        </w:sectPr>
      </w:pPr>
    </w:p>
    <w:p>
      <w:pPr>
        <w:spacing w:line="240" w:lineRule="auto" w:before="4"/>
        <w:rPr>
          <w:rFonts w:ascii="宋体" w:hAnsi="宋体" w:cs="宋体" w:eastAsia="宋体" w:hint="default"/>
          <w:sz w:val="20"/>
          <w:szCs w:val="20"/>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深圳市美阳健康管理有限公司</w:t>
      </w:r>
    </w:p>
    <w:p>
      <w:pPr>
        <w:spacing w:line="314" w:lineRule="auto" w:before="110"/>
        <w:ind w:left="17" w:right="6039"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体检收入、咨询服务费收入、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基因检测收入</w:t>
      </w:r>
    </w:p>
    <w:p>
      <w:pPr>
        <w:spacing w:after="0" w:line="314" w:lineRule="auto"/>
        <w:jc w:val="left"/>
        <w:rPr>
          <w:rFonts w:ascii="宋体" w:hAnsi="宋体" w:cs="宋体" w:eastAsia="宋体" w:hint="default"/>
          <w:sz w:val="18"/>
          <w:szCs w:val="18"/>
        </w:rPr>
        <w:sectPr>
          <w:type w:val="continuous"/>
          <w:pgSz w:w="11910" w:h="16840"/>
          <w:pgMar w:top="1060" w:bottom="1160" w:left="980" w:right="0"/>
          <w:cols w:num="2" w:equalWidth="0">
            <w:col w:w="2522" w:space="40"/>
            <w:col w:w="8368"/>
          </w:cols>
        </w:sectPr>
      </w:pPr>
    </w:p>
    <w:p>
      <w:pPr>
        <w:spacing w:before="112"/>
        <w:ind w:left="181" w:right="0" w:firstLine="0"/>
        <w:jc w:val="left"/>
        <w:rPr>
          <w:rFonts w:ascii="宋体" w:hAnsi="宋体" w:cs="宋体" w:eastAsia="宋体" w:hint="default"/>
          <w:sz w:val="18"/>
          <w:szCs w:val="18"/>
        </w:rPr>
      </w:pPr>
      <w:r>
        <w:rPr>
          <w:rFonts w:ascii="宋体" w:hAnsi="宋体" w:cs="宋体" w:eastAsia="宋体" w:hint="default"/>
          <w:sz w:val="18"/>
          <w:szCs w:val="18"/>
        </w:rPr>
        <w:t>文山美年大健康体检中心有限</w:t>
      </w:r>
      <w:r>
        <w:rPr>
          <w:rFonts w:ascii="宋体" w:hAnsi="宋体" w:cs="宋体" w:eastAsia="宋体" w:hint="default"/>
          <w:spacing w:val="-29"/>
          <w:sz w:val="18"/>
          <w:szCs w:val="18"/>
        </w:rPr>
        <w:t> </w:t>
      </w:r>
      <w:r>
        <w:rPr>
          <w:rFonts w:ascii="宋体" w:hAnsi="宋体" w:cs="宋体" w:eastAsia="宋体" w:hint="default"/>
          <w:spacing w:val="-4"/>
          <w:sz w:val="18"/>
          <w:szCs w:val="18"/>
        </w:rPr>
        <w:t>体检收入、咨询服务费收入、</w:t>
      </w:r>
    </w:p>
    <w:p>
      <w:pPr>
        <w:tabs>
          <w:tab w:pos="2579" w:val="left" w:leader="none"/>
        </w:tabs>
        <w:spacing w:before="76"/>
        <w:ind w:left="181" w:right="0" w:firstLine="0"/>
        <w:jc w:val="left"/>
        <w:rPr>
          <w:rFonts w:ascii="宋体" w:hAnsi="宋体" w:cs="宋体" w:eastAsia="宋体" w:hint="default"/>
          <w:sz w:val="18"/>
          <w:szCs w:val="18"/>
        </w:rPr>
      </w:pPr>
      <w:r>
        <w:rPr>
          <w:rFonts w:ascii="宋体" w:hAnsi="宋体" w:cs="宋体" w:eastAsia="宋体" w:hint="default"/>
          <w:sz w:val="18"/>
          <w:szCs w:val="18"/>
        </w:rPr>
        <w:t>公司</w:t>
        <w:tab/>
        <w:t>基因检测收入</w:t>
      </w:r>
    </w:p>
    <w:p>
      <w:pPr>
        <w:spacing w:line="240" w:lineRule="auto" w:before="5"/>
        <w:rPr>
          <w:rFonts w:ascii="宋体" w:hAnsi="宋体" w:cs="宋体" w:eastAsia="宋体" w:hint="default"/>
          <w:sz w:val="9"/>
          <w:szCs w:val="9"/>
        </w:rPr>
      </w:pPr>
    </w:p>
    <w:p>
      <w:pPr>
        <w:spacing w:before="44"/>
        <w:ind w:left="181" w:right="0" w:firstLine="0"/>
        <w:jc w:val="left"/>
        <w:rPr>
          <w:rFonts w:ascii="宋体" w:hAnsi="宋体" w:cs="宋体" w:eastAsia="宋体" w:hint="default"/>
          <w:sz w:val="18"/>
          <w:szCs w:val="18"/>
        </w:rPr>
      </w:pPr>
      <w:r>
        <w:rPr>
          <w:rFonts w:ascii="宋体" w:hAnsi="宋体" w:cs="宋体" w:eastAsia="宋体" w:hint="default"/>
          <w:sz w:val="18"/>
          <w:szCs w:val="18"/>
        </w:rPr>
        <w:t>珠海美年大健康健康管理有限</w:t>
      </w:r>
      <w:r>
        <w:rPr>
          <w:rFonts w:ascii="宋体" w:hAnsi="宋体" w:cs="宋体" w:eastAsia="宋体" w:hint="default"/>
          <w:spacing w:val="-30"/>
          <w:sz w:val="18"/>
          <w:szCs w:val="18"/>
        </w:rPr>
        <w:t> </w:t>
      </w:r>
      <w:r>
        <w:rPr>
          <w:rFonts w:ascii="宋体" w:hAnsi="宋体" w:cs="宋体" w:eastAsia="宋体" w:hint="default"/>
          <w:spacing w:val="-4"/>
          <w:sz w:val="18"/>
          <w:szCs w:val="18"/>
        </w:rPr>
        <w:t>体检收入、咨询服务费收入、</w:t>
      </w:r>
    </w:p>
    <w:p>
      <w:pPr>
        <w:tabs>
          <w:tab w:pos="2579" w:val="left" w:leader="none"/>
        </w:tabs>
        <w:spacing w:before="74"/>
        <w:ind w:left="181" w:right="0" w:firstLine="0"/>
        <w:jc w:val="left"/>
        <w:rPr>
          <w:rFonts w:ascii="宋体" w:hAnsi="宋体" w:cs="宋体" w:eastAsia="宋体" w:hint="default"/>
          <w:sz w:val="18"/>
          <w:szCs w:val="18"/>
        </w:rPr>
      </w:pPr>
      <w:r>
        <w:rPr>
          <w:rFonts w:ascii="宋体" w:hAnsi="宋体" w:cs="宋体" w:eastAsia="宋体" w:hint="default"/>
          <w:sz w:val="18"/>
          <w:szCs w:val="18"/>
        </w:rPr>
        <w:t>公司</w:t>
        <w:tab/>
        <w:t>基因检测收入</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银川美年大健康医院有限公司</w:t>
      </w:r>
    </w:p>
    <w:p>
      <w:pPr>
        <w:spacing w:line="316" w:lineRule="auto" w:before="44"/>
        <w:ind w:left="17" w:right="6039"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体检收入、咨询服务费收入、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基因检测收入</w:t>
      </w:r>
    </w:p>
    <w:p>
      <w:pPr>
        <w:spacing w:after="0" w:line="316" w:lineRule="auto"/>
        <w:jc w:val="left"/>
        <w:rPr>
          <w:rFonts w:ascii="宋体" w:hAnsi="宋体" w:cs="宋体" w:eastAsia="宋体" w:hint="default"/>
          <w:sz w:val="18"/>
          <w:szCs w:val="18"/>
        </w:rPr>
        <w:sectPr>
          <w:type w:val="continuous"/>
          <w:pgSz w:w="11910" w:h="16840"/>
          <w:pgMar w:top="1060" w:bottom="1160" w:left="980" w:right="0"/>
          <w:cols w:num="2" w:equalWidth="0">
            <w:col w:w="2522" w:space="40"/>
            <w:col w:w="8368"/>
          </w:cols>
        </w:sectPr>
      </w:pPr>
    </w:p>
    <w:p>
      <w:pPr>
        <w:spacing w:line="240" w:lineRule="auto" w:before="4"/>
        <w:rPr>
          <w:rFonts w:ascii="宋体" w:hAnsi="宋体" w:cs="宋体" w:eastAsia="宋体" w:hint="default"/>
          <w:sz w:val="20"/>
          <w:szCs w:val="20"/>
        </w:rPr>
      </w:pPr>
    </w:p>
    <w:p>
      <w:pPr>
        <w:spacing w:line="314"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吉林市昌邑区美年大健康科技 管理有限公司</w:t>
      </w:r>
    </w:p>
    <w:p>
      <w:pPr>
        <w:spacing w:line="316" w:lineRule="auto" w:before="110"/>
        <w:ind w:left="17"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体检收入、 专业技术服务费收入、基因 检测收入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7"/>
          <w:szCs w:val="17"/>
        </w:rPr>
      </w:pPr>
    </w:p>
    <w:p>
      <w:pPr>
        <w:tabs>
          <w:tab w:pos="2834" w:val="left" w:leader="none"/>
        </w:tabs>
        <w:spacing w:before="0"/>
        <w:ind w:left="181" w:right="0" w:firstLine="0"/>
        <w:jc w:val="left"/>
        <w:rPr>
          <w:rFonts w:ascii="Times New Roman" w:hAnsi="Times New Roman" w:cs="Times New Roman" w:eastAsia="Times New Roman" w:hint="default"/>
          <w:sz w:val="18"/>
          <w:szCs w:val="18"/>
        </w:rPr>
      </w:pPr>
      <w:r>
        <w:rPr/>
        <w:pict>
          <v:shape style="position:absolute;margin-left:220.576996pt;margin-top:-20.157669pt;width:181.75pt;height:15.6pt;mso-position-horizontal-relative:page;mso-position-vertical-relative:paragraph;z-index:-230447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咨询服务费收入、</w:t>
                  </w:r>
                </w:p>
              </w:txbxContent>
            </v:textbox>
            <w10:wrap type="none"/>
          </v:shape>
        </w:pict>
      </w:r>
      <w:r>
        <w:rPr>
          <w:rFonts w:ascii="Times New Roman"/>
          <w:spacing w:val="-1"/>
          <w:sz w:val="18"/>
        </w:rPr>
        <w:t>742,861.98</w:t>
        <w:tab/>
        <w:t>412,385.83</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3" w:equalWidth="0">
            <w:col w:w="2522" w:space="40"/>
            <w:col w:w="2178" w:space="1309"/>
            <w:col w:w="4881"/>
          </w:cols>
        </w:sectPr>
      </w:pPr>
    </w:p>
    <w:p>
      <w:pPr>
        <w:spacing w:line="240" w:lineRule="auto" w:before="2"/>
        <w:rPr>
          <w:rFonts w:ascii="Times New Roman" w:hAnsi="Times New Roman" w:cs="Times New Roman" w:eastAsia="Times New Roman" w:hint="default"/>
          <w:sz w:val="23"/>
          <w:szCs w:val="23"/>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威海美年大健康体检中心有限 公司</w:t>
      </w:r>
    </w:p>
    <w:p>
      <w:pPr>
        <w:spacing w:line="319" w:lineRule="auto" w:before="110"/>
        <w:ind w:left="17"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体检收入、 专业技术服务费收入、基因 检测收入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7"/>
          <w:szCs w:val="17"/>
        </w:rPr>
      </w:pPr>
    </w:p>
    <w:p>
      <w:pPr>
        <w:spacing w:before="0"/>
        <w:ind w:left="181" w:right="0" w:firstLine="0"/>
        <w:jc w:val="left"/>
        <w:rPr>
          <w:rFonts w:ascii="Times New Roman" w:hAnsi="Times New Roman" w:cs="Times New Roman" w:eastAsia="Times New Roman" w:hint="default"/>
          <w:sz w:val="18"/>
          <w:szCs w:val="18"/>
        </w:rPr>
      </w:pPr>
      <w:r>
        <w:rPr/>
        <w:pict>
          <v:shape style="position:absolute;margin-left:220.576996pt;margin-top:-20.187658pt;width:181.75pt;height:15.6pt;mso-position-horizontal-relative:page;mso-position-vertical-relative:paragraph;z-index:-230444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咨询服务费收入、</w:t>
                  </w:r>
                </w:p>
              </w:txbxContent>
            </v:textbox>
            <w10:wrap type="none"/>
          </v:shape>
        </w:pict>
      </w:r>
      <w:r>
        <w:rPr>
          <w:rFonts w:ascii="Times New Roman"/>
          <w:sz w:val="18"/>
        </w:rPr>
        <w:t>729,711.27</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3" w:equalWidth="0">
            <w:col w:w="2522" w:space="40"/>
            <w:col w:w="2178" w:space="1316"/>
            <w:col w:w="4874"/>
          </w:cols>
        </w:sectPr>
      </w:pPr>
    </w:p>
    <w:p>
      <w:pPr>
        <w:spacing w:line="240" w:lineRule="auto" w:before="11"/>
        <w:rPr>
          <w:rFonts w:ascii="Times New Roman" w:hAnsi="Times New Roman" w:cs="Times New Roman" w:eastAsia="Times New Roman" w:hint="default"/>
          <w:sz w:val="22"/>
          <w:szCs w:val="22"/>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西安美兆健康管理有限公司</w:t>
      </w:r>
    </w:p>
    <w:p>
      <w:pPr>
        <w:spacing w:line="314" w:lineRule="auto" w:before="108"/>
        <w:ind w:left="181" w:right="-15"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体检收入、咨询服务费收入、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基因检测收入</w:t>
      </w:r>
    </w:p>
    <w:p>
      <w:pPr>
        <w:spacing w:line="240" w:lineRule="auto" w:before="5"/>
        <w:rPr>
          <w:rFonts w:ascii="宋体" w:hAnsi="宋体" w:cs="宋体" w:eastAsia="宋体" w:hint="default"/>
          <w:sz w:val="23"/>
          <w:szCs w:val="23"/>
        </w:rPr>
      </w:pPr>
      <w:r>
        <w:rPr/>
        <w:br w:type="column"/>
      </w:r>
      <w:r>
        <w:rPr>
          <w:rFonts w:ascii="宋体"/>
          <w:sz w:val="23"/>
        </w:rPr>
      </w:r>
    </w:p>
    <w:p>
      <w:pPr>
        <w:spacing w:before="0"/>
        <w:ind w:left="181" w:right="0" w:firstLine="0"/>
        <w:jc w:val="left"/>
        <w:rPr>
          <w:rFonts w:ascii="Times New Roman" w:hAnsi="Times New Roman" w:cs="Times New Roman" w:eastAsia="Times New Roman" w:hint="default"/>
          <w:sz w:val="18"/>
          <w:szCs w:val="18"/>
        </w:rPr>
      </w:pPr>
      <w:r>
        <w:rPr>
          <w:rFonts w:ascii="Times New Roman"/>
          <w:sz w:val="18"/>
        </w:rPr>
        <w:t>709,915.95</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3" w:equalWidth="0">
            <w:col w:w="2342" w:space="56"/>
            <w:col w:w="2475" w:space="1177"/>
            <w:col w:w="4880"/>
          </w:cols>
        </w:sectPr>
      </w:pPr>
    </w:p>
    <w:p>
      <w:pPr>
        <w:tabs>
          <w:tab w:pos="6230" w:val="left" w:leader="none"/>
        </w:tabs>
        <w:spacing w:before="112"/>
        <w:ind w:left="18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南平美年大健康管理有限公司</w:t>
      </w:r>
      <w:r>
        <w:rPr>
          <w:rFonts w:ascii="宋体" w:hAnsi="宋体" w:cs="宋体" w:eastAsia="宋体" w:hint="default"/>
          <w:spacing w:val="-32"/>
          <w:sz w:val="18"/>
          <w:szCs w:val="18"/>
        </w:rPr>
        <w:t> </w:t>
      </w:r>
      <w:r>
        <w:rPr>
          <w:rFonts w:ascii="宋体" w:hAnsi="宋体" w:cs="宋体" w:eastAsia="宋体" w:hint="default"/>
          <w:sz w:val="18"/>
          <w:szCs w:val="18"/>
        </w:rPr>
        <w:t>专业技术服务费收入</w:t>
        <w:tab/>
      </w:r>
      <w:r>
        <w:rPr>
          <w:rFonts w:ascii="Times New Roman" w:hAnsi="Times New Roman" w:cs="Times New Roman" w:eastAsia="Times New Roman" w:hint="default"/>
          <w:sz w:val="18"/>
          <w:szCs w:val="18"/>
        </w:rPr>
        <w:t>700,000.00</w:t>
      </w: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80" w:right="0"/>
        </w:sectPr>
      </w:pPr>
    </w:p>
    <w:p>
      <w:pPr>
        <w:spacing w:line="240" w:lineRule="auto" w:before="5"/>
        <w:rPr>
          <w:rFonts w:ascii="Times New Roman" w:hAnsi="Times New Roman" w:cs="Times New Roman" w:eastAsia="Times New Roman" w:hint="default"/>
          <w:sz w:val="17"/>
          <w:szCs w:val="17"/>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长春美健健康科技有限公司</w:t>
      </w:r>
    </w:p>
    <w:p>
      <w:pPr>
        <w:spacing w:line="314" w:lineRule="auto" w:before="44"/>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咨询服务费收入、专业技术 服务费收入、基因检测收入</w:t>
      </w:r>
    </w:p>
    <w:p>
      <w:pPr>
        <w:spacing w:line="240" w:lineRule="auto" w:before="7"/>
        <w:rPr>
          <w:rFonts w:ascii="宋体" w:hAnsi="宋体" w:cs="宋体" w:eastAsia="宋体" w:hint="default"/>
          <w:sz w:val="18"/>
          <w:szCs w:val="18"/>
        </w:rPr>
      </w:pPr>
      <w:r>
        <w:rPr/>
        <w:br w:type="column"/>
      </w:r>
      <w:r>
        <w:rPr>
          <w:rFonts w:ascii="宋体"/>
          <w:sz w:val="18"/>
        </w:rPr>
      </w:r>
    </w:p>
    <w:p>
      <w:pPr>
        <w:tabs>
          <w:tab w:pos="2834" w:val="left" w:leader="none"/>
        </w:tabs>
        <w:spacing w:before="0"/>
        <w:ind w:left="181" w:right="0" w:firstLine="0"/>
        <w:jc w:val="left"/>
        <w:rPr>
          <w:rFonts w:ascii="Times New Roman" w:hAnsi="Times New Roman" w:cs="Times New Roman" w:eastAsia="Times New Roman" w:hint="default"/>
          <w:sz w:val="18"/>
          <w:szCs w:val="18"/>
        </w:rPr>
      </w:pPr>
      <w:r>
        <w:rPr>
          <w:rFonts w:ascii="Times New Roman"/>
          <w:spacing w:val="-1"/>
          <w:sz w:val="18"/>
        </w:rPr>
        <w:t>686,372.17</w:t>
        <w:tab/>
        <w:t>276,286.52</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3" w:equalWidth="0">
            <w:col w:w="2342" w:space="56"/>
            <w:col w:w="2342" w:space="1309"/>
            <w:col w:w="4881"/>
          </w:cols>
        </w:sectPr>
      </w:pPr>
    </w:p>
    <w:p>
      <w:pPr>
        <w:tabs>
          <w:tab w:pos="2579" w:val="left" w:leader="none"/>
        </w:tabs>
        <w:spacing w:before="111"/>
        <w:ind w:left="181" w:right="-16" w:firstLine="0"/>
        <w:jc w:val="left"/>
        <w:rPr>
          <w:rFonts w:ascii="宋体" w:hAnsi="宋体" w:cs="宋体" w:eastAsia="宋体" w:hint="default"/>
          <w:sz w:val="18"/>
          <w:szCs w:val="18"/>
        </w:rPr>
      </w:pPr>
      <w:r>
        <w:rPr/>
        <w:pict>
          <v:group style="position:absolute;margin-left:56.400002pt;margin-top:71.759979pt;width:479.05pt;height:695.05pt;mso-position-horizontal-relative:page;mso-position-vertical-relative:page;z-index:-2304424" coordorigin="1128,1435" coordsize="9581,13901">
            <v:group style="position:absolute;left:5797;top:1450;width:2250;height:156" coordorigin="5797,1450" coordsize="2250,156">
              <v:shape style="position:absolute;left:5797;top:1450;width:2250;height:156" coordorigin="5797,1450" coordsize="2250,156" path="m5797,1606l8046,1606,8046,1450,5797,1450,5797,1606xe" filled="true" fillcolor="#ffffff" stroked="false">
                <v:path arrowok="t"/>
                <v:fill type="solid"/>
              </v:shape>
            </v:group>
            <v:group style="position:absolute;left:5808;top:1606;width:2;height:392" coordorigin="5808,1606" coordsize="2,392">
              <v:shape style="position:absolute;left:5808;top:1606;width:2;height:392" coordorigin="5808,1606" coordsize="0,392" path="m5808,1606l5808,1997e" filled="false" stroked="true" strokeweight="1.08pt" strokecolor="#ffffff">
                <v:path arrowok="t"/>
              </v:shape>
            </v:group>
            <v:group style="position:absolute;left:5819;top:1606;width:2204;height:392" coordorigin="5819,1606" coordsize="2204,392">
              <v:shape style="position:absolute;left:5819;top:1606;width:2204;height:392" coordorigin="5819,1606" coordsize="2204,392" path="m5819,1997l8022,1997,8022,1606,5819,1606,5819,1997xe" filled="true" fillcolor="#ffffff" stroked="false">
                <v:path arrowok="t"/>
                <v:fill type="solid"/>
              </v:shape>
            </v:group>
            <v:group style="position:absolute;left:1138;top:1445;width:2389;height:2" coordorigin="1138,1445" coordsize="2389,2">
              <v:shape style="position:absolute;left:1138;top:1445;width:2389;height:2" coordorigin="1138,1445" coordsize="2389,0" path="m1138,1445l3526,1445e" filled="false" stroked="true" strokeweight=".48pt" strokecolor="#000000">
                <v:path arrowok="t"/>
              </v:shape>
            </v:group>
            <v:group style="position:absolute;left:3536;top:1445;width:2250;height:2" coordorigin="3536,1445" coordsize="2250,2">
              <v:shape style="position:absolute;left:3536;top:1445;width:2250;height:2" coordorigin="3536,1445" coordsize="2250,0" path="m3536,1445l5785,1445e" filled="false" stroked="true" strokeweight=".48pt" strokecolor="#000000">
                <v:path arrowok="t"/>
              </v:shape>
            </v:group>
            <v:group style="position:absolute;left:5795;top:1445;width:2250;height:2" coordorigin="5795,1445" coordsize="2250,2">
              <v:shape style="position:absolute;left:5795;top:1445;width:2250;height:2" coordorigin="5795,1445" coordsize="2250,0" path="m5795,1445l8044,1445e" filled="false" stroked="true" strokeweight=".48pt" strokecolor="#000000">
                <v:path arrowok="t"/>
              </v:shape>
            </v:group>
            <v:group style="position:absolute;left:8053;top:1445;width:2646;height:2" coordorigin="8053,1445" coordsize="2646,2">
              <v:shape style="position:absolute;left:8053;top:1445;width:2646;height:2" coordorigin="8053,1445" coordsize="2646,0" path="m8053,1445l10699,1445e" filled="false" stroked="true" strokeweight=".48pt" strokecolor="#000000">
                <v:path arrowok="t"/>
              </v:shape>
            </v:group>
            <v:group style="position:absolute;left:5797;top:2165;width:2250;height:312" coordorigin="5797,2165" coordsize="2250,312">
              <v:shape style="position:absolute;left:5797;top:2165;width:2250;height:312" coordorigin="5797,2165" coordsize="2250,312" path="m5797,2477l8046,2477,8046,2165,5797,2165,5797,2477xe" filled="true" fillcolor="#ffffff" stroked="false">
                <v:path arrowok="t"/>
                <v:fill type="solid"/>
              </v:shape>
            </v:group>
            <v:group style="position:absolute;left:1138;top:2158;width:2389;height:2" coordorigin="1138,2158" coordsize="2389,2">
              <v:shape style="position:absolute;left:1138;top:2158;width:2389;height:2" coordorigin="1138,2158" coordsize="2389,0" path="m1138,2158l3526,2158e" filled="false" stroked="true" strokeweight=".48pt" strokecolor="#000000">
                <v:path arrowok="t"/>
              </v:shape>
            </v:group>
            <v:group style="position:absolute;left:3536;top:2158;width:2250;height:2" coordorigin="3536,2158" coordsize="2250,2">
              <v:shape style="position:absolute;left:3536;top:2158;width:2250;height:2" coordorigin="3536,2158" coordsize="2250,0" path="m3536,2158l5785,2158e" filled="false" stroked="true" strokeweight=".48pt" strokecolor="#000000">
                <v:path arrowok="t"/>
              </v:shape>
            </v:group>
            <v:group style="position:absolute;left:5795;top:2158;width:2250;height:2" coordorigin="5795,2158" coordsize="2250,2">
              <v:shape style="position:absolute;left:5795;top:2158;width:2250;height:2" coordorigin="5795,2158" coordsize="2250,0" path="m5795,2158l8044,2158e" filled="false" stroked="true" strokeweight=".48pt" strokecolor="#000000">
                <v:path arrowok="t"/>
              </v:shape>
            </v:group>
            <v:group style="position:absolute;left:8053;top:2158;width:2646;height:2" coordorigin="8053,2158" coordsize="2646,2">
              <v:shape style="position:absolute;left:8053;top:2158;width:2646;height:2" coordorigin="8053,2158" coordsize="2646,0" path="m8053,2158l10699,2158e" filled="false" stroked="true" strokeweight=".48pt" strokecolor="#000000">
                <v:path arrowok="t"/>
              </v:shape>
            </v:group>
            <v:group style="position:absolute;left:5797;top:3190;width:2250;height:156" coordorigin="5797,3190" coordsize="2250,156">
              <v:shape style="position:absolute;left:5797;top:3190;width:2250;height:156" coordorigin="5797,3190" coordsize="2250,156" path="m5797,3346l8046,3346,8046,3190,5797,3190,5797,3346xe" filled="true" fillcolor="#ffffff" stroked="false">
                <v:path arrowok="t"/>
                <v:fill type="solid"/>
              </v:shape>
            </v:group>
            <v:group style="position:absolute;left:5808;top:3346;width:2;height:392" coordorigin="5808,3346" coordsize="2,392">
              <v:shape style="position:absolute;left:5808;top:3346;width:2;height:392" coordorigin="5808,3346" coordsize="0,392" path="m5808,3346l5808,3737e" filled="false" stroked="true" strokeweight="1.08pt" strokecolor="#ffffff">
                <v:path arrowok="t"/>
              </v:shape>
            </v:group>
            <v:group style="position:absolute;left:5819;top:3346;width:2204;height:392" coordorigin="5819,3346" coordsize="2204,392">
              <v:shape style="position:absolute;left:5819;top:3346;width:2204;height:392" coordorigin="5819,3346" coordsize="2204,392" path="m5819,3737l8022,3737,8022,3346,5819,3346,5819,3737xe" filled="true" fillcolor="#ffffff" stroked="false">
                <v:path arrowok="t"/>
                <v:fill type="solid"/>
              </v:shape>
            </v:group>
            <v:group style="position:absolute;left:1138;top:3185;width:2389;height:2" coordorigin="1138,3185" coordsize="2389,2">
              <v:shape style="position:absolute;left:1138;top:3185;width:2389;height:2" coordorigin="1138,3185" coordsize="2389,0" path="m1138,3185l3526,3185e" filled="false" stroked="true" strokeweight=".48pt" strokecolor="#000000">
                <v:path arrowok="t"/>
              </v:shape>
            </v:group>
            <v:group style="position:absolute;left:3536;top:3185;width:2250;height:2" coordorigin="3536,3185" coordsize="2250,2">
              <v:shape style="position:absolute;left:3536;top:3185;width:2250;height:2" coordorigin="3536,3185" coordsize="2250,0" path="m3536,3185l5785,3185e" filled="false" stroked="true" strokeweight=".48pt" strokecolor="#000000">
                <v:path arrowok="t"/>
              </v:shape>
            </v:group>
            <v:group style="position:absolute;left:5795;top:3185;width:2250;height:2" coordorigin="5795,3185" coordsize="2250,2">
              <v:shape style="position:absolute;left:5795;top:3185;width:2250;height:2" coordorigin="5795,3185" coordsize="2250,0" path="m5795,3185l8044,3185e" filled="false" stroked="true" strokeweight=".48pt" strokecolor="#000000">
                <v:path arrowok="t"/>
              </v:shape>
            </v:group>
            <v:group style="position:absolute;left:8053;top:3185;width:2646;height:2" coordorigin="8053,3185" coordsize="2646,2">
              <v:shape style="position:absolute;left:8053;top:3185;width:2646;height:2" coordorigin="8053,3185" coordsize="2646,0" path="m8053,3185l10699,3185e" filled="false" stroked="true" strokeweight=".48pt" strokecolor="#000000">
                <v:path arrowok="t"/>
              </v:shape>
            </v:group>
            <v:group style="position:absolute;left:5797;top:3905;width:2250;height:312" coordorigin="5797,3905" coordsize="2250,312">
              <v:shape style="position:absolute;left:5797;top:3905;width:2250;height:312" coordorigin="5797,3905" coordsize="2250,312" path="m5797,4217l8046,4217,8046,3905,5797,3905,5797,4217xe" filled="true" fillcolor="#ffffff" stroked="false">
                <v:path arrowok="t"/>
                <v:fill type="solid"/>
              </v:shape>
            </v:group>
            <v:group style="position:absolute;left:1138;top:3898;width:2389;height:2" coordorigin="1138,3898" coordsize="2389,2">
              <v:shape style="position:absolute;left:1138;top:3898;width:2389;height:2" coordorigin="1138,3898" coordsize="2389,0" path="m1138,3898l3526,3898e" filled="false" stroked="true" strokeweight=".48pt" strokecolor="#000000">
                <v:path arrowok="t"/>
              </v:shape>
            </v:group>
            <v:group style="position:absolute;left:3536;top:3898;width:2250;height:2" coordorigin="3536,3898" coordsize="2250,2">
              <v:shape style="position:absolute;left:3536;top:3898;width:2250;height:2" coordorigin="3536,3898" coordsize="2250,0" path="m3536,3898l5785,3898e" filled="false" stroked="true" strokeweight=".48pt" strokecolor="#000000">
                <v:path arrowok="t"/>
              </v:shape>
            </v:group>
            <v:group style="position:absolute;left:5795;top:3898;width:2250;height:2" coordorigin="5795,3898" coordsize="2250,2">
              <v:shape style="position:absolute;left:5795;top:3898;width:2250;height:2" coordorigin="5795,3898" coordsize="2250,0" path="m5795,3898l8044,3898e" filled="false" stroked="true" strokeweight=".48pt" strokecolor="#000000">
                <v:path arrowok="t"/>
              </v:shape>
            </v:group>
            <v:group style="position:absolute;left:8053;top:3898;width:2646;height:2" coordorigin="8053,3898" coordsize="2646,2">
              <v:shape style="position:absolute;left:8053;top:3898;width:2646;height:2" coordorigin="8053,3898" coordsize="2646,0" path="m8053,3898l10699,3898e" filled="false" stroked="true" strokeweight=".48pt" strokecolor="#000000">
                <v:path arrowok="t"/>
              </v:shape>
            </v:group>
            <v:group style="position:absolute;left:1138;top:4925;width:2389;height:2" coordorigin="1138,4925" coordsize="2389,2">
              <v:shape style="position:absolute;left:1138;top:4925;width:2389;height:2" coordorigin="1138,4925" coordsize="2389,0" path="m1138,4925l3526,4925e" filled="false" stroked="true" strokeweight=".48pt" strokecolor="#000000">
                <v:path arrowok="t"/>
              </v:shape>
            </v:group>
            <v:group style="position:absolute;left:3536;top:4925;width:2250;height:2" coordorigin="3536,4925" coordsize="2250,2">
              <v:shape style="position:absolute;left:3536;top:4925;width:2250;height:2" coordorigin="3536,4925" coordsize="2250,0" path="m3536,4925l5785,4925e" filled="false" stroked="true" strokeweight=".48pt" strokecolor="#000000">
                <v:path arrowok="t"/>
              </v:shape>
            </v:group>
            <v:group style="position:absolute;left:5795;top:4925;width:2250;height:2" coordorigin="5795,4925" coordsize="2250,2">
              <v:shape style="position:absolute;left:5795;top:4925;width:2250;height:2" coordorigin="5795,4925" coordsize="2250,0" path="m5795,4925l8044,4925e" filled="false" stroked="true" strokeweight=".48pt" strokecolor="#000000">
                <v:path arrowok="t"/>
              </v:shape>
            </v:group>
            <v:group style="position:absolute;left:8053;top:4925;width:2646;height:2" coordorigin="8053,4925" coordsize="2646,2">
              <v:shape style="position:absolute;left:8053;top:4925;width:2646;height:2" coordorigin="8053,4925" coordsize="2646,0" path="m8053,4925l10699,4925e" filled="false" stroked="true" strokeweight=".48pt" strokecolor="#000000">
                <v:path arrowok="t"/>
              </v:shape>
            </v:group>
            <v:group style="position:absolute;left:5797;top:5333;width:2250;height:157" coordorigin="5797,5333" coordsize="2250,157">
              <v:shape style="position:absolute;left:5797;top:5333;width:2250;height:157" coordorigin="5797,5333" coordsize="2250,157" path="m5797,5490l8046,5490,8046,5333,5797,5333,5797,5490xe" filled="true" fillcolor="#ffffff" stroked="false">
                <v:path arrowok="t"/>
                <v:fill type="solid"/>
              </v:shape>
            </v:group>
            <v:group style="position:absolute;left:5808;top:5490;width:2;height:392" coordorigin="5808,5490" coordsize="2,392">
              <v:shape style="position:absolute;left:5808;top:5490;width:2;height:392" coordorigin="5808,5490" coordsize="0,392" path="m5808,5490l5808,5881e" filled="false" stroked="true" strokeweight="1.08pt" strokecolor="#ffffff">
                <v:path arrowok="t"/>
              </v:shape>
            </v:group>
            <v:group style="position:absolute;left:5819;top:5490;width:2204;height:392" coordorigin="5819,5490" coordsize="2204,392">
              <v:shape style="position:absolute;left:5819;top:5490;width:2204;height:392" coordorigin="5819,5490" coordsize="2204,392" path="m5819,5881l8022,5881,8022,5490,5819,5490,5819,5881xe" filled="true" fillcolor="#ffffff" stroked="false">
                <v:path arrowok="t"/>
                <v:fill type="solid"/>
              </v:shape>
            </v:group>
            <v:group style="position:absolute;left:1138;top:5326;width:2389;height:2" coordorigin="1138,5326" coordsize="2389,2">
              <v:shape style="position:absolute;left:1138;top:5326;width:2389;height:2" coordorigin="1138,5326" coordsize="2389,0" path="m1138,5326l3526,5326e" filled="false" stroked="true" strokeweight=".48001pt" strokecolor="#000000">
                <v:path arrowok="t"/>
              </v:shape>
            </v:group>
            <v:group style="position:absolute;left:3536;top:5326;width:2250;height:2" coordorigin="3536,5326" coordsize="2250,2">
              <v:shape style="position:absolute;left:3536;top:5326;width:2250;height:2" coordorigin="3536,5326" coordsize="2250,0" path="m3536,5326l5785,5326e" filled="false" stroked="true" strokeweight=".48001pt" strokecolor="#000000">
                <v:path arrowok="t"/>
              </v:shape>
            </v:group>
            <v:group style="position:absolute;left:5795;top:5326;width:2250;height:2" coordorigin="5795,5326" coordsize="2250,2">
              <v:shape style="position:absolute;left:5795;top:5326;width:2250;height:2" coordorigin="5795,5326" coordsize="2250,0" path="m5795,5326l8044,5326e" filled="false" stroked="true" strokeweight=".48001pt" strokecolor="#000000">
                <v:path arrowok="t"/>
              </v:shape>
            </v:group>
            <v:group style="position:absolute;left:8053;top:5326;width:2646;height:2" coordorigin="8053,5326" coordsize="2646,2">
              <v:shape style="position:absolute;left:8053;top:5326;width:2646;height:2" coordorigin="8053,5326" coordsize="2646,0" path="m8053,5326l10699,5326e" filled="false" stroked="true" strokeweight=".48001pt" strokecolor="#000000">
                <v:path arrowok="t"/>
              </v:shape>
            </v:group>
            <v:group style="position:absolute;left:1138;top:6042;width:2389;height:2" coordorigin="1138,6042" coordsize="2389,2">
              <v:shape style="position:absolute;left:1138;top:6042;width:2389;height:2" coordorigin="1138,6042" coordsize="2389,0" path="m1138,6042l3526,6042e" filled="false" stroked="true" strokeweight=".48001pt" strokecolor="#000000">
                <v:path arrowok="t"/>
              </v:shape>
            </v:group>
            <v:group style="position:absolute;left:3536;top:6042;width:2250;height:2" coordorigin="3536,6042" coordsize="2250,2">
              <v:shape style="position:absolute;left:3536;top:6042;width:2250;height:2" coordorigin="3536,6042" coordsize="2250,0" path="m3536,6042l5785,6042e" filled="false" stroked="true" strokeweight=".48001pt" strokecolor="#000000">
                <v:path arrowok="t"/>
              </v:shape>
            </v:group>
            <v:group style="position:absolute;left:5795;top:6042;width:2250;height:2" coordorigin="5795,6042" coordsize="2250,2">
              <v:shape style="position:absolute;left:5795;top:6042;width:2250;height:2" coordorigin="5795,6042" coordsize="2250,0" path="m5795,6042l8044,6042e" filled="false" stroked="true" strokeweight=".48001pt" strokecolor="#000000">
                <v:path arrowok="t"/>
              </v:shape>
            </v:group>
            <v:group style="position:absolute;left:8053;top:6042;width:2646;height:2" coordorigin="8053,6042" coordsize="2646,2">
              <v:shape style="position:absolute;left:8053;top:6042;width:2646;height:2" coordorigin="8053,6042" coordsize="2646,0" path="m8053,6042l10699,6042e" filled="false" stroked="true" strokeweight=".48001pt" strokecolor="#000000">
                <v:path arrowok="t"/>
              </v:shape>
            </v:group>
            <v:group style="position:absolute;left:1138;top:6755;width:2389;height:2" coordorigin="1138,6755" coordsize="2389,2">
              <v:shape style="position:absolute;left:1138;top:6755;width:2389;height:2" coordorigin="1138,6755" coordsize="2389,0" path="m1138,6755l3526,6755e" filled="false" stroked="true" strokeweight=".48001pt" strokecolor="#000000">
                <v:path arrowok="t"/>
              </v:shape>
            </v:group>
            <v:group style="position:absolute;left:3536;top:6755;width:2250;height:2" coordorigin="3536,6755" coordsize="2250,2">
              <v:shape style="position:absolute;left:3536;top:6755;width:2250;height:2" coordorigin="3536,6755" coordsize="2250,0" path="m3536,6755l5785,6755e" filled="false" stroked="true" strokeweight=".48001pt" strokecolor="#000000">
                <v:path arrowok="t"/>
              </v:shape>
            </v:group>
            <v:group style="position:absolute;left:5795;top:6755;width:2250;height:2" coordorigin="5795,6755" coordsize="2250,2">
              <v:shape style="position:absolute;left:5795;top:6755;width:2250;height:2" coordorigin="5795,6755" coordsize="2250,0" path="m5795,6755l8044,6755e" filled="false" stroked="true" strokeweight=".48001pt" strokecolor="#000000">
                <v:path arrowok="t"/>
              </v:shape>
            </v:group>
            <v:group style="position:absolute;left:8053;top:6755;width:2646;height:2" coordorigin="8053,6755" coordsize="2646,2">
              <v:shape style="position:absolute;left:8053;top:6755;width:2646;height:2" coordorigin="8053,6755" coordsize="2646,0" path="m8053,6755l10699,6755e" filled="false" stroked="true" strokeweight=".48001pt" strokecolor="#000000">
                <v:path arrowok="t"/>
              </v:shape>
            </v:group>
            <v:group style="position:absolute;left:5797;top:7475;width:2250;height:156" coordorigin="5797,7475" coordsize="2250,156">
              <v:shape style="position:absolute;left:5797;top:7475;width:2250;height:156" coordorigin="5797,7475" coordsize="2250,156" path="m5797,7631l8046,7631,8046,7475,5797,7475,5797,7631xe" filled="true" fillcolor="#ffffff" stroked="false">
                <v:path arrowok="t"/>
                <v:fill type="solid"/>
              </v:shape>
            </v:group>
            <v:group style="position:absolute;left:5808;top:7631;width:2;height:392" coordorigin="5808,7631" coordsize="2,392">
              <v:shape style="position:absolute;left:5808;top:7631;width:2;height:392" coordorigin="5808,7631" coordsize="0,392" path="m5808,7631l5808,8022e" filled="false" stroked="true" strokeweight="1.08pt" strokecolor="#ffffff">
                <v:path arrowok="t"/>
              </v:shape>
            </v:group>
            <v:group style="position:absolute;left:5819;top:7631;width:2204;height:392" coordorigin="5819,7631" coordsize="2204,392">
              <v:shape style="position:absolute;left:5819;top:7631;width:2204;height:392" coordorigin="5819,7631" coordsize="2204,392" path="m5819,8022l8022,8022,8022,7631,5819,7631,5819,8022xe" filled="true" fillcolor="#ffffff" stroked="false">
                <v:path arrowok="t"/>
                <v:fill type="solid"/>
              </v:shape>
            </v:group>
            <v:group style="position:absolute;left:1138;top:7470;width:2389;height:2" coordorigin="1138,7470" coordsize="2389,2">
              <v:shape style="position:absolute;left:1138;top:7470;width:2389;height:2" coordorigin="1138,7470" coordsize="2389,0" path="m1138,7470l3526,7470e" filled="false" stroked="true" strokeweight=".47998pt" strokecolor="#000000">
                <v:path arrowok="t"/>
              </v:shape>
            </v:group>
            <v:group style="position:absolute;left:3536;top:7470;width:2250;height:2" coordorigin="3536,7470" coordsize="2250,2">
              <v:shape style="position:absolute;left:3536;top:7470;width:2250;height:2" coordorigin="3536,7470" coordsize="2250,0" path="m3536,7470l5785,7470e" filled="false" stroked="true" strokeweight=".47998pt" strokecolor="#000000">
                <v:path arrowok="t"/>
              </v:shape>
            </v:group>
            <v:group style="position:absolute;left:5795;top:7470;width:2250;height:2" coordorigin="5795,7470" coordsize="2250,2">
              <v:shape style="position:absolute;left:5795;top:7470;width:2250;height:2" coordorigin="5795,7470" coordsize="2250,0" path="m5795,7470l8044,7470e" filled="false" stroked="true" strokeweight=".47998pt" strokecolor="#000000">
                <v:path arrowok="t"/>
              </v:shape>
            </v:group>
            <v:group style="position:absolute;left:8053;top:7470;width:2646;height:2" coordorigin="8053,7470" coordsize="2646,2">
              <v:shape style="position:absolute;left:8053;top:7470;width:2646;height:2" coordorigin="8053,7470" coordsize="2646,0" path="m8053,7470l10699,7470e" filled="false" stroked="true" strokeweight=".47998pt" strokecolor="#000000">
                <v:path arrowok="t"/>
              </v:shape>
            </v:group>
            <v:group style="position:absolute;left:5797;top:8190;width:2250;height:156" coordorigin="5797,8190" coordsize="2250,156">
              <v:shape style="position:absolute;left:5797;top:8190;width:2250;height:156" coordorigin="5797,8190" coordsize="2250,156" path="m5797,8346l8046,8346,8046,8190,5797,8190,5797,8346xe" filled="true" fillcolor="#ffffff" stroked="false">
                <v:path arrowok="t"/>
                <v:fill type="solid"/>
              </v:shape>
            </v:group>
            <v:group style="position:absolute;left:5808;top:8346;width:2;height:392" coordorigin="5808,8346" coordsize="2,392">
              <v:shape style="position:absolute;left:5808;top:8346;width:2;height:392" coordorigin="5808,8346" coordsize="0,392" path="m5808,8346l5808,8737e" filled="false" stroked="true" strokeweight="1.08pt" strokecolor="#ffffff">
                <v:path arrowok="t"/>
              </v:shape>
            </v:group>
            <v:group style="position:absolute;left:5819;top:8346;width:2204;height:392" coordorigin="5819,8346" coordsize="2204,392">
              <v:shape style="position:absolute;left:5819;top:8346;width:2204;height:392" coordorigin="5819,8346" coordsize="2204,392" path="m5819,8737l8022,8737,8022,8346,5819,8346,5819,8737xe" filled="true" fillcolor="#ffffff" stroked="false">
                <v:path arrowok="t"/>
                <v:fill type="solid"/>
              </v:shape>
            </v:group>
            <v:group style="position:absolute;left:1138;top:8183;width:2389;height:2" coordorigin="1138,8183" coordsize="2389,2">
              <v:shape style="position:absolute;left:1138;top:8183;width:2389;height:2" coordorigin="1138,8183" coordsize="2389,0" path="m1138,8183l3526,8183e" filled="false" stroked="true" strokeweight=".48001pt" strokecolor="#000000">
                <v:path arrowok="t"/>
              </v:shape>
            </v:group>
            <v:group style="position:absolute;left:3536;top:8183;width:2250;height:2" coordorigin="3536,8183" coordsize="2250,2">
              <v:shape style="position:absolute;left:3536;top:8183;width:2250;height:2" coordorigin="3536,8183" coordsize="2250,0" path="m3536,8183l5785,8183e" filled="false" stroked="true" strokeweight=".48001pt" strokecolor="#000000">
                <v:path arrowok="t"/>
              </v:shape>
            </v:group>
            <v:group style="position:absolute;left:5795;top:8183;width:2250;height:2" coordorigin="5795,8183" coordsize="2250,2">
              <v:shape style="position:absolute;left:5795;top:8183;width:2250;height:2" coordorigin="5795,8183" coordsize="2250,0" path="m5795,8183l8044,8183e" filled="false" stroked="true" strokeweight=".48001pt" strokecolor="#000000">
                <v:path arrowok="t"/>
              </v:shape>
            </v:group>
            <v:group style="position:absolute;left:8053;top:8183;width:2646;height:2" coordorigin="8053,8183" coordsize="2646,2">
              <v:shape style="position:absolute;left:8053;top:8183;width:2646;height:2" coordorigin="8053,8183" coordsize="2646,0" path="m8053,8183l10699,8183e" filled="false" stroked="true" strokeweight=".48001pt" strokecolor="#000000">
                <v:path arrowok="t"/>
              </v:shape>
            </v:group>
            <v:group style="position:absolute;left:5797;top:8903;width:2250;height:157" coordorigin="5797,8903" coordsize="2250,157">
              <v:shape style="position:absolute;left:5797;top:8903;width:2250;height:157" coordorigin="5797,8903" coordsize="2250,157" path="m5797,9059l8046,9059,8046,8903,5797,8903,5797,9059xe" filled="true" fillcolor="#ffffff" stroked="false">
                <v:path arrowok="t"/>
                <v:fill type="solid"/>
              </v:shape>
            </v:group>
            <v:group style="position:absolute;left:5808;top:9059;width:2;height:392" coordorigin="5808,9059" coordsize="2,392">
              <v:shape style="position:absolute;left:5808;top:9059;width:2;height:392" coordorigin="5808,9059" coordsize="0,392" path="m5808,9059l5808,9450e" filled="false" stroked="true" strokeweight="1.08pt" strokecolor="#ffffff">
                <v:path arrowok="t"/>
              </v:shape>
            </v:group>
            <v:group style="position:absolute;left:5819;top:9059;width:2204;height:392" coordorigin="5819,9059" coordsize="2204,392">
              <v:shape style="position:absolute;left:5819;top:9059;width:2204;height:392" coordorigin="5819,9059" coordsize="2204,392" path="m5819,9450l8022,9450,8022,9059,5819,9059,5819,9450xe" filled="true" fillcolor="#ffffff" stroked="false">
                <v:path arrowok="t"/>
                <v:fill type="solid"/>
              </v:shape>
            </v:group>
            <v:group style="position:absolute;left:1138;top:8898;width:2389;height:2" coordorigin="1138,8898" coordsize="2389,2">
              <v:shape style="position:absolute;left:1138;top:8898;width:2389;height:2" coordorigin="1138,8898" coordsize="2389,0" path="m1138,8898l3526,8898e" filled="false" stroked="true" strokeweight=".47998pt" strokecolor="#000000">
                <v:path arrowok="t"/>
              </v:shape>
            </v:group>
            <v:group style="position:absolute;left:3536;top:8898;width:2250;height:2" coordorigin="3536,8898" coordsize="2250,2">
              <v:shape style="position:absolute;left:3536;top:8898;width:2250;height:2" coordorigin="3536,8898" coordsize="2250,0" path="m3536,8898l5785,8898e" filled="false" stroked="true" strokeweight=".47998pt" strokecolor="#000000">
                <v:path arrowok="t"/>
              </v:shape>
            </v:group>
            <v:group style="position:absolute;left:5795;top:8898;width:2250;height:2" coordorigin="5795,8898" coordsize="2250,2">
              <v:shape style="position:absolute;left:5795;top:8898;width:2250;height:2" coordorigin="5795,8898" coordsize="2250,0" path="m5795,8898l8044,8898e" filled="false" stroked="true" strokeweight=".47998pt" strokecolor="#000000">
                <v:path arrowok="t"/>
              </v:shape>
            </v:group>
            <v:group style="position:absolute;left:8053;top:8898;width:2646;height:2" coordorigin="8053,8898" coordsize="2646,2">
              <v:shape style="position:absolute;left:8053;top:8898;width:2646;height:2" coordorigin="8053,8898" coordsize="2646,0" path="m8053,8898l10699,8898e" filled="false" stroked="true" strokeweight=".47998pt" strokecolor="#000000">
                <v:path arrowok="t"/>
              </v:shape>
            </v:group>
            <v:group style="position:absolute;left:5797;top:9618;width:2250;height:156" coordorigin="5797,9618" coordsize="2250,156">
              <v:shape style="position:absolute;left:5797;top:9618;width:2250;height:156" coordorigin="5797,9618" coordsize="2250,156" path="m5797,9774l8046,9774,8046,9618,5797,9618,5797,9774xe" filled="true" fillcolor="#ffffff" stroked="false">
                <v:path arrowok="t"/>
                <v:fill type="solid"/>
              </v:shape>
            </v:group>
            <v:group style="position:absolute;left:5808;top:9774;width:2;height:392" coordorigin="5808,9774" coordsize="2,392">
              <v:shape style="position:absolute;left:5808;top:9774;width:2;height:392" coordorigin="5808,9774" coordsize="0,392" path="m5808,9774l5808,10165e" filled="false" stroked="true" strokeweight="1.08pt" strokecolor="#ffffff">
                <v:path arrowok="t"/>
              </v:shape>
            </v:group>
            <v:group style="position:absolute;left:5819;top:9774;width:2204;height:392" coordorigin="5819,9774" coordsize="2204,392">
              <v:shape style="position:absolute;left:5819;top:9774;width:2204;height:392" coordorigin="5819,9774" coordsize="2204,392" path="m5819,10165l8022,10165,8022,9774,5819,9774,5819,10165xe" filled="true" fillcolor="#ffffff" stroked="false">
                <v:path arrowok="t"/>
                <v:fill type="solid"/>
              </v:shape>
            </v:group>
            <v:group style="position:absolute;left:1138;top:9611;width:2389;height:2" coordorigin="1138,9611" coordsize="2389,2">
              <v:shape style="position:absolute;left:1138;top:9611;width:2389;height:2" coordorigin="1138,9611" coordsize="2389,0" path="m1138,9611l3526,9611e" filled="false" stroked="true" strokeweight=".47998pt" strokecolor="#000000">
                <v:path arrowok="t"/>
              </v:shape>
            </v:group>
            <v:group style="position:absolute;left:3536;top:9611;width:2250;height:2" coordorigin="3536,9611" coordsize="2250,2">
              <v:shape style="position:absolute;left:3536;top:9611;width:2250;height:2" coordorigin="3536,9611" coordsize="2250,0" path="m3536,9611l5785,9611e" filled="false" stroked="true" strokeweight=".47998pt" strokecolor="#000000">
                <v:path arrowok="t"/>
              </v:shape>
            </v:group>
            <v:group style="position:absolute;left:5795;top:9611;width:2250;height:2" coordorigin="5795,9611" coordsize="2250,2">
              <v:shape style="position:absolute;left:5795;top:9611;width:2250;height:2" coordorigin="5795,9611" coordsize="2250,0" path="m5795,9611l8044,9611e" filled="false" stroked="true" strokeweight=".47998pt" strokecolor="#000000">
                <v:path arrowok="t"/>
              </v:shape>
            </v:group>
            <v:group style="position:absolute;left:8053;top:9611;width:2646;height:2" coordorigin="8053,9611" coordsize="2646,2">
              <v:shape style="position:absolute;left:8053;top:9611;width:2646;height:2" coordorigin="8053,9611" coordsize="2646,0" path="m8053,9611l10699,9611e" filled="false" stroked="true" strokeweight=".47998pt" strokecolor="#000000">
                <v:path arrowok="t"/>
              </v:shape>
            </v:group>
            <v:group style="position:absolute;left:5797;top:10331;width:2250;height:156" coordorigin="5797,10331" coordsize="2250,156">
              <v:shape style="position:absolute;left:5797;top:10331;width:2250;height:156" coordorigin="5797,10331" coordsize="2250,156" path="m5797,10487l8046,10487,8046,10331,5797,10331,5797,10487xe" filled="true" fillcolor="#ffffff" stroked="false">
                <v:path arrowok="t"/>
                <v:fill type="solid"/>
              </v:shape>
            </v:group>
            <v:group style="position:absolute;left:5808;top:10487;width:2;height:392" coordorigin="5808,10487" coordsize="2,392">
              <v:shape style="position:absolute;left:5808;top:10487;width:2;height:392" coordorigin="5808,10487" coordsize="0,392" path="m5808,10487l5808,10878e" filled="false" stroked="true" strokeweight="1.08pt" strokecolor="#ffffff">
                <v:path arrowok="t"/>
              </v:shape>
            </v:group>
            <v:group style="position:absolute;left:5819;top:10487;width:2204;height:392" coordorigin="5819,10487" coordsize="2204,392">
              <v:shape style="position:absolute;left:5819;top:10487;width:2204;height:392" coordorigin="5819,10487" coordsize="2204,392" path="m5819,10878l8022,10878,8022,10487,5819,10487,5819,10878xe" filled="true" fillcolor="#ffffff" stroked="false">
                <v:path arrowok="t"/>
                <v:fill type="solid"/>
              </v:shape>
            </v:group>
            <v:group style="position:absolute;left:1138;top:10326;width:2389;height:2" coordorigin="1138,10326" coordsize="2389,2">
              <v:shape style="position:absolute;left:1138;top:10326;width:2389;height:2" coordorigin="1138,10326" coordsize="2389,0" path="m1138,10326l3526,10326e" filled="false" stroked="true" strokeweight=".47998pt" strokecolor="#000000">
                <v:path arrowok="t"/>
              </v:shape>
            </v:group>
            <v:group style="position:absolute;left:3536;top:10326;width:2250;height:2" coordorigin="3536,10326" coordsize="2250,2">
              <v:shape style="position:absolute;left:3536;top:10326;width:2250;height:2" coordorigin="3536,10326" coordsize="2250,0" path="m3536,10326l5785,10326e" filled="false" stroked="true" strokeweight=".47998pt" strokecolor="#000000">
                <v:path arrowok="t"/>
              </v:shape>
            </v:group>
            <v:group style="position:absolute;left:5795;top:10326;width:2250;height:2" coordorigin="5795,10326" coordsize="2250,2">
              <v:shape style="position:absolute;left:5795;top:10326;width:2250;height:2" coordorigin="5795,10326" coordsize="2250,0" path="m5795,10326l8044,10326e" filled="false" stroked="true" strokeweight=".47998pt" strokecolor="#000000">
                <v:path arrowok="t"/>
              </v:shape>
            </v:group>
            <v:group style="position:absolute;left:8053;top:10326;width:2646;height:2" coordorigin="8053,10326" coordsize="2646,2">
              <v:shape style="position:absolute;left:8053;top:10326;width:2646;height:2" coordorigin="8053,10326" coordsize="2646,0" path="m8053,10326l10699,10326e" filled="false" stroked="true" strokeweight=".47998pt" strokecolor="#000000">
                <v:path arrowok="t"/>
              </v:shape>
            </v:group>
            <v:group style="position:absolute;left:5797;top:11046;width:2250;height:312" coordorigin="5797,11046" coordsize="2250,312">
              <v:shape style="position:absolute;left:5797;top:11046;width:2250;height:312" coordorigin="5797,11046" coordsize="2250,312" path="m5797,11358l8046,11358,8046,11046,5797,11046,5797,11358xe" filled="true" fillcolor="#ffffff" stroked="false">
                <v:path arrowok="t"/>
                <v:fill type="solid"/>
              </v:shape>
            </v:group>
            <v:group style="position:absolute;left:1138;top:11039;width:2389;height:2" coordorigin="1138,11039" coordsize="2389,2">
              <v:shape style="position:absolute;left:1138;top:11039;width:2389;height:2" coordorigin="1138,11039" coordsize="2389,0" path="m1138,11039l3526,11039e" filled="false" stroked="true" strokeweight=".48004pt" strokecolor="#000000">
                <v:path arrowok="t"/>
              </v:shape>
            </v:group>
            <v:group style="position:absolute;left:3536;top:11039;width:2250;height:2" coordorigin="3536,11039" coordsize="2250,2">
              <v:shape style="position:absolute;left:3536;top:11039;width:2250;height:2" coordorigin="3536,11039" coordsize="2250,0" path="m3536,11039l5785,11039e" filled="false" stroked="true" strokeweight=".48004pt" strokecolor="#000000">
                <v:path arrowok="t"/>
              </v:shape>
            </v:group>
            <v:group style="position:absolute;left:5795;top:11039;width:2250;height:2" coordorigin="5795,11039" coordsize="2250,2">
              <v:shape style="position:absolute;left:5795;top:11039;width:2250;height:2" coordorigin="5795,11039" coordsize="2250,0" path="m5795,11039l8044,11039e" filled="false" stroked="true" strokeweight=".48004pt" strokecolor="#000000">
                <v:path arrowok="t"/>
              </v:shape>
            </v:group>
            <v:group style="position:absolute;left:8053;top:11039;width:2646;height:2" coordorigin="8053,11039" coordsize="2646,2">
              <v:shape style="position:absolute;left:8053;top:11039;width:2646;height:2" coordorigin="8053,11039" coordsize="2646,0" path="m8053,11039l10699,11039e" filled="false" stroked="true" strokeweight=".48004pt" strokecolor="#000000">
                <v:path arrowok="t"/>
              </v:shape>
            </v:group>
            <v:group style="position:absolute;left:5797;top:12071;width:2250;height:312" coordorigin="5797,12071" coordsize="2250,312">
              <v:shape style="position:absolute;left:5797;top:12071;width:2250;height:312" coordorigin="5797,12071" coordsize="2250,312" path="m5797,12383l8046,12383,8046,12071,5797,12071,5797,12383xe" filled="true" fillcolor="#ffffff" stroked="false">
                <v:path arrowok="t"/>
                <v:fill type="solid"/>
              </v:shape>
            </v:group>
            <v:group style="position:absolute;left:1138;top:12066;width:2389;height:2" coordorigin="1138,12066" coordsize="2389,2">
              <v:shape style="position:absolute;left:1138;top:12066;width:2389;height:2" coordorigin="1138,12066" coordsize="2389,0" path="m1138,12066l3526,12066e" filled="false" stroked="true" strokeweight=".47998pt" strokecolor="#000000">
                <v:path arrowok="t"/>
              </v:shape>
            </v:group>
            <v:group style="position:absolute;left:3536;top:12066;width:2250;height:2" coordorigin="3536,12066" coordsize="2250,2">
              <v:shape style="position:absolute;left:3536;top:12066;width:2250;height:2" coordorigin="3536,12066" coordsize="2250,0" path="m3536,12066l5785,12066e" filled="false" stroked="true" strokeweight=".47998pt" strokecolor="#000000">
                <v:path arrowok="t"/>
              </v:shape>
            </v:group>
            <v:group style="position:absolute;left:5795;top:12066;width:2250;height:2" coordorigin="5795,12066" coordsize="2250,2">
              <v:shape style="position:absolute;left:5795;top:12066;width:2250;height:2" coordorigin="5795,12066" coordsize="2250,0" path="m5795,12066l8044,12066e" filled="false" stroked="true" strokeweight=".47998pt" strokecolor="#000000">
                <v:path arrowok="t"/>
              </v:shape>
            </v:group>
            <v:group style="position:absolute;left:8053;top:12066;width:2646;height:2" coordorigin="8053,12066" coordsize="2646,2">
              <v:shape style="position:absolute;left:8053;top:12066;width:2646;height:2" coordorigin="8053,12066" coordsize="2646,0" path="m8053,12066l10699,12066e" filled="false" stroked="true" strokeweight=".47998pt" strokecolor="#000000">
                <v:path arrowok="t"/>
              </v:shape>
            </v:group>
            <v:group style="position:absolute;left:5797;top:13099;width:2250;height:156" coordorigin="5797,13099" coordsize="2250,156">
              <v:shape style="position:absolute;left:5797;top:13099;width:2250;height:156" coordorigin="5797,13099" coordsize="2250,156" path="m5797,13255l8046,13255,8046,13099,5797,13099,5797,13255xe" filled="true" fillcolor="#ffffff" stroked="false">
                <v:path arrowok="t"/>
                <v:fill type="solid"/>
              </v:shape>
            </v:group>
            <v:group style="position:absolute;left:5808;top:13255;width:2;height:392" coordorigin="5808,13255" coordsize="2,392">
              <v:shape style="position:absolute;left:5808;top:13255;width:2;height:392" coordorigin="5808,13255" coordsize="0,392" path="m5808,13255l5808,13646e" filled="false" stroked="true" strokeweight="1.08pt" strokecolor="#ffffff">
                <v:path arrowok="t"/>
              </v:shape>
            </v:group>
            <v:group style="position:absolute;left:5819;top:13255;width:2204;height:392" coordorigin="5819,13255" coordsize="2204,392">
              <v:shape style="position:absolute;left:5819;top:13255;width:2204;height:392" coordorigin="5819,13255" coordsize="2204,392" path="m5819,13646l8022,13646,8022,13255,5819,13255,5819,13646xe" filled="true" fillcolor="#ffffff" stroked="false">
                <v:path arrowok="t"/>
                <v:fill type="solid"/>
              </v:shape>
            </v:group>
            <v:group style="position:absolute;left:1138;top:13092;width:2389;height:2" coordorigin="1138,13092" coordsize="2389,2">
              <v:shape style="position:absolute;left:1138;top:13092;width:2389;height:2" coordorigin="1138,13092" coordsize="2389,0" path="m1138,13092l3526,13092e" filled="false" stroked="true" strokeweight=".47998pt" strokecolor="#000000">
                <v:path arrowok="t"/>
              </v:shape>
            </v:group>
            <v:group style="position:absolute;left:3536;top:13092;width:2250;height:2" coordorigin="3536,13092" coordsize="2250,2">
              <v:shape style="position:absolute;left:3536;top:13092;width:2250;height:2" coordorigin="3536,13092" coordsize="2250,0" path="m3536,13092l5785,13092e" filled="false" stroked="true" strokeweight=".47998pt" strokecolor="#000000">
                <v:path arrowok="t"/>
              </v:shape>
            </v:group>
            <v:group style="position:absolute;left:5795;top:13092;width:2250;height:2" coordorigin="5795,13092" coordsize="2250,2">
              <v:shape style="position:absolute;left:5795;top:13092;width:2250;height:2" coordorigin="5795,13092" coordsize="2250,0" path="m5795,13092l8044,13092e" filled="false" stroked="true" strokeweight=".47998pt" strokecolor="#000000">
                <v:path arrowok="t"/>
              </v:shape>
            </v:group>
            <v:group style="position:absolute;left:8053;top:13092;width:2646;height:2" coordorigin="8053,13092" coordsize="2646,2">
              <v:shape style="position:absolute;left:8053;top:13092;width:2646;height:2" coordorigin="8053,13092" coordsize="2646,0" path="m8053,13092l10699,13092e" filled="false" stroked="true" strokeweight=".47998pt" strokecolor="#000000">
                <v:path arrowok="t"/>
              </v:shape>
            </v:group>
            <v:group style="position:absolute;left:1138;top:13807;width:2389;height:2" coordorigin="1138,13807" coordsize="2389,2">
              <v:shape style="position:absolute;left:1138;top:13807;width:2389;height:2" coordorigin="1138,13807" coordsize="2389,0" path="m1138,13807l3526,13807e" filled="false" stroked="true" strokeweight=".47998pt" strokecolor="#000000">
                <v:path arrowok="t"/>
              </v:shape>
            </v:group>
            <v:group style="position:absolute;left:3536;top:13807;width:2250;height:2" coordorigin="3536,13807" coordsize="2250,2">
              <v:shape style="position:absolute;left:3536;top:13807;width:2250;height:2" coordorigin="3536,13807" coordsize="2250,0" path="m3536,13807l5785,13807e" filled="false" stroked="true" strokeweight=".47998pt" strokecolor="#000000">
                <v:path arrowok="t"/>
              </v:shape>
            </v:group>
            <v:group style="position:absolute;left:5795;top:13807;width:2250;height:2" coordorigin="5795,13807" coordsize="2250,2">
              <v:shape style="position:absolute;left:5795;top:13807;width:2250;height:2" coordorigin="5795,13807" coordsize="2250,0" path="m5795,13807l8044,13807e" filled="false" stroked="true" strokeweight=".47998pt" strokecolor="#000000">
                <v:path arrowok="t"/>
              </v:shape>
            </v:group>
            <v:group style="position:absolute;left:8053;top:13807;width:2646;height:2" coordorigin="8053,13807" coordsize="2646,2">
              <v:shape style="position:absolute;left:8053;top:13807;width:2646;height:2" coordorigin="8053,13807" coordsize="2646,0" path="m8053,13807l10699,13807e" filled="false" stroked="true" strokeweight=".47998pt" strokecolor="#000000">
                <v:path arrowok="t"/>
              </v:shape>
            </v:group>
            <v:group style="position:absolute;left:1138;top:14208;width:2389;height:2" coordorigin="1138,14208" coordsize="2389,2">
              <v:shape style="position:absolute;left:1138;top:14208;width:2389;height:2" coordorigin="1138,14208" coordsize="2389,0" path="m1138,14208l3526,14208e" filled="false" stroked="true" strokeweight=".48004pt" strokecolor="#000000">
                <v:path arrowok="t"/>
              </v:shape>
            </v:group>
            <v:group style="position:absolute;left:3536;top:14208;width:2250;height:2" coordorigin="3536,14208" coordsize="2250,2">
              <v:shape style="position:absolute;left:3536;top:14208;width:2250;height:2" coordorigin="3536,14208" coordsize="2250,0" path="m3536,14208l5785,14208e" filled="false" stroked="true" strokeweight=".48004pt" strokecolor="#000000">
                <v:path arrowok="t"/>
              </v:shape>
            </v:group>
            <v:group style="position:absolute;left:5795;top:14208;width:2250;height:2" coordorigin="5795,14208" coordsize="2250,2">
              <v:shape style="position:absolute;left:5795;top:14208;width:2250;height:2" coordorigin="5795,14208" coordsize="2250,0" path="m5795,14208l8044,14208e" filled="false" stroked="true" strokeweight=".48004pt" strokecolor="#000000">
                <v:path arrowok="t"/>
              </v:shape>
            </v:group>
            <v:group style="position:absolute;left:8053;top:14208;width:2646;height:2" coordorigin="8053,14208" coordsize="2646,2">
              <v:shape style="position:absolute;left:8053;top:14208;width:2646;height:2" coordorigin="8053,14208" coordsize="2646,0" path="m8053,14208l10699,14208e" filled="false" stroked="true" strokeweight=".48004pt" strokecolor="#000000">
                <v:path arrowok="t"/>
              </v:shape>
            </v:group>
            <v:group style="position:absolute;left:5808;top:14928;width:2;height:392" coordorigin="5808,14928" coordsize="2,392">
              <v:shape style="position:absolute;left:5808;top:14928;width:2;height:392" coordorigin="5808,14928" coordsize="0,392" path="m5808,14928l5808,15319e" filled="false" stroked="true" strokeweight="1.08pt" strokecolor="#ffffff">
                <v:path arrowok="t"/>
              </v:shape>
            </v:group>
            <v:group style="position:absolute;left:5819;top:14928;width:2204;height:392" coordorigin="5819,14928" coordsize="2204,392">
              <v:shape style="position:absolute;left:5819;top:14928;width:2204;height:392" coordorigin="5819,14928" coordsize="2204,392" path="m5819,15319l8022,15319,8022,14928,5819,14928,5819,15319xe" filled="true" fillcolor="#ffffff" stroked="false">
                <v:path arrowok="t"/>
                <v:fill type="solid"/>
              </v:shape>
            </v:group>
            <v:group style="position:absolute;left:1138;top:14923;width:2389;height:2" coordorigin="1138,14923" coordsize="2389,2">
              <v:shape style="position:absolute;left:1138;top:14923;width:2389;height:2" coordorigin="1138,14923" coordsize="2389,0" path="m1138,14923l3526,14923e" filled="false" stroked="true" strokeweight=".47998pt" strokecolor="#000000">
                <v:path arrowok="t"/>
              </v:shape>
            </v:group>
            <v:group style="position:absolute;left:3536;top:14923;width:2250;height:2" coordorigin="3536,14923" coordsize="2250,2">
              <v:shape style="position:absolute;left:3536;top:14923;width:2250;height:2" coordorigin="3536,14923" coordsize="2250,0" path="m3536,14923l5785,14923e" filled="false" stroked="true" strokeweight=".47998pt" strokecolor="#000000">
                <v:path arrowok="t"/>
              </v:shape>
            </v:group>
            <v:group style="position:absolute;left:5795;top:14923;width:2250;height:2" coordorigin="5795,14923" coordsize="2250,2">
              <v:shape style="position:absolute;left:5795;top:14923;width:2250;height:2" coordorigin="5795,14923" coordsize="2250,0" path="m5795,14923l8044,14923e" filled="false" stroked="true" strokeweight=".47998pt" strokecolor="#000000">
                <v:path arrowok="t"/>
              </v:shape>
            </v:group>
            <v:group style="position:absolute;left:8053;top:14923;width:2646;height:2" coordorigin="8053,14923" coordsize="2646,2">
              <v:shape style="position:absolute;left:8053;top:14923;width:2646;height:2" coordorigin="8053,14923" coordsize="2646,0" path="m8053,14923l10699,14923e" filled="false" stroked="true" strokeweight=".47998pt" strokecolor="#000000">
                <v:path arrowok="t"/>
              </v:shape>
            </v:group>
            <v:group style="position:absolute;left:1133;top:1440;width:2;height:13891" coordorigin="1133,1440" coordsize="2,13891">
              <v:shape style="position:absolute;left:1133;top:1440;width:2;height:13891" coordorigin="1133,1440" coordsize="0,13891" path="m1133,1440l1133,15331e" filled="false" stroked="true" strokeweight=".48pt" strokecolor="#000000">
                <v:path arrowok="t"/>
              </v:shape>
            </v:group>
            <v:group style="position:absolute;left:1138;top:15326;width:2389;height:2" coordorigin="1138,15326" coordsize="2389,2">
              <v:shape style="position:absolute;left:1138;top:15326;width:2389;height:2" coordorigin="1138,15326" coordsize="2389,0" path="m1138,15326l3526,15326e" filled="false" stroked="true" strokeweight=".47998pt" strokecolor="#000000">
                <v:path arrowok="t"/>
              </v:shape>
            </v:group>
            <v:group style="position:absolute;left:3531;top:1440;width:2;height:13891" coordorigin="3531,1440" coordsize="2,13891">
              <v:shape style="position:absolute;left:3531;top:1440;width:2;height:13891" coordorigin="3531,1440" coordsize="0,13891" path="m3531,1440l3531,15331e" filled="false" stroked="true" strokeweight=".48pt" strokecolor="#000000">
                <v:path arrowok="t"/>
              </v:shape>
            </v:group>
            <v:group style="position:absolute;left:3536;top:15326;width:2250;height:2" coordorigin="3536,15326" coordsize="2250,2">
              <v:shape style="position:absolute;left:3536;top:15326;width:2250;height:2" coordorigin="3536,15326" coordsize="2250,0" path="m3536,15326l5785,15326e" filled="false" stroked="true" strokeweight=".47998pt" strokecolor="#000000">
                <v:path arrowok="t"/>
              </v:shape>
            </v:group>
            <v:group style="position:absolute;left:5790;top:1440;width:2;height:13891" coordorigin="5790,1440" coordsize="2,13891">
              <v:shape style="position:absolute;left:5790;top:1440;width:2;height:13891" coordorigin="5790,1440" coordsize="0,13891" path="m5790,1440l5790,15331e" filled="false" stroked="true" strokeweight=".47998pt" strokecolor="#000000">
                <v:path arrowok="t"/>
              </v:shape>
            </v:group>
            <v:group style="position:absolute;left:5795;top:15326;width:2250;height:2" coordorigin="5795,15326" coordsize="2250,2">
              <v:shape style="position:absolute;left:5795;top:15326;width:2250;height:2" coordorigin="5795,15326" coordsize="2250,0" path="m5795,15326l8044,15326e" filled="false" stroked="true" strokeweight=".47998pt" strokecolor="#000000">
                <v:path arrowok="t"/>
              </v:shape>
            </v:group>
            <v:group style="position:absolute;left:8049;top:1440;width:2;height:13891" coordorigin="8049,1440" coordsize="2,13891">
              <v:shape style="position:absolute;left:8049;top:1440;width:2;height:13891" coordorigin="8049,1440" coordsize="0,13891" path="m8049,1440l8049,15331e" filled="false" stroked="true" strokeweight=".47998pt" strokecolor="#000000">
                <v:path arrowok="t"/>
              </v:shape>
            </v:group>
            <v:group style="position:absolute;left:8053;top:15326;width:2646;height:2" coordorigin="8053,15326" coordsize="2646,2">
              <v:shape style="position:absolute;left:8053;top:15326;width:2646;height:2" coordorigin="8053,15326" coordsize="2646,0" path="m8053,15326l10699,15326e" filled="false" stroked="true" strokeweight=".47998pt" strokecolor="#000000">
                <v:path arrowok="t"/>
              </v:shape>
            </v:group>
            <v:group style="position:absolute;left:10704;top:1440;width:2;height:13891" coordorigin="10704,1440" coordsize="2,13891">
              <v:shape style="position:absolute;left:10704;top:1440;width:2;height:13891" coordorigin="10704,1440" coordsize="0,13891" path="m10704,1440l10704,15331e" filled="false" stroked="true" strokeweight=".47998pt" strokecolor="#000000">
                <v:path arrowok="t"/>
              </v:shape>
            </v:group>
            <w10:wrap type="none"/>
          </v:group>
        </w:pict>
      </w:r>
      <w:r>
        <w:rPr>
          <w:rFonts w:ascii="宋体" w:hAnsi="宋体" w:cs="宋体" w:eastAsia="宋体" w:hint="default"/>
          <w:position w:val="2"/>
          <w:sz w:val="18"/>
          <w:szCs w:val="18"/>
        </w:rPr>
        <w:t>武汉美兆健康管理有限公司</w:t>
        <w:tab/>
      </w:r>
      <w:r>
        <w:rPr>
          <w:rFonts w:ascii="宋体" w:hAnsi="宋体" w:cs="宋体" w:eastAsia="宋体" w:hint="default"/>
          <w:spacing w:val="-4"/>
          <w:sz w:val="18"/>
          <w:szCs w:val="18"/>
        </w:rPr>
        <w:t>体检收入、咨询服务费收入、</w:t>
      </w:r>
    </w:p>
    <w:p>
      <w:pPr>
        <w:tabs>
          <w:tab w:pos="2834" w:val="left" w:leader="none"/>
        </w:tabs>
        <w:spacing w:before="154"/>
        <w:ind w:left="181" w:right="0" w:firstLine="0"/>
        <w:jc w:val="left"/>
        <w:rPr>
          <w:rFonts w:ascii="Times New Roman" w:hAnsi="Times New Roman" w:cs="Times New Roman" w:eastAsia="Times New Roman" w:hint="default"/>
          <w:sz w:val="18"/>
          <w:szCs w:val="18"/>
        </w:rPr>
      </w:pPr>
      <w:r>
        <w:rPr>
          <w:spacing w:val="-1"/>
        </w:rPr>
        <w:br w:type="column"/>
      </w:r>
      <w:r>
        <w:rPr>
          <w:rFonts w:ascii="Times New Roman"/>
          <w:spacing w:val="-1"/>
          <w:sz w:val="18"/>
        </w:rPr>
        <w:t>660,227.12</w:t>
        <w:tab/>
        <w:t>134,967.03</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4872" w:space="1177"/>
            <w:col w:w="4881"/>
          </w:cols>
        </w:sectPr>
      </w:pPr>
    </w:p>
    <w:p>
      <w:pPr>
        <w:spacing w:line="240" w:lineRule="auto" w:before="0"/>
        <w:rPr>
          <w:rFonts w:ascii="Times New Roman" w:hAnsi="Times New Roman" w:cs="Times New Roman" w:eastAsia="Times New Roman" w:hint="default"/>
          <w:sz w:val="20"/>
          <w:szCs w:val="20"/>
        </w:rPr>
      </w:pPr>
    </w:p>
    <w:p>
      <w:pPr>
        <w:spacing w:before="160"/>
        <w:ind w:left="2579" w:right="0" w:firstLine="0"/>
        <w:jc w:val="left"/>
        <w:rPr>
          <w:rFonts w:ascii="宋体" w:hAnsi="宋体" w:cs="宋体" w:eastAsia="宋体" w:hint="default"/>
          <w:sz w:val="18"/>
          <w:szCs w:val="18"/>
        </w:rPr>
      </w:pPr>
      <w:r>
        <w:rPr>
          <w:rFonts w:ascii="宋体" w:hAnsi="宋体" w:cs="宋体" w:eastAsia="宋体" w:hint="default"/>
          <w:sz w:val="18"/>
          <w:szCs w:val="18"/>
        </w:rPr>
        <w:t>基因检测收入</w:t>
      </w: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5" w:footer="980" w:top="1060" w:bottom="1160" w:left="980" w:right="0"/>
        </w:sectPr>
      </w:pPr>
    </w:p>
    <w:p>
      <w:pPr>
        <w:spacing w:line="240" w:lineRule="auto" w:before="4"/>
        <w:rPr>
          <w:rFonts w:ascii="宋体" w:hAnsi="宋体" w:cs="宋体" w:eastAsia="宋体" w:hint="default"/>
          <w:sz w:val="15"/>
          <w:szCs w:val="15"/>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绍兴美兆门诊医疗有限公司</w:t>
      </w:r>
    </w:p>
    <w:p>
      <w:pPr>
        <w:spacing w:line="316" w:lineRule="auto" w:before="44"/>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咨询服务费收入、基因检测 收入</w:t>
      </w:r>
    </w:p>
    <w:p>
      <w:pPr>
        <w:spacing w:line="240" w:lineRule="auto" w:before="7"/>
        <w:rPr>
          <w:rFonts w:ascii="宋体" w:hAnsi="宋体" w:cs="宋体" w:eastAsia="宋体" w:hint="default"/>
          <w:sz w:val="18"/>
          <w:szCs w:val="18"/>
        </w:rPr>
      </w:pPr>
      <w:r>
        <w:rPr/>
        <w:br w:type="column"/>
      </w:r>
      <w:r>
        <w:rPr>
          <w:rFonts w:ascii="宋体"/>
          <w:sz w:val="18"/>
        </w:rPr>
      </w:r>
    </w:p>
    <w:p>
      <w:pPr>
        <w:tabs>
          <w:tab w:pos="2834" w:val="left" w:leader="none"/>
        </w:tabs>
        <w:spacing w:before="0"/>
        <w:ind w:left="181" w:right="0" w:firstLine="0"/>
        <w:jc w:val="left"/>
        <w:rPr>
          <w:rFonts w:ascii="Times New Roman" w:hAnsi="Times New Roman" w:cs="Times New Roman" w:eastAsia="Times New Roman" w:hint="default"/>
          <w:sz w:val="18"/>
          <w:szCs w:val="18"/>
        </w:rPr>
      </w:pPr>
      <w:r>
        <w:rPr>
          <w:rFonts w:ascii="Times New Roman"/>
          <w:spacing w:val="-1"/>
          <w:sz w:val="18"/>
        </w:rPr>
        <w:t>652,764.66</w:t>
        <w:tab/>
        <w:t>260,102.55</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3" w:equalWidth="0">
            <w:col w:w="2342" w:space="56"/>
            <w:col w:w="2342" w:space="1309"/>
            <w:col w:w="4881"/>
          </w:cols>
        </w:sectPr>
      </w:pPr>
    </w:p>
    <w:p>
      <w:pPr>
        <w:spacing w:before="107"/>
        <w:ind w:left="181" w:right="-18" w:firstLine="0"/>
        <w:jc w:val="left"/>
        <w:rPr>
          <w:rFonts w:ascii="宋体" w:hAnsi="宋体" w:cs="宋体" w:eastAsia="宋体" w:hint="default"/>
          <w:sz w:val="18"/>
          <w:szCs w:val="18"/>
        </w:rPr>
      </w:pPr>
      <w:r>
        <w:rPr>
          <w:rFonts w:ascii="宋体" w:hAnsi="宋体" w:cs="宋体" w:eastAsia="宋体" w:hint="default"/>
          <w:sz w:val="18"/>
          <w:szCs w:val="18"/>
        </w:rPr>
        <w:t>马鞍山美年大健康咨询有限公</w:t>
      </w:r>
      <w:r>
        <w:rPr>
          <w:rFonts w:ascii="宋体" w:hAnsi="宋体" w:cs="宋体" w:eastAsia="宋体" w:hint="default"/>
          <w:spacing w:val="-29"/>
          <w:sz w:val="18"/>
          <w:szCs w:val="18"/>
        </w:rPr>
        <w:t> </w:t>
      </w:r>
      <w:r>
        <w:rPr>
          <w:rFonts w:ascii="宋体" w:hAnsi="宋体" w:cs="宋体" w:eastAsia="宋体" w:hint="default"/>
          <w:spacing w:val="-4"/>
          <w:sz w:val="18"/>
          <w:szCs w:val="18"/>
        </w:rPr>
        <w:t>体检收入、咨询服务费收入、</w:t>
      </w:r>
    </w:p>
    <w:p>
      <w:pPr>
        <w:spacing w:line="240" w:lineRule="auto" w:before="5"/>
        <w:rPr>
          <w:rFonts w:ascii="宋体" w:hAnsi="宋体" w:cs="宋体" w:eastAsia="宋体" w:hint="default"/>
          <w:sz w:val="23"/>
          <w:szCs w:val="23"/>
        </w:rPr>
      </w:pPr>
      <w:r>
        <w:rPr/>
        <w:br w:type="column"/>
      </w:r>
      <w:r>
        <w:rPr>
          <w:rFonts w:ascii="宋体"/>
          <w:sz w:val="23"/>
        </w:rPr>
      </w:r>
    </w:p>
    <w:p>
      <w:pPr>
        <w:tabs>
          <w:tab w:pos="2834" w:val="left" w:leader="none"/>
        </w:tabs>
        <w:spacing w:line="169" w:lineRule="exact" w:before="0"/>
        <w:ind w:left="181" w:right="0" w:firstLine="0"/>
        <w:jc w:val="left"/>
        <w:rPr>
          <w:rFonts w:ascii="Times New Roman" w:hAnsi="Times New Roman" w:cs="Times New Roman" w:eastAsia="Times New Roman" w:hint="default"/>
          <w:sz w:val="18"/>
          <w:szCs w:val="18"/>
        </w:rPr>
      </w:pPr>
      <w:r>
        <w:rPr>
          <w:rFonts w:ascii="Times New Roman"/>
          <w:spacing w:val="-1"/>
          <w:sz w:val="18"/>
        </w:rPr>
        <w:t>599,042.36</w:t>
        <w:tab/>
        <w:t>800,961.53</w:t>
      </w:r>
    </w:p>
    <w:p>
      <w:pPr>
        <w:spacing w:after="0" w:line="169" w:lineRule="exact"/>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4873" w:space="1177"/>
            <w:col w:w="4880"/>
          </w:cols>
        </w:sectPr>
      </w:pPr>
    </w:p>
    <w:p>
      <w:pPr>
        <w:tabs>
          <w:tab w:pos="2579" w:val="left" w:leader="none"/>
        </w:tabs>
        <w:spacing w:line="180" w:lineRule="exact" w:before="0"/>
        <w:ind w:left="181" w:right="0" w:firstLine="0"/>
        <w:jc w:val="left"/>
        <w:rPr>
          <w:rFonts w:ascii="宋体" w:hAnsi="宋体" w:cs="宋体" w:eastAsia="宋体" w:hint="default"/>
          <w:sz w:val="18"/>
          <w:szCs w:val="18"/>
        </w:rPr>
      </w:pPr>
      <w:r>
        <w:rPr/>
        <w:pict>
          <v:shape style="position:absolute;margin-left:220.576996pt;margin-top:14.934375pt;width:181.75pt;height:15.6pt;mso-position-horizontal-relative:page;mso-position-vertical-relative:paragraph;z-index:-230440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咨询服务费收入、</w:t>
                  </w:r>
                </w:p>
              </w:txbxContent>
            </v:textbox>
            <w10:wrap type="none"/>
          </v:shape>
        </w:pict>
      </w:r>
      <w:r>
        <w:rPr>
          <w:rFonts w:ascii="宋体" w:hAnsi="宋体" w:cs="宋体" w:eastAsia="宋体" w:hint="default"/>
          <w:sz w:val="18"/>
          <w:szCs w:val="18"/>
        </w:rPr>
        <w:t>司</w:t>
        <w:tab/>
        <w:t>基因检测收入</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南安市美年大健康管理有限公 司</w:t>
      </w:r>
    </w:p>
    <w:p>
      <w:pPr>
        <w:spacing w:line="316" w:lineRule="auto" w:before="44"/>
        <w:ind w:left="17"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体检收入、 专业技术服务费收入、基因 检测收入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2"/>
          <w:szCs w:val="12"/>
        </w:rPr>
      </w:pPr>
    </w:p>
    <w:p>
      <w:pPr>
        <w:tabs>
          <w:tab w:pos="2834" w:val="left" w:leader="none"/>
        </w:tabs>
        <w:spacing w:before="0"/>
        <w:ind w:left="181" w:right="0" w:firstLine="0"/>
        <w:jc w:val="left"/>
        <w:rPr>
          <w:rFonts w:ascii="Times New Roman" w:hAnsi="Times New Roman" w:cs="Times New Roman" w:eastAsia="Times New Roman" w:hint="default"/>
          <w:sz w:val="18"/>
          <w:szCs w:val="18"/>
        </w:rPr>
      </w:pPr>
      <w:r>
        <w:rPr>
          <w:rFonts w:ascii="Times New Roman"/>
          <w:spacing w:val="-1"/>
          <w:sz w:val="18"/>
        </w:rPr>
        <w:t>598,273.21</w:t>
        <w:tab/>
        <w:t>863,318.87</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3" w:equalWidth="0">
            <w:col w:w="2522" w:space="40"/>
            <w:col w:w="2178" w:space="1309"/>
            <w:col w:w="4881"/>
          </w:cols>
        </w:sectPr>
      </w:pPr>
    </w:p>
    <w:p>
      <w:pPr>
        <w:spacing w:line="316" w:lineRule="auto" w:before="107"/>
        <w:ind w:left="181" w:right="-20" w:firstLine="2398"/>
        <w:jc w:val="left"/>
        <w:rPr>
          <w:rFonts w:ascii="宋体" w:hAnsi="宋体" w:cs="宋体" w:eastAsia="宋体" w:hint="default"/>
          <w:sz w:val="18"/>
          <w:szCs w:val="18"/>
        </w:rPr>
      </w:pPr>
      <w:r>
        <w:rPr/>
        <w:pict>
          <v:shape style="position:absolute;margin-left:220.576996pt;margin-top:2.901731pt;width:181.75pt;height:15.6pt;mso-position-horizontal-relative:page;mso-position-vertical-relative:paragraph;z-index:-230437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咨询服务费收入、</w:t>
                  </w:r>
                </w:p>
              </w:txbxContent>
            </v:textbox>
            <w10:wrap type="none"/>
          </v:shape>
        </w:pict>
      </w:r>
      <w:r>
        <w:rPr>
          <w:rFonts w:ascii="宋体" w:hAnsi="宋体" w:cs="宋体" w:eastAsia="宋体" w:hint="default"/>
          <w:sz w:val="18"/>
          <w:szCs w:val="18"/>
        </w:rPr>
        <w:t>体检收入、 绍兴越城美年门诊部有限公司</w:t>
      </w:r>
      <w:r>
        <w:rPr>
          <w:rFonts w:ascii="宋体" w:hAnsi="宋体" w:cs="宋体" w:eastAsia="宋体" w:hint="default"/>
          <w:spacing w:val="-32"/>
          <w:sz w:val="18"/>
          <w:szCs w:val="18"/>
        </w:rPr>
        <w:t> </w:t>
      </w:r>
      <w:r>
        <w:rPr>
          <w:rFonts w:ascii="宋体" w:hAnsi="宋体" w:cs="宋体" w:eastAsia="宋体" w:hint="default"/>
          <w:sz w:val="18"/>
          <w:szCs w:val="18"/>
        </w:rPr>
        <w:t>专业技术服务费收入、基因</w:t>
      </w:r>
    </w:p>
    <w:p>
      <w:pPr>
        <w:spacing w:before="19"/>
        <w:ind w:left="2579" w:right="-20" w:firstLine="0"/>
        <w:jc w:val="left"/>
        <w:rPr>
          <w:rFonts w:ascii="宋体" w:hAnsi="宋体" w:cs="宋体" w:eastAsia="宋体" w:hint="default"/>
          <w:sz w:val="18"/>
          <w:szCs w:val="18"/>
        </w:rPr>
      </w:pPr>
      <w:r>
        <w:rPr>
          <w:rFonts w:ascii="宋体" w:hAnsi="宋体" w:cs="宋体" w:eastAsia="宋体" w:hint="default"/>
          <w:sz w:val="18"/>
          <w:szCs w:val="18"/>
        </w:rPr>
        <w:t>检测收入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7"/>
          <w:szCs w:val="17"/>
        </w:rPr>
      </w:pPr>
    </w:p>
    <w:p>
      <w:pPr>
        <w:tabs>
          <w:tab w:pos="2699" w:val="left" w:leader="none"/>
        </w:tabs>
        <w:spacing w:before="0"/>
        <w:ind w:left="181" w:right="0" w:firstLine="0"/>
        <w:jc w:val="left"/>
        <w:rPr>
          <w:rFonts w:ascii="Times New Roman" w:hAnsi="Times New Roman" w:cs="Times New Roman" w:eastAsia="Times New Roman" w:hint="default"/>
          <w:sz w:val="18"/>
          <w:szCs w:val="18"/>
        </w:rPr>
      </w:pPr>
      <w:r>
        <w:rPr>
          <w:rFonts w:ascii="Times New Roman"/>
          <w:spacing w:val="-1"/>
          <w:sz w:val="18"/>
        </w:rPr>
        <w:t>592,009.38</w:t>
        <w:tab/>
        <w:t>1,524,567.92</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4740" w:space="1309"/>
            <w:col w:w="4881"/>
          </w:cols>
        </w:sectPr>
      </w:pPr>
    </w:p>
    <w:p>
      <w:pPr>
        <w:spacing w:line="240" w:lineRule="auto" w:before="9"/>
        <w:rPr>
          <w:rFonts w:ascii="Times New Roman" w:hAnsi="Times New Roman" w:cs="Times New Roman" w:eastAsia="Times New Roman" w:hint="default"/>
          <w:sz w:val="10"/>
          <w:szCs w:val="10"/>
        </w:rPr>
      </w:pPr>
    </w:p>
    <w:p>
      <w:pPr>
        <w:tabs>
          <w:tab w:pos="6230" w:val="left" w:leader="none"/>
        </w:tabs>
        <w:spacing w:before="44"/>
        <w:ind w:left="18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永嘉友好综合门诊部有限公司</w:t>
      </w:r>
      <w:r>
        <w:rPr>
          <w:rFonts w:ascii="宋体" w:hAnsi="宋体" w:cs="宋体" w:eastAsia="宋体" w:hint="default"/>
          <w:spacing w:val="-32"/>
          <w:sz w:val="18"/>
          <w:szCs w:val="18"/>
        </w:rPr>
        <w:t> </w:t>
      </w:r>
      <w:r>
        <w:rPr>
          <w:rFonts w:ascii="宋体" w:hAnsi="宋体" w:cs="宋体" w:eastAsia="宋体" w:hint="default"/>
          <w:sz w:val="18"/>
          <w:szCs w:val="18"/>
        </w:rPr>
        <w:t>体检收入</w:t>
        <w:tab/>
      </w:r>
      <w:r>
        <w:rPr>
          <w:rFonts w:ascii="Times New Roman" w:hAnsi="Times New Roman" w:cs="Times New Roman" w:eastAsia="Times New Roman" w:hint="default"/>
          <w:sz w:val="18"/>
          <w:szCs w:val="18"/>
        </w:rPr>
        <w:t>576,497.50</w:t>
      </w:r>
    </w:p>
    <w:p>
      <w:pPr>
        <w:spacing w:line="240" w:lineRule="auto" w:before="4"/>
        <w:rPr>
          <w:rFonts w:ascii="Times New Roman" w:hAnsi="Times New Roman" w:cs="Times New Roman" w:eastAsia="Times New Roman" w:hint="default"/>
          <w:sz w:val="9"/>
          <w:szCs w:val="9"/>
        </w:rPr>
      </w:pPr>
    </w:p>
    <w:p>
      <w:pPr>
        <w:tabs>
          <w:tab w:pos="2579" w:val="left" w:leader="none"/>
          <w:tab w:pos="6230" w:val="left" w:leader="none"/>
        </w:tabs>
        <w:spacing w:before="44"/>
        <w:ind w:left="181" w:right="0" w:firstLine="0"/>
        <w:jc w:val="left"/>
        <w:rPr>
          <w:rFonts w:ascii="Times New Roman" w:hAnsi="Times New Roman" w:cs="Times New Roman" w:eastAsia="Times New Roman" w:hint="default"/>
          <w:sz w:val="18"/>
          <w:szCs w:val="18"/>
        </w:rPr>
      </w:pPr>
      <w:r>
        <w:rPr/>
        <w:pict>
          <v:shape style="position:absolute;margin-left:238.610001pt;margin-top:19.911737pt;width:163.7pt;height:15.6pt;mso-position-horizontal-relative:page;mso-position-vertical-relative:paragraph;z-index:-230435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服务费收入、</w:t>
                  </w:r>
                </w:p>
              </w:txbxContent>
            </v:textbox>
            <w10:wrap type="none"/>
          </v:shape>
        </w:pict>
      </w:r>
      <w:r>
        <w:rPr>
          <w:rFonts w:ascii="宋体" w:hAnsi="宋体" w:cs="宋体" w:eastAsia="宋体" w:hint="default"/>
          <w:sz w:val="18"/>
          <w:szCs w:val="18"/>
        </w:rPr>
        <w:t>良品铺子股份有限公司</w:t>
        <w:tab/>
        <w:t>体检收入</w:t>
        <w:tab/>
      </w:r>
      <w:r>
        <w:rPr>
          <w:rFonts w:ascii="Times New Roman" w:hAnsi="Times New Roman" w:cs="Times New Roman" w:eastAsia="Times New Roman" w:hint="default"/>
          <w:sz w:val="18"/>
          <w:szCs w:val="18"/>
        </w:rPr>
        <w:t>561,926.50</w:t>
      </w:r>
    </w:p>
    <w:p>
      <w:pPr>
        <w:spacing w:line="240" w:lineRule="auto" w:before="6"/>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80" w:right="0"/>
        </w:sectPr>
      </w:pPr>
    </w:p>
    <w:p>
      <w:pPr>
        <w:spacing w:line="240" w:lineRule="auto" w:before="5"/>
        <w:rPr>
          <w:rFonts w:ascii="Times New Roman" w:hAnsi="Times New Roman" w:cs="Times New Roman" w:eastAsia="Times New Roman" w:hint="default"/>
          <w:sz w:val="17"/>
          <w:szCs w:val="17"/>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厦门银城美年大健康管理有限 公司</w:t>
      </w:r>
    </w:p>
    <w:p>
      <w:pPr>
        <w:spacing w:line="316" w:lineRule="auto" w:before="44"/>
        <w:ind w:left="17" w:right="-19" w:firstLine="0"/>
        <w:jc w:val="left"/>
        <w:rPr>
          <w:rFonts w:ascii="宋体" w:hAnsi="宋体" w:cs="宋体" w:eastAsia="宋体" w:hint="default"/>
          <w:sz w:val="18"/>
          <w:szCs w:val="18"/>
        </w:rPr>
      </w:pPr>
      <w:r>
        <w:rPr>
          <w:spacing w:val="-7"/>
        </w:rPr>
        <w:br w:type="column"/>
      </w:r>
      <w:r>
        <w:rPr>
          <w:rFonts w:ascii="宋体" w:hAnsi="宋体" w:cs="宋体" w:eastAsia="宋体" w:hint="default"/>
          <w:spacing w:val="-7"/>
          <w:sz w:val="18"/>
          <w:szCs w:val="18"/>
        </w:rPr>
        <w:t>体检收入、咨询</w:t>
      </w:r>
      <w:r>
        <w:rPr>
          <w:rFonts w:ascii="宋体" w:hAnsi="宋体" w:cs="宋体" w:eastAsia="宋体" w:hint="default"/>
          <w:sz w:val="18"/>
          <w:szCs w:val="18"/>
        </w:rPr>
        <w:t> 专业技术服务费收入、基因 检测收入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2"/>
          <w:szCs w:val="12"/>
        </w:rPr>
      </w:pPr>
    </w:p>
    <w:p>
      <w:pPr>
        <w:tabs>
          <w:tab w:pos="2834" w:val="left" w:leader="none"/>
        </w:tabs>
        <w:spacing w:before="0"/>
        <w:ind w:left="181" w:right="0" w:firstLine="0"/>
        <w:jc w:val="left"/>
        <w:rPr>
          <w:rFonts w:ascii="Times New Roman" w:hAnsi="Times New Roman" w:cs="Times New Roman" w:eastAsia="Times New Roman" w:hint="default"/>
          <w:sz w:val="18"/>
          <w:szCs w:val="18"/>
        </w:rPr>
      </w:pPr>
      <w:r>
        <w:rPr>
          <w:rFonts w:ascii="Times New Roman"/>
          <w:spacing w:val="-1"/>
          <w:sz w:val="18"/>
        </w:rPr>
        <w:t>561,644.14</w:t>
        <w:tab/>
        <w:t>730,000.00</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3" w:equalWidth="0">
            <w:col w:w="2522" w:space="40"/>
            <w:col w:w="2178" w:space="1309"/>
            <w:col w:w="4881"/>
          </w:cols>
        </w:sectPr>
      </w:pPr>
    </w:p>
    <w:p>
      <w:pPr>
        <w:spacing w:line="316" w:lineRule="auto" w:before="107"/>
        <w:ind w:left="181" w:right="-20" w:firstLine="2398"/>
        <w:jc w:val="left"/>
        <w:rPr>
          <w:rFonts w:ascii="宋体" w:hAnsi="宋体" w:cs="宋体" w:eastAsia="宋体" w:hint="default"/>
          <w:sz w:val="18"/>
          <w:szCs w:val="18"/>
        </w:rPr>
      </w:pPr>
      <w:r>
        <w:rPr/>
        <w:pict>
          <v:shape style="position:absolute;margin-left:220.576996pt;margin-top:2.901714pt;width:181.75pt;height:15.6pt;mso-position-horizontal-relative:page;mso-position-vertical-relative:paragraph;z-index:-230432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咨询服务费收入、</w:t>
                  </w:r>
                </w:p>
              </w:txbxContent>
            </v:textbox>
            <w10:wrap type="none"/>
          </v:shape>
        </w:pict>
      </w:r>
      <w:r>
        <w:rPr>
          <w:rFonts w:ascii="宋体" w:hAnsi="宋体" w:cs="宋体" w:eastAsia="宋体" w:hint="default"/>
          <w:sz w:val="18"/>
          <w:szCs w:val="18"/>
        </w:rPr>
        <w:t>体检收入、 恩施美年大健康管理有限公司</w:t>
      </w:r>
      <w:r>
        <w:rPr>
          <w:rFonts w:ascii="宋体" w:hAnsi="宋体" w:cs="宋体" w:eastAsia="宋体" w:hint="default"/>
          <w:spacing w:val="-32"/>
          <w:sz w:val="18"/>
          <w:szCs w:val="18"/>
        </w:rPr>
        <w:t> </w:t>
      </w:r>
      <w:r>
        <w:rPr>
          <w:rFonts w:ascii="宋体" w:hAnsi="宋体" w:cs="宋体" w:eastAsia="宋体" w:hint="default"/>
          <w:sz w:val="18"/>
          <w:szCs w:val="18"/>
        </w:rPr>
        <w:t>专业技术服务费收入、基因</w:t>
      </w:r>
    </w:p>
    <w:p>
      <w:pPr>
        <w:spacing w:before="19"/>
        <w:ind w:left="2579" w:right="-20" w:firstLine="0"/>
        <w:jc w:val="left"/>
        <w:rPr>
          <w:rFonts w:ascii="宋体" w:hAnsi="宋体" w:cs="宋体" w:eastAsia="宋体" w:hint="default"/>
          <w:sz w:val="18"/>
          <w:szCs w:val="18"/>
        </w:rPr>
      </w:pPr>
      <w:r>
        <w:rPr/>
        <w:pict>
          <v:shape style="position:absolute;margin-left:220.576996pt;margin-top:18.661732pt;width:181.75pt;height:15.6pt;mso-position-horizontal-relative:page;mso-position-vertical-relative:paragraph;z-index:-230430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咨询服务费收入、</w:t>
                  </w:r>
                </w:p>
              </w:txbxContent>
            </v:textbox>
            <w10:wrap type="none"/>
          </v:shape>
        </w:pict>
      </w:r>
      <w:r>
        <w:rPr>
          <w:rFonts w:ascii="宋体" w:hAnsi="宋体" w:cs="宋体" w:eastAsia="宋体" w:hint="default"/>
          <w:sz w:val="18"/>
          <w:szCs w:val="18"/>
        </w:rPr>
        <w:t>检测收入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7"/>
          <w:szCs w:val="17"/>
        </w:rPr>
      </w:pPr>
    </w:p>
    <w:p>
      <w:pPr>
        <w:tabs>
          <w:tab w:pos="2834" w:val="left" w:leader="none"/>
        </w:tabs>
        <w:spacing w:before="0"/>
        <w:ind w:left="181" w:right="0" w:firstLine="0"/>
        <w:jc w:val="left"/>
        <w:rPr>
          <w:rFonts w:ascii="Times New Roman" w:hAnsi="Times New Roman" w:cs="Times New Roman" w:eastAsia="Times New Roman" w:hint="default"/>
          <w:sz w:val="18"/>
          <w:szCs w:val="18"/>
        </w:rPr>
      </w:pPr>
      <w:r>
        <w:rPr>
          <w:rFonts w:ascii="Times New Roman"/>
          <w:spacing w:val="-1"/>
          <w:sz w:val="18"/>
        </w:rPr>
        <w:t>545,881.50</w:t>
        <w:tab/>
        <w:t>796,886.79</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4740" w:space="1309"/>
            <w:col w:w="4881"/>
          </w:cols>
        </w:sectPr>
      </w:pPr>
    </w:p>
    <w:p>
      <w:pPr>
        <w:spacing w:line="240" w:lineRule="auto" w:before="8"/>
        <w:rPr>
          <w:rFonts w:ascii="Times New Roman" w:hAnsi="Times New Roman" w:cs="Times New Roman" w:eastAsia="Times New Roman" w:hint="default"/>
          <w:sz w:val="10"/>
          <w:szCs w:val="10"/>
        </w:rPr>
      </w:pPr>
    </w:p>
    <w:p>
      <w:pPr>
        <w:spacing w:after="0" w:line="240" w:lineRule="auto"/>
        <w:rPr>
          <w:rFonts w:ascii="Times New Roman" w:hAnsi="Times New Roman" w:cs="Times New Roman" w:eastAsia="Times New Roman" w:hint="default"/>
          <w:sz w:val="10"/>
          <w:szCs w:val="10"/>
        </w:rPr>
        <w:sectPr>
          <w:type w:val="continuous"/>
          <w:pgSz w:w="11910" w:h="16840"/>
          <w:pgMar w:top="1060" w:bottom="1160" w:left="980" w:right="0"/>
        </w:sectPr>
      </w:pPr>
    </w:p>
    <w:p>
      <w:pPr>
        <w:spacing w:line="240" w:lineRule="auto" w:before="5"/>
        <w:rPr>
          <w:rFonts w:ascii="Times New Roman" w:hAnsi="Times New Roman" w:cs="Times New Roman" w:eastAsia="Times New Roman" w:hint="default"/>
          <w:sz w:val="17"/>
          <w:szCs w:val="17"/>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海宁美年健康体检中心有限公 司</w:t>
      </w:r>
    </w:p>
    <w:p>
      <w:pPr>
        <w:spacing w:line="319" w:lineRule="auto" w:before="44"/>
        <w:ind w:left="17"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体检收入、 专业技术服务费收入、基因 检测收入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2"/>
          <w:szCs w:val="12"/>
        </w:rPr>
      </w:pPr>
    </w:p>
    <w:p>
      <w:pPr>
        <w:tabs>
          <w:tab w:pos="2699" w:val="left" w:leader="none"/>
        </w:tabs>
        <w:spacing w:before="0"/>
        <w:ind w:left="181" w:right="0" w:firstLine="0"/>
        <w:jc w:val="left"/>
        <w:rPr>
          <w:rFonts w:ascii="Times New Roman" w:hAnsi="Times New Roman" w:cs="Times New Roman" w:eastAsia="Times New Roman" w:hint="default"/>
          <w:sz w:val="18"/>
          <w:szCs w:val="18"/>
        </w:rPr>
      </w:pPr>
      <w:r>
        <w:rPr>
          <w:rFonts w:ascii="Times New Roman"/>
          <w:spacing w:val="-1"/>
          <w:sz w:val="18"/>
        </w:rPr>
        <w:t>543,909.03</w:t>
        <w:tab/>
        <w:t>1,224,055.66</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3" w:equalWidth="0">
            <w:col w:w="2522" w:space="40"/>
            <w:col w:w="2178" w:space="1309"/>
            <w:col w:w="4881"/>
          </w:cols>
        </w:sectPr>
      </w:pPr>
    </w:p>
    <w:p>
      <w:pPr>
        <w:spacing w:before="106"/>
        <w:ind w:left="181" w:right="-19" w:firstLine="0"/>
        <w:jc w:val="left"/>
        <w:rPr>
          <w:rFonts w:ascii="宋体" w:hAnsi="宋体" w:cs="宋体" w:eastAsia="宋体" w:hint="default"/>
          <w:sz w:val="18"/>
          <w:szCs w:val="18"/>
        </w:rPr>
      </w:pPr>
      <w:r>
        <w:rPr>
          <w:rFonts w:ascii="宋体" w:hAnsi="宋体" w:cs="宋体" w:eastAsia="宋体" w:hint="default"/>
          <w:sz w:val="18"/>
          <w:szCs w:val="18"/>
        </w:rPr>
        <w:t>郑州美兆健康医疗管理有限公</w:t>
      </w:r>
      <w:r>
        <w:rPr>
          <w:rFonts w:ascii="宋体" w:hAnsi="宋体" w:cs="宋体" w:eastAsia="宋体" w:hint="default"/>
          <w:spacing w:val="-29"/>
          <w:sz w:val="18"/>
          <w:szCs w:val="18"/>
        </w:rPr>
        <w:t> </w:t>
      </w:r>
      <w:r>
        <w:rPr>
          <w:rFonts w:ascii="宋体" w:hAnsi="宋体" w:cs="宋体" w:eastAsia="宋体" w:hint="default"/>
          <w:spacing w:val="-4"/>
          <w:sz w:val="18"/>
          <w:szCs w:val="18"/>
        </w:rPr>
        <w:t>体检收入、咨询服务费收入、</w:t>
      </w:r>
    </w:p>
    <w:p>
      <w:pPr>
        <w:spacing w:line="240" w:lineRule="auto" w:before="3"/>
        <w:rPr>
          <w:rFonts w:ascii="宋体" w:hAnsi="宋体" w:cs="宋体" w:eastAsia="宋体" w:hint="default"/>
          <w:sz w:val="23"/>
          <w:szCs w:val="23"/>
        </w:rPr>
      </w:pPr>
      <w:r>
        <w:rPr/>
        <w:br w:type="column"/>
      </w:r>
      <w:r>
        <w:rPr>
          <w:rFonts w:ascii="宋体"/>
          <w:sz w:val="23"/>
        </w:rPr>
      </w:r>
    </w:p>
    <w:p>
      <w:pPr>
        <w:tabs>
          <w:tab w:pos="2834" w:val="left" w:leader="none"/>
        </w:tabs>
        <w:spacing w:line="169" w:lineRule="exact" w:before="0"/>
        <w:ind w:left="181" w:right="0" w:firstLine="0"/>
        <w:jc w:val="left"/>
        <w:rPr>
          <w:rFonts w:ascii="Times New Roman" w:hAnsi="Times New Roman" w:cs="Times New Roman" w:eastAsia="Times New Roman" w:hint="default"/>
          <w:sz w:val="18"/>
          <w:szCs w:val="18"/>
        </w:rPr>
      </w:pPr>
      <w:r>
        <w:rPr>
          <w:rFonts w:ascii="Times New Roman"/>
          <w:spacing w:val="-1"/>
          <w:sz w:val="18"/>
        </w:rPr>
        <w:t>485,599.29</w:t>
        <w:tab/>
        <w:t>140,528.30</w:t>
      </w:r>
    </w:p>
    <w:p>
      <w:pPr>
        <w:spacing w:after="0" w:line="169" w:lineRule="exact"/>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4872" w:space="1177"/>
            <w:col w:w="4881"/>
          </w:cols>
        </w:sectPr>
      </w:pPr>
    </w:p>
    <w:p>
      <w:pPr>
        <w:tabs>
          <w:tab w:pos="2579" w:val="left" w:leader="none"/>
        </w:tabs>
        <w:spacing w:line="180" w:lineRule="exact"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司</w:t>
        <w:tab/>
        <w:t>基因检测收入</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before="44"/>
        <w:ind w:left="181" w:right="-19" w:firstLine="0"/>
        <w:jc w:val="left"/>
        <w:rPr>
          <w:rFonts w:ascii="宋体" w:hAnsi="宋体" w:cs="宋体" w:eastAsia="宋体" w:hint="default"/>
          <w:sz w:val="18"/>
          <w:szCs w:val="18"/>
        </w:rPr>
      </w:pPr>
      <w:r>
        <w:rPr>
          <w:rFonts w:ascii="宋体" w:hAnsi="宋体" w:cs="宋体" w:eastAsia="宋体" w:hint="default"/>
          <w:sz w:val="18"/>
          <w:szCs w:val="18"/>
        </w:rPr>
        <w:t>安顺慈铭健康体检管理有限公</w:t>
      </w:r>
      <w:r>
        <w:rPr>
          <w:rFonts w:ascii="宋体" w:hAnsi="宋体" w:cs="宋体" w:eastAsia="宋体" w:hint="default"/>
          <w:spacing w:val="-29"/>
          <w:sz w:val="18"/>
          <w:szCs w:val="18"/>
        </w:rPr>
        <w:t> </w:t>
      </w:r>
      <w:r>
        <w:rPr>
          <w:rFonts w:ascii="宋体" w:hAnsi="宋体" w:cs="宋体" w:eastAsia="宋体" w:hint="default"/>
          <w:spacing w:val="-4"/>
          <w:sz w:val="18"/>
          <w:szCs w:val="18"/>
        </w:rPr>
        <w:t>体检收入、咨询服务费收入、</w:t>
      </w:r>
    </w:p>
    <w:p>
      <w:pPr>
        <w:spacing w:line="240" w:lineRule="auto" w:before="7"/>
        <w:rPr>
          <w:rFonts w:ascii="宋体" w:hAnsi="宋体" w:cs="宋体" w:eastAsia="宋体" w:hint="default"/>
          <w:sz w:val="18"/>
          <w:szCs w:val="18"/>
        </w:rPr>
      </w:pPr>
      <w:r>
        <w:rPr/>
        <w:br w:type="column"/>
      </w:r>
      <w:r>
        <w:rPr>
          <w:rFonts w:ascii="宋体"/>
          <w:sz w:val="18"/>
        </w:rPr>
      </w:r>
    </w:p>
    <w:p>
      <w:pPr>
        <w:tabs>
          <w:tab w:pos="2925" w:val="left" w:leader="none"/>
        </w:tabs>
        <w:spacing w:line="169" w:lineRule="exact" w:before="0"/>
        <w:ind w:left="181" w:right="0" w:firstLine="0"/>
        <w:jc w:val="left"/>
        <w:rPr>
          <w:rFonts w:ascii="Times New Roman" w:hAnsi="Times New Roman" w:cs="Times New Roman" w:eastAsia="Times New Roman" w:hint="default"/>
          <w:sz w:val="18"/>
          <w:szCs w:val="18"/>
        </w:rPr>
      </w:pPr>
      <w:r>
        <w:rPr>
          <w:rFonts w:ascii="Times New Roman"/>
          <w:spacing w:val="-1"/>
          <w:sz w:val="18"/>
        </w:rPr>
        <w:t>481,459.54</w:t>
        <w:tab/>
        <w:t>31,528.29</w:t>
      </w:r>
    </w:p>
    <w:p>
      <w:pPr>
        <w:spacing w:after="0" w:line="169" w:lineRule="exact"/>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4872" w:space="1177"/>
            <w:col w:w="4881"/>
          </w:cols>
        </w:sectPr>
      </w:pPr>
    </w:p>
    <w:p>
      <w:pPr>
        <w:tabs>
          <w:tab w:pos="2579" w:val="left" w:leader="none"/>
        </w:tabs>
        <w:spacing w:line="180" w:lineRule="exact"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司</w:t>
        <w:tab/>
        <w:t>基因检测收入</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before="44"/>
        <w:ind w:left="181" w:right="-20" w:firstLine="0"/>
        <w:jc w:val="left"/>
        <w:rPr>
          <w:rFonts w:ascii="宋体" w:hAnsi="宋体" w:cs="宋体" w:eastAsia="宋体" w:hint="default"/>
          <w:sz w:val="18"/>
          <w:szCs w:val="18"/>
        </w:rPr>
      </w:pPr>
      <w:r>
        <w:rPr>
          <w:rFonts w:ascii="宋体" w:hAnsi="宋体" w:cs="宋体" w:eastAsia="宋体" w:hint="default"/>
          <w:sz w:val="18"/>
          <w:szCs w:val="18"/>
        </w:rPr>
        <w:t>固原市美年大健康医院有限公</w:t>
      </w:r>
      <w:r>
        <w:rPr>
          <w:rFonts w:ascii="宋体" w:hAnsi="宋体" w:cs="宋体" w:eastAsia="宋体" w:hint="default"/>
          <w:spacing w:val="-32"/>
          <w:sz w:val="18"/>
          <w:szCs w:val="18"/>
        </w:rPr>
        <w:t> </w:t>
      </w:r>
      <w:r>
        <w:rPr>
          <w:rFonts w:ascii="宋体" w:hAnsi="宋体" w:cs="宋体" w:eastAsia="宋体" w:hint="default"/>
          <w:sz w:val="18"/>
          <w:szCs w:val="18"/>
        </w:rPr>
        <w:t>咨询服务费收入、基因检测</w:t>
      </w:r>
    </w:p>
    <w:p>
      <w:pPr>
        <w:spacing w:line="240" w:lineRule="auto" w:before="7"/>
        <w:rPr>
          <w:rFonts w:ascii="宋体" w:hAnsi="宋体" w:cs="宋体" w:eastAsia="宋体" w:hint="default"/>
          <w:sz w:val="18"/>
          <w:szCs w:val="18"/>
        </w:rPr>
      </w:pPr>
      <w:r>
        <w:rPr/>
        <w:br w:type="column"/>
      </w:r>
      <w:r>
        <w:rPr>
          <w:rFonts w:ascii="宋体"/>
          <w:sz w:val="18"/>
        </w:rPr>
      </w:r>
    </w:p>
    <w:p>
      <w:pPr>
        <w:tabs>
          <w:tab w:pos="2834" w:val="left" w:leader="none"/>
        </w:tabs>
        <w:spacing w:line="169" w:lineRule="exact" w:before="0"/>
        <w:ind w:left="181" w:right="0" w:firstLine="0"/>
        <w:jc w:val="left"/>
        <w:rPr>
          <w:rFonts w:ascii="Times New Roman" w:hAnsi="Times New Roman" w:cs="Times New Roman" w:eastAsia="Times New Roman" w:hint="default"/>
          <w:sz w:val="18"/>
          <w:szCs w:val="18"/>
        </w:rPr>
      </w:pPr>
      <w:r>
        <w:rPr>
          <w:rFonts w:ascii="Times New Roman"/>
          <w:spacing w:val="-1"/>
          <w:sz w:val="18"/>
        </w:rPr>
        <w:t>465,577.47</w:t>
        <w:tab/>
        <w:t>700,000.00</w:t>
      </w:r>
    </w:p>
    <w:p>
      <w:pPr>
        <w:spacing w:after="0" w:line="169" w:lineRule="exact"/>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4740" w:space="1309"/>
            <w:col w:w="4881"/>
          </w:cols>
        </w:sectPr>
      </w:pPr>
    </w:p>
    <w:p>
      <w:pPr>
        <w:tabs>
          <w:tab w:pos="2579" w:val="left" w:leader="none"/>
        </w:tabs>
        <w:spacing w:line="180" w:lineRule="exact"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司</w:t>
        <w:tab/>
        <w:t>收入</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儋州美年大健康医院有限公司</w:t>
      </w:r>
    </w:p>
    <w:p>
      <w:pPr>
        <w:spacing w:line="316" w:lineRule="auto" w:before="44"/>
        <w:ind w:left="17"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咨询服务费收入、基因检测 收入</w:t>
      </w:r>
    </w:p>
    <w:p>
      <w:pPr>
        <w:spacing w:line="240" w:lineRule="auto" w:before="7"/>
        <w:rPr>
          <w:rFonts w:ascii="宋体" w:hAnsi="宋体" w:cs="宋体" w:eastAsia="宋体" w:hint="default"/>
          <w:sz w:val="18"/>
          <w:szCs w:val="18"/>
        </w:rPr>
      </w:pPr>
      <w:r>
        <w:rPr/>
        <w:br w:type="column"/>
      </w:r>
      <w:r>
        <w:rPr>
          <w:rFonts w:ascii="宋体"/>
          <w:sz w:val="18"/>
        </w:rPr>
      </w:r>
    </w:p>
    <w:p>
      <w:pPr>
        <w:tabs>
          <w:tab w:pos="2834" w:val="left" w:leader="none"/>
        </w:tabs>
        <w:spacing w:before="0"/>
        <w:ind w:left="181" w:right="0" w:firstLine="0"/>
        <w:jc w:val="left"/>
        <w:rPr>
          <w:rFonts w:ascii="Times New Roman" w:hAnsi="Times New Roman" w:cs="Times New Roman" w:eastAsia="Times New Roman" w:hint="default"/>
          <w:sz w:val="18"/>
          <w:szCs w:val="18"/>
        </w:rPr>
      </w:pPr>
      <w:r>
        <w:rPr>
          <w:rFonts w:ascii="Times New Roman"/>
          <w:spacing w:val="-1"/>
          <w:sz w:val="18"/>
        </w:rPr>
        <w:t>461,406.02</w:t>
        <w:tab/>
        <w:t>190,265.10</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3" w:equalWidth="0">
            <w:col w:w="2522" w:space="40"/>
            <w:col w:w="2178" w:space="1309"/>
            <w:col w:w="4881"/>
          </w:cols>
        </w:sectPr>
      </w:pPr>
    </w:p>
    <w:p>
      <w:pPr>
        <w:spacing w:before="107"/>
        <w:ind w:left="181" w:right="-19" w:firstLine="0"/>
        <w:jc w:val="left"/>
        <w:rPr>
          <w:rFonts w:ascii="宋体" w:hAnsi="宋体" w:cs="宋体" w:eastAsia="宋体" w:hint="default"/>
          <w:sz w:val="18"/>
          <w:szCs w:val="18"/>
        </w:rPr>
      </w:pPr>
      <w:r>
        <w:rPr>
          <w:rFonts w:ascii="宋体" w:hAnsi="宋体" w:cs="宋体" w:eastAsia="宋体" w:hint="default"/>
          <w:sz w:val="18"/>
          <w:szCs w:val="18"/>
        </w:rPr>
        <w:t>天津市和平区美年美佳健康管</w:t>
      </w:r>
      <w:r>
        <w:rPr>
          <w:rFonts w:ascii="宋体" w:hAnsi="宋体" w:cs="宋体" w:eastAsia="宋体" w:hint="default"/>
          <w:spacing w:val="-29"/>
          <w:sz w:val="18"/>
          <w:szCs w:val="18"/>
        </w:rPr>
        <w:t> </w:t>
      </w:r>
      <w:r>
        <w:rPr>
          <w:rFonts w:ascii="宋体" w:hAnsi="宋体" w:cs="宋体" w:eastAsia="宋体" w:hint="default"/>
          <w:spacing w:val="-4"/>
          <w:sz w:val="18"/>
          <w:szCs w:val="18"/>
        </w:rPr>
        <w:t>体检收入、咨询服务费收入、</w:t>
      </w:r>
    </w:p>
    <w:p>
      <w:pPr>
        <w:spacing w:line="240" w:lineRule="auto" w:before="5"/>
        <w:rPr>
          <w:rFonts w:ascii="宋体" w:hAnsi="宋体" w:cs="宋体" w:eastAsia="宋体" w:hint="default"/>
          <w:sz w:val="23"/>
          <w:szCs w:val="23"/>
        </w:rPr>
      </w:pPr>
      <w:r>
        <w:rPr/>
        <w:br w:type="column"/>
      </w:r>
      <w:r>
        <w:rPr>
          <w:rFonts w:ascii="宋体"/>
          <w:sz w:val="23"/>
        </w:rPr>
      </w:r>
    </w:p>
    <w:p>
      <w:pPr>
        <w:tabs>
          <w:tab w:pos="2834" w:val="left" w:leader="none"/>
        </w:tabs>
        <w:spacing w:line="170" w:lineRule="exact" w:before="0"/>
        <w:ind w:left="181" w:right="0" w:firstLine="0"/>
        <w:jc w:val="left"/>
        <w:rPr>
          <w:rFonts w:ascii="Times New Roman" w:hAnsi="Times New Roman" w:cs="Times New Roman" w:eastAsia="Times New Roman" w:hint="default"/>
          <w:sz w:val="18"/>
          <w:szCs w:val="18"/>
        </w:rPr>
      </w:pPr>
      <w:r>
        <w:rPr>
          <w:rFonts w:ascii="Times New Roman"/>
          <w:spacing w:val="-1"/>
          <w:sz w:val="18"/>
        </w:rPr>
        <w:t>443,880.47</w:t>
        <w:tab/>
        <w:t>442,701.88</w:t>
      </w:r>
    </w:p>
    <w:p>
      <w:pPr>
        <w:spacing w:after="0" w:line="170" w:lineRule="exact"/>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4872" w:space="1177"/>
            <w:col w:w="4881"/>
          </w:cols>
        </w:sectPr>
      </w:pPr>
    </w:p>
    <w:p>
      <w:pPr>
        <w:tabs>
          <w:tab w:pos="2579" w:val="left" w:leader="none"/>
        </w:tabs>
        <w:spacing w:line="180" w:lineRule="exact"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理有限公司</w:t>
        <w:tab/>
        <w:t>基因检测收入</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南京美宜门诊部有限公司</w:t>
      </w:r>
    </w:p>
    <w:p>
      <w:pPr>
        <w:spacing w:line="316" w:lineRule="auto" w:before="44"/>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咨询服务费收入、基因检测 收入</w:t>
      </w:r>
    </w:p>
    <w:p>
      <w:pPr>
        <w:spacing w:line="240" w:lineRule="auto" w:before="7"/>
        <w:rPr>
          <w:rFonts w:ascii="宋体" w:hAnsi="宋体" w:cs="宋体" w:eastAsia="宋体" w:hint="default"/>
          <w:sz w:val="18"/>
          <w:szCs w:val="18"/>
        </w:rPr>
      </w:pPr>
      <w:r>
        <w:rPr/>
        <w:br w:type="column"/>
      </w:r>
      <w:r>
        <w:rPr>
          <w:rFonts w:ascii="宋体"/>
          <w:sz w:val="18"/>
        </w:rPr>
      </w:r>
    </w:p>
    <w:p>
      <w:pPr>
        <w:tabs>
          <w:tab w:pos="2834" w:val="left" w:leader="none"/>
        </w:tabs>
        <w:spacing w:before="0"/>
        <w:ind w:left="181" w:right="0" w:firstLine="0"/>
        <w:jc w:val="left"/>
        <w:rPr>
          <w:rFonts w:ascii="Times New Roman" w:hAnsi="Times New Roman" w:cs="Times New Roman" w:eastAsia="Times New Roman" w:hint="default"/>
          <w:sz w:val="18"/>
          <w:szCs w:val="18"/>
        </w:rPr>
      </w:pPr>
      <w:r>
        <w:rPr>
          <w:rFonts w:ascii="Times New Roman"/>
          <w:spacing w:val="-1"/>
          <w:sz w:val="18"/>
        </w:rPr>
        <w:t>421,169.84</w:t>
        <w:tab/>
        <w:t>479,082.53</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3" w:equalWidth="0">
            <w:col w:w="2162" w:space="236"/>
            <w:col w:w="2342" w:space="1309"/>
            <w:col w:w="4881"/>
          </w:cols>
        </w:sectPr>
      </w:pPr>
    </w:p>
    <w:p>
      <w:pPr>
        <w:spacing w:before="107"/>
        <w:ind w:left="181" w:right="-19" w:firstLine="0"/>
        <w:jc w:val="left"/>
        <w:rPr>
          <w:rFonts w:ascii="宋体" w:hAnsi="宋体" w:cs="宋体" w:eastAsia="宋体" w:hint="default"/>
          <w:sz w:val="18"/>
          <w:szCs w:val="18"/>
        </w:rPr>
      </w:pPr>
      <w:r>
        <w:rPr>
          <w:rFonts w:ascii="宋体" w:hAnsi="宋体" w:cs="宋体" w:eastAsia="宋体" w:hint="default"/>
          <w:sz w:val="18"/>
          <w:szCs w:val="18"/>
        </w:rPr>
        <w:t>乐山慈铭健康体检服务有限公</w:t>
      </w:r>
      <w:r>
        <w:rPr>
          <w:rFonts w:ascii="宋体" w:hAnsi="宋体" w:cs="宋体" w:eastAsia="宋体" w:hint="default"/>
          <w:spacing w:val="-29"/>
          <w:sz w:val="18"/>
          <w:szCs w:val="18"/>
        </w:rPr>
        <w:t> </w:t>
      </w:r>
      <w:r>
        <w:rPr>
          <w:rFonts w:ascii="宋体" w:hAnsi="宋体" w:cs="宋体" w:eastAsia="宋体" w:hint="default"/>
          <w:spacing w:val="-4"/>
          <w:sz w:val="18"/>
          <w:szCs w:val="18"/>
        </w:rPr>
        <w:t>体检收入、咨询服务费收入、</w:t>
      </w:r>
    </w:p>
    <w:p>
      <w:pPr>
        <w:spacing w:line="240" w:lineRule="auto" w:before="5"/>
        <w:rPr>
          <w:rFonts w:ascii="宋体" w:hAnsi="宋体" w:cs="宋体" w:eastAsia="宋体" w:hint="default"/>
          <w:sz w:val="23"/>
          <w:szCs w:val="23"/>
        </w:rPr>
      </w:pPr>
      <w:r>
        <w:rPr/>
        <w:br w:type="column"/>
      </w:r>
      <w:r>
        <w:rPr>
          <w:rFonts w:ascii="宋体"/>
          <w:sz w:val="23"/>
        </w:rPr>
      </w:r>
    </w:p>
    <w:p>
      <w:pPr>
        <w:tabs>
          <w:tab w:pos="2834" w:val="left" w:leader="none"/>
        </w:tabs>
        <w:spacing w:line="169" w:lineRule="exact" w:before="0"/>
        <w:ind w:left="181" w:right="0" w:firstLine="0"/>
        <w:jc w:val="left"/>
        <w:rPr>
          <w:rFonts w:ascii="Times New Roman" w:hAnsi="Times New Roman" w:cs="Times New Roman" w:eastAsia="Times New Roman" w:hint="default"/>
          <w:sz w:val="18"/>
          <w:szCs w:val="18"/>
        </w:rPr>
      </w:pPr>
      <w:r>
        <w:rPr>
          <w:rFonts w:ascii="Times New Roman"/>
          <w:spacing w:val="-1"/>
          <w:sz w:val="18"/>
        </w:rPr>
        <w:t>416,672.63</w:t>
        <w:tab/>
        <w:t>882,314.73</w:t>
      </w:r>
    </w:p>
    <w:p>
      <w:pPr>
        <w:spacing w:after="0" w:line="169" w:lineRule="exact"/>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4872" w:space="1177"/>
            <w:col w:w="4881"/>
          </w:cols>
        </w:sectPr>
      </w:pPr>
    </w:p>
    <w:p>
      <w:pPr>
        <w:tabs>
          <w:tab w:pos="2579" w:val="left" w:leader="none"/>
        </w:tabs>
        <w:spacing w:line="180" w:lineRule="exact"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司</w:t>
        <w:tab/>
        <w:t>基因检测收入</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钦州美龄健康体检有限公司</w:t>
      </w:r>
    </w:p>
    <w:p>
      <w:pPr>
        <w:spacing w:line="316" w:lineRule="auto" w:before="44"/>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咨询服务费收入、专业技术 服务费收入、基因检测收入</w:t>
      </w:r>
    </w:p>
    <w:p>
      <w:pPr>
        <w:spacing w:line="240" w:lineRule="auto" w:before="7"/>
        <w:rPr>
          <w:rFonts w:ascii="宋体" w:hAnsi="宋体" w:cs="宋体" w:eastAsia="宋体" w:hint="default"/>
          <w:sz w:val="18"/>
          <w:szCs w:val="18"/>
        </w:rPr>
      </w:pPr>
      <w:r>
        <w:rPr/>
        <w:br w:type="column"/>
      </w:r>
      <w:r>
        <w:rPr>
          <w:rFonts w:ascii="宋体"/>
          <w:sz w:val="18"/>
        </w:rPr>
      </w:r>
    </w:p>
    <w:p>
      <w:pPr>
        <w:spacing w:before="0"/>
        <w:ind w:left="181" w:right="0" w:firstLine="0"/>
        <w:jc w:val="left"/>
        <w:rPr>
          <w:rFonts w:ascii="Times New Roman" w:hAnsi="Times New Roman" w:cs="Times New Roman" w:eastAsia="Times New Roman" w:hint="default"/>
          <w:sz w:val="18"/>
          <w:szCs w:val="18"/>
        </w:rPr>
      </w:pPr>
      <w:r>
        <w:rPr>
          <w:rFonts w:ascii="Times New Roman"/>
          <w:sz w:val="18"/>
        </w:rPr>
        <w:t>395,439.24</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3" w:equalWidth="0">
            <w:col w:w="2342" w:space="56"/>
            <w:col w:w="2342" w:space="1309"/>
            <w:col w:w="4881"/>
          </w:cols>
        </w:sectPr>
      </w:pPr>
    </w:p>
    <w:p>
      <w:pPr>
        <w:tabs>
          <w:tab w:pos="2579" w:val="left" w:leader="none"/>
          <w:tab w:pos="6230" w:val="left" w:leader="none"/>
          <w:tab w:pos="8883" w:val="left" w:leader="none"/>
        </w:tabs>
        <w:spacing w:before="107"/>
        <w:ind w:left="181" w:right="0" w:firstLine="0"/>
        <w:jc w:val="left"/>
        <w:rPr>
          <w:rFonts w:ascii="Times New Roman" w:hAnsi="Times New Roman" w:cs="Times New Roman" w:eastAsia="Times New Roman" w:hint="default"/>
          <w:sz w:val="18"/>
          <w:szCs w:val="18"/>
        </w:rPr>
      </w:pPr>
      <w:r>
        <w:rPr/>
        <w:pict>
          <v:group style="position:absolute;margin-left:56.400002pt;margin-top:71.759979pt;width:479.05pt;height:693pt;mso-position-horizontal-relative:page;mso-position-vertical-relative:page;z-index:-2304280" coordorigin="1128,1435" coordsize="9581,13860">
            <v:group style="position:absolute;left:1138;top:1445;width:2389;height:2" coordorigin="1138,1445" coordsize="2389,2">
              <v:shape style="position:absolute;left:1138;top:1445;width:2389;height:2" coordorigin="1138,1445" coordsize="2389,0" path="m1138,1445l3526,1445e" filled="false" stroked="true" strokeweight=".48pt" strokecolor="#000000">
                <v:path arrowok="t"/>
              </v:shape>
            </v:group>
            <v:group style="position:absolute;left:3536;top:1445;width:2250;height:2" coordorigin="3536,1445" coordsize="2250,2">
              <v:shape style="position:absolute;left:3536;top:1445;width:2250;height:2" coordorigin="3536,1445" coordsize="2250,0" path="m3536,1445l5785,1445e" filled="false" stroked="true" strokeweight=".48pt" strokecolor="#000000">
                <v:path arrowok="t"/>
              </v:shape>
            </v:group>
            <v:group style="position:absolute;left:5795;top:1445;width:2250;height:2" coordorigin="5795,1445" coordsize="2250,2">
              <v:shape style="position:absolute;left:5795;top:1445;width:2250;height:2" coordorigin="5795,1445" coordsize="2250,0" path="m5795,1445l8044,1445e" filled="false" stroked="true" strokeweight=".48pt" strokecolor="#000000">
                <v:path arrowok="t"/>
              </v:shape>
            </v:group>
            <v:group style="position:absolute;left:8053;top:1445;width:2646;height:2" coordorigin="8053,1445" coordsize="2646,2">
              <v:shape style="position:absolute;left:8053;top:1445;width:2646;height:2" coordorigin="8053,1445" coordsize="2646,0" path="m8053,1445l10699,1445e" filled="false" stroked="true" strokeweight=".48pt" strokecolor="#000000">
                <v:path arrowok="t"/>
              </v:shape>
            </v:group>
            <v:group style="position:absolute;left:1138;top:1808;width:2389;height:2" coordorigin="1138,1808" coordsize="2389,2">
              <v:shape style="position:absolute;left:1138;top:1808;width:2389;height:2" coordorigin="1138,1808" coordsize="2389,0" path="m1138,1808l3526,1808e" filled="false" stroked="true" strokeweight=".48pt" strokecolor="#000000">
                <v:path arrowok="t"/>
              </v:shape>
            </v:group>
            <v:group style="position:absolute;left:3536;top:1808;width:2250;height:2" coordorigin="3536,1808" coordsize="2250,2">
              <v:shape style="position:absolute;left:3536;top:1808;width:2250;height:2" coordorigin="3536,1808" coordsize="2250,0" path="m3536,1808l5785,1808e" filled="false" stroked="true" strokeweight=".48pt" strokecolor="#000000">
                <v:path arrowok="t"/>
              </v:shape>
            </v:group>
            <v:group style="position:absolute;left:5795;top:1808;width:2250;height:2" coordorigin="5795,1808" coordsize="2250,2">
              <v:shape style="position:absolute;left:5795;top:1808;width:2250;height:2" coordorigin="5795,1808" coordsize="2250,0" path="m5795,1808l8044,1808e" filled="false" stroked="true" strokeweight=".48pt" strokecolor="#000000">
                <v:path arrowok="t"/>
              </v:shape>
            </v:group>
            <v:group style="position:absolute;left:8053;top:1808;width:2646;height:2" coordorigin="8053,1808" coordsize="2646,2">
              <v:shape style="position:absolute;left:8053;top:1808;width:2646;height:2" coordorigin="8053,1808" coordsize="2646,0" path="m8053,1808l10699,1808e" filled="false" stroked="true" strokeweight=".48pt" strokecolor="#000000">
                <v:path arrowok="t"/>
              </v:shape>
            </v:group>
            <v:group style="position:absolute;left:5797;top:2525;width:2250;height:156" coordorigin="5797,2525" coordsize="2250,156">
              <v:shape style="position:absolute;left:5797;top:2525;width:2250;height:156" coordorigin="5797,2525" coordsize="2250,156" path="m5797,2681l8046,2681,8046,2525,5797,2525,5797,2681xe" filled="true" fillcolor="#ffffff" stroked="false">
                <v:path arrowok="t"/>
                <v:fill type="solid"/>
              </v:shape>
            </v:group>
            <v:group style="position:absolute;left:5808;top:2681;width:2;height:394" coordorigin="5808,2681" coordsize="2,394">
              <v:shape style="position:absolute;left:5808;top:2681;width:2;height:394" coordorigin="5808,2681" coordsize="0,394" path="m5808,2681l5808,3075e" filled="false" stroked="true" strokeweight="1.08pt" strokecolor="#ffffff">
                <v:path arrowok="t"/>
              </v:shape>
            </v:group>
            <v:group style="position:absolute;left:5819;top:2681;width:2204;height:394" coordorigin="5819,2681" coordsize="2204,394">
              <v:shape style="position:absolute;left:5819;top:2681;width:2204;height:394" coordorigin="5819,2681" coordsize="2204,394" path="m5819,3075l8022,3075,8022,2681,5819,2681,5819,3075xe" filled="true" fillcolor="#ffffff" stroked="false">
                <v:path arrowok="t"/>
                <v:fill type="solid"/>
              </v:shape>
            </v:group>
            <v:group style="position:absolute;left:1138;top:2520;width:2389;height:2" coordorigin="1138,2520" coordsize="2389,2">
              <v:shape style="position:absolute;left:1138;top:2520;width:2389;height:2" coordorigin="1138,2520" coordsize="2389,0" path="m1138,2520l3526,2520e" filled="false" stroked="true" strokeweight=".48pt" strokecolor="#000000">
                <v:path arrowok="t"/>
              </v:shape>
            </v:group>
            <v:group style="position:absolute;left:3536;top:2520;width:2250;height:2" coordorigin="3536,2520" coordsize="2250,2">
              <v:shape style="position:absolute;left:3536;top:2520;width:2250;height:2" coordorigin="3536,2520" coordsize="2250,0" path="m3536,2520l5785,2520e" filled="false" stroked="true" strokeweight=".48pt" strokecolor="#000000">
                <v:path arrowok="t"/>
              </v:shape>
            </v:group>
            <v:group style="position:absolute;left:5795;top:2520;width:2250;height:2" coordorigin="5795,2520" coordsize="2250,2">
              <v:shape style="position:absolute;left:5795;top:2520;width:2250;height:2" coordorigin="5795,2520" coordsize="2250,0" path="m5795,2520l8044,2520e" filled="false" stroked="true" strokeweight=".48pt" strokecolor="#000000">
                <v:path arrowok="t"/>
              </v:shape>
            </v:group>
            <v:group style="position:absolute;left:8053;top:2520;width:2646;height:2" coordorigin="8053,2520" coordsize="2646,2">
              <v:shape style="position:absolute;left:8053;top:2520;width:2646;height:2" coordorigin="8053,2520" coordsize="2646,0" path="m8053,2520l10699,2520e" filled="false" stroked="true" strokeweight=".48pt" strokecolor="#000000">
                <v:path arrowok="t"/>
              </v:shape>
            </v:group>
            <v:group style="position:absolute;left:5797;top:3240;width:2250;height:312" coordorigin="5797,3240" coordsize="2250,312">
              <v:shape style="position:absolute;left:5797;top:3240;width:2250;height:312" coordorigin="5797,3240" coordsize="2250,312" path="m5797,3552l8046,3552,8046,3240,5797,3240,5797,3552xe" filled="true" fillcolor="#ffffff" stroked="false">
                <v:path arrowok="t"/>
                <v:fill type="solid"/>
              </v:shape>
            </v:group>
            <v:group style="position:absolute;left:1138;top:3236;width:2389;height:2" coordorigin="1138,3236" coordsize="2389,2">
              <v:shape style="position:absolute;left:1138;top:3236;width:2389;height:2" coordorigin="1138,3236" coordsize="2389,0" path="m1138,3236l3526,3236e" filled="false" stroked="true" strokeweight=".48pt" strokecolor="#000000">
                <v:path arrowok="t"/>
              </v:shape>
            </v:group>
            <v:group style="position:absolute;left:3536;top:3236;width:2250;height:2" coordorigin="3536,3236" coordsize="2250,2">
              <v:shape style="position:absolute;left:3536;top:3236;width:2250;height:2" coordorigin="3536,3236" coordsize="2250,0" path="m3536,3236l5785,3236e" filled="false" stroked="true" strokeweight=".48pt" strokecolor="#000000">
                <v:path arrowok="t"/>
              </v:shape>
            </v:group>
            <v:group style="position:absolute;left:5795;top:3236;width:2250;height:2" coordorigin="5795,3236" coordsize="2250,2">
              <v:shape style="position:absolute;left:5795;top:3236;width:2250;height:2" coordorigin="5795,3236" coordsize="2250,0" path="m5795,3236l8044,3236e" filled="false" stroked="true" strokeweight=".48pt" strokecolor="#000000">
                <v:path arrowok="t"/>
              </v:shape>
            </v:group>
            <v:group style="position:absolute;left:8053;top:3236;width:2646;height:2" coordorigin="8053,3236" coordsize="2646,2">
              <v:shape style="position:absolute;left:8053;top:3236;width:2646;height:2" coordorigin="8053,3236" coordsize="2646,0" path="m8053,3236l10699,3236e" filled="false" stroked="true" strokeweight=".48pt" strokecolor="#000000">
                <v:path arrowok="t"/>
              </v:shape>
            </v:group>
            <v:group style="position:absolute;left:5797;top:4265;width:2250;height:312" coordorigin="5797,4265" coordsize="2250,312">
              <v:shape style="position:absolute;left:5797;top:4265;width:2250;height:312" coordorigin="5797,4265" coordsize="2250,312" path="m5797,4577l8046,4577,8046,4265,5797,4265,5797,4577xe" filled="true" fillcolor="#ffffff" stroked="false">
                <v:path arrowok="t"/>
                <v:fill type="solid"/>
              </v:shape>
            </v:group>
            <v:group style="position:absolute;left:1138;top:4260;width:2389;height:2" coordorigin="1138,4260" coordsize="2389,2">
              <v:shape style="position:absolute;left:1138;top:4260;width:2389;height:2" coordorigin="1138,4260" coordsize="2389,0" path="m1138,4260l3526,4260e" filled="false" stroked="true" strokeweight=".48001pt" strokecolor="#000000">
                <v:path arrowok="t"/>
              </v:shape>
            </v:group>
            <v:group style="position:absolute;left:3536;top:4260;width:2250;height:2" coordorigin="3536,4260" coordsize="2250,2">
              <v:shape style="position:absolute;left:3536;top:4260;width:2250;height:2" coordorigin="3536,4260" coordsize="2250,0" path="m3536,4260l5785,4260e" filled="false" stroked="true" strokeweight=".48001pt" strokecolor="#000000">
                <v:path arrowok="t"/>
              </v:shape>
            </v:group>
            <v:group style="position:absolute;left:5795;top:4260;width:2250;height:2" coordorigin="5795,4260" coordsize="2250,2">
              <v:shape style="position:absolute;left:5795;top:4260;width:2250;height:2" coordorigin="5795,4260" coordsize="2250,0" path="m5795,4260l8044,4260e" filled="false" stroked="true" strokeweight=".48001pt" strokecolor="#000000">
                <v:path arrowok="t"/>
              </v:shape>
            </v:group>
            <v:group style="position:absolute;left:8053;top:4260;width:2646;height:2" coordorigin="8053,4260" coordsize="2646,2">
              <v:shape style="position:absolute;left:8053;top:4260;width:2646;height:2" coordorigin="8053,4260" coordsize="2646,0" path="m8053,4260l10699,4260e" filled="false" stroked="true" strokeweight=".48001pt" strokecolor="#000000">
                <v:path arrowok="t"/>
              </v:shape>
            </v:group>
            <v:group style="position:absolute;left:1138;top:5288;width:2389;height:2" coordorigin="1138,5288" coordsize="2389,2">
              <v:shape style="position:absolute;left:1138;top:5288;width:2389;height:2" coordorigin="1138,5288" coordsize="2389,0" path="m1138,5288l3526,5288e" filled="false" stroked="true" strokeweight=".47998pt" strokecolor="#000000">
                <v:path arrowok="t"/>
              </v:shape>
            </v:group>
            <v:group style="position:absolute;left:3536;top:5288;width:2250;height:2" coordorigin="3536,5288" coordsize="2250,2">
              <v:shape style="position:absolute;left:3536;top:5288;width:2250;height:2" coordorigin="3536,5288" coordsize="2250,0" path="m3536,5288l5785,5288e" filled="false" stroked="true" strokeweight=".47998pt" strokecolor="#000000">
                <v:path arrowok="t"/>
              </v:shape>
            </v:group>
            <v:group style="position:absolute;left:5795;top:5288;width:2250;height:2" coordorigin="5795,5288" coordsize="2250,2">
              <v:shape style="position:absolute;left:5795;top:5288;width:2250;height:2" coordorigin="5795,5288" coordsize="2250,0" path="m5795,5288l8044,5288e" filled="false" stroked="true" strokeweight=".47998pt" strokecolor="#000000">
                <v:path arrowok="t"/>
              </v:shape>
            </v:group>
            <v:group style="position:absolute;left:8053;top:5288;width:2646;height:2" coordorigin="8053,5288" coordsize="2646,2">
              <v:shape style="position:absolute;left:8053;top:5288;width:2646;height:2" coordorigin="8053,5288" coordsize="2646,0" path="m8053,5288l10699,5288e" filled="false" stroked="true" strokeweight=".47998pt" strokecolor="#000000">
                <v:path arrowok="t"/>
              </v:shape>
            </v:group>
            <v:group style="position:absolute;left:1138;top:5689;width:2389;height:2" coordorigin="1138,5689" coordsize="2389,2">
              <v:shape style="position:absolute;left:1138;top:5689;width:2389;height:2" coordorigin="1138,5689" coordsize="2389,0" path="m1138,5689l3526,5689e" filled="false" stroked="true" strokeweight=".47998pt" strokecolor="#000000">
                <v:path arrowok="t"/>
              </v:shape>
            </v:group>
            <v:group style="position:absolute;left:3536;top:5689;width:2250;height:2" coordorigin="3536,5689" coordsize="2250,2">
              <v:shape style="position:absolute;left:3536;top:5689;width:2250;height:2" coordorigin="3536,5689" coordsize="2250,0" path="m3536,5689l5785,5689e" filled="false" stroked="true" strokeweight=".47998pt" strokecolor="#000000">
                <v:path arrowok="t"/>
              </v:shape>
            </v:group>
            <v:group style="position:absolute;left:5795;top:5689;width:2250;height:2" coordorigin="5795,5689" coordsize="2250,2">
              <v:shape style="position:absolute;left:5795;top:5689;width:2250;height:2" coordorigin="5795,5689" coordsize="2250,0" path="m5795,5689l8044,5689e" filled="false" stroked="true" strokeweight=".47998pt" strokecolor="#000000">
                <v:path arrowok="t"/>
              </v:shape>
            </v:group>
            <v:group style="position:absolute;left:8053;top:5689;width:2646;height:2" coordorigin="8053,5689" coordsize="2646,2">
              <v:shape style="position:absolute;left:8053;top:5689;width:2646;height:2" coordorigin="8053,5689" coordsize="2646,0" path="m8053,5689l10699,5689e" filled="false" stroked="true" strokeweight=".47998pt" strokecolor="#000000">
                <v:path arrowok="t"/>
              </v:shape>
            </v:group>
            <v:group style="position:absolute;left:5797;top:6097;width:2250;height:312" coordorigin="5797,6097" coordsize="2250,312">
              <v:shape style="position:absolute;left:5797;top:6097;width:2250;height:312" coordorigin="5797,6097" coordsize="2250,312" path="m5797,6409l8046,6409,8046,6097,5797,6097,5797,6409xe" filled="true" fillcolor="#ffffff" stroked="false">
                <v:path arrowok="t"/>
                <v:fill type="solid"/>
              </v:shape>
            </v:group>
            <v:group style="position:absolute;left:1138;top:6092;width:2389;height:2" coordorigin="1138,6092" coordsize="2389,2">
              <v:shape style="position:absolute;left:1138;top:6092;width:2389;height:2" coordorigin="1138,6092" coordsize="2389,0" path="m1138,6092l3526,6092e" filled="false" stroked="true" strokeweight=".47998pt" strokecolor="#000000">
                <v:path arrowok="t"/>
              </v:shape>
            </v:group>
            <v:group style="position:absolute;left:3536;top:6092;width:2250;height:2" coordorigin="3536,6092" coordsize="2250,2">
              <v:shape style="position:absolute;left:3536;top:6092;width:2250;height:2" coordorigin="3536,6092" coordsize="2250,0" path="m3536,6092l5785,6092e" filled="false" stroked="true" strokeweight=".47998pt" strokecolor="#000000">
                <v:path arrowok="t"/>
              </v:shape>
            </v:group>
            <v:group style="position:absolute;left:5795;top:6092;width:2250;height:2" coordorigin="5795,6092" coordsize="2250,2">
              <v:shape style="position:absolute;left:5795;top:6092;width:2250;height:2" coordorigin="5795,6092" coordsize="2250,0" path="m5795,6092l8044,6092e" filled="false" stroked="true" strokeweight=".47998pt" strokecolor="#000000">
                <v:path arrowok="t"/>
              </v:shape>
            </v:group>
            <v:group style="position:absolute;left:8053;top:6092;width:2646;height:2" coordorigin="8053,6092" coordsize="2646,2">
              <v:shape style="position:absolute;left:8053;top:6092;width:2646;height:2" coordorigin="8053,6092" coordsize="2646,0" path="m8053,6092l10699,6092e" filled="false" stroked="true" strokeweight=".47998pt" strokecolor="#000000">
                <v:path arrowok="t"/>
              </v:shape>
            </v:group>
            <v:group style="position:absolute;left:5797;top:7122;width:2250;height:312" coordorigin="5797,7122" coordsize="2250,312">
              <v:shape style="position:absolute;left:5797;top:7122;width:2250;height:312" coordorigin="5797,7122" coordsize="2250,312" path="m5797,7434l8046,7434,8046,7122,5797,7122,5797,7434xe" filled="true" fillcolor="#ffffff" stroked="false">
                <v:path arrowok="t"/>
                <v:fill type="solid"/>
              </v:shape>
            </v:group>
            <v:group style="position:absolute;left:1138;top:7117;width:2389;height:2" coordorigin="1138,7117" coordsize="2389,2">
              <v:shape style="position:absolute;left:1138;top:7117;width:2389;height:2" coordorigin="1138,7117" coordsize="2389,0" path="m1138,7117l3526,7117e" filled="false" stroked="true" strokeweight=".48001pt" strokecolor="#000000">
                <v:path arrowok="t"/>
              </v:shape>
            </v:group>
            <v:group style="position:absolute;left:3536;top:7117;width:2250;height:2" coordorigin="3536,7117" coordsize="2250,2">
              <v:shape style="position:absolute;left:3536;top:7117;width:2250;height:2" coordorigin="3536,7117" coordsize="2250,0" path="m3536,7117l5785,7117e" filled="false" stroked="true" strokeweight=".48001pt" strokecolor="#000000">
                <v:path arrowok="t"/>
              </v:shape>
            </v:group>
            <v:group style="position:absolute;left:5795;top:7117;width:2250;height:2" coordorigin="5795,7117" coordsize="2250,2">
              <v:shape style="position:absolute;left:5795;top:7117;width:2250;height:2" coordorigin="5795,7117" coordsize="2250,0" path="m5795,7117l8044,7117e" filled="false" stroked="true" strokeweight=".48001pt" strokecolor="#000000">
                <v:path arrowok="t"/>
              </v:shape>
            </v:group>
            <v:group style="position:absolute;left:8053;top:7117;width:2646;height:2" coordorigin="8053,7117" coordsize="2646,2">
              <v:shape style="position:absolute;left:8053;top:7117;width:2646;height:2" coordorigin="8053,7117" coordsize="2646,0" path="m8053,7117l10699,7117e" filled="false" stroked="true" strokeweight=".48001pt" strokecolor="#000000">
                <v:path arrowok="t"/>
              </v:shape>
            </v:group>
            <v:group style="position:absolute;left:5797;top:8149;width:2250;height:312" coordorigin="5797,8149" coordsize="2250,312">
              <v:shape style="position:absolute;left:5797;top:8149;width:2250;height:312" coordorigin="5797,8149" coordsize="2250,312" path="m5797,8461l8046,8461,8046,8149,5797,8149,5797,8461xe" filled="true" fillcolor="#ffffff" stroked="false">
                <v:path arrowok="t"/>
                <v:fill type="solid"/>
              </v:shape>
            </v:group>
            <v:group style="position:absolute;left:1138;top:8144;width:2389;height:2" coordorigin="1138,8144" coordsize="2389,2">
              <v:shape style="position:absolute;left:1138;top:8144;width:2389;height:2" coordorigin="1138,8144" coordsize="2389,0" path="m1138,8144l3526,8144e" filled="false" stroked="true" strokeweight=".47998pt" strokecolor="#000000">
                <v:path arrowok="t"/>
              </v:shape>
            </v:group>
            <v:group style="position:absolute;left:3536;top:8144;width:2250;height:2" coordorigin="3536,8144" coordsize="2250,2">
              <v:shape style="position:absolute;left:3536;top:8144;width:2250;height:2" coordorigin="3536,8144" coordsize="2250,0" path="m3536,8144l5785,8144e" filled="false" stroked="true" strokeweight=".47998pt" strokecolor="#000000">
                <v:path arrowok="t"/>
              </v:shape>
            </v:group>
            <v:group style="position:absolute;left:5795;top:8144;width:2250;height:2" coordorigin="5795,8144" coordsize="2250,2">
              <v:shape style="position:absolute;left:5795;top:8144;width:2250;height:2" coordorigin="5795,8144" coordsize="2250,0" path="m5795,8144l8044,8144e" filled="false" stroked="true" strokeweight=".47998pt" strokecolor="#000000">
                <v:path arrowok="t"/>
              </v:shape>
            </v:group>
            <v:group style="position:absolute;left:8053;top:8144;width:2646;height:2" coordorigin="8053,8144" coordsize="2646,2">
              <v:shape style="position:absolute;left:8053;top:8144;width:2646;height:2" coordorigin="8053,8144" coordsize="2646,0" path="m8053,8144l10699,8144e" filled="false" stroked="true" strokeweight=".47998pt" strokecolor="#000000">
                <v:path arrowok="t"/>
              </v:shape>
            </v:group>
            <v:group style="position:absolute;left:5797;top:9174;width:2250;height:156" coordorigin="5797,9174" coordsize="2250,156">
              <v:shape style="position:absolute;left:5797;top:9174;width:2250;height:156" coordorigin="5797,9174" coordsize="2250,156" path="m5797,9330l8046,9330,8046,9174,5797,9174,5797,9330xe" filled="true" fillcolor="#ffffff" stroked="false">
                <v:path arrowok="t"/>
                <v:fill type="solid"/>
              </v:shape>
            </v:group>
            <v:group style="position:absolute;left:5808;top:9330;width:2;height:394" coordorigin="5808,9330" coordsize="2,394">
              <v:shape style="position:absolute;left:5808;top:9330;width:2;height:394" coordorigin="5808,9330" coordsize="0,394" path="m5808,9330l5808,9724e" filled="false" stroked="true" strokeweight="1.08pt" strokecolor="#ffffff">
                <v:path arrowok="t"/>
              </v:shape>
            </v:group>
            <v:group style="position:absolute;left:5819;top:9330;width:2204;height:394" coordorigin="5819,9330" coordsize="2204,394">
              <v:shape style="position:absolute;left:5819;top:9330;width:2204;height:394" coordorigin="5819,9330" coordsize="2204,394" path="m5819,9724l8022,9724,8022,9330,5819,9330,5819,9724xe" filled="true" fillcolor="#ffffff" stroked="false">
                <v:path arrowok="t"/>
                <v:fill type="solid"/>
              </v:shape>
            </v:group>
            <v:group style="position:absolute;left:1138;top:9169;width:2389;height:2" coordorigin="1138,9169" coordsize="2389,2">
              <v:shape style="position:absolute;left:1138;top:9169;width:2389;height:2" coordorigin="1138,9169" coordsize="2389,0" path="m1138,9169l3526,9169e" filled="false" stroked="true" strokeweight=".48001pt" strokecolor="#000000">
                <v:path arrowok="t"/>
              </v:shape>
            </v:group>
            <v:group style="position:absolute;left:3536;top:9169;width:2250;height:2" coordorigin="3536,9169" coordsize="2250,2">
              <v:shape style="position:absolute;left:3536;top:9169;width:2250;height:2" coordorigin="3536,9169" coordsize="2250,0" path="m3536,9169l5785,9169e" filled="false" stroked="true" strokeweight=".48001pt" strokecolor="#000000">
                <v:path arrowok="t"/>
              </v:shape>
            </v:group>
            <v:group style="position:absolute;left:5795;top:9169;width:2250;height:2" coordorigin="5795,9169" coordsize="2250,2">
              <v:shape style="position:absolute;left:5795;top:9169;width:2250;height:2" coordorigin="5795,9169" coordsize="2250,0" path="m5795,9169l8044,9169e" filled="false" stroked="true" strokeweight=".48001pt" strokecolor="#000000">
                <v:path arrowok="t"/>
              </v:shape>
            </v:group>
            <v:group style="position:absolute;left:8053;top:9169;width:2646;height:2" coordorigin="8053,9169" coordsize="2646,2">
              <v:shape style="position:absolute;left:8053;top:9169;width:2646;height:2" coordorigin="8053,9169" coordsize="2646,0" path="m8053,9169l10699,9169e" filled="false" stroked="true" strokeweight=".48001pt" strokecolor="#000000">
                <v:path arrowok="t"/>
              </v:shape>
            </v:group>
            <v:group style="position:absolute;left:5797;top:9889;width:2250;height:156" coordorigin="5797,9889" coordsize="2250,156">
              <v:shape style="position:absolute;left:5797;top:9889;width:2250;height:156" coordorigin="5797,9889" coordsize="2250,156" path="m5797,10045l8046,10045,8046,9889,5797,9889,5797,10045xe" filled="true" fillcolor="#ffffff" stroked="false">
                <v:path arrowok="t"/>
                <v:fill type="solid"/>
              </v:shape>
            </v:group>
            <v:group style="position:absolute;left:5808;top:10045;width:2;height:392" coordorigin="5808,10045" coordsize="2,392">
              <v:shape style="position:absolute;left:5808;top:10045;width:2;height:392" coordorigin="5808,10045" coordsize="0,392" path="m5808,10045l5808,10437e" filled="false" stroked="true" strokeweight="1.08pt" strokecolor="#ffffff">
                <v:path arrowok="t"/>
              </v:shape>
            </v:group>
            <v:group style="position:absolute;left:5819;top:10045;width:2204;height:392" coordorigin="5819,10045" coordsize="2204,392">
              <v:shape style="position:absolute;left:5819;top:10045;width:2204;height:392" coordorigin="5819,10045" coordsize="2204,392" path="m5819,10437l8022,10437,8022,10045,5819,10045,5819,10437xe" filled="true" fillcolor="#ffffff" stroked="false">
                <v:path arrowok="t"/>
                <v:fill type="solid"/>
              </v:shape>
            </v:group>
            <v:group style="position:absolute;left:1138;top:9885;width:2389;height:2" coordorigin="1138,9885" coordsize="2389,2">
              <v:shape style="position:absolute;left:1138;top:9885;width:2389;height:2" coordorigin="1138,9885" coordsize="2389,0" path="m1138,9885l3526,9885e" filled="false" stroked="true" strokeweight=".48001pt" strokecolor="#000000">
                <v:path arrowok="t"/>
              </v:shape>
            </v:group>
            <v:group style="position:absolute;left:3536;top:9885;width:2250;height:2" coordorigin="3536,9885" coordsize="2250,2">
              <v:shape style="position:absolute;left:3536;top:9885;width:2250;height:2" coordorigin="3536,9885" coordsize="2250,0" path="m3536,9885l5785,9885e" filled="false" stroked="true" strokeweight=".48001pt" strokecolor="#000000">
                <v:path arrowok="t"/>
              </v:shape>
            </v:group>
            <v:group style="position:absolute;left:5795;top:9885;width:2250;height:2" coordorigin="5795,9885" coordsize="2250,2">
              <v:shape style="position:absolute;left:5795;top:9885;width:2250;height:2" coordorigin="5795,9885" coordsize="2250,0" path="m5795,9885l8044,9885e" filled="false" stroked="true" strokeweight=".48001pt" strokecolor="#000000">
                <v:path arrowok="t"/>
              </v:shape>
            </v:group>
            <v:group style="position:absolute;left:8053;top:9885;width:2646;height:2" coordorigin="8053,9885" coordsize="2646,2">
              <v:shape style="position:absolute;left:8053;top:9885;width:2646;height:2" coordorigin="8053,9885" coordsize="2646,0" path="m8053,9885l10699,9885e" filled="false" stroked="true" strokeweight=".48001pt" strokecolor="#000000">
                <v:path arrowok="t"/>
              </v:shape>
            </v:group>
            <v:group style="position:absolute;left:1138;top:10597;width:2389;height:2" coordorigin="1138,10597" coordsize="2389,2">
              <v:shape style="position:absolute;left:1138;top:10597;width:2389;height:2" coordorigin="1138,10597" coordsize="2389,0" path="m1138,10597l3526,10597e" filled="false" stroked="true" strokeweight=".47998pt" strokecolor="#000000">
                <v:path arrowok="t"/>
              </v:shape>
            </v:group>
            <v:group style="position:absolute;left:3536;top:10597;width:2250;height:2" coordorigin="3536,10597" coordsize="2250,2">
              <v:shape style="position:absolute;left:3536;top:10597;width:2250;height:2" coordorigin="3536,10597" coordsize="2250,0" path="m3536,10597l5785,10597e" filled="false" stroked="true" strokeweight=".47998pt" strokecolor="#000000">
                <v:path arrowok="t"/>
              </v:shape>
            </v:group>
            <v:group style="position:absolute;left:5795;top:10597;width:2250;height:2" coordorigin="5795,10597" coordsize="2250,2">
              <v:shape style="position:absolute;left:5795;top:10597;width:2250;height:2" coordorigin="5795,10597" coordsize="2250,0" path="m5795,10597l8044,10597e" filled="false" stroked="true" strokeweight=".47998pt" strokecolor="#000000">
                <v:path arrowok="t"/>
              </v:shape>
            </v:group>
            <v:group style="position:absolute;left:8053;top:10597;width:2646;height:2" coordorigin="8053,10597" coordsize="2646,2">
              <v:shape style="position:absolute;left:8053;top:10597;width:2646;height:2" coordorigin="8053,10597" coordsize="2646,0" path="m8053,10597l10699,10597e" filled="false" stroked="true" strokeweight=".47998pt" strokecolor="#000000">
                <v:path arrowok="t"/>
              </v:shape>
            </v:group>
            <v:group style="position:absolute;left:1138;top:11313;width:2389;height:2" coordorigin="1138,11313" coordsize="2389,2">
              <v:shape style="position:absolute;left:1138;top:11313;width:2389;height:2" coordorigin="1138,11313" coordsize="2389,0" path="m1138,11313l3526,11313e" filled="false" stroked="true" strokeweight=".47998pt" strokecolor="#000000">
                <v:path arrowok="t"/>
              </v:shape>
            </v:group>
            <v:group style="position:absolute;left:3536;top:11313;width:2250;height:2" coordorigin="3536,11313" coordsize="2250,2">
              <v:shape style="position:absolute;left:3536;top:11313;width:2250;height:2" coordorigin="3536,11313" coordsize="2250,0" path="m3536,11313l5785,11313e" filled="false" stroked="true" strokeweight=".47998pt" strokecolor="#000000">
                <v:path arrowok="t"/>
              </v:shape>
            </v:group>
            <v:group style="position:absolute;left:5795;top:11313;width:2250;height:2" coordorigin="5795,11313" coordsize="2250,2">
              <v:shape style="position:absolute;left:5795;top:11313;width:2250;height:2" coordorigin="5795,11313" coordsize="2250,0" path="m5795,11313l8044,11313e" filled="false" stroked="true" strokeweight=".47998pt" strokecolor="#000000">
                <v:path arrowok="t"/>
              </v:shape>
            </v:group>
            <v:group style="position:absolute;left:8053;top:11313;width:2646;height:2" coordorigin="8053,11313" coordsize="2646,2">
              <v:shape style="position:absolute;left:8053;top:11313;width:2646;height:2" coordorigin="8053,11313" coordsize="2646,0" path="m8053,11313l10699,11313e" filled="false" stroked="true" strokeweight=".47998pt" strokecolor="#000000">
                <v:path arrowok="t"/>
              </v:shape>
            </v:group>
            <v:group style="position:absolute;left:5797;top:12030;width:2250;height:156" coordorigin="5797,12030" coordsize="2250,156">
              <v:shape style="position:absolute;left:5797;top:12030;width:2250;height:156" coordorigin="5797,12030" coordsize="2250,156" path="m5797,12186l8046,12186,8046,12030,5797,12030,5797,12186xe" filled="true" fillcolor="#ffffff" stroked="false">
                <v:path arrowok="t"/>
                <v:fill type="solid"/>
              </v:shape>
            </v:group>
            <v:group style="position:absolute;left:5808;top:12186;width:2;height:395" coordorigin="5808,12186" coordsize="2,395">
              <v:shape style="position:absolute;left:5808;top:12186;width:2;height:395" coordorigin="5808,12186" coordsize="0,395" path="m5808,12186l5808,12580e" filled="false" stroked="true" strokeweight="1.08pt" strokecolor="#ffffff">
                <v:path arrowok="t"/>
              </v:shape>
            </v:group>
            <v:group style="position:absolute;left:5819;top:12186;width:2204;height:395" coordorigin="5819,12186" coordsize="2204,395">
              <v:shape style="position:absolute;left:5819;top:12186;width:2204;height:395" coordorigin="5819,12186" coordsize="2204,395" path="m5819,12580l8022,12580,8022,12186,5819,12186,5819,12580xe" filled="true" fillcolor="#ffffff" stroked="false">
                <v:path arrowok="t"/>
                <v:fill type="solid"/>
              </v:shape>
            </v:group>
            <v:group style="position:absolute;left:1138;top:12025;width:2389;height:2" coordorigin="1138,12025" coordsize="2389,2">
              <v:shape style="position:absolute;left:1138;top:12025;width:2389;height:2" coordorigin="1138,12025" coordsize="2389,0" path="m1138,12025l3526,12025e" filled="false" stroked="true" strokeweight=".48004pt" strokecolor="#000000">
                <v:path arrowok="t"/>
              </v:shape>
            </v:group>
            <v:group style="position:absolute;left:3536;top:12025;width:2250;height:2" coordorigin="3536,12025" coordsize="2250,2">
              <v:shape style="position:absolute;left:3536;top:12025;width:2250;height:2" coordorigin="3536,12025" coordsize="2250,0" path="m3536,12025l5785,12025e" filled="false" stroked="true" strokeweight=".48004pt" strokecolor="#000000">
                <v:path arrowok="t"/>
              </v:shape>
            </v:group>
            <v:group style="position:absolute;left:5795;top:12025;width:2250;height:2" coordorigin="5795,12025" coordsize="2250,2">
              <v:shape style="position:absolute;left:5795;top:12025;width:2250;height:2" coordorigin="5795,12025" coordsize="2250,0" path="m5795,12025l8044,12025e" filled="false" stroked="true" strokeweight=".48004pt" strokecolor="#000000">
                <v:path arrowok="t"/>
              </v:shape>
            </v:group>
            <v:group style="position:absolute;left:8053;top:12025;width:2646;height:2" coordorigin="8053,12025" coordsize="2646,2">
              <v:shape style="position:absolute;left:8053;top:12025;width:2646;height:2" coordorigin="8053,12025" coordsize="2646,0" path="m8053,12025l10699,12025e" filled="false" stroked="true" strokeweight=".48004pt" strokecolor="#000000">
                <v:path arrowok="t"/>
              </v:shape>
            </v:group>
            <v:group style="position:absolute;left:1138;top:12741;width:2389;height:2" coordorigin="1138,12741" coordsize="2389,2">
              <v:shape style="position:absolute;left:1138;top:12741;width:2389;height:2" coordorigin="1138,12741" coordsize="2389,0" path="m1138,12741l3526,12741e" filled="false" stroked="true" strokeweight=".48004pt" strokecolor="#000000">
                <v:path arrowok="t"/>
              </v:shape>
            </v:group>
            <v:group style="position:absolute;left:3536;top:12741;width:2250;height:2" coordorigin="3536,12741" coordsize="2250,2">
              <v:shape style="position:absolute;left:3536;top:12741;width:2250;height:2" coordorigin="3536,12741" coordsize="2250,0" path="m3536,12741l5785,12741e" filled="false" stroked="true" strokeweight=".48004pt" strokecolor="#000000">
                <v:path arrowok="t"/>
              </v:shape>
            </v:group>
            <v:group style="position:absolute;left:5795;top:12741;width:2250;height:2" coordorigin="5795,12741" coordsize="2250,2">
              <v:shape style="position:absolute;left:5795;top:12741;width:2250;height:2" coordorigin="5795,12741" coordsize="2250,0" path="m5795,12741l8044,12741e" filled="false" stroked="true" strokeweight=".48004pt" strokecolor="#000000">
                <v:path arrowok="t"/>
              </v:shape>
            </v:group>
            <v:group style="position:absolute;left:8053;top:12741;width:2646;height:2" coordorigin="8053,12741" coordsize="2646,2">
              <v:shape style="position:absolute;left:8053;top:12741;width:2646;height:2" coordorigin="8053,12741" coordsize="2646,0" path="m8053,12741l10699,12741e" filled="false" stroked="true" strokeweight=".48004pt" strokecolor="#000000">
                <v:path arrowok="t"/>
              </v:shape>
            </v:group>
            <v:group style="position:absolute;left:5797;top:13459;width:2250;height:156" coordorigin="5797,13459" coordsize="2250,156">
              <v:shape style="position:absolute;left:5797;top:13459;width:2250;height:156" coordorigin="5797,13459" coordsize="2250,156" path="m5797,13615l8046,13615,8046,13459,5797,13459,5797,13615xe" filled="true" fillcolor="#ffffff" stroked="false">
                <v:path arrowok="t"/>
                <v:fill type="solid"/>
              </v:shape>
            </v:group>
            <v:group style="position:absolute;left:5808;top:13615;width:2;height:394" coordorigin="5808,13615" coordsize="2,394">
              <v:shape style="position:absolute;left:5808;top:13615;width:2;height:394" coordorigin="5808,13615" coordsize="0,394" path="m5808,13615l5808,14008e" filled="false" stroked="true" strokeweight="1.08pt" strokecolor="#ffffff">
                <v:path arrowok="t"/>
              </v:shape>
            </v:group>
            <v:group style="position:absolute;left:5819;top:13615;width:2204;height:394" coordorigin="5819,13615" coordsize="2204,394">
              <v:shape style="position:absolute;left:5819;top:13615;width:2204;height:394" coordorigin="5819,13615" coordsize="2204,394" path="m5819,14008l8022,14008,8022,13615,5819,13615,5819,14008xe" filled="true" fillcolor="#ffffff" stroked="false">
                <v:path arrowok="t"/>
                <v:fill type="solid"/>
              </v:shape>
            </v:group>
            <v:group style="position:absolute;left:1138;top:13454;width:2389;height:2" coordorigin="1138,13454" coordsize="2389,2">
              <v:shape style="position:absolute;left:1138;top:13454;width:2389;height:2" coordorigin="1138,13454" coordsize="2389,0" path="m1138,13454l3526,13454e" filled="false" stroked="true" strokeweight=".48004pt" strokecolor="#000000">
                <v:path arrowok="t"/>
              </v:shape>
            </v:group>
            <v:group style="position:absolute;left:3536;top:13454;width:2250;height:2" coordorigin="3536,13454" coordsize="2250,2">
              <v:shape style="position:absolute;left:3536;top:13454;width:2250;height:2" coordorigin="3536,13454" coordsize="2250,0" path="m3536,13454l5785,13454e" filled="false" stroked="true" strokeweight=".48004pt" strokecolor="#000000">
                <v:path arrowok="t"/>
              </v:shape>
            </v:group>
            <v:group style="position:absolute;left:5795;top:13454;width:2250;height:2" coordorigin="5795,13454" coordsize="2250,2">
              <v:shape style="position:absolute;left:5795;top:13454;width:2250;height:2" coordorigin="5795,13454" coordsize="2250,0" path="m5795,13454l8044,13454e" filled="false" stroked="true" strokeweight=".48004pt" strokecolor="#000000">
                <v:path arrowok="t"/>
              </v:shape>
            </v:group>
            <v:group style="position:absolute;left:8053;top:13454;width:2646;height:2" coordorigin="8053,13454" coordsize="2646,2">
              <v:shape style="position:absolute;left:8053;top:13454;width:2646;height:2" coordorigin="8053,13454" coordsize="2646,0" path="m8053,13454l10699,13454e" filled="false" stroked="true" strokeweight=".48004pt" strokecolor="#000000">
                <v:path arrowok="t"/>
              </v:shape>
            </v:group>
            <v:group style="position:absolute;left:1138;top:14169;width:2389;height:2" coordorigin="1138,14169" coordsize="2389,2">
              <v:shape style="position:absolute;left:1138;top:14169;width:2389;height:2" coordorigin="1138,14169" coordsize="2389,0" path="m1138,14169l3526,14169e" filled="false" stroked="true" strokeweight=".47998pt" strokecolor="#000000">
                <v:path arrowok="t"/>
              </v:shape>
            </v:group>
            <v:group style="position:absolute;left:3536;top:14169;width:2250;height:2" coordorigin="3536,14169" coordsize="2250,2">
              <v:shape style="position:absolute;left:3536;top:14169;width:2250;height:2" coordorigin="3536,14169" coordsize="2250,0" path="m3536,14169l5785,14169e" filled="false" stroked="true" strokeweight=".47998pt" strokecolor="#000000">
                <v:path arrowok="t"/>
              </v:shape>
            </v:group>
            <v:group style="position:absolute;left:5795;top:14169;width:2250;height:2" coordorigin="5795,14169" coordsize="2250,2">
              <v:shape style="position:absolute;left:5795;top:14169;width:2250;height:2" coordorigin="5795,14169" coordsize="2250,0" path="m5795,14169l8044,14169e" filled="false" stroked="true" strokeweight=".47998pt" strokecolor="#000000">
                <v:path arrowok="t"/>
              </v:shape>
            </v:group>
            <v:group style="position:absolute;left:8053;top:14169;width:2646;height:2" coordorigin="8053,14169" coordsize="2646,2">
              <v:shape style="position:absolute;left:8053;top:14169;width:2646;height:2" coordorigin="8053,14169" coordsize="2646,0" path="m8053,14169l10699,14169e" filled="false" stroked="true" strokeweight=".47998pt" strokecolor="#000000">
                <v:path arrowok="t"/>
              </v:shape>
            </v:group>
            <v:group style="position:absolute;left:1138;top:14882;width:2389;height:2" coordorigin="1138,14882" coordsize="2389,2">
              <v:shape style="position:absolute;left:1138;top:14882;width:2389;height:2" coordorigin="1138,14882" coordsize="2389,0" path="m1138,14882l3526,14882e" filled="false" stroked="true" strokeweight=".47998pt" strokecolor="#000000">
                <v:path arrowok="t"/>
              </v:shape>
            </v:group>
            <v:group style="position:absolute;left:3536;top:14882;width:2250;height:2" coordorigin="3536,14882" coordsize="2250,2">
              <v:shape style="position:absolute;left:3536;top:14882;width:2250;height:2" coordorigin="3536,14882" coordsize="2250,0" path="m3536,14882l5785,14882e" filled="false" stroked="true" strokeweight=".47998pt" strokecolor="#000000">
                <v:path arrowok="t"/>
              </v:shape>
            </v:group>
            <v:group style="position:absolute;left:5795;top:14882;width:2250;height:2" coordorigin="5795,14882" coordsize="2250,2">
              <v:shape style="position:absolute;left:5795;top:14882;width:2250;height:2" coordorigin="5795,14882" coordsize="2250,0" path="m5795,14882l8044,14882e" filled="false" stroked="true" strokeweight=".47998pt" strokecolor="#000000">
                <v:path arrowok="t"/>
              </v:shape>
            </v:group>
            <v:group style="position:absolute;left:8053;top:14882;width:2646;height:2" coordorigin="8053,14882" coordsize="2646,2">
              <v:shape style="position:absolute;left:8053;top:14882;width:2646;height:2" coordorigin="8053,14882" coordsize="2646,0" path="m8053,14882l10699,14882e" filled="false" stroked="true" strokeweight=".47998pt" strokecolor="#000000">
                <v:path arrowok="t"/>
              </v:shape>
            </v:group>
            <v:group style="position:absolute;left:1133;top:1440;width:2;height:13850" coordorigin="1133,1440" coordsize="2,13850">
              <v:shape style="position:absolute;left:1133;top:1440;width:2;height:13850" coordorigin="1133,1440" coordsize="0,13850" path="m1133,1440l1133,15290e" filled="false" stroked="true" strokeweight=".48pt" strokecolor="#000000">
                <v:path arrowok="t"/>
              </v:shape>
            </v:group>
            <v:group style="position:absolute;left:1138;top:15285;width:2389;height:2" coordorigin="1138,15285" coordsize="2389,2">
              <v:shape style="position:absolute;left:1138;top:15285;width:2389;height:2" coordorigin="1138,15285" coordsize="2389,0" path="m1138,15285l3526,15285e" filled="false" stroked="true" strokeweight=".48004pt" strokecolor="#000000">
                <v:path arrowok="t"/>
              </v:shape>
            </v:group>
            <v:group style="position:absolute;left:3531;top:1440;width:2;height:13850" coordorigin="3531,1440" coordsize="2,13850">
              <v:shape style="position:absolute;left:3531;top:1440;width:2;height:13850" coordorigin="3531,1440" coordsize="0,13850" path="m3531,1440l3531,15290e" filled="false" stroked="true" strokeweight=".48pt" strokecolor="#000000">
                <v:path arrowok="t"/>
              </v:shape>
            </v:group>
            <v:group style="position:absolute;left:3536;top:15285;width:2250;height:2" coordorigin="3536,15285" coordsize="2250,2">
              <v:shape style="position:absolute;left:3536;top:15285;width:2250;height:2" coordorigin="3536,15285" coordsize="2250,0" path="m3536,15285l5785,15285e" filled="false" stroked="true" strokeweight=".48004pt" strokecolor="#000000">
                <v:path arrowok="t"/>
              </v:shape>
            </v:group>
            <v:group style="position:absolute;left:5790;top:1440;width:2;height:13850" coordorigin="5790,1440" coordsize="2,13850">
              <v:shape style="position:absolute;left:5790;top:1440;width:2;height:13850" coordorigin="5790,1440" coordsize="0,13850" path="m5790,1440l5790,15290e" filled="false" stroked="true" strokeweight=".47998pt" strokecolor="#000000">
                <v:path arrowok="t"/>
              </v:shape>
            </v:group>
            <v:group style="position:absolute;left:5795;top:15285;width:2250;height:2" coordorigin="5795,15285" coordsize="2250,2">
              <v:shape style="position:absolute;left:5795;top:15285;width:2250;height:2" coordorigin="5795,15285" coordsize="2250,0" path="m5795,15285l8044,15285e" filled="false" stroked="true" strokeweight=".48004pt" strokecolor="#000000">
                <v:path arrowok="t"/>
              </v:shape>
            </v:group>
            <v:group style="position:absolute;left:8049;top:1440;width:2;height:13850" coordorigin="8049,1440" coordsize="2,13850">
              <v:shape style="position:absolute;left:8049;top:1440;width:2;height:13850" coordorigin="8049,1440" coordsize="0,13850" path="m8049,1440l8049,15290e" filled="false" stroked="true" strokeweight=".47998pt" strokecolor="#000000">
                <v:path arrowok="t"/>
              </v:shape>
            </v:group>
            <v:group style="position:absolute;left:8053;top:15285;width:2646;height:2" coordorigin="8053,15285" coordsize="2646,2">
              <v:shape style="position:absolute;left:8053;top:15285;width:2646;height:2" coordorigin="8053,15285" coordsize="2646,0" path="m8053,15285l10699,15285e" filled="false" stroked="true" strokeweight=".48004pt" strokecolor="#000000">
                <v:path arrowok="t"/>
              </v:shape>
            </v:group>
            <v:group style="position:absolute;left:10704;top:1440;width:2;height:13850" coordorigin="10704,1440" coordsize="2,13850">
              <v:shape style="position:absolute;left:10704;top:1440;width:2;height:13850" coordorigin="10704,1440" coordsize="0,13850" path="m10704,1440l10704,15290e" filled="false" stroked="true" strokeweight=".47998pt" strokecolor="#000000">
                <v:path arrowok="t"/>
              </v:shape>
            </v:group>
            <w10:wrap type="none"/>
          </v:group>
        </w:pict>
      </w:r>
      <w:r>
        <w:rPr>
          <w:rFonts w:ascii="宋体" w:hAnsi="宋体" w:cs="宋体" w:eastAsia="宋体" w:hint="default"/>
          <w:sz w:val="18"/>
          <w:szCs w:val="18"/>
        </w:rPr>
        <w:t>南京美楷门诊部有限公司</w:t>
        <w:tab/>
      </w:r>
      <w:r>
        <w:rPr>
          <w:rFonts w:ascii="宋体" w:hAnsi="宋体" w:cs="宋体" w:eastAsia="宋体" w:hint="default"/>
          <w:position w:val="-1"/>
          <w:sz w:val="18"/>
          <w:szCs w:val="18"/>
        </w:rPr>
        <w:t>咨询服务费收入、基因检测</w:t>
        <w:tab/>
      </w:r>
      <w:r>
        <w:rPr>
          <w:rFonts w:ascii="Times New Roman" w:hAnsi="Times New Roman" w:cs="Times New Roman" w:eastAsia="Times New Roman" w:hint="default"/>
          <w:spacing w:val="-1"/>
          <w:sz w:val="18"/>
          <w:szCs w:val="18"/>
        </w:rPr>
        <w:t>380,631.51</w:t>
        <w:tab/>
        <w:t>852,992.45</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before="160"/>
        <w:ind w:left="2579" w:right="0" w:firstLine="0"/>
        <w:jc w:val="left"/>
        <w:rPr>
          <w:rFonts w:ascii="宋体" w:hAnsi="宋体" w:cs="宋体" w:eastAsia="宋体" w:hint="default"/>
          <w:sz w:val="18"/>
          <w:szCs w:val="18"/>
        </w:rPr>
      </w:pPr>
      <w:r>
        <w:rPr>
          <w:rFonts w:ascii="宋体" w:hAnsi="宋体" w:cs="宋体" w:eastAsia="宋体" w:hint="default"/>
          <w:sz w:val="18"/>
          <w:szCs w:val="18"/>
        </w:rPr>
        <w:t>收入</w:t>
      </w:r>
    </w:p>
    <w:p>
      <w:pPr>
        <w:spacing w:line="240" w:lineRule="auto" w:before="6"/>
        <w:rPr>
          <w:rFonts w:ascii="宋体" w:hAnsi="宋体" w:cs="宋体" w:eastAsia="宋体" w:hint="default"/>
          <w:sz w:val="9"/>
          <w:szCs w:val="9"/>
        </w:rPr>
      </w:pPr>
    </w:p>
    <w:p>
      <w:pPr>
        <w:spacing w:before="44"/>
        <w:ind w:left="181" w:right="0" w:firstLine="0"/>
        <w:jc w:val="left"/>
        <w:rPr>
          <w:rFonts w:ascii="宋体" w:hAnsi="宋体" w:cs="宋体" w:eastAsia="宋体" w:hint="default"/>
          <w:sz w:val="18"/>
          <w:szCs w:val="18"/>
        </w:rPr>
      </w:pPr>
      <w:r>
        <w:rPr/>
        <w:pict>
          <v:shape style="position:absolute;margin-left:358.799988pt;margin-top:8.269682pt;width:176.4pt;height:110.45pt;mso-position-horizontal-relative:page;mso-position-vertical-relative:paragraph;z-index:3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3"/>
                    <w:gridCol w:w="2655"/>
                  </w:tblGrid>
                  <w:tr>
                    <w:trPr>
                      <w:trHeight w:val="538"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Times New Roman" w:hAnsi="Times New Roman" w:cs="Times New Roman" w:eastAsia="Times New Roman" w:hint="default"/>
                            <w:sz w:val="18"/>
                            <w:szCs w:val="18"/>
                          </w:rPr>
                        </w:pPr>
                        <w:r>
                          <w:rPr>
                            <w:rFonts w:ascii="Times New Roman"/>
                            <w:sz w:val="18"/>
                          </w:rPr>
                          <w:t>375,581.18</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
                          <w:jc w:val="right"/>
                          <w:rPr>
                            <w:rFonts w:ascii="Times New Roman" w:hAnsi="Times New Roman" w:cs="Times New Roman" w:eastAsia="Times New Roman" w:hint="default"/>
                            <w:sz w:val="18"/>
                            <w:szCs w:val="18"/>
                          </w:rPr>
                        </w:pPr>
                        <w:r>
                          <w:rPr>
                            <w:rFonts w:ascii="Times New Roman"/>
                            <w:spacing w:val="-1"/>
                            <w:sz w:val="18"/>
                          </w:rPr>
                          <w:t>732,713.18</w:t>
                        </w:r>
                      </w:p>
                    </w:tc>
                  </w:tr>
                  <w:tr>
                    <w:trPr>
                      <w:trHeight w:val="403"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343,867.20</w:t>
                        </w:r>
                      </w:p>
                    </w:tc>
                    <w:tc>
                      <w:tcPr>
                        <w:tcW w:w="2655" w:type="dxa"/>
                        <w:tcBorders>
                          <w:top w:val="nil" w:sz="6" w:space="0" w:color="auto"/>
                          <w:left w:val="nil" w:sz="6" w:space="0" w:color="auto"/>
                          <w:bottom w:val="nil" w:sz="6" w:space="0" w:color="auto"/>
                          <w:right w:val="nil" w:sz="6" w:space="0" w:color="auto"/>
                        </w:tcBorders>
                      </w:tcPr>
                      <w:p>
                        <w:pPr/>
                      </w:p>
                    </w:tc>
                  </w:tr>
                  <w:tr>
                    <w:trPr>
                      <w:trHeight w:val="713"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303,900.45</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387,222.80</w:t>
                        </w:r>
                      </w:p>
                    </w:tc>
                  </w:tr>
                  <w:tr>
                    <w:trPr>
                      <w:trHeight w:val="555" w:hRule="exact"/>
                    </w:trPr>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296,674.20</w:t>
                        </w:r>
                      </w:p>
                    </w:tc>
                    <w:tc>
                      <w:tcPr>
                        <w:tcW w:w="26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607,626.23</w:t>
                        </w:r>
                      </w:p>
                    </w:tc>
                  </w:tr>
                </w:tbl>
                <w:p>
                  <w:pPr/>
                </w:p>
              </w:txbxContent>
            </v:textbox>
            <w10:wrap type="none"/>
          </v:shape>
        </w:pict>
      </w:r>
      <w:r>
        <w:rPr>
          <w:rFonts w:ascii="宋体" w:hAnsi="宋体" w:cs="宋体" w:eastAsia="宋体" w:hint="default"/>
          <w:sz w:val="18"/>
          <w:szCs w:val="18"/>
        </w:rPr>
        <w:t>广州美年大健康医院管理有限</w:t>
      </w:r>
      <w:r>
        <w:rPr>
          <w:rFonts w:ascii="宋体" w:hAnsi="宋体" w:cs="宋体" w:eastAsia="宋体" w:hint="default"/>
          <w:spacing w:val="-29"/>
          <w:sz w:val="18"/>
          <w:szCs w:val="18"/>
        </w:rPr>
        <w:t> </w:t>
      </w:r>
      <w:r>
        <w:rPr>
          <w:rFonts w:ascii="宋体" w:hAnsi="宋体" w:cs="宋体" w:eastAsia="宋体" w:hint="default"/>
          <w:spacing w:val="-4"/>
          <w:sz w:val="18"/>
          <w:szCs w:val="18"/>
        </w:rPr>
        <w:t>体检收入、咨询服务费收入、</w:t>
      </w:r>
    </w:p>
    <w:p>
      <w:pPr>
        <w:tabs>
          <w:tab w:pos="2579" w:val="left" w:leader="none"/>
        </w:tabs>
        <w:spacing w:before="76"/>
        <w:ind w:left="181" w:right="0" w:firstLine="0"/>
        <w:jc w:val="left"/>
        <w:rPr>
          <w:rFonts w:ascii="宋体" w:hAnsi="宋体" w:cs="宋体" w:eastAsia="宋体" w:hint="default"/>
          <w:sz w:val="18"/>
          <w:szCs w:val="18"/>
        </w:rPr>
      </w:pPr>
      <w:r>
        <w:rPr>
          <w:rFonts w:ascii="宋体" w:hAnsi="宋体" w:cs="宋体" w:eastAsia="宋体" w:hint="default"/>
          <w:sz w:val="18"/>
          <w:szCs w:val="18"/>
        </w:rPr>
        <w:t>公司</w:t>
        <w:tab/>
        <w:t>基因检测收入</w:t>
      </w:r>
    </w:p>
    <w:p>
      <w:pPr>
        <w:spacing w:line="240" w:lineRule="auto" w:before="3"/>
        <w:rPr>
          <w:rFonts w:ascii="宋体" w:hAnsi="宋体" w:cs="宋体" w:eastAsia="宋体" w:hint="default"/>
          <w:sz w:val="9"/>
          <w:szCs w:val="9"/>
        </w:rPr>
      </w:pPr>
    </w:p>
    <w:p>
      <w:pPr>
        <w:tabs>
          <w:tab w:pos="2579" w:val="left" w:leader="none"/>
        </w:tabs>
        <w:spacing w:before="44"/>
        <w:ind w:left="181" w:right="0" w:firstLine="0"/>
        <w:jc w:val="left"/>
        <w:rPr>
          <w:rFonts w:ascii="宋体" w:hAnsi="宋体" w:cs="宋体" w:eastAsia="宋体" w:hint="default"/>
          <w:sz w:val="18"/>
          <w:szCs w:val="18"/>
        </w:rPr>
      </w:pPr>
      <w:r>
        <w:rPr>
          <w:rFonts w:ascii="宋体" w:hAnsi="宋体" w:cs="宋体" w:eastAsia="宋体" w:hint="default"/>
          <w:sz w:val="18"/>
          <w:szCs w:val="18"/>
        </w:rPr>
        <w:t>联华超市股份有限公司</w:t>
        <w:tab/>
        <w:t>体检收入</w:t>
      </w:r>
    </w:p>
    <w:p>
      <w:pPr>
        <w:spacing w:line="240" w:lineRule="auto" w:before="5"/>
        <w:rPr>
          <w:rFonts w:ascii="宋体" w:hAnsi="宋体" w:cs="宋体" w:eastAsia="宋体" w:hint="default"/>
          <w:sz w:val="9"/>
          <w:szCs w:val="9"/>
        </w:rPr>
      </w:pPr>
    </w:p>
    <w:p>
      <w:pPr>
        <w:spacing w:before="44"/>
        <w:ind w:left="181" w:right="0" w:firstLine="0"/>
        <w:jc w:val="left"/>
        <w:rPr>
          <w:rFonts w:ascii="宋体" w:hAnsi="宋体" w:cs="宋体" w:eastAsia="宋体" w:hint="default"/>
          <w:sz w:val="18"/>
          <w:szCs w:val="18"/>
        </w:rPr>
      </w:pPr>
      <w:r>
        <w:rPr>
          <w:rFonts w:ascii="宋体" w:hAnsi="宋体" w:cs="宋体" w:eastAsia="宋体" w:hint="default"/>
          <w:sz w:val="18"/>
          <w:szCs w:val="18"/>
        </w:rPr>
        <w:t>威海国济美年大健康体检中心</w:t>
      </w:r>
      <w:r>
        <w:rPr>
          <w:rFonts w:ascii="宋体" w:hAnsi="宋体" w:cs="宋体" w:eastAsia="宋体" w:hint="default"/>
          <w:spacing w:val="-29"/>
          <w:sz w:val="18"/>
          <w:szCs w:val="18"/>
        </w:rPr>
        <w:t> </w:t>
      </w:r>
      <w:r>
        <w:rPr>
          <w:rFonts w:ascii="宋体" w:hAnsi="宋体" w:cs="宋体" w:eastAsia="宋体" w:hint="default"/>
          <w:spacing w:val="-4"/>
          <w:sz w:val="18"/>
          <w:szCs w:val="18"/>
        </w:rPr>
        <w:t>体检收入、咨询服务费收入、</w:t>
      </w:r>
    </w:p>
    <w:p>
      <w:pPr>
        <w:tabs>
          <w:tab w:pos="2579" w:val="left" w:leader="none"/>
        </w:tabs>
        <w:spacing w:before="76"/>
        <w:ind w:left="181" w:right="0" w:firstLine="0"/>
        <w:jc w:val="left"/>
        <w:rPr>
          <w:rFonts w:ascii="宋体" w:hAnsi="宋体" w:cs="宋体" w:eastAsia="宋体" w:hint="default"/>
          <w:sz w:val="18"/>
          <w:szCs w:val="18"/>
        </w:rPr>
      </w:pPr>
      <w:r>
        <w:rPr>
          <w:rFonts w:ascii="宋体" w:hAnsi="宋体" w:cs="宋体" w:eastAsia="宋体" w:hint="default"/>
          <w:sz w:val="18"/>
          <w:szCs w:val="18"/>
        </w:rPr>
        <w:t>有限公司</w:t>
        <w:tab/>
        <w:t>基因检测收入</w:t>
      </w:r>
    </w:p>
    <w:p>
      <w:pPr>
        <w:spacing w:line="240" w:lineRule="auto" w:before="3"/>
        <w:rPr>
          <w:rFonts w:ascii="宋体" w:hAnsi="宋体" w:cs="宋体" w:eastAsia="宋体" w:hint="default"/>
          <w:sz w:val="9"/>
          <w:szCs w:val="9"/>
        </w:rPr>
      </w:pPr>
    </w:p>
    <w:p>
      <w:pPr>
        <w:spacing w:before="44"/>
        <w:ind w:left="181" w:right="0" w:firstLine="0"/>
        <w:jc w:val="left"/>
        <w:rPr>
          <w:rFonts w:ascii="宋体" w:hAnsi="宋体" w:cs="宋体" w:eastAsia="宋体" w:hint="default"/>
          <w:sz w:val="18"/>
          <w:szCs w:val="18"/>
        </w:rPr>
      </w:pPr>
      <w:r>
        <w:rPr>
          <w:rFonts w:ascii="宋体" w:hAnsi="宋体" w:cs="宋体" w:eastAsia="宋体" w:hint="default"/>
          <w:sz w:val="18"/>
          <w:szCs w:val="18"/>
        </w:rPr>
        <w:t>东营市美年大健康健康管理有</w:t>
      </w:r>
      <w:r>
        <w:rPr>
          <w:rFonts w:ascii="宋体" w:hAnsi="宋体" w:cs="宋体" w:eastAsia="宋体" w:hint="default"/>
          <w:spacing w:val="-29"/>
          <w:sz w:val="18"/>
          <w:szCs w:val="18"/>
        </w:rPr>
        <w:t> </w:t>
      </w:r>
      <w:r>
        <w:rPr>
          <w:rFonts w:ascii="宋体" w:hAnsi="宋体" w:cs="宋体" w:eastAsia="宋体" w:hint="default"/>
          <w:spacing w:val="-4"/>
          <w:sz w:val="18"/>
          <w:szCs w:val="18"/>
        </w:rPr>
        <w:t>体检收入、咨询服务费收入、</w:t>
      </w:r>
    </w:p>
    <w:p>
      <w:pPr>
        <w:tabs>
          <w:tab w:pos="2579" w:val="left" w:leader="none"/>
        </w:tabs>
        <w:spacing w:before="76"/>
        <w:ind w:left="181" w:right="0" w:firstLine="0"/>
        <w:jc w:val="left"/>
        <w:rPr>
          <w:rFonts w:ascii="宋体" w:hAnsi="宋体" w:cs="宋体" w:eastAsia="宋体" w:hint="default"/>
          <w:sz w:val="18"/>
          <w:szCs w:val="18"/>
        </w:rPr>
      </w:pPr>
      <w:r>
        <w:rPr/>
        <w:pict>
          <v:shape style="position:absolute;margin-left:220.576996pt;margin-top:21.511707pt;width:181.75pt;height:15.6pt;mso-position-horizontal-relative:page;mso-position-vertical-relative:paragraph;z-index:-230425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咨询服务费收入、</w:t>
                  </w:r>
                </w:p>
              </w:txbxContent>
            </v:textbox>
            <w10:wrap type="none"/>
          </v:shape>
        </w:pict>
      </w:r>
      <w:r>
        <w:rPr>
          <w:rFonts w:ascii="宋体" w:hAnsi="宋体" w:cs="宋体" w:eastAsia="宋体" w:hint="default"/>
          <w:sz w:val="18"/>
          <w:szCs w:val="18"/>
        </w:rPr>
        <w:t>限公司</w:t>
        <w:tab/>
        <w:t>基因检测收入</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5" w:footer="980" w:top="1060" w:bottom="1160" w:left="980" w:right="0"/>
        </w:sectPr>
      </w:pPr>
    </w:p>
    <w:p>
      <w:pPr>
        <w:spacing w:line="240" w:lineRule="auto" w:before="4"/>
        <w:rPr>
          <w:rFonts w:ascii="宋体" w:hAnsi="宋体" w:cs="宋体" w:eastAsia="宋体" w:hint="default"/>
          <w:sz w:val="15"/>
          <w:szCs w:val="15"/>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蒙城县美年大健康管理有限公 司</w:t>
      </w:r>
    </w:p>
    <w:p>
      <w:pPr>
        <w:spacing w:line="316" w:lineRule="auto" w:before="44"/>
        <w:ind w:left="17"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体检收入、 专业技术服务费收入、基因 检测收入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2"/>
          <w:szCs w:val="12"/>
        </w:rPr>
      </w:pPr>
    </w:p>
    <w:p>
      <w:pPr>
        <w:spacing w:before="0"/>
        <w:ind w:left="181" w:right="0" w:firstLine="0"/>
        <w:jc w:val="left"/>
        <w:rPr>
          <w:rFonts w:ascii="Times New Roman" w:hAnsi="Times New Roman" w:cs="Times New Roman" w:eastAsia="Times New Roman" w:hint="default"/>
          <w:sz w:val="18"/>
          <w:szCs w:val="18"/>
        </w:rPr>
      </w:pPr>
      <w:r>
        <w:rPr>
          <w:rFonts w:ascii="Times New Roman"/>
          <w:sz w:val="18"/>
        </w:rPr>
        <w:t>288,532.94</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3" w:equalWidth="0">
            <w:col w:w="2522" w:space="40"/>
            <w:col w:w="2178" w:space="1309"/>
            <w:col w:w="4881"/>
          </w:cols>
        </w:sectPr>
      </w:pPr>
    </w:p>
    <w:p>
      <w:pPr>
        <w:spacing w:line="240" w:lineRule="auto" w:before="11"/>
        <w:rPr>
          <w:rFonts w:ascii="Times New Roman" w:hAnsi="Times New Roman" w:cs="Times New Roman" w:eastAsia="Times New Roman" w:hint="default"/>
          <w:sz w:val="22"/>
          <w:szCs w:val="22"/>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淮安慈铭华康门诊部有限公司</w:t>
      </w:r>
    </w:p>
    <w:p>
      <w:pPr>
        <w:spacing w:line="316" w:lineRule="auto" w:before="108"/>
        <w:ind w:left="17" w:right="-16"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体检收入、咨询服务费收入、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基因检测收入</w:t>
      </w:r>
    </w:p>
    <w:p>
      <w:pPr>
        <w:spacing w:line="240" w:lineRule="auto" w:before="5"/>
        <w:rPr>
          <w:rFonts w:ascii="宋体" w:hAnsi="宋体" w:cs="宋体" w:eastAsia="宋体" w:hint="default"/>
          <w:sz w:val="23"/>
          <w:szCs w:val="23"/>
        </w:rPr>
      </w:pPr>
      <w:r>
        <w:rPr/>
        <w:br w:type="column"/>
      </w:r>
      <w:r>
        <w:rPr>
          <w:rFonts w:ascii="宋体"/>
          <w:sz w:val="23"/>
        </w:rPr>
      </w:r>
    </w:p>
    <w:p>
      <w:pPr>
        <w:tabs>
          <w:tab w:pos="2925" w:val="left" w:leader="none"/>
        </w:tabs>
        <w:spacing w:before="0"/>
        <w:ind w:left="181" w:right="0" w:firstLine="0"/>
        <w:jc w:val="left"/>
        <w:rPr>
          <w:rFonts w:ascii="Times New Roman" w:hAnsi="Times New Roman" w:cs="Times New Roman" w:eastAsia="Times New Roman" w:hint="default"/>
          <w:sz w:val="18"/>
          <w:szCs w:val="18"/>
        </w:rPr>
      </w:pPr>
      <w:r>
        <w:rPr>
          <w:rFonts w:ascii="Times New Roman"/>
          <w:spacing w:val="-1"/>
          <w:sz w:val="18"/>
        </w:rPr>
        <w:t>284,086.64</w:t>
        <w:tab/>
        <w:t>18,859.10</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3" w:equalWidth="0">
            <w:col w:w="2522" w:space="40"/>
            <w:col w:w="2310" w:space="1177"/>
            <w:col w:w="4881"/>
          </w:cols>
        </w:sectPr>
      </w:pPr>
    </w:p>
    <w:p>
      <w:pPr>
        <w:spacing w:line="316" w:lineRule="auto" w:before="110"/>
        <w:ind w:left="181" w:right="-20" w:firstLine="0"/>
        <w:jc w:val="left"/>
        <w:rPr>
          <w:rFonts w:ascii="宋体" w:hAnsi="宋体" w:cs="宋体" w:eastAsia="宋体" w:hint="default"/>
          <w:sz w:val="18"/>
          <w:szCs w:val="18"/>
        </w:rPr>
      </w:pPr>
      <w:r>
        <w:rPr>
          <w:rFonts w:ascii="宋体" w:hAnsi="宋体" w:cs="宋体" w:eastAsia="宋体" w:hint="default"/>
          <w:sz w:val="18"/>
          <w:szCs w:val="18"/>
        </w:rPr>
        <w:t>中欧国际工商学院教育发展基 金会</w:t>
      </w:r>
    </w:p>
    <w:p>
      <w:pPr>
        <w:spacing w:line="240" w:lineRule="auto" w:before="4"/>
        <w:rPr>
          <w:rFonts w:ascii="宋体" w:hAnsi="宋体" w:cs="宋体" w:eastAsia="宋体" w:hint="default"/>
          <w:sz w:val="20"/>
          <w:szCs w:val="20"/>
        </w:rPr>
      </w:pPr>
      <w:r>
        <w:rPr/>
        <w:br w:type="column"/>
      </w:r>
      <w:r>
        <w:rPr>
          <w:rFonts w:ascii="宋体"/>
          <w:sz w:val="20"/>
        </w:rPr>
      </w:r>
    </w:p>
    <w:p>
      <w:pPr>
        <w:tabs>
          <w:tab w:pos="3669" w:val="left" w:leader="none"/>
          <w:tab w:pos="6321" w:val="left" w:leader="none"/>
        </w:tabs>
        <w:spacing w:before="0"/>
        <w:ind w:left="1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体检收入</w:t>
        <w:tab/>
      </w:r>
      <w:r>
        <w:rPr>
          <w:rFonts w:ascii="Times New Roman" w:hAnsi="Times New Roman" w:cs="Times New Roman" w:eastAsia="Times New Roman" w:hint="default"/>
          <w:spacing w:val="-1"/>
          <w:sz w:val="18"/>
          <w:szCs w:val="18"/>
        </w:rPr>
        <w:t>283,225.20</w:t>
        <w:tab/>
        <w:t>207,574.00</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2522" w:space="40"/>
            <w:col w:w="8368"/>
          </w:cols>
        </w:sectPr>
      </w:pPr>
    </w:p>
    <w:p>
      <w:pPr>
        <w:spacing w:before="107"/>
        <w:ind w:left="181" w:right="-20" w:firstLine="0"/>
        <w:jc w:val="left"/>
        <w:rPr>
          <w:rFonts w:ascii="宋体" w:hAnsi="宋体" w:cs="宋体" w:eastAsia="宋体" w:hint="default"/>
          <w:sz w:val="18"/>
          <w:szCs w:val="18"/>
        </w:rPr>
      </w:pPr>
      <w:r>
        <w:rPr>
          <w:rFonts w:ascii="宋体" w:hAnsi="宋体" w:cs="宋体" w:eastAsia="宋体" w:hint="default"/>
          <w:sz w:val="18"/>
          <w:szCs w:val="18"/>
        </w:rPr>
        <w:t>天津滨海新区慈爱门诊部有限</w:t>
      </w:r>
      <w:r>
        <w:rPr>
          <w:rFonts w:ascii="宋体" w:hAnsi="宋体" w:cs="宋体" w:eastAsia="宋体" w:hint="default"/>
          <w:spacing w:val="-32"/>
          <w:sz w:val="18"/>
          <w:szCs w:val="18"/>
        </w:rPr>
        <w:t> </w:t>
      </w:r>
      <w:r>
        <w:rPr>
          <w:rFonts w:ascii="宋体" w:hAnsi="宋体" w:cs="宋体" w:eastAsia="宋体" w:hint="default"/>
          <w:sz w:val="18"/>
          <w:szCs w:val="18"/>
        </w:rPr>
        <w:t>融资租赁收入、咨询服务费</w:t>
      </w:r>
    </w:p>
    <w:p>
      <w:pPr>
        <w:spacing w:line="240" w:lineRule="auto" w:before="5"/>
        <w:rPr>
          <w:rFonts w:ascii="宋体" w:hAnsi="宋体" w:cs="宋体" w:eastAsia="宋体" w:hint="default"/>
          <w:sz w:val="23"/>
          <w:szCs w:val="23"/>
        </w:rPr>
      </w:pPr>
      <w:r>
        <w:rPr/>
        <w:br w:type="column"/>
      </w:r>
      <w:r>
        <w:rPr>
          <w:rFonts w:ascii="宋体"/>
          <w:sz w:val="23"/>
        </w:rPr>
      </w:r>
    </w:p>
    <w:p>
      <w:pPr>
        <w:tabs>
          <w:tab w:pos="2834" w:val="left" w:leader="none"/>
        </w:tabs>
        <w:spacing w:line="169" w:lineRule="exact" w:before="0"/>
        <w:ind w:left="181" w:right="0" w:firstLine="0"/>
        <w:jc w:val="left"/>
        <w:rPr>
          <w:rFonts w:ascii="Times New Roman" w:hAnsi="Times New Roman" w:cs="Times New Roman" w:eastAsia="Times New Roman" w:hint="default"/>
          <w:sz w:val="18"/>
          <w:szCs w:val="18"/>
        </w:rPr>
      </w:pPr>
      <w:r>
        <w:rPr>
          <w:rFonts w:ascii="Times New Roman"/>
          <w:spacing w:val="-1"/>
          <w:sz w:val="18"/>
        </w:rPr>
        <w:t>273,656.60</w:t>
        <w:tab/>
        <w:t>205,242.45</w:t>
      </w:r>
    </w:p>
    <w:p>
      <w:pPr>
        <w:spacing w:after="0" w:line="169" w:lineRule="exact"/>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4740" w:space="1309"/>
            <w:col w:w="4881"/>
          </w:cols>
        </w:sectPr>
      </w:pPr>
    </w:p>
    <w:p>
      <w:pPr>
        <w:tabs>
          <w:tab w:pos="2579" w:val="left" w:leader="none"/>
        </w:tabs>
        <w:spacing w:line="180" w:lineRule="exact"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公司</w:t>
        <w:tab/>
        <w:t>收入</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spacing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宜兴美年综合门诊部有限公司</w:t>
      </w:r>
    </w:p>
    <w:p>
      <w:pPr>
        <w:spacing w:line="316" w:lineRule="auto" w:before="44"/>
        <w:ind w:left="17" w:right="-16"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体检收入、咨询服务费收入、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基因检测收入</w:t>
      </w:r>
    </w:p>
    <w:p>
      <w:pPr>
        <w:spacing w:line="240" w:lineRule="auto" w:before="7"/>
        <w:rPr>
          <w:rFonts w:ascii="宋体" w:hAnsi="宋体" w:cs="宋体" w:eastAsia="宋体" w:hint="default"/>
          <w:sz w:val="18"/>
          <w:szCs w:val="18"/>
        </w:rPr>
      </w:pPr>
      <w:r>
        <w:rPr/>
        <w:br w:type="column"/>
      </w:r>
      <w:r>
        <w:rPr>
          <w:rFonts w:ascii="宋体"/>
          <w:sz w:val="18"/>
        </w:rPr>
      </w:r>
    </w:p>
    <w:p>
      <w:pPr>
        <w:tabs>
          <w:tab w:pos="2699" w:val="left" w:leader="none"/>
        </w:tabs>
        <w:spacing w:before="0"/>
        <w:ind w:left="181" w:right="0" w:firstLine="0"/>
        <w:jc w:val="left"/>
        <w:rPr>
          <w:rFonts w:ascii="Times New Roman" w:hAnsi="Times New Roman" w:cs="Times New Roman" w:eastAsia="Times New Roman" w:hint="default"/>
          <w:sz w:val="18"/>
          <w:szCs w:val="18"/>
        </w:rPr>
      </w:pPr>
      <w:r>
        <w:rPr>
          <w:rFonts w:ascii="Times New Roman"/>
          <w:spacing w:val="-1"/>
          <w:sz w:val="18"/>
        </w:rPr>
        <w:t>213,813.88</w:t>
        <w:tab/>
        <w:t>1,236,888.13</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3" w:equalWidth="0">
            <w:col w:w="2522" w:space="40"/>
            <w:col w:w="2310" w:space="1177"/>
            <w:col w:w="4881"/>
          </w:cols>
        </w:sectPr>
      </w:pPr>
    </w:p>
    <w:p>
      <w:pPr>
        <w:spacing w:before="107"/>
        <w:ind w:left="181" w:right="-20" w:firstLine="0"/>
        <w:jc w:val="left"/>
        <w:rPr>
          <w:rFonts w:ascii="宋体" w:hAnsi="宋体" w:cs="宋体" w:eastAsia="宋体" w:hint="default"/>
          <w:sz w:val="18"/>
          <w:szCs w:val="18"/>
        </w:rPr>
      </w:pPr>
      <w:r>
        <w:rPr>
          <w:rFonts w:ascii="宋体" w:hAnsi="宋体" w:cs="宋体" w:eastAsia="宋体" w:hint="default"/>
          <w:sz w:val="18"/>
          <w:szCs w:val="18"/>
        </w:rPr>
        <w:t>黄山美年大健康咨询有限责任</w:t>
      </w:r>
      <w:r>
        <w:rPr>
          <w:rFonts w:ascii="宋体" w:hAnsi="宋体" w:cs="宋体" w:eastAsia="宋体" w:hint="default"/>
          <w:spacing w:val="-32"/>
          <w:sz w:val="18"/>
          <w:szCs w:val="18"/>
        </w:rPr>
        <w:t> </w:t>
      </w:r>
      <w:r>
        <w:rPr>
          <w:rFonts w:ascii="宋体" w:hAnsi="宋体" w:cs="宋体" w:eastAsia="宋体" w:hint="default"/>
          <w:sz w:val="18"/>
          <w:szCs w:val="18"/>
        </w:rPr>
        <w:t>咨询服务费收入、基因检测</w:t>
      </w:r>
    </w:p>
    <w:p>
      <w:pPr>
        <w:spacing w:line="240" w:lineRule="auto" w:before="5"/>
        <w:rPr>
          <w:rFonts w:ascii="宋体" w:hAnsi="宋体" w:cs="宋体" w:eastAsia="宋体" w:hint="default"/>
          <w:sz w:val="23"/>
          <w:szCs w:val="23"/>
        </w:rPr>
      </w:pPr>
      <w:r>
        <w:rPr/>
        <w:br w:type="column"/>
      </w:r>
      <w:r>
        <w:rPr>
          <w:rFonts w:ascii="宋体"/>
          <w:sz w:val="23"/>
        </w:rPr>
      </w:r>
    </w:p>
    <w:p>
      <w:pPr>
        <w:tabs>
          <w:tab w:pos="2834" w:val="left" w:leader="none"/>
        </w:tabs>
        <w:spacing w:line="169" w:lineRule="exact" w:before="0"/>
        <w:ind w:left="181" w:right="0" w:firstLine="0"/>
        <w:jc w:val="left"/>
        <w:rPr>
          <w:rFonts w:ascii="Times New Roman" w:hAnsi="Times New Roman" w:cs="Times New Roman" w:eastAsia="Times New Roman" w:hint="default"/>
          <w:sz w:val="18"/>
          <w:szCs w:val="18"/>
        </w:rPr>
      </w:pPr>
      <w:r>
        <w:rPr>
          <w:rFonts w:ascii="Times New Roman"/>
          <w:spacing w:val="-1"/>
          <w:sz w:val="18"/>
        </w:rPr>
        <w:t>208,294.58</w:t>
        <w:tab/>
        <w:t>700,000.00</w:t>
      </w:r>
    </w:p>
    <w:p>
      <w:pPr>
        <w:spacing w:after="0" w:line="169" w:lineRule="exact"/>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4740" w:space="1309"/>
            <w:col w:w="4881"/>
          </w:cols>
        </w:sectPr>
      </w:pPr>
    </w:p>
    <w:p>
      <w:pPr>
        <w:tabs>
          <w:tab w:pos="2579" w:val="left" w:leader="none"/>
        </w:tabs>
        <w:spacing w:line="180" w:lineRule="exact"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公司</w:t>
        <w:tab/>
        <w:t>收入</w:t>
      </w: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before="44"/>
        <w:ind w:left="181" w:right="-20" w:firstLine="0"/>
        <w:jc w:val="left"/>
        <w:rPr>
          <w:rFonts w:ascii="宋体" w:hAnsi="宋体" w:cs="宋体" w:eastAsia="宋体" w:hint="default"/>
          <w:sz w:val="18"/>
          <w:szCs w:val="18"/>
        </w:rPr>
      </w:pPr>
      <w:r>
        <w:rPr>
          <w:rFonts w:ascii="宋体" w:hAnsi="宋体" w:cs="宋体" w:eastAsia="宋体" w:hint="default"/>
          <w:sz w:val="18"/>
          <w:szCs w:val="18"/>
        </w:rPr>
        <w:t>佛山万达美兆健康管理有限公</w:t>
      </w:r>
      <w:r>
        <w:rPr>
          <w:rFonts w:ascii="宋体" w:hAnsi="宋体" w:cs="宋体" w:eastAsia="宋体" w:hint="default"/>
          <w:spacing w:val="-32"/>
          <w:sz w:val="18"/>
          <w:szCs w:val="18"/>
        </w:rPr>
        <w:t> </w:t>
      </w:r>
      <w:r>
        <w:rPr>
          <w:rFonts w:ascii="宋体" w:hAnsi="宋体" w:cs="宋体" w:eastAsia="宋体" w:hint="default"/>
          <w:sz w:val="18"/>
          <w:szCs w:val="18"/>
        </w:rPr>
        <w:t>咨询服务费收入、基因检测</w:t>
      </w:r>
    </w:p>
    <w:p>
      <w:pPr>
        <w:spacing w:line="240" w:lineRule="auto" w:before="7"/>
        <w:rPr>
          <w:rFonts w:ascii="宋体" w:hAnsi="宋体" w:cs="宋体" w:eastAsia="宋体" w:hint="default"/>
          <w:sz w:val="18"/>
          <w:szCs w:val="18"/>
        </w:rPr>
      </w:pPr>
      <w:r>
        <w:rPr/>
        <w:br w:type="column"/>
      </w:r>
      <w:r>
        <w:rPr>
          <w:rFonts w:ascii="宋体"/>
          <w:sz w:val="18"/>
        </w:rPr>
      </w:r>
    </w:p>
    <w:p>
      <w:pPr>
        <w:tabs>
          <w:tab w:pos="2925" w:val="left" w:leader="none"/>
        </w:tabs>
        <w:spacing w:line="169" w:lineRule="exact" w:before="0"/>
        <w:ind w:left="181" w:right="0" w:firstLine="0"/>
        <w:jc w:val="left"/>
        <w:rPr>
          <w:rFonts w:ascii="Times New Roman" w:hAnsi="Times New Roman" w:cs="Times New Roman" w:eastAsia="Times New Roman" w:hint="default"/>
          <w:sz w:val="18"/>
          <w:szCs w:val="18"/>
        </w:rPr>
      </w:pPr>
      <w:r>
        <w:rPr>
          <w:rFonts w:ascii="Times New Roman"/>
          <w:spacing w:val="-1"/>
          <w:sz w:val="18"/>
        </w:rPr>
        <w:t>202,849.06</w:t>
        <w:tab/>
        <w:t>81,721.70</w:t>
      </w:r>
    </w:p>
    <w:p>
      <w:pPr>
        <w:spacing w:after="0" w:line="169" w:lineRule="exact"/>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4740" w:space="1309"/>
            <w:col w:w="4881"/>
          </w:cols>
        </w:sectPr>
      </w:pPr>
    </w:p>
    <w:p>
      <w:pPr>
        <w:tabs>
          <w:tab w:pos="2579" w:val="left" w:leader="none"/>
        </w:tabs>
        <w:spacing w:line="180" w:lineRule="exact"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司</w:t>
        <w:tab/>
        <w:t>收入</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316" w:lineRule="auto" w:before="44"/>
        <w:ind w:left="181" w:right="-19" w:firstLine="0"/>
        <w:jc w:val="left"/>
        <w:rPr>
          <w:rFonts w:ascii="宋体" w:hAnsi="宋体" w:cs="宋体" w:eastAsia="宋体" w:hint="default"/>
          <w:sz w:val="18"/>
          <w:szCs w:val="18"/>
        </w:rPr>
      </w:pPr>
      <w:r>
        <w:rPr>
          <w:rFonts w:ascii="宋体" w:hAnsi="宋体" w:cs="宋体" w:eastAsia="宋体" w:hint="default"/>
          <w:sz w:val="18"/>
          <w:szCs w:val="18"/>
        </w:rPr>
        <w:t>杭州艾迪康医学检验中心有限 公司及其下属子公司</w:t>
      </w:r>
    </w:p>
    <w:p>
      <w:pPr>
        <w:spacing w:line="240" w:lineRule="auto" w:before="4"/>
        <w:rPr>
          <w:rFonts w:ascii="宋体" w:hAnsi="宋体" w:cs="宋体" w:eastAsia="宋体" w:hint="default"/>
          <w:sz w:val="15"/>
          <w:szCs w:val="15"/>
        </w:rPr>
      </w:pPr>
      <w:r>
        <w:rPr/>
        <w:br w:type="column"/>
      </w:r>
      <w:r>
        <w:rPr>
          <w:rFonts w:ascii="宋体"/>
          <w:sz w:val="15"/>
        </w:rPr>
      </w:r>
    </w:p>
    <w:p>
      <w:pPr>
        <w:tabs>
          <w:tab w:pos="3668" w:val="left" w:leader="none"/>
          <w:tab w:pos="6328" w:val="left" w:leader="none"/>
        </w:tabs>
        <w:spacing w:before="0"/>
        <w:ind w:left="1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体检收入</w:t>
        <w:tab/>
      </w:r>
      <w:r>
        <w:rPr>
          <w:rFonts w:ascii="Times New Roman" w:hAnsi="Times New Roman" w:cs="Times New Roman" w:eastAsia="Times New Roman" w:hint="default"/>
          <w:spacing w:val="-1"/>
          <w:sz w:val="18"/>
          <w:szCs w:val="18"/>
        </w:rPr>
        <w:t>196,947.50</w:t>
        <w:tab/>
        <w:t>115,492.90</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2523" w:space="40"/>
            <w:col w:w="8367"/>
          </w:cols>
        </w:sectPr>
      </w:pPr>
    </w:p>
    <w:p>
      <w:pPr>
        <w:spacing w:before="110"/>
        <w:ind w:left="181" w:right="-19" w:firstLine="0"/>
        <w:jc w:val="left"/>
        <w:rPr>
          <w:rFonts w:ascii="宋体" w:hAnsi="宋体" w:cs="宋体" w:eastAsia="宋体" w:hint="default"/>
          <w:sz w:val="18"/>
          <w:szCs w:val="18"/>
        </w:rPr>
      </w:pPr>
      <w:r>
        <w:rPr>
          <w:rFonts w:ascii="宋体" w:hAnsi="宋体" w:cs="宋体" w:eastAsia="宋体" w:hint="default"/>
          <w:sz w:val="18"/>
          <w:szCs w:val="18"/>
        </w:rPr>
        <w:t>济南市莱芜美年大健康体检管</w:t>
      </w:r>
      <w:r>
        <w:rPr>
          <w:rFonts w:ascii="宋体" w:hAnsi="宋体" w:cs="宋体" w:eastAsia="宋体" w:hint="default"/>
          <w:spacing w:val="-29"/>
          <w:sz w:val="18"/>
          <w:szCs w:val="18"/>
        </w:rPr>
        <w:t> </w:t>
      </w:r>
      <w:r>
        <w:rPr>
          <w:rFonts w:ascii="宋体" w:hAnsi="宋体" w:cs="宋体" w:eastAsia="宋体" w:hint="default"/>
          <w:spacing w:val="-4"/>
          <w:sz w:val="18"/>
          <w:szCs w:val="18"/>
        </w:rPr>
        <w:t>体检收入、咨询服务费收入、</w:t>
      </w:r>
    </w:p>
    <w:p>
      <w:pPr>
        <w:spacing w:line="240" w:lineRule="auto" w:before="7"/>
        <w:rPr>
          <w:rFonts w:ascii="宋体" w:hAnsi="宋体" w:cs="宋体" w:eastAsia="宋体" w:hint="default"/>
          <w:sz w:val="23"/>
          <w:szCs w:val="23"/>
        </w:rPr>
      </w:pPr>
      <w:r>
        <w:rPr/>
        <w:br w:type="column"/>
      </w:r>
      <w:r>
        <w:rPr>
          <w:rFonts w:ascii="宋体"/>
          <w:sz w:val="23"/>
        </w:rPr>
      </w:r>
    </w:p>
    <w:p>
      <w:pPr>
        <w:spacing w:line="169" w:lineRule="exact" w:before="0"/>
        <w:ind w:left="181" w:right="0" w:firstLine="0"/>
        <w:jc w:val="left"/>
        <w:rPr>
          <w:rFonts w:ascii="Times New Roman" w:hAnsi="Times New Roman" w:cs="Times New Roman" w:eastAsia="Times New Roman" w:hint="default"/>
          <w:sz w:val="18"/>
          <w:szCs w:val="18"/>
        </w:rPr>
      </w:pPr>
      <w:r>
        <w:rPr>
          <w:rFonts w:ascii="Times New Roman"/>
          <w:sz w:val="18"/>
        </w:rPr>
        <w:t>190,710.63</w:t>
      </w:r>
    </w:p>
    <w:p>
      <w:pPr>
        <w:spacing w:after="0" w:line="169" w:lineRule="exact"/>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4872" w:space="1177"/>
            <w:col w:w="4881"/>
          </w:cols>
        </w:sectPr>
      </w:pPr>
    </w:p>
    <w:p>
      <w:pPr>
        <w:tabs>
          <w:tab w:pos="2579" w:val="left" w:leader="none"/>
        </w:tabs>
        <w:spacing w:line="180" w:lineRule="exact"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理有限公司</w:t>
        <w:tab/>
        <w:t>基因检测收入</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316" w:lineRule="auto" w:before="44"/>
        <w:ind w:left="181" w:right="-20" w:firstLine="0"/>
        <w:jc w:val="left"/>
        <w:rPr>
          <w:rFonts w:ascii="宋体" w:hAnsi="宋体" w:cs="宋体" w:eastAsia="宋体" w:hint="default"/>
          <w:sz w:val="18"/>
          <w:szCs w:val="18"/>
        </w:rPr>
      </w:pPr>
      <w:r>
        <w:rPr>
          <w:rFonts w:ascii="宋体" w:hAnsi="宋体" w:cs="宋体" w:eastAsia="宋体" w:hint="default"/>
          <w:sz w:val="18"/>
          <w:szCs w:val="18"/>
        </w:rPr>
        <w:t>北京银信长远科技股份有限公 司</w:t>
      </w:r>
    </w:p>
    <w:p>
      <w:pPr>
        <w:spacing w:line="240" w:lineRule="auto" w:before="4"/>
        <w:rPr>
          <w:rFonts w:ascii="宋体" w:hAnsi="宋体" w:cs="宋体" w:eastAsia="宋体" w:hint="default"/>
          <w:sz w:val="15"/>
          <w:szCs w:val="15"/>
        </w:rPr>
      </w:pPr>
      <w:r>
        <w:rPr/>
        <w:br w:type="column"/>
      </w:r>
      <w:r>
        <w:rPr>
          <w:rFonts w:ascii="宋体"/>
          <w:sz w:val="15"/>
        </w:rPr>
      </w:r>
    </w:p>
    <w:p>
      <w:pPr>
        <w:tabs>
          <w:tab w:pos="3669" w:val="left" w:leader="none"/>
          <w:tab w:pos="6413" w:val="left" w:leader="none"/>
        </w:tabs>
        <w:spacing w:before="0"/>
        <w:ind w:left="1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体检收入</w:t>
        <w:tab/>
      </w:r>
      <w:r>
        <w:rPr>
          <w:rFonts w:ascii="Times New Roman" w:hAnsi="Times New Roman" w:cs="Times New Roman" w:eastAsia="Times New Roman" w:hint="default"/>
          <w:spacing w:val="-1"/>
          <w:sz w:val="18"/>
          <w:szCs w:val="18"/>
        </w:rPr>
        <w:t>143,803.70</w:t>
        <w:tab/>
        <w:t>73,512.50</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2522" w:space="40"/>
            <w:col w:w="8368"/>
          </w:cols>
        </w:sectPr>
      </w:pPr>
    </w:p>
    <w:p>
      <w:pPr>
        <w:tabs>
          <w:tab w:pos="2579" w:val="left" w:leader="none"/>
          <w:tab w:pos="6230" w:val="left" w:leader="none"/>
          <w:tab w:pos="8883" w:val="left" w:leader="none"/>
        </w:tabs>
        <w:spacing w:before="110"/>
        <w:ind w:left="18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旭辉集团股份有限公司</w:t>
        <w:tab/>
        <w:t>体检收入</w:t>
        <w:tab/>
      </w:r>
      <w:r>
        <w:rPr>
          <w:rFonts w:ascii="Times New Roman" w:hAnsi="Times New Roman" w:cs="Times New Roman" w:eastAsia="Times New Roman" w:hint="default"/>
          <w:spacing w:val="-1"/>
          <w:sz w:val="18"/>
          <w:szCs w:val="18"/>
        </w:rPr>
        <w:t>135,180.00</w:t>
        <w:tab/>
        <w:t>136,198.00</w:t>
      </w:r>
    </w:p>
    <w:p>
      <w:pPr>
        <w:spacing w:line="240" w:lineRule="auto" w:before="4"/>
        <w:rPr>
          <w:rFonts w:ascii="Times New Roman" w:hAnsi="Times New Roman" w:cs="Times New Roman" w:eastAsia="Times New Roman" w:hint="default"/>
          <w:sz w:val="9"/>
          <w:szCs w:val="9"/>
        </w:rPr>
      </w:pPr>
    </w:p>
    <w:p>
      <w:pPr>
        <w:spacing w:after="0" w:line="240" w:lineRule="auto"/>
        <w:rPr>
          <w:rFonts w:ascii="Times New Roman" w:hAnsi="Times New Roman" w:cs="Times New Roman" w:eastAsia="Times New Roman" w:hint="default"/>
          <w:sz w:val="9"/>
          <w:szCs w:val="9"/>
        </w:rPr>
        <w:sectPr>
          <w:type w:val="continuous"/>
          <w:pgSz w:w="11910" w:h="16840"/>
          <w:pgMar w:top="1060" w:bottom="1160" w:left="980" w:right="0"/>
        </w:sectPr>
      </w:pPr>
    </w:p>
    <w:p>
      <w:pPr>
        <w:spacing w:before="44"/>
        <w:ind w:left="181" w:right="-19" w:firstLine="0"/>
        <w:jc w:val="left"/>
        <w:rPr>
          <w:rFonts w:ascii="宋体" w:hAnsi="宋体" w:cs="宋体" w:eastAsia="宋体" w:hint="default"/>
          <w:sz w:val="18"/>
          <w:szCs w:val="18"/>
        </w:rPr>
      </w:pPr>
      <w:r>
        <w:rPr>
          <w:rFonts w:ascii="宋体" w:hAnsi="宋体" w:cs="宋体" w:eastAsia="宋体" w:hint="default"/>
          <w:sz w:val="18"/>
          <w:szCs w:val="18"/>
        </w:rPr>
        <w:t>烟台美年福田健康体检管理有</w:t>
      </w:r>
      <w:r>
        <w:rPr>
          <w:rFonts w:ascii="宋体" w:hAnsi="宋体" w:cs="宋体" w:eastAsia="宋体" w:hint="default"/>
          <w:spacing w:val="-29"/>
          <w:sz w:val="18"/>
          <w:szCs w:val="18"/>
        </w:rPr>
        <w:t> </w:t>
      </w:r>
      <w:r>
        <w:rPr>
          <w:rFonts w:ascii="宋体" w:hAnsi="宋体" w:cs="宋体" w:eastAsia="宋体" w:hint="default"/>
          <w:spacing w:val="-4"/>
          <w:sz w:val="18"/>
          <w:szCs w:val="18"/>
        </w:rPr>
        <w:t>体检收入、咨询服务费收入、</w:t>
      </w:r>
    </w:p>
    <w:p>
      <w:pPr>
        <w:spacing w:line="240" w:lineRule="auto" w:before="8"/>
        <w:rPr>
          <w:rFonts w:ascii="宋体" w:hAnsi="宋体" w:cs="宋体" w:eastAsia="宋体" w:hint="default"/>
          <w:sz w:val="18"/>
          <w:szCs w:val="18"/>
        </w:rPr>
      </w:pPr>
      <w:r>
        <w:rPr/>
        <w:br w:type="column"/>
      </w:r>
      <w:r>
        <w:rPr>
          <w:rFonts w:ascii="宋体"/>
          <w:sz w:val="18"/>
        </w:rPr>
      </w:r>
    </w:p>
    <w:p>
      <w:pPr>
        <w:spacing w:line="169" w:lineRule="exact" w:before="0"/>
        <w:ind w:left="181" w:right="0" w:firstLine="0"/>
        <w:jc w:val="left"/>
        <w:rPr>
          <w:rFonts w:ascii="Times New Roman" w:hAnsi="Times New Roman" w:cs="Times New Roman" w:eastAsia="Times New Roman" w:hint="default"/>
          <w:sz w:val="18"/>
          <w:szCs w:val="18"/>
        </w:rPr>
      </w:pPr>
      <w:r>
        <w:rPr>
          <w:rFonts w:ascii="Times New Roman"/>
          <w:sz w:val="18"/>
        </w:rPr>
        <w:t>134,307.42</w:t>
      </w:r>
    </w:p>
    <w:p>
      <w:pPr>
        <w:spacing w:after="0" w:line="169" w:lineRule="exact"/>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4872" w:space="1177"/>
            <w:col w:w="4881"/>
          </w:cols>
        </w:sectPr>
      </w:pPr>
    </w:p>
    <w:p>
      <w:pPr>
        <w:tabs>
          <w:tab w:pos="2579" w:val="left" w:leader="none"/>
        </w:tabs>
        <w:spacing w:line="180" w:lineRule="exact"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限公司</w:t>
        <w:tab/>
        <w:t>基因检测收入</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316" w:lineRule="auto" w:before="44"/>
        <w:ind w:left="181" w:right="-20" w:firstLine="0"/>
        <w:jc w:val="left"/>
        <w:rPr>
          <w:rFonts w:ascii="宋体" w:hAnsi="宋体" w:cs="宋体" w:eastAsia="宋体" w:hint="default"/>
          <w:sz w:val="18"/>
          <w:szCs w:val="18"/>
        </w:rPr>
      </w:pPr>
      <w:r>
        <w:rPr>
          <w:rFonts w:ascii="宋体" w:hAnsi="宋体" w:cs="宋体" w:eastAsia="宋体" w:hint="default"/>
          <w:sz w:val="18"/>
          <w:szCs w:val="18"/>
        </w:rPr>
        <w:t>银川大象医生互联网医院有限 公司</w:t>
      </w:r>
    </w:p>
    <w:p>
      <w:pPr>
        <w:spacing w:line="240" w:lineRule="auto" w:before="4"/>
        <w:rPr>
          <w:rFonts w:ascii="宋体" w:hAnsi="宋体" w:cs="宋体" w:eastAsia="宋体" w:hint="default"/>
          <w:sz w:val="15"/>
          <w:szCs w:val="15"/>
        </w:rPr>
      </w:pPr>
      <w:r>
        <w:rPr/>
        <w:br w:type="column"/>
      </w:r>
      <w:r>
        <w:rPr>
          <w:rFonts w:ascii="宋体"/>
          <w:sz w:val="15"/>
        </w:rPr>
      </w:r>
    </w:p>
    <w:p>
      <w:pPr>
        <w:tabs>
          <w:tab w:pos="3669" w:val="left" w:leader="none"/>
        </w:tabs>
        <w:spacing w:before="0"/>
        <w:ind w:left="1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体检收入</w:t>
        <w:tab/>
      </w:r>
      <w:r>
        <w:rPr>
          <w:rFonts w:ascii="Times New Roman" w:hAnsi="Times New Roman" w:cs="Times New Roman" w:eastAsia="Times New Roman" w:hint="default"/>
          <w:sz w:val="18"/>
          <w:szCs w:val="18"/>
        </w:rPr>
        <w:t>132,254.40</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2522" w:space="40"/>
            <w:col w:w="8368"/>
          </w:cols>
        </w:sectPr>
      </w:pPr>
    </w:p>
    <w:p>
      <w:pPr>
        <w:spacing w:before="107"/>
        <w:ind w:left="181" w:right="-20" w:firstLine="0"/>
        <w:jc w:val="left"/>
        <w:rPr>
          <w:rFonts w:ascii="宋体" w:hAnsi="宋体" w:cs="宋体" w:eastAsia="宋体" w:hint="default"/>
          <w:sz w:val="18"/>
          <w:szCs w:val="18"/>
        </w:rPr>
      </w:pPr>
      <w:r>
        <w:rPr>
          <w:rFonts w:ascii="宋体" w:hAnsi="宋体" w:cs="宋体" w:eastAsia="宋体" w:hint="default"/>
          <w:sz w:val="18"/>
          <w:szCs w:val="18"/>
        </w:rPr>
        <w:t>天津慈铭奥亚医院管理咨询有</w:t>
      </w:r>
      <w:r>
        <w:rPr>
          <w:rFonts w:ascii="宋体" w:hAnsi="宋体" w:cs="宋体" w:eastAsia="宋体" w:hint="default"/>
          <w:spacing w:val="-32"/>
          <w:sz w:val="18"/>
          <w:szCs w:val="18"/>
        </w:rPr>
        <w:t> </w:t>
      </w:r>
      <w:r>
        <w:rPr>
          <w:rFonts w:ascii="宋体" w:hAnsi="宋体" w:cs="宋体" w:eastAsia="宋体" w:hint="default"/>
          <w:sz w:val="18"/>
          <w:szCs w:val="18"/>
        </w:rPr>
        <w:t>融资租赁收入、咨询服务费</w:t>
      </w:r>
    </w:p>
    <w:p>
      <w:pPr>
        <w:spacing w:line="240" w:lineRule="auto" w:before="5"/>
        <w:rPr>
          <w:rFonts w:ascii="宋体" w:hAnsi="宋体" w:cs="宋体" w:eastAsia="宋体" w:hint="default"/>
          <w:sz w:val="23"/>
          <w:szCs w:val="23"/>
        </w:rPr>
      </w:pPr>
      <w:r>
        <w:rPr/>
        <w:br w:type="column"/>
      </w:r>
      <w:r>
        <w:rPr>
          <w:rFonts w:ascii="宋体"/>
          <w:sz w:val="23"/>
        </w:rPr>
      </w:r>
    </w:p>
    <w:p>
      <w:pPr>
        <w:spacing w:line="169" w:lineRule="exact" w:before="0"/>
        <w:ind w:left="181" w:right="0" w:firstLine="0"/>
        <w:jc w:val="left"/>
        <w:rPr>
          <w:rFonts w:ascii="Times New Roman" w:hAnsi="Times New Roman" w:cs="Times New Roman" w:eastAsia="Times New Roman" w:hint="default"/>
          <w:sz w:val="18"/>
          <w:szCs w:val="18"/>
        </w:rPr>
      </w:pPr>
      <w:r>
        <w:rPr>
          <w:rFonts w:ascii="Times New Roman"/>
          <w:sz w:val="18"/>
        </w:rPr>
        <w:t>123,476.43</w:t>
      </w:r>
    </w:p>
    <w:p>
      <w:pPr>
        <w:spacing w:after="0" w:line="169" w:lineRule="exact"/>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4740" w:space="1309"/>
            <w:col w:w="4881"/>
          </w:cols>
        </w:sectPr>
      </w:pPr>
    </w:p>
    <w:p>
      <w:pPr>
        <w:tabs>
          <w:tab w:pos="2579" w:val="left" w:leader="none"/>
        </w:tabs>
        <w:spacing w:line="180" w:lineRule="exact"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限公司</w:t>
        <w:tab/>
        <w:t>收入</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316" w:lineRule="auto" w:before="44"/>
        <w:ind w:left="181" w:right="-20" w:firstLine="0"/>
        <w:jc w:val="left"/>
        <w:rPr>
          <w:rFonts w:ascii="宋体" w:hAnsi="宋体" w:cs="宋体" w:eastAsia="宋体" w:hint="default"/>
          <w:sz w:val="18"/>
          <w:szCs w:val="18"/>
        </w:rPr>
      </w:pPr>
      <w:r>
        <w:rPr/>
        <w:pict>
          <v:group style="position:absolute;margin-left:56.400002pt;margin-top:71.759979pt;width:479.05pt;height:681.85pt;mso-position-horizontal-relative:page;mso-position-vertical-relative:page;z-index:-2304232" coordorigin="1128,1435" coordsize="9581,13637">
            <v:group style="position:absolute;left:1138;top:1445;width:2389;height:2" coordorigin="1138,1445" coordsize="2389,2">
              <v:shape style="position:absolute;left:1138;top:1445;width:2389;height:2" coordorigin="1138,1445" coordsize="2389,0" path="m1138,1445l3526,1445e" filled="false" stroked="true" strokeweight=".48pt" strokecolor="#000000">
                <v:path arrowok="t"/>
              </v:shape>
            </v:group>
            <v:group style="position:absolute;left:3536;top:1445;width:2250;height:2" coordorigin="3536,1445" coordsize="2250,2">
              <v:shape style="position:absolute;left:3536;top:1445;width:2250;height:2" coordorigin="3536,1445" coordsize="2250,0" path="m3536,1445l5785,1445e" filled="false" stroked="true" strokeweight=".48pt" strokecolor="#000000">
                <v:path arrowok="t"/>
              </v:shape>
            </v:group>
            <v:group style="position:absolute;left:5795;top:1445;width:2250;height:2" coordorigin="5795,1445" coordsize="2250,2">
              <v:shape style="position:absolute;left:5795;top:1445;width:2250;height:2" coordorigin="5795,1445" coordsize="2250,0" path="m5795,1445l8044,1445e" filled="false" stroked="true" strokeweight=".48pt" strokecolor="#000000">
                <v:path arrowok="t"/>
              </v:shape>
            </v:group>
            <v:group style="position:absolute;left:8053;top:1445;width:2646;height:2" coordorigin="8053,1445" coordsize="2646,2">
              <v:shape style="position:absolute;left:8053;top:1445;width:2646;height:2" coordorigin="8053,1445" coordsize="2646,0" path="m8053,1445l10699,1445e" filled="false" stroked="true" strokeweight=".48pt" strokecolor="#000000">
                <v:path arrowok="t"/>
              </v:shape>
            </v:group>
            <v:group style="position:absolute;left:5797;top:1812;width:2250;height:156" coordorigin="5797,1812" coordsize="2250,156">
              <v:shape style="position:absolute;left:5797;top:1812;width:2250;height:156" coordorigin="5797,1812" coordsize="2250,156" path="m5797,1968l8046,1968,8046,1812,5797,1812,5797,1968xe" filled="true" fillcolor="#ffffff" stroked="false">
                <v:path arrowok="t"/>
                <v:fill type="solid"/>
              </v:shape>
            </v:group>
            <v:group style="position:absolute;left:5808;top:1968;width:2;height:392" coordorigin="5808,1968" coordsize="2,392">
              <v:shape style="position:absolute;left:5808;top:1968;width:2;height:392" coordorigin="5808,1968" coordsize="0,392" path="m5808,1968l5808,2360e" filled="false" stroked="true" strokeweight="1.08pt" strokecolor="#ffffff">
                <v:path arrowok="t"/>
              </v:shape>
            </v:group>
            <v:group style="position:absolute;left:5819;top:1968;width:2204;height:392" coordorigin="5819,1968" coordsize="2204,392">
              <v:shape style="position:absolute;left:5819;top:1968;width:2204;height:392" coordorigin="5819,1968" coordsize="2204,392" path="m5819,2360l8022,2360,8022,1968,5819,1968,5819,2360xe" filled="true" fillcolor="#ffffff" stroked="false">
                <v:path arrowok="t"/>
                <v:fill type="solid"/>
              </v:shape>
            </v:group>
            <v:group style="position:absolute;left:1138;top:1808;width:2389;height:2" coordorigin="1138,1808" coordsize="2389,2">
              <v:shape style="position:absolute;left:1138;top:1808;width:2389;height:2" coordorigin="1138,1808" coordsize="2389,0" path="m1138,1808l3526,1808e" filled="false" stroked="true" strokeweight=".48pt" strokecolor="#000000">
                <v:path arrowok="t"/>
              </v:shape>
            </v:group>
            <v:group style="position:absolute;left:3536;top:1808;width:2250;height:2" coordorigin="3536,1808" coordsize="2250,2">
              <v:shape style="position:absolute;left:3536;top:1808;width:2250;height:2" coordorigin="3536,1808" coordsize="2250,0" path="m3536,1808l5785,1808e" filled="false" stroked="true" strokeweight=".48pt" strokecolor="#000000">
                <v:path arrowok="t"/>
              </v:shape>
            </v:group>
            <v:group style="position:absolute;left:5795;top:1808;width:2250;height:2" coordorigin="5795,1808" coordsize="2250,2">
              <v:shape style="position:absolute;left:5795;top:1808;width:2250;height:2" coordorigin="5795,1808" coordsize="2250,0" path="m5795,1808l8044,1808e" filled="false" stroked="true" strokeweight=".48pt" strokecolor="#000000">
                <v:path arrowok="t"/>
              </v:shape>
            </v:group>
            <v:group style="position:absolute;left:8053;top:1808;width:2646;height:2" coordorigin="8053,1808" coordsize="2646,2">
              <v:shape style="position:absolute;left:8053;top:1808;width:2646;height:2" coordorigin="8053,1808" coordsize="2646,0" path="m8053,1808l10699,1808e" filled="false" stroked="true" strokeweight=".48pt" strokecolor="#000000">
                <v:path arrowok="t"/>
              </v:shape>
            </v:group>
            <v:group style="position:absolute;left:1138;top:2520;width:2389;height:2" coordorigin="1138,2520" coordsize="2389,2">
              <v:shape style="position:absolute;left:1138;top:2520;width:2389;height:2" coordorigin="1138,2520" coordsize="2389,0" path="m1138,2520l3526,2520e" filled="false" stroked="true" strokeweight=".48pt" strokecolor="#000000">
                <v:path arrowok="t"/>
              </v:shape>
            </v:group>
            <v:group style="position:absolute;left:3536;top:2520;width:2250;height:2" coordorigin="3536,2520" coordsize="2250,2">
              <v:shape style="position:absolute;left:3536;top:2520;width:2250;height:2" coordorigin="3536,2520" coordsize="2250,0" path="m3536,2520l5785,2520e" filled="false" stroked="true" strokeweight=".48pt" strokecolor="#000000">
                <v:path arrowok="t"/>
              </v:shape>
            </v:group>
            <v:group style="position:absolute;left:5795;top:2520;width:2250;height:2" coordorigin="5795,2520" coordsize="2250,2">
              <v:shape style="position:absolute;left:5795;top:2520;width:2250;height:2" coordorigin="5795,2520" coordsize="2250,0" path="m5795,2520l8044,2520e" filled="false" stroked="true" strokeweight=".48pt" strokecolor="#000000">
                <v:path arrowok="t"/>
              </v:shape>
            </v:group>
            <v:group style="position:absolute;left:8053;top:2520;width:2646;height:2" coordorigin="8053,2520" coordsize="2646,2">
              <v:shape style="position:absolute;left:8053;top:2520;width:2646;height:2" coordorigin="8053,2520" coordsize="2646,0" path="m8053,2520l10699,2520e" filled="false" stroked="true" strokeweight=".48pt" strokecolor="#000000">
                <v:path arrowok="t"/>
              </v:shape>
            </v:group>
            <v:group style="position:absolute;left:5797;top:2928;width:2250;height:156" coordorigin="5797,2928" coordsize="2250,156">
              <v:shape style="position:absolute;left:5797;top:2928;width:2250;height:156" coordorigin="5797,2928" coordsize="2250,156" path="m5797,3084l8046,3084,8046,2928,5797,2928,5797,3084xe" filled="true" fillcolor="#ffffff" stroked="false">
                <v:path arrowok="t"/>
                <v:fill type="solid"/>
              </v:shape>
            </v:group>
            <v:group style="position:absolute;left:5808;top:3084;width:2;height:392" coordorigin="5808,3084" coordsize="2,392">
              <v:shape style="position:absolute;left:5808;top:3084;width:2;height:392" coordorigin="5808,3084" coordsize="0,392" path="m5808,3084l5808,3476e" filled="false" stroked="true" strokeweight="1.08pt" strokecolor="#ffffff">
                <v:path arrowok="t"/>
              </v:shape>
            </v:group>
            <v:group style="position:absolute;left:5819;top:3084;width:2204;height:392" coordorigin="5819,3084" coordsize="2204,392">
              <v:shape style="position:absolute;left:5819;top:3084;width:2204;height:392" coordorigin="5819,3084" coordsize="2204,392" path="m5819,3476l8022,3476,8022,3084,5819,3084,5819,3476xe" filled="true" fillcolor="#ffffff" stroked="false">
                <v:path arrowok="t"/>
                <v:fill type="solid"/>
              </v:shape>
            </v:group>
            <v:group style="position:absolute;left:1138;top:2924;width:2389;height:2" coordorigin="1138,2924" coordsize="2389,2">
              <v:shape style="position:absolute;left:1138;top:2924;width:2389;height:2" coordorigin="1138,2924" coordsize="2389,0" path="m1138,2924l3526,2924e" filled="false" stroked="true" strokeweight=".48pt" strokecolor="#000000">
                <v:path arrowok="t"/>
              </v:shape>
            </v:group>
            <v:group style="position:absolute;left:3536;top:2924;width:2250;height:2" coordorigin="3536,2924" coordsize="2250,2">
              <v:shape style="position:absolute;left:3536;top:2924;width:2250;height:2" coordorigin="3536,2924" coordsize="2250,0" path="m3536,2924l5785,2924e" filled="false" stroked="true" strokeweight=".48pt" strokecolor="#000000">
                <v:path arrowok="t"/>
              </v:shape>
            </v:group>
            <v:group style="position:absolute;left:5795;top:2924;width:2250;height:2" coordorigin="5795,2924" coordsize="2250,2">
              <v:shape style="position:absolute;left:5795;top:2924;width:2250;height:2" coordorigin="5795,2924" coordsize="2250,0" path="m5795,2924l8044,2924e" filled="false" stroked="true" strokeweight=".48pt" strokecolor="#000000">
                <v:path arrowok="t"/>
              </v:shape>
            </v:group>
            <v:group style="position:absolute;left:8053;top:2924;width:2646;height:2" coordorigin="8053,2924" coordsize="2646,2">
              <v:shape style="position:absolute;left:8053;top:2924;width:2646;height:2" coordorigin="8053,2924" coordsize="2646,0" path="m8053,2924l10699,2924e" filled="false" stroked="true" strokeweight=".48pt" strokecolor="#000000">
                <v:path arrowok="t"/>
              </v:shape>
            </v:group>
            <v:group style="position:absolute;left:5797;top:3641;width:2250;height:156" coordorigin="5797,3641" coordsize="2250,156">
              <v:shape style="position:absolute;left:5797;top:3641;width:2250;height:156" coordorigin="5797,3641" coordsize="2250,156" path="m5797,3797l8046,3797,8046,3641,5797,3641,5797,3797xe" filled="true" fillcolor="#ffffff" stroked="false">
                <v:path arrowok="t"/>
                <v:fill type="solid"/>
              </v:shape>
            </v:group>
            <v:group style="position:absolute;left:5808;top:3797;width:2;height:394" coordorigin="5808,3797" coordsize="2,394">
              <v:shape style="position:absolute;left:5808;top:3797;width:2;height:394" coordorigin="5808,3797" coordsize="0,394" path="m5808,3797l5808,4191e" filled="false" stroked="true" strokeweight="1.08pt" strokecolor="#ffffff">
                <v:path arrowok="t"/>
              </v:shape>
            </v:group>
            <v:group style="position:absolute;left:5819;top:3797;width:2204;height:394" coordorigin="5819,3797" coordsize="2204,394">
              <v:shape style="position:absolute;left:5819;top:3797;width:2204;height:394" coordorigin="5819,3797" coordsize="2204,394" path="m5819,4191l8022,4191,8022,3797,5819,3797,5819,4191xe" filled="true" fillcolor="#ffffff" stroked="false">
                <v:path arrowok="t"/>
                <v:fill type="solid"/>
              </v:shape>
            </v:group>
            <v:group style="position:absolute;left:1138;top:3636;width:2389;height:2" coordorigin="1138,3636" coordsize="2389,2">
              <v:shape style="position:absolute;left:1138;top:3636;width:2389;height:2" coordorigin="1138,3636" coordsize="2389,0" path="m1138,3636l3526,3636e" filled="false" stroked="true" strokeweight=".48pt" strokecolor="#000000">
                <v:path arrowok="t"/>
              </v:shape>
            </v:group>
            <v:group style="position:absolute;left:3536;top:3636;width:2250;height:2" coordorigin="3536,3636" coordsize="2250,2">
              <v:shape style="position:absolute;left:3536;top:3636;width:2250;height:2" coordorigin="3536,3636" coordsize="2250,0" path="m3536,3636l5785,3636e" filled="false" stroked="true" strokeweight=".48pt" strokecolor="#000000">
                <v:path arrowok="t"/>
              </v:shape>
            </v:group>
            <v:group style="position:absolute;left:5795;top:3636;width:2250;height:2" coordorigin="5795,3636" coordsize="2250,2">
              <v:shape style="position:absolute;left:5795;top:3636;width:2250;height:2" coordorigin="5795,3636" coordsize="2250,0" path="m5795,3636l8044,3636e" filled="false" stroked="true" strokeweight=".48pt" strokecolor="#000000">
                <v:path arrowok="t"/>
              </v:shape>
            </v:group>
            <v:group style="position:absolute;left:8053;top:3636;width:2646;height:2" coordorigin="8053,3636" coordsize="2646,2">
              <v:shape style="position:absolute;left:8053;top:3636;width:2646;height:2" coordorigin="8053,3636" coordsize="2646,0" path="m8053,3636l10699,3636e" filled="false" stroked="true" strokeweight=".48pt" strokecolor="#000000">
                <v:path arrowok="t"/>
              </v:shape>
            </v:group>
            <v:group style="position:absolute;left:5797;top:4356;width:2250;height:312" coordorigin="5797,4356" coordsize="2250,312">
              <v:shape style="position:absolute;left:5797;top:4356;width:2250;height:312" coordorigin="5797,4356" coordsize="2250,312" path="m5797,4668l8046,4668,8046,4356,5797,4356,5797,4668xe" filled="true" fillcolor="#ffffff" stroked="false">
                <v:path arrowok="t"/>
                <v:fill type="solid"/>
              </v:shape>
            </v:group>
            <v:group style="position:absolute;left:1138;top:4352;width:2389;height:2" coordorigin="1138,4352" coordsize="2389,2">
              <v:shape style="position:absolute;left:1138;top:4352;width:2389;height:2" coordorigin="1138,4352" coordsize="2389,0" path="m1138,4352l3526,4352e" filled="false" stroked="true" strokeweight=".48pt" strokecolor="#000000">
                <v:path arrowok="t"/>
              </v:shape>
            </v:group>
            <v:group style="position:absolute;left:3536;top:4352;width:2250;height:2" coordorigin="3536,4352" coordsize="2250,2">
              <v:shape style="position:absolute;left:3536;top:4352;width:2250;height:2" coordorigin="3536,4352" coordsize="2250,0" path="m3536,4352l5785,4352e" filled="false" stroked="true" strokeweight=".48pt" strokecolor="#000000">
                <v:path arrowok="t"/>
              </v:shape>
            </v:group>
            <v:group style="position:absolute;left:5795;top:4352;width:2250;height:2" coordorigin="5795,4352" coordsize="2250,2">
              <v:shape style="position:absolute;left:5795;top:4352;width:2250;height:2" coordorigin="5795,4352" coordsize="2250,0" path="m5795,4352l8044,4352e" filled="false" stroked="true" strokeweight=".48pt" strokecolor="#000000">
                <v:path arrowok="t"/>
              </v:shape>
            </v:group>
            <v:group style="position:absolute;left:8053;top:4352;width:2646;height:2" coordorigin="8053,4352" coordsize="2646,2">
              <v:shape style="position:absolute;left:8053;top:4352;width:2646;height:2" coordorigin="8053,4352" coordsize="2646,0" path="m8053,4352l10699,4352e" filled="false" stroked="true" strokeweight=".48pt" strokecolor="#000000">
                <v:path arrowok="t"/>
              </v:shape>
            </v:group>
            <v:group style="position:absolute;left:5797;top:5382;width:2250;height:156" coordorigin="5797,5382" coordsize="2250,156">
              <v:shape style="position:absolute;left:5797;top:5382;width:2250;height:156" coordorigin="5797,5382" coordsize="2250,156" path="m5797,5538l8046,5538,8046,5382,5797,5382,5797,5538xe" filled="true" fillcolor="#ffffff" stroked="false">
                <v:path arrowok="t"/>
                <v:fill type="solid"/>
              </v:shape>
            </v:group>
            <v:group style="position:absolute;left:5808;top:5538;width:2;height:394" coordorigin="5808,5538" coordsize="2,394">
              <v:shape style="position:absolute;left:5808;top:5538;width:2;height:394" coordorigin="5808,5538" coordsize="0,394" path="m5808,5538l5808,5931e" filled="false" stroked="true" strokeweight="1.08pt" strokecolor="#ffffff">
                <v:path arrowok="t"/>
              </v:shape>
            </v:group>
            <v:group style="position:absolute;left:5819;top:5538;width:2204;height:394" coordorigin="5819,5538" coordsize="2204,394">
              <v:shape style="position:absolute;left:5819;top:5538;width:2204;height:394" coordorigin="5819,5538" coordsize="2204,394" path="m5819,5931l8022,5931,8022,5538,5819,5538,5819,5931xe" filled="true" fillcolor="#ffffff" stroked="false">
                <v:path arrowok="t"/>
                <v:fill type="solid"/>
              </v:shape>
            </v:group>
            <v:group style="position:absolute;left:1138;top:5377;width:2389;height:2" coordorigin="1138,5377" coordsize="2389,2">
              <v:shape style="position:absolute;left:1138;top:5377;width:2389;height:2" coordorigin="1138,5377" coordsize="2389,0" path="m1138,5377l3526,5377e" filled="false" stroked="true" strokeweight=".48001pt" strokecolor="#000000">
                <v:path arrowok="t"/>
              </v:shape>
            </v:group>
            <v:group style="position:absolute;left:3536;top:5377;width:2250;height:2" coordorigin="3536,5377" coordsize="2250,2">
              <v:shape style="position:absolute;left:3536;top:5377;width:2250;height:2" coordorigin="3536,5377" coordsize="2250,0" path="m3536,5377l5785,5377e" filled="false" stroked="true" strokeweight=".48001pt" strokecolor="#000000">
                <v:path arrowok="t"/>
              </v:shape>
            </v:group>
            <v:group style="position:absolute;left:5795;top:5377;width:2250;height:2" coordorigin="5795,5377" coordsize="2250,2">
              <v:shape style="position:absolute;left:5795;top:5377;width:2250;height:2" coordorigin="5795,5377" coordsize="2250,0" path="m5795,5377l8044,5377e" filled="false" stroked="true" strokeweight=".48001pt" strokecolor="#000000">
                <v:path arrowok="t"/>
              </v:shape>
            </v:group>
            <v:group style="position:absolute;left:8053;top:5377;width:2646;height:2" coordorigin="8053,5377" coordsize="2646,2">
              <v:shape style="position:absolute;left:8053;top:5377;width:2646;height:2" coordorigin="8053,5377" coordsize="2646,0" path="m8053,5377l10699,5377e" filled="false" stroked="true" strokeweight=".48001pt" strokecolor="#000000">
                <v:path arrowok="t"/>
              </v:shape>
            </v:group>
            <v:group style="position:absolute;left:1138;top:6092;width:2389;height:2" coordorigin="1138,6092" coordsize="2389,2">
              <v:shape style="position:absolute;left:1138;top:6092;width:2389;height:2" coordorigin="1138,6092" coordsize="2389,0" path="m1138,6092l3526,6092e" filled="false" stroked="true" strokeweight=".47998pt" strokecolor="#000000">
                <v:path arrowok="t"/>
              </v:shape>
            </v:group>
            <v:group style="position:absolute;left:3536;top:6092;width:2250;height:2" coordorigin="3536,6092" coordsize="2250,2">
              <v:shape style="position:absolute;left:3536;top:6092;width:2250;height:2" coordorigin="3536,6092" coordsize="2250,0" path="m3536,6092l5785,6092e" filled="false" stroked="true" strokeweight=".47998pt" strokecolor="#000000">
                <v:path arrowok="t"/>
              </v:shape>
            </v:group>
            <v:group style="position:absolute;left:5795;top:6092;width:2250;height:2" coordorigin="5795,6092" coordsize="2250,2">
              <v:shape style="position:absolute;left:5795;top:6092;width:2250;height:2" coordorigin="5795,6092" coordsize="2250,0" path="m5795,6092l8044,6092e" filled="false" stroked="true" strokeweight=".47998pt" strokecolor="#000000">
                <v:path arrowok="t"/>
              </v:shape>
            </v:group>
            <v:group style="position:absolute;left:8053;top:6092;width:2646;height:2" coordorigin="8053,6092" coordsize="2646,2">
              <v:shape style="position:absolute;left:8053;top:6092;width:2646;height:2" coordorigin="8053,6092" coordsize="2646,0" path="m8053,6092l10699,6092e" filled="false" stroked="true" strokeweight=".47998pt" strokecolor="#000000">
                <v:path arrowok="t"/>
              </v:shape>
            </v:group>
            <v:group style="position:absolute;left:1138;top:6805;width:2389;height:2" coordorigin="1138,6805" coordsize="2389,2">
              <v:shape style="position:absolute;left:1138;top:6805;width:2389;height:2" coordorigin="1138,6805" coordsize="2389,0" path="m1138,6805l3526,6805e" filled="false" stroked="true" strokeweight=".48001pt" strokecolor="#000000">
                <v:path arrowok="t"/>
              </v:shape>
            </v:group>
            <v:group style="position:absolute;left:3536;top:6805;width:2250;height:2" coordorigin="3536,6805" coordsize="2250,2">
              <v:shape style="position:absolute;left:3536;top:6805;width:2250;height:2" coordorigin="3536,6805" coordsize="2250,0" path="m3536,6805l5785,6805e" filled="false" stroked="true" strokeweight=".48001pt" strokecolor="#000000">
                <v:path arrowok="t"/>
              </v:shape>
            </v:group>
            <v:group style="position:absolute;left:5795;top:6805;width:2250;height:2" coordorigin="5795,6805" coordsize="2250,2">
              <v:shape style="position:absolute;left:5795;top:6805;width:2250;height:2" coordorigin="5795,6805" coordsize="2250,0" path="m5795,6805l8044,6805e" filled="false" stroked="true" strokeweight=".48001pt" strokecolor="#000000">
                <v:path arrowok="t"/>
              </v:shape>
            </v:group>
            <v:group style="position:absolute;left:8053;top:6805;width:2646;height:2" coordorigin="8053,6805" coordsize="2646,2">
              <v:shape style="position:absolute;left:8053;top:6805;width:2646;height:2" coordorigin="8053,6805" coordsize="2646,0" path="m8053,6805l10699,6805e" filled="false" stroked="true" strokeweight=".48001pt" strokecolor="#000000">
                <v:path arrowok="t"/>
              </v:shape>
            </v:group>
            <v:group style="position:absolute;left:5797;top:7525;width:2250;height:156" coordorigin="5797,7525" coordsize="2250,156">
              <v:shape style="position:absolute;left:5797;top:7525;width:2250;height:156" coordorigin="5797,7525" coordsize="2250,156" path="m5797,7681l8046,7681,8046,7525,5797,7525,5797,7681xe" filled="true" fillcolor="#ffffff" stroked="false">
                <v:path arrowok="t"/>
                <v:fill type="solid"/>
              </v:shape>
            </v:group>
            <v:group style="position:absolute;left:5808;top:7681;width:2;height:392" coordorigin="5808,7681" coordsize="2,392">
              <v:shape style="position:absolute;left:5808;top:7681;width:2;height:392" coordorigin="5808,7681" coordsize="0,392" path="m5808,7681l5808,8072e" filled="false" stroked="true" strokeweight="1.08pt" strokecolor="#ffffff">
                <v:path arrowok="t"/>
              </v:shape>
            </v:group>
            <v:group style="position:absolute;left:5819;top:7681;width:2204;height:392" coordorigin="5819,7681" coordsize="2204,392">
              <v:shape style="position:absolute;left:5819;top:7681;width:2204;height:392" coordorigin="5819,7681" coordsize="2204,392" path="m5819,8072l8022,8072,8022,7681,5819,7681,5819,8072xe" filled="true" fillcolor="#ffffff" stroked="false">
                <v:path arrowok="t"/>
                <v:fill type="solid"/>
              </v:shape>
            </v:group>
            <v:group style="position:absolute;left:1138;top:7520;width:2389;height:2" coordorigin="1138,7520" coordsize="2389,2">
              <v:shape style="position:absolute;left:1138;top:7520;width:2389;height:2" coordorigin="1138,7520" coordsize="2389,0" path="m1138,7520l3526,7520e" filled="false" stroked="true" strokeweight=".48001pt" strokecolor="#000000">
                <v:path arrowok="t"/>
              </v:shape>
            </v:group>
            <v:group style="position:absolute;left:3536;top:7520;width:2250;height:2" coordorigin="3536,7520" coordsize="2250,2">
              <v:shape style="position:absolute;left:3536;top:7520;width:2250;height:2" coordorigin="3536,7520" coordsize="2250,0" path="m3536,7520l5785,7520e" filled="false" stroked="true" strokeweight=".48001pt" strokecolor="#000000">
                <v:path arrowok="t"/>
              </v:shape>
            </v:group>
            <v:group style="position:absolute;left:5795;top:7520;width:2250;height:2" coordorigin="5795,7520" coordsize="2250,2">
              <v:shape style="position:absolute;left:5795;top:7520;width:2250;height:2" coordorigin="5795,7520" coordsize="2250,0" path="m5795,7520l8044,7520e" filled="false" stroked="true" strokeweight=".48001pt" strokecolor="#000000">
                <v:path arrowok="t"/>
              </v:shape>
            </v:group>
            <v:group style="position:absolute;left:8053;top:7520;width:2646;height:2" coordorigin="8053,7520" coordsize="2646,2">
              <v:shape style="position:absolute;left:8053;top:7520;width:2646;height:2" coordorigin="8053,7520" coordsize="2646,0" path="m8053,7520l10699,7520e" filled="false" stroked="true" strokeweight=".48001pt" strokecolor="#000000">
                <v:path arrowok="t"/>
              </v:shape>
            </v:group>
            <v:group style="position:absolute;left:1138;top:8233;width:2389;height:2" coordorigin="1138,8233" coordsize="2389,2">
              <v:shape style="position:absolute;left:1138;top:8233;width:2389;height:2" coordorigin="1138,8233" coordsize="2389,0" path="m1138,8233l3526,8233e" filled="false" stroked="true" strokeweight=".48001pt" strokecolor="#000000">
                <v:path arrowok="t"/>
              </v:shape>
            </v:group>
            <v:group style="position:absolute;left:3536;top:8233;width:2250;height:2" coordorigin="3536,8233" coordsize="2250,2">
              <v:shape style="position:absolute;left:3536;top:8233;width:2250;height:2" coordorigin="3536,8233" coordsize="2250,0" path="m3536,8233l5785,8233e" filled="false" stroked="true" strokeweight=".48001pt" strokecolor="#000000">
                <v:path arrowok="t"/>
              </v:shape>
            </v:group>
            <v:group style="position:absolute;left:5795;top:8233;width:2250;height:2" coordorigin="5795,8233" coordsize="2250,2">
              <v:shape style="position:absolute;left:5795;top:8233;width:2250;height:2" coordorigin="5795,8233" coordsize="2250,0" path="m5795,8233l8044,8233e" filled="false" stroked="true" strokeweight=".48001pt" strokecolor="#000000">
                <v:path arrowok="t"/>
              </v:shape>
            </v:group>
            <v:group style="position:absolute;left:8053;top:8233;width:2646;height:2" coordorigin="8053,8233" coordsize="2646,2">
              <v:shape style="position:absolute;left:8053;top:8233;width:2646;height:2" coordorigin="8053,8233" coordsize="2646,0" path="m8053,8233l10699,8233e" filled="false" stroked="true" strokeweight=".48001pt" strokecolor="#000000">
                <v:path arrowok="t"/>
              </v:shape>
            </v:group>
            <v:group style="position:absolute;left:1138;top:8949;width:2389;height:2" coordorigin="1138,8949" coordsize="2389,2">
              <v:shape style="position:absolute;left:1138;top:8949;width:2389;height:2" coordorigin="1138,8949" coordsize="2389,0" path="m1138,8949l3526,8949e" filled="false" stroked="true" strokeweight=".47998pt" strokecolor="#000000">
                <v:path arrowok="t"/>
              </v:shape>
            </v:group>
            <v:group style="position:absolute;left:3536;top:8949;width:2250;height:2" coordorigin="3536,8949" coordsize="2250,2">
              <v:shape style="position:absolute;left:3536;top:8949;width:2250;height:2" coordorigin="3536,8949" coordsize="2250,0" path="m3536,8949l5785,8949e" filled="false" stroked="true" strokeweight=".47998pt" strokecolor="#000000">
                <v:path arrowok="t"/>
              </v:shape>
            </v:group>
            <v:group style="position:absolute;left:5795;top:8949;width:2250;height:2" coordorigin="5795,8949" coordsize="2250,2">
              <v:shape style="position:absolute;left:5795;top:8949;width:2250;height:2" coordorigin="5795,8949" coordsize="2250,0" path="m5795,8949l8044,8949e" filled="false" stroked="true" strokeweight=".47998pt" strokecolor="#000000">
                <v:path arrowok="t"/>
              </v:shape>
            </v:group>
            <v:group style="position:absolute;left:8053;top:8949;width:2646;height:2" coordorigin="8053,8949" coordsize="2646,2">
              <v:shape style="position:absolute;left:8053;top:8949;width:2646;height:2" coordorigin="8053,8949" coordsize="2646,0" path="m8053,8949l10699,8949e" filled="false" stroked="true" strokeweight=".47998pt" strokecolor="#000000">
                <v:path arrowok="t"/>
              </v:shape>
            </v:group>
            <v:group style="position:absolute;left:1138;top:9661;width:2389;height:2" coordorigin="1138,9661" coordsize="2389,2">
              <v:shape style="position:absolute;left:1138;top:9661;width:2389;height:2" coordorigin="1138,9661" coordsize="2389,0" path="m1138,9661l3526,9661e" filled="false" stroked="true" strokeweight=".48001pt" strokecolor="#000000">
                <v:path arrowok="t"/>
              </v:shape>
            </v:group>
            <v:group style="position:absolute;left:3536;top:9661;width:2250;height:2" coordorigin="3536,9661" coordsize="2250,2">
              <v:shape style="position:absolute;left:3536;top:9661;width:2250;height:2" coordorigin="3536,9661" coordsize="2250,0" path="m3536,9661l5785,9661e" filled="false" stroked="true" strokeweight=".48001pt" strokecolor="#000000">
                <v:path arrowok="t"/>
              </v:shape>
            </v:group>
            <v:group style="position:absolute;left:5795;top:9661;width:2250;height:2" coordorigin="5795,9661" coordsize="2250,2">
              <v:shape style="position:absolute;left:5795;top:9661;width:2250;height:2" coordorigin="5795,9661" coordsize="2250,0" path="m5795,9661l8044,9661e" filled="false" stroked="true" strokeweight=".48001pt" strokecolor="#000000">
                <v:path arrowok="t"/>
              </v:shape>
            </v:group>
            <v:group style="position:absolute;left:8053;top:9661;width:2646;height:2" coordorigin="8053,9661" coordsize="2646,2">
              <v:shape style="position:absolute;left:8053;top:9661;width:2646;height:2" coordorigin="8053,9661" coordsize="2646,0" path="m8053,9661l10699,9661e" filled="false" stroked="true" strokeweight=".48001pt" strokecolor="#000000">
                <v:path arrowok="t"/>
              </v:shape>
            </v:group>
            <v:group style="position:absolute;left:5797;top:10381;width:2250;height:156" coordorigin="5797,10381" coordsize="2250,156">
              <v:shape style="position:absolute;left:5797;top:10381;width:2250;height:156" coordorigin="5797,10381" coordsize="2250,156" path="m5797,10537l8046,10537,8046,10381,5797,10381,5797,10537xe" filled="true" fillcolor="#ffffff" stroked="false">
                <v:path arrowok="t"/>
                <v:fill type="solid"/>
              </v:shape>
            </v:group>
            <v:group style="position:absolute;left:5808;top:10537;width:2;height:392" coordorigin="5808,10537" coordsize="2,392">
              <v:shape style="position:absolute;left:5808;top:10537;width:2;height:392" coordorigin="5808,10537" coordsize="0,392" path="m5808,10537l5808,10929e" filled="false" stroked="true" strokeweight="1.08pt" strokecolor="#ffffff">
                <v:path arrowok="t"/>
              </v:shape>
            </v:group>
            <v:group style="position:absolute;left:5819;top:10537;width:2204;height:392" coordorigin="5819,10537" coordsize="2204,392">
              <v:shape style="position:absolute;left:5819;top:10537;width:2204;height:392" coordorigin="5819,10537" coordsize="2204,392" path="m5819,10929l8022,10929,8022,10537,5819,10537,5819,10929xe" filled="true" fillcolor="#ffffff" stroked="false">
                <v:path arrowok="t"/>
                <v:fill type="solid"/>
              </v:shape>
            </v:group>
            <v:group style="position:absolute;left:1138;top:10377;width:2389;height:2" coordorigin="1138,10377" coordsize="2389,2">
              <v:shape style="position:absolute;left:1138;top:10377;width:2389;height:2" coordorigin="1138,10377" coordsize="2389,0" path="m1138,10377l3526,10377e" filled="false" stroked="true" strokeweight=".48004pt" strokecolor="#000000">
                <v:path arrowok="t"/>
              </v:shape>
            </v:group>
            <v:group style="position:absolute;left:3536;top:10377;width:2250;height:2" coordorigin="3536,10377" coordsize="2250,2">
              <v:shape style="position:absolute;left:3536;top:10377;width:2250;height:2" coordorigin="3536,10377" coordsize="2250,0" path="m3536,10377l5785,10377e" filled="false" stroked="true" strokeweight=".48004pt" strokecolor="#000000">
                <v:path arrowok="t"/>
              </v:shape>
            </v:group>
            <v:group style="position:absolute;left:5795;top:10377;width:2250;height:2" coordorigin="5795,10377" coordsize="2250,2">
              <v:shape style="position:absolute;left:5795;top:10377;width:2250;height:2" coordorigin="5795,10377" coordsize="2250,0" path="m5795,10377l8044,10377e" filled="false" stroked="true" strokeweight=".48004pt" strokecolor="#000000">
                <v:path arrowok="t"/>
              </v:shape>
            </v:group>
            <v:group style="position:absolute;left:8053;top:10377;width:2646;height:2" coordorigin="8053,10377" coordsize="2646,2">
              <v:shape style="position:absolute;left:8053;top:10377;width:2646;height:2" coordorigin="8053,10377" coordsize="2646,0" path="m8053,10377l10699,10377e" filled="false" stroked="true" strokeweight=".48004pt" strokecolor="#000000">
                <v:path arrowok="t"/>
              </v:shape>
            </v:group>
            <v:group style="position:absolute;left:1138;top:11089;width:2389;height:2" coordorigin="1138,11089" coordsize="2389,2">
              <v:shape style="position:absolute;left:1138;top:11089;width:2389;height:2" coordorigin="1138,11089" coordsize="2389,0" path="m1138,11089l3526,11089e" filled="false" stroked="true" strokeweight=".47998pt" strokecolor="#000000">
                <v:path arrowok="t"/>
              </v:shape>
            </v:group>
            <v:group style="position:absolute;left:3536;top:11089;width:2250;height:2" coordorigin="3536,11089" coordsize="2250,2">
              <v:shape style="position:absolute;left:3536;top:11089;width:2250;height:2" coordorigin="3536,11089" coordsize="2250,0" path="m3536,11089l5785,11089e" filled="false" stroked="true" strokeweight=".47998pt" strokecolor="#000000">
                <v:path arrowok="t"/>
              </v:shape>
            </v:group>
            <v:group style="position:absolute;left:5795;top:11089;width:2250;height:2" coordorigin="5795,11089" coordsize="2250,2">
              <v:shape style="position:absolute;left:5795;top:11089;width:2250;height:2" coordorigin="5795,11089" coordsize="2250,0" path="m5795,11089l8044,11089e" filled="false" stroked="true" strokeweight=".47998pt" strokecolor="#000000">
                <v:path arrowok="t"/>
              </v:shape>
            </v:group>
            <v:group style="position:absolute;left:8053;top:11089;width:2646;height:2" coordorigin="8053,11089" coordsize="2646,2">
              <v:shape style="position:absolute;left:8053;top:11089;width:2646;height:2" coordorigin="8053,11089" coordsize="2646,0" path="m8053,11089l10699,11089e" filled="false" stroked="true" strokeweight=".47998pt" strokecolor="#000000">
                <v:path arrowok="t"/>
              </v:shape>
            </v:group>
            <v:group style="position:absolute;left:1138;top:11805;width:2389;height:2" coordorigin="1138,11805" coordsize="2389,2">
              <v:shape style="position:absolute;left:1138;top:11805;width:2389;height:2" coordorigin="1138,11805" coordsize="2389,0" path="m1138,11805l3526,11805e" filled="false" stroked="true" strokeweight=".47998pt" strokecolor="#000000">
                <v:path arrowok="t"/>
              </v:shape>
            </v:group>
            <v:group style="position:absolute;left:3536;top:11805;width:2250;height:2" coordorigin="3536,11805" coordsize="2250,2">
              <v:shape style="position:absolute;left:3536;top:11805;width:2250;height:2" coordorigin="3536,11805" coordsize="2250,0" path="m3536,11805l5785,11805e" filled="false" stroked="true" strokeweight=".47998pt" strokecolor="#000000">
                <v:path arrowok="t"/>
              </v:shape>
            </v:group>
            <v:group style="position:absolute;left:5795;top:11805;width:2250;height:2" coordorigin="5795,11805" coordsize="2250,2">
              <v:shape style="position:absolute;left:5795;top:11805;width:2250;height:2" coordorigin="5795,11805" coordsize="2250,0" path="m5795,11805l8044,11805e" filled="false" stroked="true" strokeweight=".47998pt" strokecolor="#000000">
                <v:path arrowok="t"/>
              </v:shape>
            </v:group>
            <v:group style="position:absolute;left:8053;top:11805;width:2646;height:2" coordorigin="8053,11805" coordsize="2646,2">
              <v:shape style="position:absolute;left:8053;top:11805;width:2646;height:2" coordorigin="8053,11805" coordsize="2646,0" path="m8053,11805l10699,11805e" filled="false" stroked="true" strokeweight=".47998pt" strokecolor="#000000">
                <v:path arrowok="t"/>
              </v:shape>
            </v:group>
            <v:group style="position:absolute;left:5797;top:12210;width:2250;height:156" coordorigin="5797,12210" coordsize="2250,156">
              <v:shape style="position:absolute;left:5797;top:12210;width:2250;height:156" coordorigin="5797,12210" coordsize="2250,156" path="m5797,12366l8046,12366,8046,12210,5797,12210,5797,12366xe" filled="true" fillcolor="#ffffff" stroked="false">
                <v:path arrowok="t"/>
                <v:fill type="solid"/>
              </v:shape>
            </v:group>
            <v:group style="position:absolute;left:5808;top:12366;width:2;height:395" coordorigin="5808,12366" coordsize="2,395">
              <v:shape style="position:absolute;left:5808;top:12366;width:2;height:395" coordorigin="5808,12366" coordsize="0,395" path="m5808,12366l5808,12760e" filled="false" stroked="true" strokeweight="1.08pt" strokecolor="#ffffff">
                <v:path arrowok="t"/>
              </v:shape>
            </v:group>
            <v:group style="position:absolute;left:5819;top:12366;width:2204;height:395" coordorigin="5819,12366" coordsize="2204,395">
              <v:shape style="position:absolute;left:5819;top:12366;width:2204;height:395" coordorigin="5819,12366" coordsize="2204,395" path="m5819,12760l8022,12760,8022,12366,5819,12366,5819,12760xe" filled="true" fillcolor="#ffffff" stroked="false">
                <v:path arrowok="t"/>
                <v:fill type="solid"/>
              </v:shape>
            </v:group>
            <v:group style="position:absolute;left:1138;top:12205;width:2389;height:2" coordorigin="1138,12205" coordsize="2389,2">
              <v:shape style="position:absolute;left:1138;top:12205;width:2389;height:2" coordorigin="1138,12205" coordsize="2389,0" path="m1138,12205l3526,12205e" filled="false" stroked="true" strokeweight=".48004pt" strokecolor="#000000">
                <v:path arrowok="t"/>
              </v:shape>
            </v:group>
            <v:group style="position:absolute;left:3536;top:12205;width:2250;height:2" coordorigin="3536,12205" coordsize="2250,2">
              <v:shape style="position:absolute;left:3536;top:12205;width:2250;height:2" coordorigin="3536,12205" coordsize="2250,0" path="m3536,12205l5785,12205e" filled="false" stroked="true" strokeweight=".48004pt" strokecolor="#000000">
                <v:path arrowok="t"/>
              </v:shape>
            </v:group>
            <v:group style="position:absolute;left:5795;top:12205;width:2250;height:2" coordorigin="5795,12205" coordsize="2250,2">
              <v:shape style="position:absolute;left:5795;top:12205;width:2250;height:2" coordorigin="5795,12205" coordsize="2250,0" path="m5795,12205l8044,12205e" filled="false" stroked="true" strokeweight=".48004pt" strokecolor="#000000">
                <v:path arrowok="t"/>
              </v:shape>
            </v:group>
            <v:group style="position:absolute;left:8053;top:12205;width:2646;height:2" coordorigin="8053,12205" coordsize="2646,2">
              <v:shape style="position:absolute;left:8053;top:12205;width:2646;height:2" coordorigin="8053,12205" coordsize="2646,0" path="m8053,12205l10699,12205e" filled="false" stroked="true" strokeweight=".48004pt" strokecolor="#000000">
                <v:path arrowok="t"/>
              </v:shape>
            </v:group>
            <v:group style="position:absolute;left:1138;top:12921;width:2389;height:2" coordorigin="1138,12921" coordsize="2389,2">
              <v:shape style="position:absolute;left:1138;top:12921;width:2389;height:2" coordorigin="1138,12921" coordsize="2389,0" path="m1138,12921l3526,12921e" filled="false" stroked="true" strokeweight=".48004pt" strokecolor="#000000">
                <v:path arrowok="t"/>
              </v:shape>
            </v:group>
            <v:group style="position:absolute;left:3536;top:12921;width:2250;height:2" coordorigin="3536,12921" coordsize="2250,2">
              <v:shape style="position:absolute;left:3536;top:12921;width:2250;height:2" coordorigin="3536,12921" coordsize="2250,0" path="m3536,12921l5785,12921e" filled="false" stroked="true" strokeweight=".48004pt" strokecolor="#000000">
                <v:path arrowok="t"/>
              </v:shape>
            </v:group>
            <v:group style="position:absolute;left:5795;top:12921;width:2250;height:2" coordorigin="5795,12921" coordsize="2250,2">
              <v:shape style="position:absolute;left:5795;top:12921;width:2250;height:2" coordorigin="5795,12921" coordsize="2250,0" path="m5795,12921l8044,12921e" filled="false" stroked="true" strokeweight=".48004pt" strokecolor="#000000">
                <v:path arrowok="t"/>
              </v:shape>
            </v:group>
            <v:group style="position:absolute;left:8053;top:12921;width:2646;height:2" coordorigin="8053,12921" coordsize="2646,2">
              <v:shape style="position:absolute;left:8053;top:12921;width:2646;height:2" coordorigin="8053,12921" coordsize="2646,0" path="m8053,12921l10699,12921e" filled="false" stroked="true" strokeweight=".48004pt" strokecolor="#000000">
                <v:path arrowok="t"/>
              </v:shape>
            </v:group>
            <v:group style="position:absolute;left:1138;top:13634;width:2389;height:2" coordorigin="1138,13634" coordsize="2389,2">
              <v:shape style="position:absolute;left:1138;top:13634;width:2389;height:2" coordorigin="1138,13634" coordsize="2389,0" path="m1138,13634l3526,13634e" filled="false" stroked="true" strokeweight=".48004pt" strokecolor="#000000">
                <v:path arrowok="t"/>
              </v:shape>
            </v:group>
            <v:group style="position:absolute;left:3536;top:13634;width:2250;height:2" coordorigin="3536,13634" coordsize="2250,2">
              <v:shape style="position:absolute;left:3536;top:13634;width:2250;height:2" coordorigin="3536,13634" coordsize="2250,0" path="m3536,13634l5785,13634e" filled="false" stroked="true" strokeweight=".48004pt" strokecolor="#000000">
                <v:path arrowok="t"/>
              </v:shape>
            </v:group>
            <v:group style="position:absolute;left:5795;top:13634;width:2250;height:2" coordorigin="5795,13634" coordsize="2250,2">
              <v:shape style="position:absolute;left:5795;top:13634;width:2250;height:2" coordorigin="5795,13634" coordsize="2250,0" path="m5795,13634l8044,13634e" filled="false" stroked="true" strokeweight=".48004pt" strokecolor="#000000">
                <v:path arrowok="t"/>
              </v:shape>
            </v:group>
            <v:group style="position:absolute;left:8053;top:13634;width:2646;height:2" coordorigin="8053,13634" coordsize="2646,2">
              <v:shape style="position:absolute;left:8053;top:13634;width:2646;height:2" coordorigin="8053,13634" coordsize="2646,0" path="m8053,13634l10699,13634e" filled="false" stroked="true" strokeweight=".48004pt" strokecolor="#000000">
                <v:path arrowok="t"/>
              </v:shape>
            </v:group>
            <v:group style="position:absolute;left:1138;top:14349;width:2389;height:2" coordorigin="1138,14349" coordsize="2389,2">
              <v:shape style="position:absolute;left:1138;top:14349;width:2389;height:2" coordorigin="1138,14349" coordsize="2389,0" path="m1138,14349l3526,14349e" filled="false" stroked="true" strokeweight=".47998pt" strokecolor="#000000">
                <v:path arrowok="t"/>
              </v:shape>
            </v:group>
            <v:group style="position:absolute;left:3536;top:14349;width:2250;height:2" coordorigin="3536,14349" coordsize="2250,2">
              <v:shape style="position:absolute;left:3536;top:14349;width:2250;height:2" coordorigin="3536,14349" coordsize="2250,0" path="m3536,14349l5785,14349e" filled="false" stroked="true" strokeweight=".47998pt" strokecolor="#000000">
                <v:path arrowok="t"/>
              </v:shape>
            </v:group>
            <v:group style="position:absolute;left:5795;top:14349;width:2250;height:2" coordorigin="5795,14349" coordsize="2250,2">
              <v:shape style="position:absolute;left:5795;top:14349;width:2250;height:2" coordorigin="5795,14349" coordsize="2250,0" path="m5795,14349l8044,14349e" filled="false" stroked="true" strokeweight=".47998pt" strokecolor="#000000">
                <v:path arrowok="t"/>
              </v:shape>
            </v:group>
            <v:group style="position:absolute;left:8053;top:14349;width:2646;height:2" coordorigin="8053,14349" coordsize="2646,2">
              <v:shape style="position:absolute;left:8053;top:14349;width:2646;height:2" coordorigin="8053,14349" coordsize="2646,0" path="m8053,14349l10699,14349e" filled="false" stroked="true" strokeweight=".47998pt" strokecolor="#000000">
                <v:path arrowok="t"/>
              </v:shape>
            </v:group>
            <v:group style="position:absolute;left:1133;top:1440;width:2;height:13627" coordorigin="1133,1440" coordsize="2,13627">
              <v:shape style="position:absolute;left:1133;top:1440;width:2;height:13627" coordorigin="1133,1440" coordsize="0,13627" path="m1133,1440l1133,15067e" filled="false" stroked="true" strokeweight=".48pt" strokecolor="#000000">
                <v:path arrowok="t"/>
              </v:shape>
            </v:group>
            <v:group style="position:absolute;left:1138;top:15062;width:2389;height:2" coordorigin="1138,15062" coordsize="2389,2">
              <v:shape style="position:absolute;left:1138;top:15062;width:2389;height:2" coordorigin="1138,15062" coordsize="2389,0" path="m1138,15062l3526,15062e" filled="false" stroked="true" strokeweight=".47998pt" strokecolor="#000000">
                <v:path arrowok="t"/>
              </v:shape>
            </v:group>
            <v:group style="position:absolute;left:3531;top:1440;width:2;height:13627" coordorigin="3531,1440" coordsize="2,13627">
              <v:shape style="position:absolute;left:3531;top:1440;width:2;height:13627" coordorigin="3531,1440" coordsize="0,13627" path="m3531,1440l3531,15067e" filled="false" stroked="true" strokeweight=".48pt" strokecolor="#000000">
                <v:path arrowok="t"/>
              </v:shape>
            </v:group>
            <v:group style="position:absolute;left:3536;top:15062;width:2250;height:2" coordorigin="3536,15062" coordsize="2250,2">
              <v:shape style="position:absolute;left:3536;top:15062;width:2250;height:2" coordorigin="3536,15062" coordsize="2250,0" path="m3536,15062l5785,15062e" filled="false" stroked="true" strokeweight=".47998pt" strokecolor="#000000">
                <v:path arrowok="t"/>
              </v:shape>
            </v:group>
            <v:group style="position:absolute;left:5790;top:1440;width:2;height:13627" coordorigin="5790,1440" coordsize="2,13627">
              <v:shape style="position:absolute;left:5790;top:1440;width:2;height:13627" coordorigin="5790,1440" coordsize="0,13627" path="m5790,1440l5790,15067e" filled="false" stroked="true" strokeweight=".47998pt" strokecolor="#000000">
                <v:path arrowok="t"/>
              </v:shape>
            </v:group>
            <v:group style="position:absolute;left:5795;top:15062;width:2250;height:2" coordorigin="5795,15062" coordsize="2250,2">
              <v:shape style="position:absolute;left:5795;top:15062;width:2250;height:2" coordorigin="5795,15062" coordsize="2250,0" path="m5795,15062l8044,15062e" filled="false" stroked="true" strokeweight=".47998pt" strokecolor="#000000">
                <v:path arrowok="t"/>
              </v:shape>
            </v:group>
            <v:group style="position:absolute;left:8049;top:1440;width:2;height:13627" coordorigin="8049,1440" coordsize="2,13627">
              <v:shape style="position:absolute;left:8049;top:1440;width:2;height:13627" coordorigin="8049,1440" coordsize="0,13627" path="m8049,1440l8049,15067e" filled="false" stroked="true" strokeweight=".47998pt" strokecolor="#000000">
                <v:path arrowok="t"/>
              </v:shape>
            </v:group>
            <v:group style="position:absolute;left:8053;top:15062;width:2646;height:2" coordorigin="8053,15062" coordsize="2646,2">
              <v:shape style="position:absolute;left:8053;top:15062;width:2646;height:2" coordorigin="8053,15062" coordsize="2646,0" path="m8053,15062l10699,15062e" filled="false" stroked="true" strokeweight=".47998pt" strokecolor="#000000">
                <v:path arrowok="t"/>
              </v:shape>
            </v:group>
            <v:group style="position:absolute;left:10704;top:1440;width:2;height:13627" coordorigin="10704,1440" coordsize="2,13627">
              <v:shape style="position:absolute;left:10704;top:1440;width:2;height:13627" coordorigin="10704,1440" coordsize="0,13627" path="m10704,1440l10704,15067e" filled="false" stroked="true" strokeweight=".47998pt" strokecolor="#000000">
                <v:path arrowok="t"/>
              </v:shape>
            </v:group>
            <w10:wrap type="none"/>
          </v:group>
        </w:pict>
      </w:r>
      <w:r>
        <w:rPr>
          <w:rFonts w:ascii="宋体" w:hAnsi="宋体" w:cs="宋体" w:eastAsia="宋体" w:hint="default"/>
          <w:sz w:val="18"/>
          <w:szCs w:val="18"/>
        </w:rPr>
        <w:t>邳州市慈铭健康体检门诊部有 限公司</w:t>
      </w:r>
    </w:p>
    <w:p>
      <w:pPr>
        <w:spacing w:line="240" w:lineRule="auto" w:before="4"/>
        <w:rPr>
          <w:rFonts w:ascii="宋体" w:hAnsi="宋体" w:cs="宋体" w:eastAsia="宋体" w:hint="default"/>
          <w:sz w:val="15"/>
          <w:szCs w:val="15"/>
        </w:rPr>
      </w:pPr>
      <w:r>
        <w:rPr/>
        <w:br w:type="column"/>
      </w:r>
      <w:r>
        <w:rPr>
          <w:rFonts w:ascii="宋体"/>
          <w:sz w:val="15"/>
        </w:rPr>
      </w:r>
    </w:p>
    <w:p>
      <w:pPr>
        <w:tabs>
          <w:tab w:pos="3676" w:val="left" w:leader="none"/>
          <w:tab w:pos="6321" w:val="left" w:leader="none"/>
        </w:tabs>
        <w:spacing w:before="0"/>
        <w:ind w:left="1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加盟费收入、基因检测收入</w:t>
        <w:tab/>
      </w:r>
      <w:r>
        <w:rPr>
          <w:rFonts w:ascii="Times New Roman" w:hAnsi="Times New Roman" w:cs="Times New Roman" w:eastAsia="Times New Roman" w:hint="default"/>
          <w:spacing w:val="-1"/>
          <w:sz w:val="18"/>
          <w:szCs w:val="18"/>
        </w:rPr>
        <w:t>113,820.76</w:t>
        <w:tab/>
        <w:t>182,599.06</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2" w:equalWidth="0">
            <w:col w:w="2522" w:space="40"/>
            <w:col w:w="8368"/>
          </w:cols>
        </w:sectPr>
      </w:pPr>
    </w:p>
    <w:p>
      <w:pPr>
        <w:spacing w:line="240" w:lineRule="auto" w:before="0"/>
        <w:rPr>
          <w:rFonts w:ascii="Times New Roman" w:hAnsi="Times New Roman" w:cs="Times New Roman" w:eastAsia="Times New Roman" w:hint="default"/>
          <w:sz w:val="20"/>
          <w:szCs w:val="20"/>
        </w:rPr>
      </w:pPr>
      <w:r>
        <w:rPr/>
        <w:pict>
          <v:group style="position:absolute;margin-left:289.850006pt;margin-top:239.899979pt;width:112.5pt;height:27.9pt;mso-position-horizontal-relative:page;mso-position-vertical-relative:page;z-index:-2304184" coordorigin="5797,4798" coordsize="2250,558">
            <v:group style="position:absolute;left:5797;top:4798;width:2250;height:156" coordorigin="5797,4798" coordsize="2250,156">
              <v:shape style="position:absolute;left:5797;top:4798;width:2250;height:156" coordorigin="5797,4798" coordsize="2250,156" path="m5797,4954l8046,4954,8046,4798,5797,4798,5797,4954xe" filled="true" fillcolor="#ffffff" stroked="false">
                <v:path arrowok="t"/>
                <v:fill type="solid"/>
              </v:shape>
            </v:group>
            <v:group style="position:absolute;left:5808;top:4954;width:2;height:392" coordorigin="5808,4954" coordsize="2,392">
              <v:shape style="position:absolute;left:5808;top:4954;width:2;height:392" coordorigin="5808,4954" coordsize="0,392" path="m5808,4954l5808,5345e" filled="false" stroked="true" strokeweight="1.08pt" strokecolor="#ffffff">
                <v:path arrowok="t"/>
              </v:shape>
            </v:group>
            <v:group style="position:absolute;left:5819;top:4954;width:2204;height:392" coordorigin="5819,4954" coordsize="2204,392">
              <v:shape style="position:absolute;left:5819;top:4954;width:2204;height:392" coordorigin="5819,4954" coordsize="2204,392" path="m5819,5345l8022,5345,8022,4954,5819,4954,5819,5345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787"/>
        <w:gridCol w:w="1472"/>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扬州美舜健康管理有限公司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体检收入、咨询服务费收入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107,691.95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上海大象医疗健康科技有限公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16" w:right="0"/>
              <w:jc w:val="left"/>
              <w:rPr>
                <w:rFonts w:ascii="Times New Roman" w:hAnsi="Times New Roman" w:cs="Times New Roman" w:eastAsia="Times New Roman" w:hint="default"/>
                <w:sz w:val="18"/>
                <w:szCs w:val="18"/>
              </w:rPr>
            </w:pPr>
            <w:r>
              <w:rPr>
                <w:rFonts w:ascii="Times New Roman"/>
                <w:sz w:val="18"/>
              </w:rPr>
              <w:t>100,869.00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廉江慈铭健康管理有限公司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加盟费收入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100,000.00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301,475.00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爱美客技术发展股份有限公司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90,232.00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重庆美年美漾健康管理有限公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88,726.00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怀化美年大健康医疗服务有限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基因检测收入、咨询服务费 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64,650.03</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侯马美年大健康管理有限公司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left"/>
              <w:rPr>
                <w:rFonts w:ascii="宋体" w:hAnsi="宋体" w:cs="宋体" w:eastAsia="宋体" w:hint="default"/>
                <w:sz w:val="18"/>
                <w:szCs w:val="18"/>
              </w:rPr>
            </w:pPr>
            <w:r>
              <w:rPr>
                <w:rFonts w:ascii="宋体" w:hAnsi="宋体" w:cs="宋体" w:eastAsia="宋体" w:hint="default"/>
                <w:spacing w:val="-5"/>
                <w:sz w:val="18"/>
                <w:szCs w:val="18"/>
              </w:rPr>
              <w:t>体检收入、咨询服务费收入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基因检测收入</w:t>
            </w:r>
          </w:p>
        </w:tc>
        <w:tc>
          <w:tcPr>
            <w:tcW w:w="78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47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5" w:right="0"/>
              <w:jc w:val="left"/>
              <w:rPr>
                <w:rFonts w:ascii="Times New Roman" w:hAnsi="Times New Roman" w:cs="Times New Roman" w:eastAsia="Times New Roman" w:hint="default"/>
                <w:sz w:val="18"/>
                <w:szCs w:val="18"/>
              </w:rPr>
            </w:pPr>
            <w:r>
              <w:rPr>
                <w:rFonts w:ascii="Times New Roman"/>
                <w:sz w:val="18"/>
              </w:rPr>
              <w:t>60,748.82</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安溪美年大健康管理有限公司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咨询服务费收入、专业技术 服务费收入、基因检测收入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60,176.54</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哈尔滨奥亚健康管理有限公司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基因检测收入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56,474.39</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百胜（深圳）医疗设备有限公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39,632.60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桐庐美年体检中心有限公司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体检收入、基因检测收入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39,212.50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北京宜生健康科技有限公司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37,402.20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完美（中国）有限公司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32,461.40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44,461.50</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上海美维口腔医疗管理集团有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30,157.60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武汉好卓大数据科技有限公司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29,057.00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郴州美年大健康管理有限公司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咨询服务费收入、基因检测 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28,580.96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慈信（北京）医疗投资有限公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19,023.00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天津慧医谷科技有限公司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17,712.00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攀枝花慈铭健康体检医院有限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体检收入、基因检测收入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17,501.41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31,386.79</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上海天亿弘方企业管理有限公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16,644.00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宁波恒合口腔医疗管理服务有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16,048.00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12,069.00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利得科技有限公司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15,745.00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15,911.00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黄石美维中山口腔医疗管理有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15,213.00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杭州溢点信息技术有限公司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体检收入、基因检测收入</w:t>
            </w:r>
          </w:p>
        </w:tc>
        <w:tc>
          <w:tcPr>
            <w:tcW w:w="22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6,051.15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11,665.43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89.850006pt;margin-top:92.659981pt;width:112.5pt;height:27.9pt;mso-position-horizontal-relative:page;mso-position-vertical-relative:page;z-index:-2304160" coordorigin="5797,1853" coordsize="2250,558">
            <v:group style="position:absolute;left:5797;top:1853;width:2250;height:156" coordorigin="5797,1853" coordsize="2250,156">
              <v:shape style="position:absolute;left:5797;top:1853;width:2250;height:156" coordorigin="5797,1853" coordsize="2250,156" path="m5797,2009l8046,2009,8046,1853,5797,1853,5797,2009xe" filled="true" fillcolor="#ffffff" stroked="false">
                <v:path arrowok="t"/>
                <v:fill type="solid"/>
              </v:shape>
            </v:group>
            <v:group style="position:absolute;left:5808;top:2009;width:2;height:392" coordorigin="5808,2009" coordsize="2,392">
              <v:shape style="position:absolute;left:5808;top:2009;width:2;height:392" coordorigin="5808,2009" coordsize="0,392" path="m5808,2009l5808,2400e" filled="false" stroked="true" strokeweight="1.08pt" strokecolor="#ffffff">
                <v:path arrowok="t"/>
              </v:shape>
            </v:group>
            <v:group style="position:absolute;left:5819;top:2009;width:2204;height:392" coordorigin="5819,2009" coordsize="2204,392">
              <v:shape style="position:absolute;left:5819;top:2009;width:2204;height:392" coordorigin="5819,2009" coordsize="2204,392" path="m5819,2400l8022,2400,8022,2009,5819,2009,5819,240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上海久奕信息科技有限公司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2,405.00</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28,762.00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重庆慈铭奥亚健康管理有限公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1"/>
              <w:jc w:val="left"/>
              <w:rPr>
                <w:rFonts w:ascii="宋体" w:hAnsi="宋体" w:cs="宋体" w:eastAsia="宋体" w:hint="default"/>
                <w:sz w:val="18"/>
                <w:szCs w:val="18"/>
              </w:rPr>
            </w:pPr>
            <w:r>
              <w:rPr>
                <w:rFonts w:ascii="宋体" w:hAnsi="宋体" w:cs="宋体" w:eastAsia="宋体" w:hint="default"/>
                <w:spacing w:val="-5"/>
                <w:sz w:val="18"/>
                <w:szCs w:val="18"/>
              </w:rPr>
              <w:t>体检收入、咨询服务费收入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基因检测收入</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3,532,961.45</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今检科技服务（北京）有限公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试剂耗材销售收入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3,464,258.44</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寿光市美年大健康体检管理有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专业技术服务费收入、软件 服务费收入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东莞长安美年健康管理有限公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专业技术服务费收入、软件 服务费收入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福州市长乐区美慈健康管理有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2"/>
              <w:jc w:val="left"/>
              <w:rPr>
                <w:rFonts w:ascii="宋体" w:hAnsi="宋体" w:cs="宋体" w:eastAsia="宋体" w:hint="default"/>
                <w:sz w:val="18"/>
                <w:szCs w:val="18"/>
              </w:rPr>
            </w:pPr>
            <w:r>
              <w:rPr>
                <w:rFonts w:ascii="宋体" w:hAnsi="宋体" w:cs="宋体" w:eastAsia="宋体" w:hint="default"/>
                <w:sz w:val="18"/>
                <w:szCs w:val="18"/>
              </w:rPr>
              <w:t>专业技术服务费收入、软件 服务费收入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张家港美年大健康管理有限公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专业技术服务费收入、软件 服务费收入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重庆巴南慈铭综合门诊部有限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基因检测收入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476,896.14</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菏泽美年大健康体检管理有限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融资租赁收入、咨询服务费 收入、基因检测收入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381,435.86</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上海维音信息技术股份有限公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354,922.20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杭州好卓优医数据科技有限公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体检收入、咨询服务费收入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223,318.00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开封美年大健康健康管理有限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体检收入、咨询服务费收入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219,836.61</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上海中卫安健创业投资管理有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49,136.00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青岛美维乐医疗管理有限公司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30,496.00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北京天亿弘方投资管理有限公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24,198.00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杭州康晟健康管理咨询有限公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18,543.25</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统一石油化工有限公司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16,053.60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杭州远志医疗器械有限公司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12,866.00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成都维音信息技术有限公司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体检收入</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10,213.00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2）关联受托管理/承包及委托管理/出包情况" w:id="500"/>
      <w:bookmarkEnd w:id="50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）关联受托管理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承包及委托管理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5" w:footer="980" w:top="1060" w:bottom="1160" w:left="980" w:right="0"/>
        </w:sectPr>
      </w:pPr>
    </w:p>
    <w:p>
      <w:pPr>
        <w:spacing w:line="338" w:lineRule="auto"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4" w:space="628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3）关联租赁情况" w:id="501"/>
      <w:bookmarkEnd w:id="5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武汉美慈奥亚科技管理有限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797,335.21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西安美兆健康管理有限公司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657,243.94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合肥慈铭奥亚健康管理有限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653,045.14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山东美铭奥亚健康咨询有限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504,215.62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114,741.38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广州美兆健康管理有限公司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472,379.65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189,817.25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昆明美兆健康管理有限公司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463,367.08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沈阳奥亚医院有限公司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459,573.62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208,012.58</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天津慈铭奥亚医院管理咨询 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443,866.38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重庆美兆医院管理有限公司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407,858.60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成都美兆健康管理有限公司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380,621.32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251,454.88</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东莞虎门美年大健康门诊部 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378,844.76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35,637.06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深圳美兆健康管理有限公司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378,360.80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116,475.00</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深圳市奥亚健康管理有限公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354,848.31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41,574.01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上海美楷门诊部有限公司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352,879.96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184,943.11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扬州美舜健康管理有限公司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331,182.30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佛山万达美兆健康管理有限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317,275.34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40,906.90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莆田美年大健康管理有限公</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305,539.35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164,402.57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36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咸宁美年大健康体检管理有 限责任公司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296,505.23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11,574.14</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青岛美年健康科技健康管理 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293,713.95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209,765.46</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大连普兰店美年健康综合门 诊部有限公司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290,925.09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77,355.18</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济南美年大健康科技有限公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284,686.45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62,056.03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云南慈铭健康服务有限公司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284,665.91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128,473.28</w:t>
            </w:r>
          </w:p>
        </w:tc>
      </w:tr>
      <w:tr>
        <w:trPr>
          <w:trHeight w:val="716"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深圳市益尔康健康管理有限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275,037.54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364,554.06</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文山美年大健康体检中心有 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272,839.60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104,132.75</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保山美年大健康体检中心有 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270,592.76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108,881.90</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晋江美年大健康管理有限公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257,247.24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40,938.79</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南安市美年大健康管理有限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253,218.91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41,343.96</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郑州美健健康管理有限公司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253,102.92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96,522.70</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广州美年大健康医疗技术有 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244,676.73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394,835.71</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怀化美年大健康医疗服务有 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230,048.67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郑州美兆健康医疗管理有限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222,302.82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95,846.22</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海宁美年健康体检中心有限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218,174.12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4,775.00</w:t>
            </w:r>
          </w:p>
        </w:tc>
      </w:tr>
      <w:tr>
        <w:trPr>
          <w:trHeight w:val="716"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成都美年大健康壹中心体检 门诊部有限公司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210,613.38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35,468.96</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上海美兆喆源门诊部有限公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207,492.72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24,321.55</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儋州美年大健康医院有限公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206,570.44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43,011.21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南京美宜门诊部有限公司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198,629.09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115,503.46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绍兴美兆门诊医疗有限公司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198,242.51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19,760.34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恩施美年大健康管理有限公</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196,319.94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38,171.55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36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阜阳美年大健康健康管理有 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191,994.03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26,940.51</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广州增城区美年健康管理有 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182,802.08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76,280.17</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南京美楷门诊部有限公司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182,080.99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12,693.97</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绍兴越城美年门诊部有限公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180,359.21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63,087.07</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成都金牛美年大健康管理咨 询有限公司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170,039.87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140,724.79</w:t>
            </w:r>
          </w:p>
        </w:tc>
      </w:tr>
      <w:tr>
        <w:trPr>
          <w:trHeight w:val="716"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黄山美年大健康咨询有限责 任公司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173,975.23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珠海美年大健康健康管理有 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161,233.07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194,765.17</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广州花都区美年大健康管理 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151,937.16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76,280.17</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深圳市美阳健康管理有限公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151,727.45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74,088.80</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吉林市昌邑区美年大健康科 技管理有限公司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145,314.70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109,114.83</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重庆美益健康管理有限公司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144,992.92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成都武侯美年大健康体检门 诊部有限公司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135,449.27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23,517.24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钦州美龄健康体检有限公司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135,414.97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安顺慈铭健康体检管理有限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134,409.92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8,045.69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天津美泽门诊有限公司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128,513.21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固原市美年大健康医院有限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127,694.70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哈尔滨奥亚健康管理有限公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126,300.17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长春美健健康科技有限公司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125,502.64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110,909.38</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无锡慈铭奥亚门诊部有限公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110,909.86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151,169.55</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天津市和平区美年美佳健康 管理有限公司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107,277.04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19,941.38</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武汉美慈奥亚健康管理有限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106,132.08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2,970.68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天津滨海新区慈爱门诊部有 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99,485.46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82,752.87</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1"/>
                <w:sz w:val="18"/>
                <w:szCs w:val="18"/>
              </w:rPr>
              <w:t>台州美兆健康体检中心（普通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合伙）</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93,050.80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57,178.34</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蒙城县美年大健康管理有限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90,586.72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东营市美年大健康健康管理 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84,701.33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157,824.39</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厦门银城美年大健康管理有 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82,600.00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福州慈铭奥亚健康体检中心 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81,631.85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烟台美年福田健康体检管理 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73,723.34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威海美年大健康体检中心有 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73,498.23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乐山慈铭健康体检服务有限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63,599.90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12,910.35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武汉美兆健康管理有限公司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54,919.81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10,904.72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无锡美兆门诊部有限公司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53,066.04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银川美年大健康医院有限公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50,310.24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广东美慈奥亚健康管理有限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49,355.04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4,907.76</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广州美年大健康医院管理有 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43,091.23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7,919.83</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郴州美年大健康管理有限公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39,525.66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威海国济美年大健康体检中 心有限公司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22,949.52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43,359.82</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宁波鄞州美兆综合门诊部有 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9,869.03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马鞍山美年大健康咨询有限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6,176.92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26,085.47</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重庆慈铭奥亚健康管理有限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305,656.22</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菏泽美年大健康体检管理有 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29,302.51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开封美年大健康健康管理有 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融资租赁收入</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88,484.61</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pacing w:val="-1"/>
                <w:sz w:val="18"/>
                <w:szCs w:val="18"/>
              </w:rPr>
              <w:t>今检科技服务（北京）有限公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7,586,449.38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2,602,057.73</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深圳市益尔康健康管理有限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1,314,638.00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深圳市美阳健康管理有限公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852,854.00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
                <w:sz w:val="18"/>
                <w:szCs w:val="18"/>
              </w:rPr>
              <w:t>美志健康管理（北京）有限公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795,109.07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1,259,816.36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上海天亿弘方物业管理有限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14,813,498.51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3,720,291.85</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北京天亿弘方投资管理有限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10,513,356.32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8,208,309.14</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上海天亿弘方企业管理有限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8,999,761.63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9,226,630.95</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上海百瑞思企业管理有限公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2,664,549.00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5,102,532.00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上海昱绅企业管理有限公司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2,321,546.00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厦门市慈铭健康管理有限公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spacing w:before="120"/>
        <w:ind w:left="152" w:right="0" w:firstLine="0"/>
        <w:jc w:val="left"/>
        <w:rPr>
          <w:rFonts w:ascii="宋体" w:hAnsi="宋体" w:cs="宋体" w:eastAsia="宋体" w:hint="default"/>
          <w:sz w:val="21"/>
          <w:szCs w:val="21"/>
        </w:rPr>
      </w:pPr>
      <w:bookmarkStart w:name="（4）关联担保情况" w:id="502"/>
      <w:bookmarkEnd w:id="5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上海美鑫融资租赁有限 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上海美鑫融资租赁有限 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上海美鑫融资租赁有限 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上海美鑫融资租赁有限 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上海美鑫融资租赁有限 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上海美鑫融资租赁有限 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上海美鑫融资租赁有限 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上海美鑫融资租赁有限 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美年大健康（注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美年大健康（注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美年大健康（注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美年大健康（注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美年大健康（注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美年大健康（注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美年大健康（注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美年大健康（注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美年大健康（注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美年大健康（注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美年大健康（注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美年大健康（注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美年大健康（注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21</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美年大健康（注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美年大健康（注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23</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美年大健康（注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24</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美年大健康（注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美年大健康（注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美年大健康（注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美年大健康（注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1"/>
              <w:ind w:left="24" w:right="350"/>
              <w:jc w:val="left"/>
              <w:rPr>
                <w:rFonts w:ascii="宋体" w:hAnsi="宋体" w:cs="宋体" w:eastAsia="宋体" w:hint="default"/>
                <w:sz w:val="18"/>
                <w:szCs w:val="18"/>
              </w:rPr>
            </w:pPr>
            <w:r>
              <w:rPr>
                <w:rFonts w:ascii="Times New Roman" w:hAnsi="Times New Roman" w:cs="Times New Roman" w:eastAsia="Times New Roman" w:hint="default"/>
                <w:sz w:val="18"/>
                <w:szCs w:val="18"/>
              </w:rPr>
              <w:t>Mei Nian</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Investment</w:t>
            </w:r>
            <w:r>
              <w:rPr>
                <w:rFonts w:ascii="Times New Roman" w:hAnsi="Times New Roman" w:cs="Times New Roman" w:eastAsia="Times New Roman" w:hint="default"/>
                <w:sz w:val="18"/>
                <w:szCs w:val="18"/>
              </w:rPr>
              <w:t> Limited</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1,395,240,000.00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美年大健康（注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徐永军（注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徐永军（注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吴敏华（注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海南美年大健康医院有 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沙奇斌（注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刘晓峰（注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海南美年大健康医院有 限公司（注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沙奇斌（注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刘晓峰（注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徐兆荣（注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任丽萍（注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沙奇斌（注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刘晓峰（注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王云花（注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王云花（注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安徽诺一健康管理有限 公司（注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段传景（注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刘雪瑛（注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王潮庭（注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肖瑜（注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pStyle w:val="BodyText"/>
        <w:spacing w:line="240" w:lineRule="auto" w:before="85"/>
        <w:ind w:right="0"/>
        <w:jc w:val="left"/>
      </w:pPr>
      <w:r>
        <w:rPr/>
        <w:t>本集团作为担保方</w:t>
      </w:r>
    </w:p>
    <w:p>
      <w:pPr>
        <w:pStyle w:val="BodyText"/>
        <w:spacing w:line="252" w:lineRule="auto" w:before="24"/>
        <w:ind w:left="1005" w:right="1128"/>
        <w:jc w:val="both"/>
      </w:pPr>
      <w:r>
        <w:rPr/>
        <w:t>注</w:t>
      </w:r>
      <w:r>
        <w:rPr>
          <w:rFonts w:ascii="Times New Roman" w:hAnsi="Times New Roman" w:cs="Times New Roman" w:eastAsia="Times New Roman" w:hint="default"/>
        </w:rPr>
        <w:t>1</w:t>
      </w:r>
      <w:r>
        <w:rPr/>
        <w:t>：</w:t>
      </w:r>
      <w:r>
        <w:rPr>
          <w:spacing w:val="94"/>
        </w:rPr>
        <w:t> </w:t>
      </w:r>
      <w:r>
        <w:rPr>
          <w:rFonts w:ascii="Times New Roman" w:hAnsi="Times New Roman" w:cs="Times New Roman" w:eastAsia="Times New Roman" w:hint="default"/>
        </w:rPr>
        <w:t>2016</w:t>
      </w:r>
      <w:r>
        <w:rPr/>
        <w:t>年度至</w:t>
      </w:r>
      <w:r>
        <w:rPr>
          <w:rFonts w:ascii="Times New Roman" w:hAnsi="Times New Roman" w:cs="Times New Roman" w:eastAsia="Times New Roman" w:hint="default"/>
        </w:rPr>
        <w:t>2019</w:t>
      </w:r>
      <w:r>
        <w:rPr/>
        <w:t>年度本公司之子公司上海美鑫融资租赁有限公司以应收账款作为质</w:t>
      </w:r>
      <w:r>
        <w:rPr>
          <w:w w:val="100"/>
        </w:rPr>
        <w:t> </w:t>
      </w:r>
      <w:r>
        <w:rPr>
          <w:spacing w:val="-2"/>
        </w:rPr>
        <w:t>押，向上海浦东发展银行股份有限公司青浦支行进行借款，由本公司为其提供不超过人民币</w:t>
      </w:r>
      <w:r>
        <w:rPr>
          <w:spacing w:val="-47"/>
        </w:rPr>
        <w:t> </w:t>
      </w:r>
      <w:r>
        <w:rPr>
          <w:spacing w:val="-47"/>
        </w:rPr>
      </w:r>
      <w:r>
        <w:rPr>
          <w:rFonts w:ascii="Times New Roman" w:hAnsi="Times New Roman" w:cs="Times New Roman" w:eastAsia="Times New Roman" w:hint="default"/>
        </w:rPr>
        <w:t>29,400.00</w:t>
      </w:r>
      <w:r>
        <w:rPr/>
        <w:t>万元的最高额保证，截至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28,544.21</w:t>
      </w:r>
      <w:r>
        <w:rPr/>
        <w:t>万元。</w:t>
      </w:r>
    </w:p>
    <w:p>
      <w:pPr>
        <w:spacing w:line="240" w:lineRule="auto" w:before="6"/>
        <w:rPr>
          <w:rFonts w:ascii="宋体" w:hAnsi="宋体" w:cs="宋体" w:eastAsia="宋体" w:hint="default"/>
          <w:sz w:val="23"/>
          <w:szCs w:val="23"/>
        </w:rPr>
      </w:pPr>
    </w:p>
    <w:p>
      <w:pPr>
        <w:pStyle w:val="BodyText"/>
        <w:spacing w:line="247" w:lineRule="auto"/>
        <w:ind w:left="1005" w:right="1128"/>
        <w:jc w:val="both"/>
      </w:pPr>
      <w:r>
        <w:rPr/>
        <w:t>注</w:t>
      </w:r>
      <w:r>
        <w:rPr>
          <w:rFonts w:ascii="Times New Roman" w:hAnsi="Times New Roman" w:cs="Times New Roman" w:eastAsia="Times New Roman" w:hint="default"/>
        </w:rPr>
        <w:t>2</w:t>
      </w:r>
      <w:r>
        <w:rPr/>
        <w:t>：</w:t>
      </w:r>
      <w:r>
        <w:rPr>
          <w:spacing w:val="94"/>
        </w:rPr>
        <w:t> </w:t>
      </w:r>
      <w:r>
        <w:rPr>
          <w:rFonts w:ascii="Times New Roman" w:hAnsi="Times New Roman" w:cs="Times New Roman" w:eastAsia="Times New Roman" w:hint="default"/>
        </w:rPr>
        <w:t>2016</w:t>
      </w:r>
      <w:r>
        <w:rPr/>
        <w:t>年度至</w:t>
      </w:r>
      <w:r>
        <w:rPr>
          <w:rFonts w:ascii="Times New Roman" w:hAnsi="Times New Roman" w:cs="Times New Roman" w:eastAsia="Times New Roman" w:hint="default"/>
        </w:rPr>
        <w:t>2019</w:t>
      </w:r>
      <w:r>
        <w:rPr/>
        <w:t>年度本公司之子公司上海美鑫融资租赁有限公司以应收账款作为质</w:t>
      </w:r>
      <w:r>
        <w:rPr>
          <w:w w:val="100"/>
        </w:rPr>
        <w:t> </w:t>
      </w:r>
      <w:r>
        <w:rPr/>
        <w:t>押，向汇丰银行</w:t>
      </w:r>
      <w:r>
        <w:rPr>
          <w:spacing w:val="20"/>
        </w:rPr>
        <w:t> </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有限公司上海分行借款，由本公司为其提供不超过人民币</w:t>
      </w:r>
      <w:r>
        <w:rPr>
          <w:rFonts w:ascii="Times New Roman" w:hAnsi="Times New Roman" w:cs="Times New Roman" w:eastAsia="Times New Roman" w:hint="default"/>
        </w:rPr>
        <w:t>49,500.00</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t>万元最高额保证，截至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借款余额为人民币</w:t>
      </w:r>
      <w:r>
        <w:rPr>
          <w:rFonts w:ascii="Times New Roman" w:hAnsi="Times New Roman" w:cs="Times New Roman" w:eastAsia="Times New Roman" w:hint="default"/>
        </w:rPr>
        <w:t>39,884.06</w:t>
      </w:r>
      <w:r>
        <w:rPr/>
        <w:t>万元。</w:t>
      </w:r>
    </w:p>
    <w:p>
      <w:pPr>
        <w:spacing w:line="240" w:lineRule="auto" w:before="11"/>
        <w:rPr>
          <w:rFonts w:ascii="宋体" w:hAnsi="宋体" w:cs="宋体" w:eastAsia="宋体" w:hint="default"/>
          <w:sz w:val="23"/>
          <w:szCs w:val="23"/>
        </w:rPr>
      </w:pPr>
    </w:p>
    <w:p>
      <w:pPr>
        <w:pStyle w:val="BodyText"/>
        <w:spacing w:line="244" w:lineRule="auto"/>
        <w:ind w:left="1005" w:right="1126"/>
        <w:jc w:val="both"/>
      </w:pPr>
      <w:r>
        <w:rPr/>
        <w:t>注</w:t>
      </w:r>
      <w:r>
        <w:rPr>
          <w:rFonts w:ascii="Times New Roman" w:hAnsi="Times New Roman" w:cs="Times New Roman" w:eastAsia="Times New Roman" w:hint="default"/>
        </w:rPr>
        <w:t>3</w:t>
      </w:r>
      <w:r>
        <w:rPr/>
        <w:t>： </w:t>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年度本公司为子公司上海美鑫融资租赁有限公司向渣打银行</w:t>
      </w:r>
      <w:r>
        <w:rPr>
          <w:spacing w:val="-55"/>
        </w:rPr>
        <w:t> </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有限公司上海分行借款提供担保，由本公司为其提供不超过人民币</w:t>
      </w:r>
      <w:r>
        <w:rPr>
          <w:rFonts w:ascii="Times New Roman" w:hAnsi="Times New Roman" w:cs="Times New Roman" w:eastAsia="Times New Roman" w:hint="default"/>
          <w:spacing w:val="2"/>
        </w:rPr>
        <w:t>16,000.00</w:t>
      </w:r>
      <w:r>
        <w:rPr>
          <w:spacing w:val="2"/>
        </w:rPr>
        <w:t>万元最高额保</w:t>
      </w:r>
      <w:r>
        <w:rPr>
          <w:spacing w:val="-13"/>
        </w:rPr>
        <w:t> </w:t>
      </w:r>
      <w:r>
        <w:rPr/>
        <w:t>证，截至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1,740.69</w:t>
      </w:r>
      <w:r>
        <w:rPr/>
        <w:t>万元。</w:t>
      </w:r>
    </w:p>
    <w:p>
      <w:pPr>
        <w:spacing w:line="240" w:lineRule="auto" w:before="1"/>
        <w:rPr>
          <w:rFonts w:ascii="宋体" w:hAnsi="宋体" w:cs="宋体" w:eastAsia="宋体" w:hint="default"/>
          <w:sz w:val="24"/>
          <w:szCs w:val="24"/>
        </w:rPr>
      </w:pPr>
    </w:p>
    <w:p>
      <w:pPr>
        <w:pStyle w:val="BodyText"/>
        <w:spacing w:line="244" w:lineRule="auto"/>
        <w:ind w:left="1005" w:right="1128"/>
        <w:jc w:val="both"/>
      </w:pPr>
      <w:r>
        <w:rPr/>
        <w:t>注</w:t>
      </w:r>
      <w:r>
        <w:rPr>
          <w:rFonts w:ascii="Times New Roman" w:hAnsi="Times New Roman" w:cs="Times New Roman" w:eastAsia="Times New Roman" w:hint="default"/>
        </w:rPr>
        <w:t>4</w:t>
      </w:r>
      <w:r>
        <w:rPr/>
        <w:t>：</w:t>
      </w:r>
      <w:r>
        <w:rPr>
          <w:spacing w:val="94"/>
        </w:rPr>
        <w:t> </w:t>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年度本公司之子公司上海美鑫融资租赁有限公司以应收账款作为质</w:t>
      </w:r>
      <w:r>
        <w:rPr>
          <w:w w:val="100"/>
        </w:rPr>
        <w:t> </w:t>
      </w:r>
      <w:r>
        <w:rPr/>
        <w:t>押，向恒生银行</w:t>
      </w:r>
      <w:r>
        <w:rPr>
          <w:spacing w:val="20"/>
        </w:rPr>
        <w:t> </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有限公司上海分行借款，由本公司为其提供不超过人民币</w:t>
      </w:r>
      <w:r>
        <w:rPr>
          <w:rFonts w:ascii="Times New Roman" w:hAnsi="Times New Roman" w:cs="Times New Roman" w:eastAsia="Times New Roman" w:hint="default"/>
        </w:rPr>
        <w:t>15,000.00</w:t>
      </w:r>
      <w:r>
        <w:rPr>
          <w:rFonts w:ascii="Times New Roman" w:hAnsi="Times New Roman" w:cs="Times New Roman" w:eastAsia="Times New Roman" w:hint="default"/>
          <w:spacing w:val="-45"/>
        </w:rPr>
        <w:t> </w:t>
      </w:r>
      <w:r>
        <w:rPr>
          <w:rFonts w:ascii="Times New Roman" w:hAnsi="Times New Roman" w:cs="Times New Roman" w:eastAsia="Times New Roman" w:hint="default"/>
          <w:spacing w:val="-45"/>
        </w:rPr>
      </w:r>
      <w:r>
        <w:rPr/>
        <w:t>万元的最高额担保合同，截至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8,521.72</w:t>
      </w:r>
      <w:r>
        <w:rPr/>
        <w:t>万元。</w:t>
      </w:r>
    </w:p>
    <w:p>
      <w:pPr>
        <w:spacing w:after="0" w:line="244"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4" w:lineRule="auto" w:before="32"/>
        <w:ind w:left="1005" w:right="1128"/>
        <w:jc w:val="both"/>
      </w:pPr>
      <w:r>
        <w:rPr/>
        <w:t>注</w:t>
      </w:r>
      <w:r>
        <w:rPr>
          <w:rFonts w:ascii="Times New Roman" w:hAnsi="Times New Roman" w:cs="Times New Roman" w:eastAsia="Times New Roman" w:hint="default"/>
        </w:rPr>
        <w:t>5</w:t>
      </w:r>
      <w:r>
        <w:rPr/>
        <w:t>：</w:t>
      </w:r>
      <w:r>
        <w:rPr>
          <w:spacing w:val="95"/>
        </w:rPr>
        <w:t> </w:t>
      </w:r>
      <w:r>
        <w:rPr>
          <w:rFonts w:ascii="Times New Roman" w:hAnsi="Times New Roman" w:cs="Times New Roman" w:eastAsia="Times New Roman" w:hint="default"/>
        </w:rPr>
        <w:t>2018</w:t>
      </w:r>
      <w:r>
        <w:rPr/>
        <w:t>年度本公司之子公司上海美鑫融资租赁有限公司以应收账款作为质押，向中国</w:t>
      </w:r>
      <w:r>
        <w:rPr>
          <w:w w:val="100"/>
        </w:rPr>
        <w:t> </w:t>
      </w:r>
      <w:r>
        <w:rPr>
          <w:spacing w:val="-2"/>
        </w:rPr>
        <w:t>光大银行上海松江支行进行借款，由本公司为其提供不超过人民币</w:t>
      </w:r>
      <w:r>
        <w:rPr>
          <w:rFonts w:ascii="Times New Roman" w:hAnsi="Times New Roman" w:cs="Times New Roman" w:eastAsia="Times New Roman" w:hint="default"/>
          <w:spacing w:val="-2"/>
        </w:rPr>
        <w:t>20,000.00</w:t>
      </w:r>
      <w:r>
        <w:rPr>
          <w:spacing w:val="-2"/>
        </w:rPr>
        <w:t>万元的最高额保</w:t>
      </w:r>
      <w:r>
        <w:rPr>
          <w:spacing w:val="-37"/>
        </w:rPr>
        <w:t> </w:t>
      </w:r>
      <w:r>
        <w:rPr>
          <w:spacing w:val="-37"/>
        </w:rPr>
      </w:r>
      <w:r>
        <w:rPr/>
        <w:t>证，截至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日借款余额人民币</w:t>
      </w:r>
      <w:r>
        <w:rPr>
          <w:rFonts w:ascii="Times New Roman" w:hAnsi="Times New Roman" w:cs="Times New Roman" w:eastAsia="Times New Roman" w:hint="default"/>
        </w:rPr>
        <w:t>12,240.29</w:t>
      </w:r>
      <w:r>
        <w:rPr/>
        <w:t>万元。</w:t>
      </w:r>
    </w:p>
    <w:p>
      <w:pPr>
        <w:spacing w:line="240" w:lineRule="auto" w:before="1"/>
        <w:rPr>
          <w:rFonts w:ascii="宋体" w:hAnsi="宋体" w:cs="宋体" w:eastAsia="宋体" w:hint="default"/>
          <w:sz w:val="24"/>
          <w:szCs w:val="24"/>
        </w:rPr>
      </w:pPr>
    </w:p>
    <w:p>
      <w:pPr>
        <w:pStyle w:val="BodyText"/>
        <w:spacing w:line="244" w:lineRule="auto"/>
        <w:ind w:left="1005" w:right="1129"/>
        <w:jc w:val="both"/>
      </w:pPr>
      <w:r>
        <w:rPr/>
        <w:t>注</w:t>
      </w:r>
      <w:r>
        <w:rPr>
          <w:rFonts w:ascii="Times New Roman" w:hAnsi="Times New Roman" w:cs="Times New Roman" w:eastAsia="Times New Roman" w:hint="default"/>
        </w:rPr>
        <w:t>6</w:t>
      </w:r>
      <w:r>
        <w:rPr/>
        <w:t>：</w:t>
      </w:r>
      <w:r>
        <w:rPr>
          <w:spacing w:val="94"/>
        </w:rPr>
        <w:t> </w:t>
      </w:r>
      <w:r>
        <w:rPr>
          <w:rFonts w:ascii="Times New Roman" w:hAnsi="Times New Roman" w:cs="Times New Roman" w:eastAsia="Times New Roman" w:hint="default"/>
        </w:rPr>
        <w:t>2018</w:t>
      </w:r>
      <w:r>
        <w:rPr/>
        <w:t>年度及</w:t>
      </w:r>
      <w:r>
        <w:rPr>
          <w:rFonts w:ascii="Times New Roman" w:hAnsi="Times New Roman" w:cs="Times New Roman" w:eastAsia="Times New Roman" w:hint="default"/>
        </w:rPr>
        <w:t>2019</w:t>
      </w:r>
      <w:r>
        <w:rPr/>
        <w:t>年度本公司之子公司上海美鑫融资租赁有限公司以应收账款作为质</w:t>
      </w:r>
      <w:r>
        <w:rPr>
          <w:w w:val="100"/>
        </w:rPr>
        <w:t> </w:t>
      </w:r>
      <w:r>
        <w:rPr/>
        <w:t>押，向星展银行</w:t>
      </w:r>
      <w:r>
        <w:rPr>
          <w:spacing w:val="21"/>
        </w:rPr>
        <w:t> </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t>有限公司借款，由本公司为其提供不超过人民币</w:t>
      </w:r>
      <w:r>
        <w:rPr>
          <w:rFonts w:ascii="Times New Roman" w:hAnsi="Times New Roman" w:cs="Times New Roman" w:eastAsia="Times New Roman" w:hint="default"/>
        </w:rPr>
        <w:t>20,000.00</w:t>
      </w:r>
      <w:r>
        <w:rPr/>
        <w:t>万元的最</w:t>
      </w:r>
      <w:r>
        <w:rPr>
          <w:spacing w:val="-101"/>
        </w:rPr>
        <w:t> </w:t>
      </w:r>
      <w:r>
        <w:rPr>
          <w:spacing w:val="-101"/>
        </w:rPr>
      </w:r>
      <w:r>
        <w:rPr/>
        <w:t>高额保证，截至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13,963.30</w:t>
      </w:r>
      <w:r>
        <w:rPr/>
        <w:t>万元。</w:t>
      </w:r>
    </w:p>
    <w:p>
      <w:pPr>
        <w:spacing w:line="240" w:lineRule="auto" w:before="1"/>
        <w:rPr>
          <w:rFonts w:ascii="宋体" w:hAnsi="宋体" w:cs="宋体" w:eastAsia="宋体" w:hint="default"/>
          <w:sz w:val="24"/>
          <w:szCs w:val="24"/>
        </w:rPr>
      </w:pPr>
    </w:p>
    <w:p>
      <w:pPr>
        <w:pStyle w:val="BodyText"/>
        <w:spacing w:line="244" w:lineRule="auto"/>
        <w:ind w:left="1005" w:right="1124"/>
        <w:jc w:val="both"/>
      </w:pPr>
      <w:r>
        <w:rPr/>
        <w:t>注</w:t>
      </w:r>
      <w:r>
        <w:rPr>
          <w:rFonts w:ascii="Times New Roman" w:hAnsi="Times New Roman" w:cs="Times New Roman" w:eastAsia="Times New Roman" w:hint="default"/>
        </w:rPr>
        <w:t>7</w:t>
      </w:r>
      <w:r>
        <w:rPr/>
        <w:t>： </w:t>
      </w:r>
      <w:r>
        <w:rPr>
          <w:rFonts w:ascii="Times New Roman" w:hAnsi="Times New Roman" w:cs="Times New Roman" w:eastAsia="Times New Roman" w:hint="default"/>
          <w:spacing w:val="5"/>
        </w:rPr>
        <w:t>2018</w:t>
      </w:r>
      <w:r>
        <w:rPr>
          <w:spacing w:val="5"/>
        </w:rPr>
        <w:t>年度及</w:t>
      </w:r>
      <w:r>
        <w:rPr>
          <w:rFonts w:ascii="Times New Roman" w:hAnsi="Times New Roman" w:cs="Times New Roman" w:eastAsia="Times New Roman" w:hint="default"/>
          <w:spacing w:val="5"/>
        </w:rPr>
        <w:t>2019</w:t>
      </w:r>
      <w:r>
        <w:rPr>
          <w:spacing w:val="5"/>
        </w:rPr>
        <w:t>年度本公司为子公司上海美鑫融资租赁有限公司向法国巴黎银行</w:t>
      </w:r>
      <w:r>
        <w:rPr>
          <w:spacing w:val="-100"/>
        </w:rPr>
        <w:t> </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rFonts w:ascii="Times New Roman" w:hAnsi="Times New Roman" w:cs="Times New Roman" w:eastAsia="Times New Roman" w:hint="default"/>
          <w:spacing w:val="7"/>
        </w:rPr>
        <w:t> </w:t>
      </w:r>
      <w:r>
        <w:rPr/>
        <w:t>有限公司借款提供担保，最高保额为人民币</w:t>
      </w:r>
      <w:r>
        <w:rPr>
          <w:rFonts w:ascii="Times New Roman" w:hAnsi="Times New Roman" w:cs="Times New Roman" w:eastAsia="Times New Roman" w:hint="default"/>
        </w:rPr>
        <w:t>10,000.00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w:t>
      </w:r>
      <w:r>
        <w:rPr>
          <w:w w:val="100"/>
        </w:rPr>
        <w:t> </w:t>
      </w:r>
      <w:r>
        <w:rPr/>
        <w:t>余额为人民币</w:t>
      </w:r>
      <w:r>
        <w:rPr>
          <w:rFonts w:ascii="Times New Roman" w:hAnsi="Times New Roman" w:cs="Times New Roman" w:eastAsia="Times New Roman" w:hint="default"/>
        </w:rPr>
        <w:t>9,888.84</w:t>
      </w:r>
      <w:r>
        <w:rPr/>
        <w:t>万元。</w:t>
      </w:r>
    </w:p>
    <w:p>
      <w:pPr>
        <w:spacing w:line="240" w:lineRule="auto" w:before="1"/>
        <w:rPr>
          <w:rFonts w:ascii="宋体" w:hAnsi="宋体" w:cs="宋体" w:eastAsia="宋体" w:hint="default"/>
          <w:sz w:val="24"/>
          <w:szCs w:val="24"/>
        </w:rPr>
      </w:pPr>
    </w:p>
    <w:p>
      <w:pPr>
        <w:pStyle w:val="BodyText"/>
        <w:spacing w:line="244" w:lineRule="auto"/>
        <w:ind w:left="1005" w:right="1126"/>
        <w:jc w:val="both"/>
      </w:pPr>
      <w:r>
        <w:rPr/>
        <w:t>注</w:t>
      </w:r>
      <w:r>
        <w:rPr>
          <w:rFonts w:ascii="Times New Roman" w:hAnsi="Times New Roman" w:cs="Times New Roman" w:eastAsia="Times New Roman" w:hint="default"/>
        </w:rPr>
        <w:t>8</w:t>
      </w:r>
      <w:r>
        <w:rPr/>
        <w:t>：</w:t>
      </w:r>
      <w:r>
        <w:rPr>
          <w:spacing w:val="93"/>
        </w:rPr>
        <w:t> </w:t>
      </w:r>
      <w:r>
        <w:rPr>
          <w:rFonts w:ascii="Times New Roman" w:hAnsi="Times New Roman" w:cs="Times New Roman" w:eastAsia="Times New Roman" w:hint="default"/>
        </w:rPr>
        <w:t>2018</w:t>
      </w:r>
      <w:r>
        <w:rPr/>
        <w:t>年度及</w:t>
      </w:r>
      <w:r>
        <w:rPr>
          <w:rFonts w:ascii="Times New Roman" w:hAnsi="Times New Roman" w:cs="Times New Roman" w:eastAsia="Times New Roman" w:hint="default"/>
        </w:rPr>
        <w:t>2019</w:t>
      </w:r>
      <w:r>
        <w:rPr/>
        <w:t>年度本公司为子公司上海美鑫融资租赁有限公司向宁波通商银行股</w:t>
      </w:r>
      <w:r>
        <w:rPr>
          <w:w w:val="100"/>
        </w:rPr>
        <w:t> </w:t>
      </w:r>
      <w:r>
        <w:rPr/>
        <w:t>份有限公司上海分行借款提供担保，最高保额为人民币</w:t>
      </w:r>
      <w:r>
        <w:rPr>
          <w:rFonts w:ascii="Times New Roman" w:hAnsi="Times New Roman" w:cs="Times New Roman" w:eastAsia="Times New Roman" w:hint="default"/>
        </w:rPr>
        <w:t>3,000.00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spacing w:val="-24"/>
        </w:rPr>
        <w:t> </w:t>
      </w:r>
      <w:r>
        <w:rPr/>
        <w:t>借款余额为人民币</w:t>
      </w:r>
      <w:r>
        <w:rPr>
          <w:rFonts w:ascii="Times New Roman" w:hAnsi="Times New Roman" w:cs="Times New Roman" w:eastAsia="Times New Roman" w:hint="default"/>
        </w:rPr>
        <w:t>3,000.00</w:t>
      </w:r>
      <w:r>
        <w:rPr/>
        <w:t>万元。</w:t>
      </w:r>
    </w:p>
    <w:p>
      <w:pPr>
        <w:spacing w:line="240" w:lineRule="auto" w:before="1"/>
        <w:rPr>
          <w:rFonts w:ascii="宋体" w:hAnsi="宋体" w:cs="宋体" w:eastAsia="宋体" w:hint="default"/>
          <w:sz w:val="24"/>
          <w:szCs w:val="24"/>
        </w:rPr>
      </w:pPr>
    </w:p>
    <w:p>
      <w:pPr>
        <w:pStyle w:val="BodyText"/>
        <w:spacing w:line="244" w:lineRule="auto"/>
        <w:ind w:left="1005" w:right="1131"/>
        <w:jc w:val="both"/>
      </w:pPr>
      <w:r>
        <w:rPr/>
        <w:t>注</w:t>
      </w:r>
      <w:r>
        <w:rPr>
          <w:rFonts w:ascii="Times New Roman" w:hAnsi="Times New Roman" w:cs="Times New Roman" w:eastAsia="Times New Roman" w:hint="default"/>
        </w:rPr>
        <w:t>9</w:t>
      </w:r>
      <w:r>
        <w:rPr/>
        <w:t>：</w:t>
      </w:r>
      <w:r>
        <w:rPr>
          <w:spacing w:val="94"/>
        </w:rPr>
        <w:t> </w:t>
      </w:r>
      <w:r>
        <w:rPr>
          <w:rFonts w:ascii="Times New Roman" w:hAnsi="Times New Roman" w:cs="Times New Roman" w:eastAsia="Times New Roman" w:hint="default"/>
        </w:rPr>
        <w:t>2017</w:t>
      </w:r>
      <w:r>
        <w:rPr/>
        <w:t>年度本公司为子公司美年大健康向南京银行股份有限公司上海分行借款提供担</w:t>
      </w:r>
      <w:r>
        <w:rPr>
          <w:w w:val="100"/>
        </w:rPr>
        <w:t> </w:t>
      </w:r>
      <w:r>
        <w:rPr/>
        <w:t>保，最高保额为人民币</w:t>
      </w:r>
      <w:r>
        <w:rPr>
          <w:rFonts w:ascii="Times New Roman" w:hAnsi="Times New Roman" w:cs="Times New Roman" w:eastAsia="Times New Roman" w:hint="default"/>
        </w:rPr>
        <w:t>10,000.00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0</w:t>
      </w:r>
      <w:r>
        <w:rPr/>
        <w:t>元。</w:t>
      </w:r>
    </w:p>
    <w:p>
      <w:pPr>
        <w:spacing w:line="240" w:lineRule="auto" w:before="1"/>
        <w:rPr>
          <w:rFonts w:ascii="宋体" w:hAnsi="宋体" w:cs="宋体" w:eastAsia="宋体" w:hint="default"/>
          <w:sz w:val="24"/>
          <w:szCs w:val="24"/>
        </w:rPr>
      </w:pPr>
    </w:p>
    <w:p>
      <w:pPr>
        <w:pStyle w:val="BodyText"/>
        <w:spacing w:line="244" w:lineRule="auto"/>
        <w:ind w:left="1005" w:right="1126"/>
        <w:jc w:val="both"/>
      </w:pPr>
      <w:r>
        <w:rPr/>
        <w:t>注</w:t>
      </w:r>
      <w:r>
        <w:rPr>
          <w:rFonts w:ascii="Times New Roman" w:hAnsi="Times New Roman" w:cs="Times New Roman" w:eastAsia="Times New Roman" w:hint="default"/>
        </w:rPr>
        <w:t>10</w:t>
      </w:r>
      <w:r>
        <w:rPr/>
        <w:t>：</w:t>
      </w:r>
      <w:r>
        <w:rPr>
          <w:spacing w:val="92"/>
        </w:rPr>
        <w:t> </w:t>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年度本公司为子公司美年大健康向上海浦东发展银行股份有限公司</w:t>
      </w:r>
      <w:r>
        <w:rPr>
          <w:spacing w:val="-107"/>
        </w:rPr>
        <w:t> </w:t>
      </w:r>
      <w:r>
        <w:rPr>
          <w:spacing w:val="-107"/>
        </w:rPr>
      </w:r>
      <w:r>
        <w:rPr>
          <w:spacing w:val="-1"/>
        </w:rPr>
        <w:t>上海青浦支行借款提供担保，最高保额为人民币</w:t>
      </w:r>
      <w:r>
        <w:rPr>
          <w:rFonts w:ascii="Times New Roman" w:hAnsi="Times New Roman" w:cs="Times New Roman" w:eastAsia="Times New Roman" w:hint="default"/>
          <w:spacing w:val="-1"/>
        </w:rPr>
        <w:t>47,000.00</w:t>
      </w:r>
      <w:r>
        <w:rPr>
          <w:spacing w:val="-1"/>
        </w:rPr>
        <w:t>万元，截至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日借款余</w:t>
      </w:r>
      <w:r>
        <w:rPr>
          <w:spacing w:val="-77"/>
        </w:rPr>
        <w:t> </w:t>
      </w:r>
      <w:r>
        <w:rPr>
          <w:spacing w:val="-77"/>
        </w:rPr>
      </w:r>
      <w:r>
        <w:rPr/>
        <w:t>额为人民币</w:t>
      </w:r>
      <w:r>
        <w:rPr>
          <w:rFonts w:ascii="Times New Roman" w:hAnsi="Times New Roman" w:cs="Times New Roman" w:eastAsia="Times New Roman" w:hint="default"/>
        </w:rPr>
        <w:t>47,000.00</w:t>
      </w:r>
      <w:r>
        <w:rPr/>
        <w:t>万元。</w:t>
      </w:r>
    </w:p>
    <w:p>
      <w:pPr>
        <w:spacing w:line="240" w:lineRule="auto" w:before="1"/>
        <w:rPr>
          <w:rFonts w:ascii="宋体" w:hAnsi="宋体" w:cs="宋体" w:eastAsia="宋体" w:hint="default"/>
          <w:sz w:val="24"/>
          <w:szCs w:val="24"/>
        </w:rPr>
      </w:pPr>
    </w:p>
    <w:p>
      <w:pPr>
        <w:pStyle w:val="BodyText"/>
        <w:spacing w:line="244" w:lineRule="auto"/>
        <w:ind w:left="1005" w:right="1130"/>
        <w:jc w:val="both"/>
      </w:pPr>
      <w:r>
        <w:rPr/>
        <w:t>注</w:t>
      </w:r>
      <w:r>
        <w:rPr>
          <w:rFonts w:ascii="Times New Roman" w:hAnsi="Times New Roman" w:cs="Times New Roman" w:eastAsia="Times New Roman" w:hint="default"/>
        </w:rPr>
        <w:t>11</w:t>
      </w:r>
      <w:r>
        <w:rPr/>
        <w:t>：</w:t>
      </w:r>
      <w:r>
        <w:rPr>
          <w:spacing w:val="92"/>
        </w:rPr>
        <w:t> </w:t>
      </w:r>
      <w:r>
        <w:rPr>
          <w:rFonts w:ascii="Times New Roman" w:hAnsi="Times New Roman" w:cs="Times New Roman" w:eastAsia="Times New Roman" w:hint="default"/>
        </w:rPr>
        <w:t>2017</w:t>
      </w:r>
      <w:r>
        <w:rPr/>
        <w:t>年度本公司为子公司美年大健康向平安银行股份有限公司上海分行提供担保，</w:t>
      </w:r>
      <w:r>
        <w:rPr>
          <w:spacing w:val="-108"/>
        </w:rPr>
        <w:t> </w:t>
      </w:r>
      <w:r>
        <w:rPr>
          <w:spacing w:val="-108"/>
        </w:rPr>
      </w:r>
      <w:r>
        <w:rPr/>
        <w:t>最高保额为人民币</w:t>
      </w:r>
      <w:r>
        <w:rPr>
          <w:rFonts w:ascii="Times New Roman" w:hAnsi="Times New Roman" w:cs="Times New Roman" w:eastAsia="Times New Roman" w:hint="default"/>
        </w:rPr>
        <w:t>4,750.00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1,000.00</w:t>
      </w:r>
      <w:r>
        <w:rPr/>
        <w:t>万元。</w:t>
      </w:r>
    </w:p>
    <w:p>
      <w:pPr>
        <w:spacing w:line="240" w:lineRule="auto" w:before="1"/>
        <w:rPr>
          <w:rFonts w:ascii="宋体" w:hAnsi="宋体" w:cs="宋体" w:eastAsia="宋体" w:hint="default"/>
          <w:sz w:val="24"/>
          <w:szCs w:val="24"/>
        </w:rPr>
      </w:pPr>
    </w:p>
    <w:p>
      <w:pPr>
        <w:pStyle w:val="BodyText"/>
        <w:spacing w:line="244" w:lineRule="auto"/>
        <w:ind w:left="1005" w:right="1124"/>
        <w:jc w:val="both"/>
      </w:pPr>
      <w:r>
        <w:rPr/>
        <w:t>注</w:t>
      </w:r>
      <w:r>
        <w:rPr>
          <w:rFonts w:ascii="Times New Roman" w:hAnsi="Times New Roman" w:cs="Times New Roman" w:eastAsia="Times New Roman" w:hint="default"/>
        </w:rPr>
        <w:t>12</w:t>
      </w:r>
      <w:r>
        <w:rPr/>
        <w:t>：</w:t>
      </w:r>
      <w:r>
        <w:rPr>
          <w:spacing w:val="91"/>
        </w:rPr>
        <w:t> </w:t>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年度本公司为子公司美年大健康向中国民生银行股份有限公司上海</w:t>
      </w:r>
      <w:r>
        <w:rPr>
          <w:spacing w:val="-107"/>
        </w:rPr>
        <w:t> </w:t>
      </w:r>
      <w:r>
        <w:rPr>
          <w:spacing w:val="-107"/>
        </w:rPr>
      </w:r>
      <w:r>
        <w:rPr/>
        <w:t>分行借款提供担保，最高保额为人民币</w:t>
      </w:r>
      <w:r>
        <w:rPr>
          <w:rFonts w:ascii="Times New Roman" w:hAnsi="Times New Roman" w:cs="Times New Roman" w:eastAsia="Times New Roman" w:hint="default"/>
        </w:rPr>
        <w:t>120,000.00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w:t>
      </w:r>
      <w:r>
        <w:rPr>
          <w:spacing w:val="-20"/>
        </w:rPr>
        <w:t> </w:t>
      </w:r>
      <w:r>
        <w:rPr/>
        <w:t>民币</w:t>
      </w:r>
      <w:r>
        <w:rPr>
          <w:rFonts w:ascii="Times New Roman" w:hAnsi="Times New Roman" w:cs="Times New Roman" w:eastAsia="Times New Roman" w:hint="default"/>
        </w:rPr>
        <w:t>94,150.00</w:t>
      </w:r>
      <w:r>
        <w:rPr/>
        <w:t>万元。</w:t>
      </w:r>
    </w:p>
    <w:p>
      <w:pPr>
        <w:spacing w:line="240" w:lineRule="auto" w:before="1"/>
        <w:rPr>
          <w:rFonts w:ascii="宋体" w:hAnsi="宋体" w:cs="宋体" w:eastAsia="宋体" w:hint="default"/>
          <w:sz w:val="24"/>
          <w:szCs w:val="24"/>
        </w:rPr>
      </w:pPr>
    </w:p>
    <w:p>
      <w:pPr>
        <w:pStyle w:val="BodyText"/>
        <w:spacing w:line="244" w:lineRule="auto"/>
        <w:ind w:left="1005" w:right="0"/>
        <w:jc w:val="left"/>
      </w:pPr>
      <w:r>
        <w:rPr/>
        <w:t>注</w:t>
      </w:r>
      <w:r>
        <w:rPr>
          <w:rFonts w:ascii="Times New Roman" w:hAnsi="Times New Roman" w:cs="Times New Roman" w:eastAsia="Times New Roman" w:hint="default"/>
        </w:rPr>
        <w:t>13</w:t>
      </w:r>
      <w:r>
        <w:rPr/>
        <w:t>：</w:t>
      </w:r>
      <w:r>
        <w:rPr>
          <w:spacing w:val="78"/>
        </w:rPr>
        <w:t> </w:t>
      </w:r>
      <w:r>
        <w:rPr>
          <w:rFonts w:ascii="Times New Roman" w:hAnsi="Times New Roman" w:cs="Times New Roman" w:eastAsia="Times New Roman" w:hint="default"/>
        </w:rPr>
        <w:t>2017</w:t>
      </w:r>
      <w:r>
        <w:rPr/>
        <w:t>年度本公司为子公司美年大健康向平安银行股份有限公司上海分行借款提供担</w:t>
      </w:r>
      <w:r>
        <w:rPr>
          <w:spacing w:val="-93"/>
        </w:rPr>
        <w:t> </w:t>
      </w:r>
      <w:r>
        <w:rPr>
          <w:spacing w:val="-93"/>
        </w:rPr>
      </w:r>
      <w:r>
        <w:rPr>
          <w:spacing w:val="-1"/>
        </w:rPr>
        <w:t>保，最高保额为人民币</w:t>
      </w:r>
      <w:r>
        <w:rPr>
          <w:rFonts w:ascii="Times New Roman" w:hAnsi="Times New Roman" w:cs="Times New Roman" w:eastAsia="Times New Roman" w:hint="default"/>
          <w:spacing w:val="-1"/>
        </w:rPr>
        <w:t>18,800.00</w:t>
      </w:r>
      <w:r>
        <w:rPr>
          <w:spacing w:val="-1"/>
        </w:rPr>
        <w:t>万元，截至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日借款余额为人民币</w:t>
      </w:r>
      <w:r>
        <w:rPr>
          <w:rFonts w:ascii="Times New Roman" w:hAnsi="Times New Roman" w:cs="Times New Roman" w:eastAsia="Times New Roman" w:hint="default"/>
          <w:spacing w:val="-1"/>
        </w:rPr>
        <w:t>9,400.00</w:t>
      </w:r>
      <w:r>
        <w:rPr>
          <w:spacing w:val="-1"/>
        </w:rPr>
        <w:t>万元。</w:t>
      </w:r>
    </w:p>
    <w:p>
      <w:pPr>
        <w:spacing w:line="240" w:lineRule="auto" w:before="1"/>
        <w:rPr>
          <w:rFonts w:ascii="宋体" w:hAnsi="宋体" w:cs="宋体" w:eastAsia="宋体" w:hint="default"/>
          <w:sz w:val="24"/>
          <w:szCs w:val="24"/>
        </w:rPr>
      </w:pPr>
    </w:p>
    <w:p>
      <w:pPr>
        <w:pStyle w:val="BodyText"/>
        <w:spacing w:line="247" w:lineRule="auto"/>
        <w:ind w:left="1005" w:right="1126"/>
        <w:jc w:val="both"/>
      </w:pPr>
      <w:r>
        <w:rPr/>
        <w:t>注</w:t>
      </w:r>
      <w:r>
        <w:rPr>
          <w:rFonts w:ascii="Times New Roman" w:hAnsi="Times New Roman" w:cs="Times New Roman" w:eastAsia="Times New Roman" w:hint="default"/>
        </w:rPr>
        <w:t>14</w:t>
      </w:r>
      <w:r>
        <w:rPr/>
        <w:t>：</w:t>
      </w:r>
      <w:r>
        <w:rPr>
          <w:spacing w:val="103"/>
        </w:rPr>
        <w:t> </w:t>
      </w:r>
      <w:r>
        <w:rPr>
          <w:rFonts w:ascii="Times New Roman" w:hAnsi="Times New Roman" w:cs="Times New Roman" w:eastAsia="Times New Roman" w:hint="default"/>
        </w:rPr>
        <w:t>2017</w:t>
      </w:r>
      <w:r>
        <w:rPr/>
        <w:t>年度至</w:t>
      </w:r>
      <w:r>
        <w:rPr>
          <w:rFonts w:ascii="Times New Roman" w:hAnsi="Times New Roman" w:cs="Times New Roman" w:eastAsia="Times New Roman" w:hint="default"/>
        </w:rPr>
        <w:t>2019</w:t>
      </w:r>
      <w:r>
        <w:rPr/>
        <w:t>年度本公司为子公司美年大健康向花旗银行</w:t>
      </w:r>
      <w:r>
        <w:rPr>
          <w:spacing w:val="20"/>
        </w:rPr>
        <w:t> </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spacing w:val="2"/>
        </w:rPr>
        <w:t>有限公司上海</w:t>
      </w:r>
      <w:r>
        <w:rPr>
          <w:spacing w:val="-102"/>
        </w:rPr>
        <w:t> </w:t>
      </w:r>
      <w:r>
        <w:rPr>
          <w:spacing w:val="-102"/>
        </w:rPr>
      </w:r>
      <w:r>
        <w:rPr>
          <w:spacing w:val="-1"/>
        </w:rPr>
        <w:t>分行借款提供担保，最高保额为人民币</w:t>
      </w:r>
      <w:r>
        <w:rPr>
          <w:rFonts w:ascii="Times New Roman" w:hAnsi="Times New Roman" w:cs="Times New Roman" w:eastAsia="Times New Roman" w:hint="default"/>
          <w:spacing w:val="-1"/>
        </w:rPr>
        <w:t>21,000.00</w:t>
      </w:r>
      <w:r>
        <w:rPr>
          <w:spacing w:val="-1"/>
        </w:rPr>
        <w:t>万元，截至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日借款余额为人民</w:t>
      </w:r>
      <w:r>
        <w:rPr>
          <w:spacing w:val="-77"/>
        </w:rPr>
        <w:t> </w:t>
      </w:r>
      <w:r>
        <w:rPr>
          <w:spacing w:val="-77"/>
        </w:rPr>
      </w:r>
      <w:r>
        <w:rPr/>
        <w:t>币</w:t>
      </w:r>
      <w:r>
        <w:rPr>
          <w:rFonts w:ascii="Times New Roman" w:hAnsi="Times New Roman" w:cs="Times New Roman" w:eastAsia="Times New Roman" w:hint="default"/>
        </w:rPr>
        <w:t>20,000.00</w:t>
      </w:r>
      <w:r>
        <w:rPr/>
        <w:t>万元。</w:t>
      </w:r>
    </w:p>
    <w:p>
      <w:pPr>
        <w:spacing w:line="240" w:lineRule="auto" w:before="11"/>
        <w:rPr>
          <w:rFonts w:ascii="宋体" w:hAnsi="宋体" w:cs="宋体" w:eastAsia="宋体" w:hint="default"/>
          <w:sz w:val="23"/>
          <w:szCs w:val="23"/>
        </w:rPr>
      </w:pPr>
    </w:p>
    <w:p>
      <w:pPr>
        <w:pStyle w:val="BodyText"/>
        <w:spacing w:line="244" w:lineRule="auto"/>
        <w:ind w:left="1005" w:right="1128"/>
        <w:jc w:val="both"/>
      </w:pPr>
      <w:r>
        <w:rPr/>
        <w:t>注</w:t>
      </w:r>
      <w:r>
        <w:rPr>
          <w:rFonts w:ascii="Times New Roman" w:hAnsi="Times New Roman" w:cs="Times New Roman" w:eastAsia="Times New Roman" w:hint="default"/>
        </w:rPr>
        <w:t>15</w:t>
      </w:r>
      <w:r>
        <w:rPr/>
        <w:t>：</w:t>
      </w:r>
      <w:r>
        <w:rPr>
          <w:spacing w:val="92"/>
        </w:rPr>
        <w:t> </w:t>
      </w:r>
      <w:r>
        <w:rPr>
          <w:rFonts w:ascii="Times New Roman" w:hAnsi="Times New Roman" w:cs="Times New Roman" w:eastAsia="Times New Roman" w:hint="default"/>
        </w:rPr>
        <w:t>2018</w:t>
      </w:r>
      <w:r>
        <w:rPr/>
        <w:t>年度本公司为子公司美年大健康向平安银行股份有限公司上海分行借款提供担</w:t>
      </w:r>
      <w:r>
        <w:rPr>
          <w:spacing w:val="-108"/>
        </w:rPr>
        <w:t> </w:t>
      </w:r>
      <w:r>
        <w:rPr>
          <w:spacing w:val="-108"/>
        </w:rPr>
      </w:r>
      <w:r>
        <w:rPr/>
        <w:t>保，最高担保额为人民币</w:t>
      </w:r>
      <w:r>
        <w:rPr>
          <w:rFonts w:ascii="Times New Roman" w:hAnsi="Times New Roman" w:cs="Times New Roman" w:eastAsia="Times New Roman" w:hint="default"/>
        </w:rPr>
        <w:t>10,000.00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8,750.00</w:t>
      </w:r>
      <w:r>
        <w:rPr/>
        <w:t>万</w:t>
      </w:r>
      <w:r>
        <w:rPr>
          <w:spacing w:val="-21"/>
        </w:rPr>
        <w:t> </w:t>
      </w:r>
      <w:r>
        <w:rPr/>
        <w:t>元。</w:t>
      </w:r>
    </w:p>
    <w:p>
      <w:pPr>
        <w:spacing w:line="240" w:lineRule="auto" w:before="5"/>
        <w:rPr>
          <w:rFonts w:ascii="宋体" w:hAnsi="宋体" w:cs="宋体" w:eastAsia="宋体" w:hint="default"/>
          <w:sz w:val="25"/>
          <w:szCs w:val="25"/>
        </w:rPr>
      </w:pPr>
    </w:p>
    <w:p>
      <w:pPr>
        <w:pStyle w:val="BodyText"/>
        <w:spacing w:line="244" w:lineRule="auto"/>
        <w:ind w:left="1005" w:right="1126"/>
        <w:jc w:val="both"/>
      </w:pPr>
      <w:r>
        <w:rPr/>
        <w:t>注</w:t>
      </w:r>
      <w:r>
        <w:rPr>
          <w:rFonts w:ascii="Times New Roman" w:hAnsi="Times New Roman" w:cs="Times New Roman" w:eastAsia="Times New Roman" w:hint="default"/>
        </w:rPr>
        <w:t>16</w:t>
      </w:r>
      <w:r>
        <w:rPr/>
        <w:t>：</w:t>
      </w:r>
      <w:r>
        <w:rPr>
          <w:spacing w:val="92"/>
        </w:rPr>
        <w:t> </w:t>
      </w:r>
      <w:r>
        <w:rPr>
          <w:rFonts w:ascii="Times New Roman" w:hAnsi="Times New Roman" w:cs="Times New Roman" w:eastAsia="Times New Roman" w:hint="default"/>
        </w:rPr>
        <w:t>2018</w:t>
      </w:r>
      <w:r>
        <w:rPr/>
        <w:t>年度本公司为子公司美年大健康向平安银行股份有限公司上海分行借款提供担</w:t>
      </w:r>
      <w:r>
        <w:rPr>
          <w:spacing w:val="-107"/>
        </w:rPr>
        <w:t> </w:t>
      </w:r>
      <w:r>
        <w:rPr>
          <w:spacing w:val="-107"/>
        </w:rPr>
      </w:r>
      <w:r>
        <w:rPr>
          <w:spacing w:val="-1"/>
        </w:rPr>
        <w:t>保，最高担保额为人民币</w:t>
      </w:r>
      <w:r>
        <w:rPr>
          <w:rFonts w:ascii="Times New Roman" w:hAnsi="Times New Roman" w:cs="Times New Roman" w:eastAsia="Times New Roman" w:hint="default"/>
          <w:spacing w:val="-1"/>
        </w:rPr>
        <w:t>30,000.00</w:t>
      </w:r>
      <w:r>
        <w:rPr>
          <w:spacing w:val="-1"/>
        </w:rPr>
        <w:t>万元，截至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日借款余额为人民币</w:t>
      </w:r>
      <w:r>
        <w:rPr>
          <w:rFonts w:ascii="Times New Roman" w:hAnsi="Times New Roman" w:cs="Times New Roman" w:eastAsia="Times New Roman" w:hint="default"/>
          <w:spacing w:val="-1"/>
        </w:rPr>
        <w:t>26,250.00</w:t>
      </w:r>
      <w:r>
        <w:rPr>
          <w:spacing w:val="-1"/>
        </w:rPr>
        <w:t>万</w:t>
      </w:r>
    </w:p>
    <w:p>
      <w:pPr>
        <w:spacing w:after="0" w:line="244" w:lineRule="auto"/>
        <w:jc w:val="both"/>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40" w:lineRule="auto" w:before="32"/>
        <w:ind w:left="1005" w:right="0"/>
        <w:jc w:val="both"/>
      </w:pPr>
      <w:r>
        <w:rPr/>
        <w:t>元。</w:t>
      </w:r>
    </w:p>
    <w:p>
      <w:pPr>
        <w:spacing w:line="240" w:lineRule="auto" w:before="9"/>
        <w:rPr>
          <w:rFonts w:ascii="宋体" w:hAnsi="宋体" w:cs="宋体" w:eastAsia="宋体" w:hint="default"/>
          <w:sz w:val="25"/>
          <w:szCs w:val="25"/>
        </w:rPr>
      </w:pPr>
    </w:p>
    <w:p>
      <w:pPr>
        <w:pStyle w:val="BodyText"/>
        <w:spacing w:line="244" w:lineRule="auto"/>
        <w:ind w:left="1005" w:right="1131"/>
        <w:jc w:val="both"/>
      </w:pPr>
      <w:r>
        <w:rPr/>
        <w:t>注</w:t>
      </w:r>
      <w:r>
        <w:rPr>
          <w:rFonts w:ascii="Times New Roman" w:hAnsi="Times New Roman" w:cs="Times New Roman" w:eastAsia="Times New Roman" w:hint="default"/>
        </w:rPr>
        <w:t>17</w:t>
      </w:r>
      <w:r>
        <w:rPr/>
        <w:t>：</w:t>
      </w:r>
      <w:r>
        <w:rPr>
          <w:spacing w:val="93"/>
        </w:rPr>
        <w:t> </w:t>
      </w:r>
      <w:r>
        <w:rPr>
          <w:rFonts w:ascii="Times New Roman" w:hAnsi="Times New Roman" w:cs="Times New Roman" w:eastAsia="Times New Roman" w:hint="default"/>
        </w:rPr>
        <w:t>2018</w:t>
      </w:r>
      <w:r>
        <w:rPr/>
        <w:t>年度本公司为子公司美年大健康向上海银行股份有限公司浦东分行借款提供担</w:t>
      </w:r>
      <w:r>
        <w:rPr>
          <w:spacing w:val="-108"/>
        </w:rPr>
        <w:t> </w:t>
      </w:r>
      <w:r>
        <w:rPr>
          <w:spacing w:val="-108"/>
        </w:rPr>
      </w:r>
      <w:r>
        <w:rPr/>
        <w:t>保，最高保额为人民币</w:t>
      </w:r>
      <w:r>
        <w:rPr>
          <w:rFonts w:ascii="Times New Roman" w:hAnsi="Times New Roman" w:cs="Times New Roman" w:eastAsia="Times New Roman" w:hint="default"/>
        </w:rPr>
        <w:t>15,000.00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0</w:t>
      </w:r>
      <w:r>
        <w:rPr/>
        <w:t>元。</w:t>
      </w:r>
    </w:p>
    <w:p>
      <w:pPr>
        <w:spacing w:line="240" w:lineRule="auto" w:before="1"/>
        <w:rPr>
          <w:rFonts w:ascii="宋体" w:hAnsi="宋体" w:cs="宋体" w:eastAsia="宋体" w:hint="default"/>
          <w:sz w:val="24"/>
          <w:szCs w:val="24"/>
        </w:rPr>
      </w:pPr>
    </w:p>
    <w:p>
      <w:pPr>
        <w:pStyle w:val="BodyText"/>
        <w:spacing w:line="244" w:lineRule="auto"/>
        <w:ind w:left="1005" w:right="1131"/>
        <w:jc w:val="both"/>
      </w:pPr>
      <w:r>
        <w:rPr/>
        <w:t>注</w:t>
      </w:r>
      <w:r>
        <w:rPr>
          <w:rFonts w:ascii="Times New Roman" w:hAnsi="Times New Roman" w:cs="Times New Roman" w:eastAsia="Times New Roman" w:hint="default"/>
        </w:rPr>
        <w:t>18</w:t>
      </w:r>
      <w:r>
        <w:rPr/>
        <w:t>：</w:t>
      </w:r>
      <w:r>
        <w:rPr>
          <w:spacing w:val="93"/>
        </w:rPr>
        <w:t> </w:t>
      </w:r>
      <w:r>
        <w:rPr>
          <w:rFonts w:ascii="Times New Roman" w:hAnsi="Times New Roman" w:cs="Times New Roman" w:eastAsia="Times New Roman" w:hint="default"/>
        </w:rPr>
        <w:t>2018</w:t>
      </w:r>
      <w:r>
        <w:rPr/>
        <w:t>年度本公司为子公司美年大健康向华夏银行股份有限公司上海分行借款提供担</w:t>
      </w:r>
      <w:r>
        <w:rPr>
          <w:spacing w:val="-108"/>
        </w:rPr>
        <w:t> </w:t>
      </w:r>
      <w:r>
        <w:rPr>
          <w:spacing w:val="-108"/>
        </w:rPr>
      </w:r>
      <w:r>
        <w:rPr/>
        <w:t>保，最高保额为人民币</w:t>
      </w:r>
      <w:r>
        <w:rPr>
          <w:rFonts w:ascii="Times New Roman" w:hAnsi="Times New Roman" w:cs="Times New Roman" w:eastAsia="Times New Roman" w:hint="default"/>
        </w:rPr>
        <w:t>20,000.00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0</w:t>
      </w:r>
      <w:r>
        <w:rPr/>
        <w:t>元。</w:t>
      </w:r>
    </w:p>
    <w:p>
      <w:pPr>
        <w:spacing w:line="240" w:lineRule="auto" w:before="1"/>
        <w:rPr>
          <w:rFonts w:ascii="宋体" w:hAnsi="宋体" w:cs="宋体" w:eastAsia="宋体" w:hint="default"/>
          <w:sz w:val="24"/>
          <w:szCs w:val="24"/>
        </w:rPr>
      </w:pPr>
    </w:p>
    <w:p>
      <w:pPr>
        <w:pStyle w:val="BodyText"/>
        <w:spacing w:line="244" w:lineRule="auto"/>
        <w:ind w:left="1005" w:right="0"/>
        <w:jc w:val="left"/>
      </w:pPr>
      <w:r>
        <w:rPr/>
        <w:t>注</w:t>
      </w:r>
      <w:r>
        <w:rPr>
          <w:rFonts w:ascii="Times New Roman" w:hAnsi="Times New Roman" w:cs="Times New Roman" w:eastAsia="Times New Roman" w:hint="default"/>
        </w:rPr>
        <w:t>19</w:t>
      </w:r>
      <w:r>
        <w:rPr/>
        <w:t>：</w:t>
      </w:r>
      <w:r>
        <w:rPr>
          <w:spacing w:val="78"/>
        </w:rPr>
        <w:t> </w:t>
      </w:r>
      <w:r>
        <w:rPr>
          <w:rFonts w:ascii="Times New Roman" w:hAnsi="Times New Roman" w:cs="Times New Roman" w:eastAsia="Times New Roman" w:hint="default"/>
        </w:rPr>
        <w:t>2018</w:t>
      </w:r>
      <w:r>
        <w:rPr/>
        <w:t>年度本公司为子公司美年大健康向中信银行股份有限公司上海分行借款提供担</w:t>
      </w:r>
      <w:r>
        <w:rPr>
          <w:spacing w:val="-94"/>
        </w:rPr>
        <w:t> </w:t>
      </w:r>
      <w:r>
        <w:rPr>
          <w:spacing w:val="-94"/>
        </w:rPr>
      </w:r>
      <w:r>
        <w:rPr>
          <w:spacing w:val="-3"/>
        </w:rPr>
        <w:t>保，最高保额为人民币</w:t>
      </w:r>
      <w:r>
        <w:rPr>
          <w:rFonts w:ascii="Times New Roman" w:hAnsi="Times New Roman" w:cs="Times New Roman" w:eastAsia="Times New Roman" w:hint="default"/>
          <w:spacing w:val="-3"/>
        </w:rPr>
        <w:t>45,000.00</w:t>
      </w:r>
      <w:r>
        <w:rPr>
          <w:spacing w:val="-3"/>
        </w:rPr>
        <w:t>万元，截至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日借款余额为人民币</w:t>
      </w:r>
      <w:r>
        <w:rPr>
          <w:rFonts w:ascii="Times New Roman" w:hAnsi="Times New Roman" w:cs="Times New Roman" w:eastAsia="Times New Roman" w:hint="default"/>
          <w:spacing w:val="-3"/>
        </w:rPr>
        <w:t>30,000.00</w:t>
      </w:r>
      <w:r>
        <w:rPr>
          <w:spacing w:val="-3"/>
        </w:rPr>
        <w:t>万元。</w:t>
      </w:r>
      <w:r>
        <w:rPr/>
      </w:r>
    </w:p>
    <w:p>
      <w:pPr>
        <w:spacing w:line="240" w:lineRule="auto" w:before="1"/>
        <w:rPr>
          <w:rFonts w:ascii="宋体" w:hAnsi="宋体" w:cs="宋体" w:eastAsia="宋体" w:hint="default"/>
          <w:sz w:val="24"/>
          <w:szCs w:val="24"/>
        </w:rPr>
      </w:pPr>
    </w:p>
    <w:p>
      <w:pPr>
        <w:pStyle w:val="BodyText"/>
        <w:spacing w:line="247" w:lineRule="auto"/>
        <w:ind w:left="1005" w:right="1126"/>
        <w:jc w:val="both"/>
      </w:pPr>
      <w:r>
        <w:rPr/>
        <w:t>注</w:t>
      </w:r>
      <w:r>
        <w:rPr>
          <w:rFonts w:ascii="Times New Roman" w:hAnsi="Times New Roman" w:cs="Times New Roman" w:eastAsia="Times New Roman" w:hint="default"/>
        </w:rPr>
        <w:t>20</w:t>
      </w:r>
      <w:r>
        <w:rPr/>
        <w:t>：</w:t>
      </w:r>
      <w:r>
        <w:rPr>
          <w:spacing w:val="92"/>
        </w:rPr>
        <w:t> </w:t>
      </w:r>
      <w:r>
        <w:rPr>
          <w:rFonts w:ascii="Times New Roman" w:hAnsi="Times New Roman" w:cs="Times New Roman" w:eastAsia="Times New Roman" w:hint="default"/>
        </w:rPr>
        <w:t>2018</w:t>
      </w:r>
      <w:r>
        <w:rPr/>
        <w:t>年度本公司为子公司美年大健康向平安银行股份有限公司上海分行借款提供担</w:t>
      </w:r>
      <w:r>
        <w:rPr>
          <w:spacing w:val="-107"/>
        </w:rPr>
        <w:t> </w:t>
      </w:r>
      <w:r>
        <w:rPr>
          <w:spacing w:val="-107"/>
        </w:rPr>
      </w:r>
      <w:r>
        <w:rPr>
          <w:spacing w:val="-1"/>
        </w:rPr>
        <w:t>保，最高担保额为人民币</w:t>
      </w:r>
      <w:r>
        <w:rPr>
          <w:rFonts w:ascii="Times New Roman" w:hAnsi="Times New Roman" w:cs="Times New Roman" w:eastAsia="Times New Roman" w:hint="default"/>
          <w:spacing w:val="-1"/>
        </w:rPr>
        <w:t>39,000.00</w:t>
      </w:r>
      <w:r>
        <w:rPr>
          <w:spacing w:val="-1"/>
        </w:rPr>
        <w:t>万元，截至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日借款余额为人民币</w:t>
      </w:r>
      <w:r>
        <w:rPr>
          <w:rFonts w:ascii="Times New Roman" w:hAnsi="Times New Roman" w:cs="Times New Roman" w:eastAsia="Times New Roman" w:hint="default"/>
          <w:spacing w:val="-1"/>
        </w:rPr>
        <w:t>24,990.00</w:t>
      </w:r>
      <w:r>
        <w:rPr>
          <w:spacing w:val="-1"/>
        </w:rPr>
        <w:t>万</w:t>
      </w:r>
      <w:r>
        <w:rPr>
          <w:spacing w:val="-72"/>
        </w:rPr>
        <w:t> </w:t>
      </w:r>
      <w:r>
        <w:rPr/>
        <w:t>元。</w:t>
      </w:r>
    </w:p>
    <w:p>
      <w:pPr>
        <w:pStyle w:val="BodyText"/>
        <w:spacing w:line="244" w:lineRule="auto" w:before="17"/>
        <w:ind w:left="1005" w:right="0"/>
        <w:jc w:val="left"/>
      </w:pPr>
      <w:r>
        <w:rPr/>
        <w:t>注</w:t>
      </w:r>
      <w:r>
        <w:rPr>
          <w:rFonts w:ascii="Times New Roman" w:hAnsi="Times New Roman" w:cs="Times New Roman" w:eastAsia="Times New Roman" w:hint="default"/>
        </w:rPr>
        <w:t>21</w:t>
      </w:r>
      <w:r>
        <w:rPr/>
        <w:t>：</w:t>
      </w:r>
      <w:r>
        <w:rPr>
          <w:spacing w:val="78"/>
        </w:rPr>
        <w:t> </w:t>
      </w:r>
      <w:r>
        <w:rPr>
          <w:rFonts w:ascii="Times New Roman" w:hAnsi="Times New Roman" w:cs="Times New Roman" w:eastAsia="Times New Roman" w:hint="default"/>
        </w:rPr>
        <w:t>2018</w:t>
      </w:r>
      <w:r>
        <w:rPr/>
        <w:t>年度本公司为子公司美年大健康向平安银行股份有限公司上海分行借款提供担</w:t>
      </w:r>
      <w:r>
        <w:rPr>
          <w:spacing w:val="-93"/>
        </w:rPr>
        <w:t> </w:t>
      </w:r>
      <w:r>
        <w:rPr>
          <w:spacing w:val="-93"/>
        </w:rPr>
      </w:r>
      <w:r>
        <w:rPr>
          <w:spacing w:val="-3"/>
        </w:rPr>
        <w:t>保，最高担保额为人民币</w:t>
      </w:r>
      <w:r>
        <w:rPr>
          <w:rFonts w:ascii="Times New Roman" w:hAnsi="Times New Roman" w:cs="Times New Roman" w:eastAsia="Times New Roman" w:hint="default"/>
          <w:spacing w:val="-3"/>
        </w:rPr>
        <w:t>8,000.00</w:t>
      </w:r>
      <w:r>
        <w:rPr>
          <w:spacing w:val="-3"/>
        </w:rPr>
        <w:t>万元，截至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日借款余额为人民币</w:t>
      </w:r>
      <w:r>
        <w:rPr>
          <w:rFonts w:ascii="Times New Roman" w:hAnsi="Times New Roman" w:cs="Times New Roman" w:eastAsia="Times New Roman" w:hint="default"/>
          <w:spacing w:val="-3"/>
        </w:rPr>
        <w:t>6,400.00</w:t>
      </w:r>
      <w:r>
        <w:rPr>
          <w:spacing w:val="-3"/>
        </w:rPr>
        <w:t>万元。</w:t>
      </w:r>
    </w:p>
    <w:p>
      <w:pPr>
        <w:spacing w:line="240" w:lineRule="auto" w:before="1"/>
        <w:rPr>
          <w:rFonts w:ascii="宋体" w:hAnsi="宋体" w:cs="宋体" w:eastAsia="宋体" w:hint="default"/>
          <w:sz w:val="24"/>
          <w:szCs w:val="24"/>
        </w:rPr>
      </w:pPr>
    </w:p>
    <w:p>
      <w:pPr>
        <w:pStyle w:val="BodyText"/>
        <w:spacing w:line="244" w:lineRule="auto"/>
        <w:ind w:left="1005" w:right="0"/>
        <w:jc w:val="left"/>
      </w:pPr>
      <w:r>
        <w:rPr/>
        <w:t>注</w:t>
      </w:r>
      <w:r>
        <w:rPr>
          <w:rFonts w:ascii="Times New Roman" w:hAnsi="Times New Roman" w:cs="Times New Roman" w:eastAsia="Times New Roman" w:hint="default"/>
        </w:rPr>
        <w:t>22</w:t>
      </w:r>
      <w:r>
        <w:rPr/>
        <w:t>：</w:t>
      </w:r>
      <w:r>
        <w:rPr>
          <w:spacing w:val="79"/>
        </w:rPr>
        <w:t> </w:t>
      </w:r>
      <w:r>
        <w:rPr>
          <w:rFonts w:ascii="Times New Roman" w:hAnsi="Times New Roman" w:cs="Times New Roman" w:eastAsia="Times New Roman" w:hint="default"/>
        </w:rPr>
        <w:t>2019</w:t>
      </w:r>
      <w:r>
        <w:rPr/>
        <w:t>年度本公司为子公司美年大健康向上海银行股份有限公司浦东分行借款提供担</w:t>
      </w:r>
      <w:r>
        <w:rPr>
          <w:spacing w:val="-93"/>
        </w:rPr>
        <w:t> </w:t>
      </w:r>
      <w:r>
        <w:rPr>
          <w:spacing w:val="-93"/>
        </w:rPr>
      </w:r>
      <w:r>
        <w:rPr>
          <w:spacing w:val="-3"/>
        </w:rPr>
        <w:t>保，最高保额为人民币</w:t>
      </w:r>
      <w:r>
        <w:rPr>
          <w:rFonts w:ascii="Times New Roman" w:hAnsi="Times New Roman" w:cs="Times New Roman" w:eastAsia="Times New Roman" w:hint="default"/>
          <w:spacing w:val="-3"/>
        </w:rPr>
        <w:t>15,000.00</w:t>
      </w:r>
      <w:r>
        <w:rPr>
          <w:spacing w:val="-3"/>
        </w:rPr>
        <w:t>万元，截至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日借款余额为人民币</w:t>
      </w:r>
      <w:r>
        <w:rPr>
          <w:rFonts w:ascii="Times New Roman" w:hAnsi="Times New Roman" w:cs="Times New Roman" w:eastAsia="Times New Roman" w:hint="default"/>
          <w:spacing w:val="-3"/>
        </w:rPr>
        <w:t>14,900.00</w:t>
      </w:r>
      <w:r>
        <w:rPr>
          <w:spacing w:val="-3"/>
        </w:rPr>
        <w:t>万元。</w:t>
      </w:r>
      <w:r>
        <w:rPr/>
      </w:r>
    </w:p>
    <w:p>
      <w:pPr>
        <w:spacing w:line="240" w:lineRule="auto" w:before="1"/>
        <w:rPr>
          <w:rFonts w:ascii="宋体" w:hAnsi="宋体" w:cs="宋体" w:eastAsia="宋体" w:hint="default"/>
          <w:sz w:val="24"/>
          <w:szCs w:val="24"/>
        </w:rPr>
      </w:pPr>
    </w:p>
    <w:p>
      <w:pPr>
        <w:pStyle w:val="BodyText"/>
        <w:spacing w:line="244" w:lineRule="auto"/>
        <w:ind w:left="1005" w:right="1131"/>
        <w:jc w:val="both"/>
      </w:pPr>
      <w:r>
        <w:rPr/>
        <w:t>注</w:t>
      </w:r>
      <w:r>
        <w:rPr>
          <w:rFonts w:ascii="Times New Roman" w:hAnsi="Times New Roman" w:cs="Times New Roman" w:eastAsia="Times New Roman" w:hint="default"/>
        </w:rPr>
        <w:t>23</w:t>
      </w:r>
      <w:r>
        <w:rPr/>
        <w:t>：</w:t>
      </w:r>
      <w:r>
        <w:rPr>
          <w:spacing w:val="93"/>
        </w:rPr>
        <w:t> </w:t>
      </w:r>
      <w:r>
        <w:rPr>
          <w:rFonts w:ascii="Times New Roman" w:hAnsi="Times New Roman" w:cs="Times New Roman" w:eastAsia="Times New Roman" w:hint="default"/>
        </w:rPr>
        <w:t>2019</w:t>
      </w:r>
      <w:r>
        <w:rPr/>
        <w:t>年度本公司为子公司美年大健康向中国光大银行上海松江支行借款提供担保，</w:t>
      </w:r>
      <w:r>
        <w:rPr>
          <w:spacing w:val="-108"/>
        </w:rPr>
        <w:t> </w:t>
      </w:r>
      <w:r>
        <w:rPr>
          <w:spacing w:val="-108"/>
        </w:rPr>
      </w:r>
      <w:r>
        <w:rPr/>
        <w:t>最高保额为人民币</w:t>
      </w:r>
      <w:r>
        <w:rPr>
          <w:rFonts w:ascii="Times New Roman" w:hAnsi="Times New Roman" w:cs="Times New Roman" w:eastAsia="Times New Roman" w:hint="default"/>
        </w:rPr>
        <w:t>15,000.00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15,000.00</w:t>
      </w:r>
      <w:r>
        <w:rPr/>
        <w:t>万元。</w:t>
      </w:r>
    </w:p>
    <w:p>
      <w:pPr>
        <w:spacing w:line="240" w:lineRule="auto" w:before="1"/>
        <w:rPr>
          <w:rFonts w:ascii="宋体" w:hAnsi="宋体" w:cs="宋体" w:eastAsia="宋体" w:hint="default"/>
          <w:sz w:val="24"/>
          <w:szCs w:val="24"/>
        </w:rPr>
      </w:pPr>
    </w:p>
    <w:p>
      <w:pPr>
        <w:pStyle w:val="BodyText"/>
        <w:spacing w:line="247" w:lineRule="auto"/>
        <w:ind w:left="1005" w:right="1131"/>
        <w:jc w:val="both"/>
      </w:pPr>
      <w:r>
        <w:rPr/>
        <w:t>注</w:t>
      </w:r>
      <w:r>
        <w:rPr>
          <w:rFonts w:ascii="Times New Roman" w:hAnsi="Times New Roman" w:cs="Times New Roman" w:eastAsia="Times New Roman" w:hint="default"/>
        </w:rPr>
        <w:t>24</w:t>
      </w:r>
      <w:r>
        <w:rPr/>
        <w:t>：</w:t>
      </w:r>
      <w:r>
        <w:rPr>
          <w:spacing w:val="93"/>
        </w:rPr>
        <w:t> </w:t>
      </w:r>
      <w:r>
        <w:rPr>
          <w:rFonts w:ascii="Times New Roman" w:hAnsi="Times New Roman" w:cs="Times New Roman" w:eastAsia="Times New Roman" w:hint="default"/>
        </w:rPr>
        <w:t>2019</w:t>
      </w:r>
      <w:r>
        <w:rPr/>
        <w:t>年度本公司为子公司美年大健康向兴业银行股份有限公司上海交易所支行借款</w:t>
      </w:r>
      <w:r>
        <w:rPr>
          <w:spacing w:val="-108"/>
        </w:rPr>
        <w:t> </w:t>
      </w:r>
      <w:r>
        <w:rPr>
          <w:spacing w:val="-108"/>
        </w:rPr>
      </w:r>
      <w:r>
        <w:rPr>
          <w:spacing w:val="12"/>
        </w:rPr>
        <w:t>提供担保，最高保额为人民币</w:t>
      </w:r>
      <w:r>
        <w:rPr>
          <w:rFonts w:ascii="Times New Roman" w:hAnsi="Times New Roman" w:cs="Times New Roman" w:eastAsia="Times New Roman" w:hint="default"/>
          <w:spacing w:val="12"/>
        </w:rPr>
        <w:t>20,000.00</w:t>
      </w:r>
      <w:r>
        <w:rPr>
          <w:spacing w:val="12"/>
        </w:rPr>
        <w:t>万元，截至</w:t>
      </w:r>
      <w:r>
        <w:rPr>
          <w:rFonts w:ascii="Times New Roman" w:hAnsi="Times New Roman" w:cs="Times New Roman" w:eastAsia="Times New Roman" w:hint="default"/>
          <w:spacing w:val="12"/>
        </w:rPr>
        <w:t>2019</w:t>
      </w:r>
      <w:r>
        <w:rPr>
          <w:spacing w:val="12"/>
        </w:rPr>
        <w:t>年</w:t>
      </w:r>
      <w:r>
        <w:rPr>
          <w:rFonts w:ascii="Times New Roman" w:hAnsi="Times New Roman" w:cs="Times New Roman" w:eastAsia="Times New Roman" w:hint="default"/>
          <w:spacing w:val="12"/>
        </w:rPr>
        <w:t>12</w:t>
      </w:r>
      <w:r>
        <w:rPr>
          <w:spacing w:val="12"/>
        </w:rPr>
        <w:t>月</w:t>
      </w:r>
      <w:r>
        <w:rPr>
          <w:rFonts w:ascii="Times New Roman" w:hAnsi="Times New Roman" w:cs="Times New Roman" w:eastAsia="Times New Roman" w:hint="default"/>
          <w:spacing w:val="12"/>
        </w:rPr>
        <w:t>31</w:t>
      </w:r>
      <w:r>
        <w:rPr>
          <w:spacing w:val="12"/>
        </w:rPr>
        <w:t>日借款余额为人民币</w:t>
      </w:r>
      <w:r>
        <w:rPr>
          <w:spacing w:val="-21"/>
        </w:rPr>
        <w:t> </w:t>
      </w:r>
      <w:r>
        <w:rPr>
          <w:spacing w:val="-21"/>
        </w:rPr>
      </w:r>
      <w:r>
        <w:rPr>
          <w:rFonts w:ascii="Times New Roman" w:hAnsi="Times New Roman" w:cs="Times New Roman" w:eastAsia="Times New Roman" w:hint="default"/>
        </w:rPr>
        <w:t>20,000.00</w:t>
      </w:r>
      <w:r>
        <w:rPr/>
        <w:t>万元。</w:t>
      </w:r>
    </w:p>
    <w:p>
      <w:pPr>
        <w:spacing w:line="240" w:lineRule="auto" w:before="11"/>
        <w:rPr>
          <w:rFonts w:ascii="宋体" w:hAnsi="宋体" w:cs="宋体" w:eastAsia="宋体" w:hint="default"/>
          <w:sz w:val="23"/>
          <w:szCs w:val="23"/>
        </w:rPr>
      </w:pPr>
    </w:p>
    <w:p>
      <w:pPr>
        <w:pStyle w:val="BodyText"/>
        <w:spacing w:line="244" w:lineRule="auto"/>
        <w:ind w:left="1005" w:right="1126"/>
        <w:jc w:val="both"/>
      </w:pPr>
      <w:r>
        <w:rPr/>
        <w:t>注</w:t>
      </w:r>
      <w:r>
        <w:rPr>
          <w:rFonts w:ascii="Times New Roman" w:hAnsi="Times New Roman" w:cs="Times New Roman" w:eastAsia="Times New Roman" w:hint="default"/>
        </w:rPr>
        <w:t>25</w:t>
      </w:r>
      <w:r>
        <w:rPr/>
        <w:t>：</w:t>
      </w:r>
      <w:r>
        <w:rPr>
          <w:spacing w:val="77"/>
        </w:rPr>
        <w:t> </w:t>
      </w:r>
      <w:r>
        <w:rPr>
          <w:rFonts w:ascii="Times New Roman" w:hAnsi="Times New Roman" w:cs="Times New Roman" w:eastAsia="Times New Roman" w:hint="default"/>
          <w:spacing w:val="2"/>
        </w:rPr>
        <w:t>2019</w:t>
      </w:r>
      <w:r>
        <w:rPr>
          <w:spacing w:val="2"/>
        </w:rPr>
        <w:t>年度本公司为子公司美年大健康向汇丰银行</w:t>
      </w:r>
      <w:r>
        <w:rPr>
          <w:spacing w:val="3"/>
        </w:rPr>
        <w:t> </w:t>
      </w:r>
      <w:r>
        <w:rPr>
          <w:rFonts w:ascii="Times New Roman" w:hAnsi="Times New Roman" w:cs="Times New Roman" w:eastAsia="Times New Roman" w:hint="default"/>
          <w:spacing w:val="2"/>
        </w:rPr>
        <w:t>(</w:t>
      </w:r>
      <w:r>
        <w:rPr>
          <w:spacing w:val="2"/>
        </w:rPr>
        <w:t>中国</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49"/>
        </w:rPr>
        <w:t> </w:t>
      </w:r>
      <w:r>
        <w:rPr>
          <w:spacing w:val="2"/>
        </w:rPr>
        <w:t>有限公司上海分行借款提</w:t>
      </w:r>
      <w:r>
        <w:rPr>
          <w:spacing w:val="-107"/>
        </w:rPr>
        <w:t> </w:t>
      </w:r>
      <w:r>
        <w:rPr>
          <w:spacing w:val="-107"/>
        </w:rPr>
      </w:r>
      <w:r>
        <w:rPr>
          <w:spacing w:val="-1"/>
        </w:rPr>
        <w:t>供担保，最高保额为人民币</w:t>
      </w:r>
      <w:r>
        <w:rPr>
          <w:rFonts w:ascii="Times New Roman" w:hAnsi="Times New Roman" w:cs="Times New Roman" w:eastAsia="Times New Roman" w:hint="default"/>
          <w:spacing w:val="-1"/>
        </w:rPr>
        <w:t>5,500.00</w:t>
      </w:r>
      <w:r>
        <w:rPr>
          <w:spacing w:val="-1"/>
        </w:rPr>
        <w:t>万元，截至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日借款余额为人民币</w:t>
      </w:r>
      <w:r>
        <w:rPr>
          <w:rFonts w:ascii="Times New Roman" w:hAnsi="Times New Roman" w:cs="Times New Roman" w:eastAsia="Times New Roman" w:hint="default"/>
          <w:spacing w:val="-1"/>
        </w:rPr>
        <w:t>5,000.00</w:t>
      </w:r>
      <w:r>
        <w:rPr>
          <w:spacing w:val="-1"/>
        </w:rPr>
        <w:t>万</w:t>
      </w:r>
      <w:r>
        <w:rPr>
          <w:spacing w:val="-74"/>
        </w:rPr>
        <w:t> </w:t>
      </w:r>
      <w:r>
        <w:rPr/>
        <w:t>元。</w:t>
      </w:r>
    </w:p>
    <w:p>
      <w:pPr>
        <w:spacing w:line="240" w:lineRule="auto" w:before="5"/>
        <w:rPr>
          <w:rFonts w:ascii="宋体" w:hAnsi="宋体" w:cs="宋体" w:eastAsia="宋体" w:hint="default"/>
          <w:sz w:val="25"/>
          <w:szCs w:val="25"/>
        </w:rPr>
      </w:pPr>
    </w:p>
    <w:p>
      <w:pPr>
        <w:pStyle w:val="BodyText"/>
        <w:spacing w:line="244" w:lineRule="auto"/>
        <w:ind w:left="1005" w:right="1131"/>
        <w:jc w:val="both"/>
      </w:pPr>
      <w:r>
        <w:rPr/>
        <w:t>注</w:t>
      </w:r>
      <w:r>
        <w:rPr>
          <w:rFonts w:ascii="Times New Roman" w:hAnsi="Times New Roman" w:cs="Times New Roman" w:eastAsia="Times New Roman" w:hint="default"/>
        </w:rPr>
        <w:t>26</w:t>
      </w:r>
      <w:r>
        <w:rPr/>
        <w:t>：</w:t>
      </w:r>
      <w:r>
        <w:rPr>
          <w:spacing w:val="93"/>
        </w:rPr>
        <w:t> </w:t>
      </w:r>
      <w:r>
        <w:rPr>
          <w:rFonts w:ascii="Times New Roman" w:hAnsi="Times New Roman" w:cs="Times New Roman" w:eastAsia="Times New Roman" w:hint="default"/>
        </w:rPr>
        <w:t>2019</w:t>
      </w:r>
      <w:r>
        <w:rPr/>
        <w:t>年度本公司为子公司美年大健康向中国光大银行上海松江支行借款提供担保，</w:t>
      </w:r>
      <w:r>
        <w:rPr>
          <w:spacing w:val="-108"/>
        </w:rPr>
        <w:t> </w:t>
      </w:r>
      <w:r>
        <w:rPr>
          <w:spacing w:val="-108"/>
        </w:rPr>
      </w:r>
      <w:r>
        <w:rPr/>
        <w:t>最高保额为人民币</w:t>
      </w:r>
      <w:r>
        <w:rPr>
          <w:rFonts w:ascii="Times New Roman" w:hAnsi="Times New Roman" w:cs="Times New Roman" w:eastAsia="Times New Roman" w:hint="default"/>
        </w:rPr>
        <w:t>700.00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560.00</w:t>
      </w:r>
      <w:r>
        <w:rPr/>
        <w:t>万元。</w:t>
      </w:r>
    </w:p>
    <w:p>
      <w:pPr>
        <w:spacing w:line="240" w:lineRule="auto" w:before="1"/>
        <w:rPr>
          <w:rFonts w:ascii="宋体" w:hAnsi="宋体" w:cs="宋体" w:eastAsia="宋体" w:hint="default"/>
          <w:sz w:val="24"/>
          <w:szCs w:val="24"/>
        </w:rPr>
      </w:pPr>
    </w:p>
    <w:p>
      <w:pPr>
        <w:pStyle w:val="BodyText"/>
        <w:spacing w:line="247" w:lineRule="auto"/>
        <w:ind w:left="1005" w:right="1128"/>
        <w:jc w:val="both"/>
      </w:pPr>
      <w:r>
        <w:rPr/>
        <w:t>注</w:t>
      </w:r>
      <w:r>
        <w:rPr>
          <w:rFonts w:ascii="Times New Roman" w:hAnsi="Times New Roman" w:cs="Times New Roman" w:eastAsia="Times New Roman" w:hint="default"/>
        </w:rPr>
        <w:t>27</w:t>
      </w:r>
      <w:r>
        <w:rPr/>
        <w:t>：</w:t>
      </w:r>
      <w:r>
        <w:rPr>
          <w:spacing w:val="92"/>
        </w:rPr>
        <w:t> </w:t>
      </w:r>
      <w:r>
        <w:rPr>
          <w:rFonts w:ascii="Times New Roman" w:hAnsi="Times New Roman" w:cs="Times New Roman" w:eastAsia="Times New Roman" w:hint="default"/>
        </w:rPr>
        <w:t>2019</w:t>
      </w:r>
      <w:r>
        <w:rPr/>
        <w:t>年度本公司为子公司美年大健康向上海浦东发展银行股份有限公司上海青浦支</w:t>
      </w:r>
      <w:r>
        <w:rPr>
          <w:spacing w:val="-108"/>
        </w:rPr>
        <w:t> </w:t>
      </w:r>
      <w:r>
        <w:rPr>
          <w:spacing w:val="-108"/>
        </w:rPr>
      </w:r>
      <w:r>
        <w:rPr/>
        <w:t>行借款提供担保，最高保额为人民币</w:t>
      </w:r>
      <w:r>
        <w:rPr>
          <w:rFonts w:ascii="Times New Roman" w:hAnsi="Times New Roman" w:cs="Times New Roman" w:eastAsia="Times New Roman" w:hint="default"/>
        </w:rPr>
        <w:t>1,000.00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spacing w:val="-24"/>
        </w:rPr>
        <w:t> </w:t>
      </w:r>
      <w:r>
        <w:rPr>
          <w:spacing w:val="-24"/>
        </w:rPr>
      </w:r>
      <w:r>
        <w:rPr>
          <w:rFonts w:ascii="Times New Roman" w:hAnsi="Times New Roman" w:cs="Times New Roman" w:eastAsia="Times New Roman" w:hint="default"/>
        </w:rPr>
        <w:t>1,000.00</w:t>
      </w:r>
      <w:r>
        <w:rPr/>
        <w:t>万元。</w:t>
      </w:r>
    </w:p>
    <w:p>
      <w:pPr>
        <w:spacing w:line="240" w:lineRule="auto" w:before="11"/>
        <w:rPr>
          <w:rFonts w:ascii="宋体" w:hAnsi="宋体" w:cs="宋体" w:eastAsia="宋体" w:hint="default"/>
          <w:sz w:val="23"/>
          <w:szCs w:val="23"/>
        </w:rPr>
      </w:pPr>
    </w:p>
    <w:p>
      <w:pPr>
        <w:pStyle w:val="BodyText"/>
        <w:spacing w:line="244" w:lineRule="auto"/>
        <w:ind w:left="1005" w:right="0"/>
        <w:jc w:val="left"/>
      </w:pPr>
      <w:r>
        <w:rPr/>
        <w:t>注</w:t>
      </w:r>
      <w:r>
        <w:rPr>
          <w:rFonts w:ascii="Times New Roman" w:hAnsi="Times New Roman" w:cs="Times New Roman" w:eastAsia="Times New Roman" w:hint="default"/>
        </w:rPr>
        <w:t>28</w:t>
      </w:r>
      <w:r>
        <w:rPr/>
        <w:t>：</w:t>
      </w:r>
      <w:r>
        <w:rPr>
          <w:spacing w:val="78"/>
        </w:rPr>
        <w:t> </w:t>
      </w:r>
      <w:r>
        <w:rPr>
          <w:rFonts w:ascii="Times New Roman" w:hAnsi="Times New Roman" w:cs="Times New Roman" w:eastAsia="Times New Roman" w:hint="default"/>
        </w:rPr>
        <w:t>2019</w:t>
      </w:r>
      <w:r>
        <w:rPr/>
        <w:t>年度本公司为子公司美年大健康向大连银行股份有限公司上海分行借款提供担</w:t>
      </w:r>
      <w:r>
        <w:rPr>
          <w:spacing w:val="-94"/>
        </w:rPr>
        <w:t> </w:t>
      </w:r>
      <w:r>
        <w:rPr>
          <w:spacing w:val="-94"/>
        </w:rPr>
      </w:r>
      <w:r>
        <w:rPr>
          <w:spacing w:val="-3"/>
        </w:rPr>
        <w:t>保，最高保额为人民币</w:t>
      </w:r>
      <w:r>
        <w:rPr>
          <w:rFonts w:ascii="Times New Roman" w:hAnsi="Times New Roman" w:cs="Times New Roman" w:eastAsia="Times New Roman" w:hint="default"/>
          <w:spacing w:val="-3"/>
        </w:rPr>
        <w:t>10,000.00</w:t>
      </w:r>
      <w:r>
        <w:rPr>
          <w:spacing w:val="-3"/>
        </w:rPr>
        <w:t>万元，截至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日借款余额为人民币</w:t>
      </w:r>
      <w:r>
        <w:rPr>
          <w:rFonts w:ascii="Times New Roman" w:hAnsi="Times New Roman" w:cs="Times New Roman" w:eastAsia="Times New Roman" w:hint="default"/>
          <w:spacing w:val="-3"/>
        </w:rPr>
        <w:t>10,000.00</w:t>
      </w:r>
      <w:r>
        <w:rPr>
          <w:spacing w:val="-3"/>
        </w:rPr>
        <w:t>万元。</w:t>
      </w:r>
      <w:r>
        <w:rPr/>
      </w:r>
    </w:p>
    <w:p>
      <w:pPr>
        <w:spacing w:line="240" w:lineRule="auto" w:before="1"/>
        <w:rPr>
          <w:rFonts w:ascii="宋体" w:hAnsi="宋体" w:cs="宋体" w:eastAsia="宋体" w:hint="default"/>
          <w:sz w:val="24"/>
          <w:szCs w:val="24"/>
        </w:rPr>
      </w:pPr>
    </w:p>
    <w:p>
      <w:pPr>
        <w:pStyle w:val="BodyText"/>
        <w:spacing w:line="244" w:lineRule="auto"/>
        <w:ind w:left="1005" w:right="1121"/>
        <w:jc w:val="both"/>
      </w:pPr>
      <w:r>
        <w:rPr/>
        <w:t>注</w:t>
      </w:r>
      <w:r>
        <w:rPr>
          <w:rFonts w:ascii="Times New Roman" w:hAnsi="Times New Roman" w:cs="Times New Roman" w:eastAsia="Times New Roman" w:hint="default"/>
        </w:rPr>
        <w:t>29</w:t>
      </w:r>
      <w:r>
        <w:rPr/>
        <w:t>：</w:t>
      </w:r>
      <w:r>
        <w:rPr>
          <w:spacing w:val="73"/>
        </w:rPr>
        <w:t> </w:t>
      </w:r>
      <w:r>
        <w:rPr>
          <w:rFonts w:ascii="Times New Roman" w:hAnsi="Times New Roman" w:cs="Times New Roman" w:eastAsia="Times New Roman" w:hint="default"/>
          <w:spacing w:val="3"/>
        </w:rPr>
        <w:t>2019</w:t>
      </w:r>
      <w:r>
        <w:rPr>
          <w:spacing w:val="3"/>
        </w:rPr>
        <w:t>年度本公司为子公司</w:t>
      </w:r>
      <w:r>
        <w:rPr>
          <w:rFonts w:ascii="Times New Roman" w:hAnsi="Times New Roman" w:cs="Times New Roman" w:eastAsia="Times New Roman" w:hint="default"/>
          <w:spacing w:val="3"/>
        </w:rPr>
        <w:t>Mei</w:t>
      </w:r>
      <w:r>
        <w:rPr>
          <w:rFonts w:ascii="Times New Roman" w:hAnsi="Times New Roman" w:cs="Times New Roman" w:eastAsia="Times New Roman" w:hint="default"/>
          <w:spacing w:val="52"/>
        </w:rPr>
        <w:t> </w:t>
      </w:r>
      <w:r>
        <w:rPr>
          <w:rFonts w:ascii="Times New Roman" w:hAnsi="Times New Roman" w:cs="Times New Roman" w:eastAsia="Times New Roman" w:hint="default"/>
        </w:rPr>
        <w:t>Nian</w:t>
      </w:r>
      <w:r>
        <w:rPr>
          <w:rFonts w:ascii="Times New Roman" w:hAnsi="Times New Roman" w:cs="Times New Roman" w:eastAsia="Times New Roman" w:hint="default"/>
          <w:spacing w:val="52"/>
        </w:rPr>
        <w:t> </w:t>
      </w:r>
      <w:r>
        <w:rPr>
          <w:rFonts w:ascii="Times New Roman" w:hAnsi="Times New Roman" w:cs="Times New Roman" w:eastAsia="Times New Roman" w:hint="default"/>
        </w:rPr>
        <w:t>Investment</w:t>
      </w:r>
      <w:r>
        <w:rPr>
          <w:rFonts w:ascii="Times New Roman" w:hAnsi="Times New Roman" w:cs="Times New Roman" w:eastAsia="Times New Roman" w:hint="default"/>
          <w:spacing w:val="52"/>
        </w:rPr>
        <w:t> </w:t>
      </w:r>
      <w:r>
        <w:rPr>
          <w:rFonts w:ascii="Times New Roman" w:hAnsi="Times New Roman" w:cs="Times New Roman" w:eastAsia="Times New Roman" w:hint="default"/>
          <w:spacing w:val="2"/>
        </w:rPr>
        <w:t>Limited</w:t>
      </w:r>
      <w:r>
        <w:rPr>
          <w:spacing w:val="2"/>
        </w:rPr>
        <w:t>发行美元债券</w:t>
      </w:r>
      <w:r>
        <w:rPr>
          <w:rFonts w:ascii="Times New Roman" w:hAnsi="Times New Roman" w:cs="Times New Roman" w:eastAsia="Times New Roman" w:hint="default"/>
          <w:spacing w:val="2"/>
        </w:rPr>
        <w:t>20,000.00</w:t>
      </w:r>
      <w:r>
        <w:rPr>
          <w:spacing w:val="2"/>
        </w:rPr>
        <w:t>万美</w:t>
      </w:r>
      <w:r>
        <w:rPr>
          <w:spacing w:val="-108"/>
        </w:rPr>
        <w:t> </w:t>
      </w:r>
      <w:r>
        <w:rPr>
          <w:spacing w:val="-3"/>
        </w:rPr>
        <w:t>元，等值人民币</w:t>
      </w:r>
      <w:r>
        <w:rPr>
          <w:rFonts w:ascii="Times New Roman" w:hAnsi="Times New Roman" w:cs="Times New Roman" w:eastAsia="Times New Roman" w:hint="default"/>
          <w:spacing w:val="-3"/>
        </w:rPr>
        <w:t>139,524.00</w:t>
      </w:r>
      <w:r>
        <w:rPr>
          <w:spacing w:val="-3"/>
        </w:rPr>
        <w:t>万元提供担保，截至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日该笔应付债券余额为</w:t>
      </w:r>
      <w:r>
        <w:rPr>
          <w:rFonts w:ascii="Times New Roman" w:hAnsi="Times New Roman" w:cs="Times New Roman" w:eastAsia="Times New Roman" w:hint="default"/>
          <w:spacing w:val="-3"/>
        </w:rPr>
        <w:t>19,605.90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万美元，等值人民币</w:t>
      </w:r>
      <w:r>
        <w:rPr>
          <w:rFonts w:ascii="Times New Roman" w:hAnsi="Times New Roman" w:cs="Times New Roman" w:eastAsia="Times New Roman" w:hint="default"/>
        </w:rPr>
        <w:t>136,774.68</w:t>
      </w:r>
      <w:r>
        <w:rPr/>
        <w:t>万元。</w:t>
      </w:r>
    </w:p>
    <w:p>
      <w:pPr>
        <w:spacing w:after="0" w:line="244"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32"/>
        <w:ind w:right="0"/>
        <w:jc w:val="left"/>
      </w:pPr>
      <w:r>
        <w:rPr/>
        <w:t>本集团作为被担保方</w:t>
      </w:r>
    </w:p>
    <w:p>
      <w:pPr>
        <w:spacing w:line="240" w:lineRule="auto" w:before="9"/>
        <w:rPr>
          <w:rFonts w:ascii="宋体" w:hAnsi="宋体" w:cs="宋体" w:eastAsia="宋体" w:hint="default"/>
          <w:sz w:val="25"/>
          <w:szCs w:val="25"/>
        </w:rPr>
      </w:pPr>
    </w:p>
    <w:p>
      <w:pPr>
        <w:pStyle w:val="BodyText"/>
        <w:spacing w:line="244" w:lineRule="auto"/>
        <w:ind w:left="1005" w:right="1126"/>
        <w:jc w:val="both"/>
      </w:pPr>
      <w:r>
        <w:rPr/>
        <w:t>注</w:t>
      </w:r>
      <w:r>
        <w:rPr>
          <w:rFonts w:ascii="Times New Roman" w:hAnsi="Times New Roman" w:cs="Times New Roman" w:eastAsia="Times New Roman" w:hint="default"/>
        </w:rPr>
        <w:t>1</w:t>
      </w:r>
      <w:r>
        <w:rPr/>
        <w:t>： </w:t>
      </w:r>
      <w:r>
        <w:rPr>
          <w:rFonts w:ascii="Times New Roman" w:hAnsi="Times New Roman" w:cs="Times New Roman" w:eastAsia="Times New Roman" w:hint="default"/>
        </w:rPr>
        <w:t>2018</w:t>
      </w:r>
      <w:r>
        <w:rPr/>
        <w:t>年度本公司之子公司美年大健康产业 </w:t>
      </w:r>
      <w:r>
        <w:rPr>
          <w:rFonts w:ascii="Times New Roman" w:hAnsi="Times New Roman" w:cs="Times New Roman" w:eastAsia="Times New Roman" w:hint="default"/>
          <w:spacing w:val="2"/>
        </w:rPr>
        <w:t>(</w:t>
      </w:r>
      <w:r>
        <w:rPr>
          <w:spacing w:val="2"/>
        </w:rPr>
        <w:t>集团</w:t>
      </w:r>
      <w:r>
        <w:rPr>
          <w:rFonts w:ascii="Times New Roman" w:hAnsi="Times New Roman" w:cs="Times New Roman" w:eastAsia="Times New Roman" w:hint="default"/>
          <w:spacing w:val="2"/>
        </w:rPr>
        <w:t>) </w:t>
      </w:r>
      <w:r>
        <w:rPr>
          <w:spacing w:val="2"/>
        </w:rPr>
        <w:t>有限公司向平安银行股份有限公</w:t>
      </w:r>
      <w:r>
        <w:rPr>
          <w:spacing w:val="-108"/>
        </w:rPr>
        <w:t> </w:t>
      </w:r>
      <w:r>
        <w:rPr>
          <w:spacing w:val="-108"/>
        </w:rPr>
      </w:r>
      <w:r>
        <w:rPr/>
        <w:t>司上海分行借款，本公司提供信用担保，最高担保额为人民币</w:t>
      </w:r>
      <w:r>
        <w:rPr>
          <w:rFonts w:ascii="Times New Roman" w:hAnsi="Times New Roman" w:cs="Times New Roman" w:eastAsia="Times New Roman" w:hint="default"/>
        </w:rPr>
        <w:t>8,000.00</w:t>
      </w:r>
      <w:r>
        <w:rPr/>
        <w:t>万元，美年大健康以</w:t>
      </w:r>
      <w:r>
        <w:rPr>
          <w:spacing w:val="-17"/>
        </w:rPr>
        <w:t> </w:t>
      </w:r>
      <w:r>
        <w:rPr>
          <w:spacing w:val="-17"/>
        </w:rPr>
      </w:r>
      <w:r>
        <w:rPr/>
        <w:t>持有的上海美健门诊部有限公司</w:t>
      </w:r>
      <w:r>
        <w:rPr>
          <w:rFonts w:ascii="Times New Roman" w:hAnsi="Times New Roman" w:cs="Times New Roman" w:eastAsia="Times New Roman" w:hint="default"/>
        </w:rPr>
        <w:t>100%</w:t>
      </w:r>
      <w:r>
        <w:rPr/>
        <w:t>股权和上海美锦门诊部有限公司</w:t>
      </w:r>
      <w:r>
        <w:rPr>
          <w:rFonts w:ascii="Times New Roman" w:hAnsi="Times New Roman" w:cs="Times New Roman" w:eastAsia="Times New Roman" w:hint="default"/>
        </w:rPr>
        <w:t>100%</w:t>
      </w:r>
      <w:r>
        <w:rPr/>
        <w:t>股权，为本公司</w:t>
      </w:r>
      <w:r>
        <w:rPr>
          <w:spacing w:val="-52"/>
        </w:rPr>
        <w:t> </w:t>
      </w:r>
      <w:r>
        <w:rPr>
          <w:spacing w:val="-52"/>
        </w:rPr>
      </w:r>
      <w:r>
        <w:rPr/>
        <w:t>提供反担保，截至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6,400.00</w:t>
      </w:r>
      <w:r>
        <w:rPr/>
        <w:t>万元。</w:t>
      </w:r>
    </w:p>
    <w:p>
      <w:pPr>
        <w:spacing w:line="240" w:lineRule="auto" w:before="1"/>
        <w:rPr>
          <w:rFonts w:ascii="宋体" w:hAnsi="宋体" w:cs="宋体" w:eastAsia="宋体" w:hint="default"/>
          <w:sz w:val="24"/>
          <w:szCs w:val="24"/>
        </w:rPr>
      </w:pPr>
    </w:p>
    <w:p>
      <w:pPr>
        <w:pStyle w:val="BodyText"/>
        <w:spacing w:line="247" w:lineRule="auto"/>
        <w:ind w:left="1005" w:right="1128"/>
        <w:jc w:val="both"/>
      </w:pPr>
      <w:r>
        <w:rPr/>
        <w:t>注</w:t>
      </w:r>
      <w:r>
        <w:rPr>
          <w:rFonts w:ascii="Times New Roman" w:hAnsi="Times New Roman" w:cs="Times New Roman" w:eastAsia="Times New Roman" w:hint="default"/>
        </w:rPr>
        <w:t>2</w:t>
      </w:r>
      <w:r>
        <w:rPr/>
        <w:t>：</w:t>
      </w:r>
      <w:r>
        <w:rPr>
          <w:spacing w:val="94"/>
        </w:rPr>
        <w:t> </w:t>
      </w:r>
      <w:r>
        <w:rPr>
          <w:rFonts w:ascii="Times New Roman" w:hAnsi="Times New Roman" w:cs="Times New Roman" w:eastAsia="Times New Roman" w:hint="default"/>
        </w:rPr>
        <w:t>2018</w:t>
      </w:r>
      <w:r>
        <w:rPr/>
        <w:t>年度本公司之子公司嘉兴美年大健康管理有限公司向浙江禾城农村商业银行股</w:t>
      </w:r>
      <w:r>
        <w:rPr>
          <w:w w:val="100"/>
        </w:rPr>
        <w:t> </w:t>
      </w:r>
      <w:r>
        <w:rPr/>
        <w:t>份有限公司南湖支行借款，由徐永军为借款提供担保，最高担保额度人民币</w:t>
      </w:r>
      <w:r>
        <w:rPr>
          <w:rFonts w:ascii="Times New Roman" w:hAnsi="Times New Roman" w:cs="Times New Roman" w:eastAsia="Times New Roman" w:hint="default"/>
        </w:rPr>
        <w:t>214.00</w:t>
      </w:r>
      <w:r>
        <w:rPr/>
        <w:t>万元，截</w:t>
      </w:r>
      <w:r>
        <w:rPr>
          <w:spacing w:val="-68"/>
        </w:rPr>
        <w:t> </w:t>
      </w:r>
      <w:r>
        <w:rPr>
          <w:spacing w:val="-68"/>
        </w:rPr>
      </w:r>
      <w:r>
        <w:rPr/>
        <w:t>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0</w:t>
      </w:r>
      <w:r>
        <w:rPr/>
        <w:t>元。</w:t>
      </w:r>
    </w:p>
    <w:p>
      <w:pPr>
        <w:spacing w:line="240" w:lineRule="auto" w:before="11"/>
        <w:rPr>
          <w:rFonts w:ascii="宋体" w:hAnsi="宋体" w:cs="宋体" w:eastAsia="宋体" w:hint="default"/>
          <w:sz w:val="23"/>
          <w:szCs w:val="23"/>
        </w:rPr>
      </w:pPr>
    </w:p>
    <w:p>
      <w:pPr>
        <w:pStyle w:val="BodyText"/>
        <w:spacing w:line="244" w:lineRule="auto"/>
        <w:ind w:left="1005" w:right="1128"/>
        <w:jc w:val="both"/>
      </w:pPr>
      <w:r>
        <w:rPr/>
        <w:t>注</w:t>
      </w:r>
      <w:r>
        <w:rPr>
          <w:rFonts w:ascii="Times New Roman" w:hAnsi="Times New Roman" w:cs="Times New Roman" w:eastAsia="Times New Roman" w:hint="default"/>
        </w:rPr>
        <w:t>3</w:t>
      </w:r>
      <w:r>
        <w:rPr/>
        <w:t>：</w:t>
      </w:r>
      <w:r>
        <w:rPr>
          <w:spacing w:val="94"/>
        </w:rPr>
        <w:t> </w:t>
      </w:r>
      <w:r>
        <w:rPr>
          <w:rFonts w:ascii="Times New Roman" w:hAnsi="Times New Roman" w:cs="Times New Roman" w:eastAsia="Times New Roman" w:hint="default"/>
        </w:rPr>
        <w:t>2018</w:t>
      </w:r>
      <w:r>
        <w:rPr/>
        <w:t>年度本公司之子公司嘉兴美年大健康管理有限公司向嘉兴银行股份有限公司科</w:t>
      </w:r>
      <w:r>
        <w:rPr>
          <w:w w:val="100"/>
        </w:rPr>
        <w:t> </w:t>
      </w:r>
      <w:r>
        <w:rPr/>
        <w:t>技支行累计借款，由徐永军、吴敏华为借款提供担保，最高担保额度人民币</w:t>
      </w:r>
      <w:r>
        <w:rPr>
          <w:rFonts w:ascii="Times New Roman" w:hAnsi="Times New Roman" w:cs="Times New Roman" w:eastAsia="Times New Roman" w:hint="default"/>
        </w:rPr>
        <w:t>500.00</w:t>
      </w:r>
      <w:r>
        <w:rPr/>
        <w:t>万元，截</w:t>
      </w:r>
      <w:r>
        <w:rPr>
          <w:spacing w:val="-68"/>
        </w:rPr>
        <w:t> </w:t>
      </w:r>
      <w:r>
        <w:rPr>
          <w:spacing w:val="-68"/>
        </w:rPr>
      </w:r>
      <w:r>
        <w:rPr/>
        <w:t>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300.00</w:t>
      </w:r>
      <w:r>
        <w:rPr/>
        <w:t>万元。</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5"/>
          <w:szCs w:val="25"/>
        </w:rPr>
      </w:pPr>
    </w:p>
    <w:p>
      <w:pPr>
        <w:pStyle w:val="BodyText"/>
        <w:spacing w:line="249" w:lineRule="auto"/>
        <w:ind w:left="1005" w:right="1126"/>
        <w:jc w:val="both"/>
      </w:pPr>
      <w:r>
        <w:rPr/>
        <w:t>注</w:t>
      </w:r>
      <w:r>
        <w:rPr>
          <w:rFonts w:ascii="Times New Roman" w:hAnsi="Times New Roman" w:cs="Times New Roman" w:eastAsia="Times New Roman" w:hint="default"/>
        </w:rPr>
        <w:t>4</w:t>
      </w:r>
      <w:r>
        <w:rPr/>
        <w:t>：</w:t>
      </w:r>
      <w:r>
        <w:rPr>
          <w:spacing w:val="85"/>
        </w:rPr>
        <w:t> </w:t>
      </w:r>
      <w:r>
        <w:rPr>
          <w:rFonts w:ascii="Times New Roman" w:hAnsi="Times New Roman" w:cs="Times New Roman" w:eastAsia="Times New Roman" w:hint="default"/>
          <w:spacing w:val="2"/>
        </w:rPr>
        <w:t>2017</w:t>
      </w:r>
      <w:r>
        <w:rPr>
          <w:spacing w:val="2"/>
        </w:rPr>
        <w:t>年度本公司之子公司海口慈铭健康体检门诊部</w:t>
      </w:r>
      <w:r>
        <w:rPr/>
        <w:t> </w:t>
      </w:r>
      <w:r>
        <w:rPr>
          <w:rFonts w:ascii="Times New Roman" w:hAnsi="Times New Roman" w:cs="Times New Roman" w:eastAsia="Times New Roman" w:hint="default"/>
          <w:spacing w:val="2"/>
        </w:rPr>
        <w:t>(</w:t>
      </w:r>
      <w:r>
        <w:rPr>
          <w:spacing w:val="2"/>
        </w:rPr>
        <w:t>普通合伙</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46"/>
        </w:rPr>
        <w:t> </w:t>
      </w:r>
      <w:r>
        <w:rPr>
          <w:spacing w:val="2"/>
        </w:rPr>
        <w:t>向中国邮政储蓄银</w:t>
      </w:r>
      <w:r>
        <w:rPr>
          <w:spacing w:val="-108"/>
        </w:rPr>
        <w:t> </w:t>
      </w:r>
      <w:r>
        <w:rPr>
          <w:spacing w:val="-108"/>
        </w:rPr>
      </w:r>
      <w:r>
        <w:rPr/>
        <w:t>行股份有限公司海口市海垦南路支行借款，由子公司海口慈铭健康体检门诊部</w:t>
      </w:r>
      <w:r>
        <w:rPr>
          <w:spacing w:val="-51"/>
        </w:rPr>
        <w:t> </w:t>
      </w:r>
      <w:r>
        <w:rPr>
          <w:rFonts w:ascii="Times New Roman" w:hAnsi="Times New Roman" w:cs="Times New Roman" w:eastAsia="Times New Roman" w:hint="default"/>
        </w:rPr>
        <w:t>(</w:t>
      </w:r>
      <w:r>
        <w:rPr/>
        <w:t>普通合伙</w:t>
      </w:r>
      <w:r>
        <w:rPr>
          <w:rFonts w:ascii="Times New Roman" w:hAnsi="Times New Roman" w:cs="Times New Roman" w:eastAsia="Times New Roman" w:hint="default"/>
        </w:rPr>
        <w:t>)</w:t>
      </w:r>
      <w:r>
        <w:rPr/>
        <w:t>股</w:t>
      </w:r>
      <w:r>
        <w:rPr>
          <w:w w:val="100"/>
        </w:rPr>
        <w:t> </w:t>
      </w:r>
      <w:r>
        <w:rPr>
          <w:spacing w:val="-2"/>
        </w:rPr>
        <w:t>东沙奇斌、刘晓峰及本公司之子公司海南美年大健康医院有限公司以其名下位于海口市琼山</w:t>
      </w:r>
      <w:r>
        <w:rPr>
          <w:spacing w:val="-50"/>
        </w:rPr>
        <w:t> </w:t>
      </w:r>
      <w:r>
        <w:rPr>
          <w:spacing w:val="-50"/>
        </w:rPr>
      </w:r>
      <w:r>
        <w:rPr>
          <w:spacing w:val="-3"/>
        </w:rPr>
        <w:t>区滨江路</w:t>
      </w:r>
      <w:r>
        <w:rPr>
          <w:rFonts w:ascii="Times New Roman" w:hAnsi="Times New Roman" w:cs="Times New Roman" w:eastAsia="Times New Roman" w:hint="default"/>
          <w:spacing w:val="-3"/>
        </w:rPr>
        <w:t>362</w:t>
      </w:r>
      <w:r>
        <w:rPr>
          <w:spacing w:val="-3"/>
        </w:rPr>
        <w:t>号滨江度假城</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w:t>
      </w:r>
      <w:r>
        <w:rPr>
          <w:spacing w:val="-3"/>
        </w:rPr>
        <w:t>号楼</w:t>
      </w:r>
      <w:r>
        <w:rPr>
          <w:rFonts w:ascii="Times New Roman" w:hAnsi="Times New Roman" w:cs="Times New Roman" w:eastAsia="Times New Roman" w:hint="default"/>
          <w:spacing w:val="-3"/>
        </w:rPr>
        <w:t>3</w:t>
      </w:r>
      <w:r>
        <w:rPr>
          <w:spacing w:val="-3"/>
        </w:rPr>
        <w:t>层</w:t>
      </w:r>
      <w:r>
        <w:rPr>
          <w:rFonts w:ascii="Times New Roman" w:hAnsi="Times New Roman" w:cs="Times New Roman" w:eastAsia="Times New Roman" w:hint="default"/>
          <w:spacing w:val="-3"/>
        </w:rPr>
        <w:t>A301</w:t>
      </w:r>
      <w:r>
        <w:rPr>
          <w:spacing w:val="-3"/>
        </w:rPr>
        <w:t>商铺 </w:t>
      </w:r>
      <w:r>
        <w:rPr>
          <w:rFonts w:ascii="Times New Roman" w:hAnsi="Times New Roman" w:cs="Times New Roman" w:eastAsia="Times New Roman" w:hint="default"/>
          <w:spacing w:val="-3"/>
        </w:rPr>
        <w:t>(</w:t>
      </w:r>
      <w:r>
        <w:rPr>
          <w:spacing w:val="-3"/>
        </w:rPr>
        <w:t>权证号：海口市房产证海房字第</w:t>
      </w:r>
      <w:r>
        <w:rPr>
          <w:rFonts w:ascii="Times New Roman" w:hAnsi="Times New Roman" w:cs="Times New Roman" w:eastAsia="Times New Roman" w:hint="default"/>
          <w:spacing w:val="-3"/>
        </w:rPr>
        <w:t>HK454142</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号</w:t>
      </w:r>
      <w:r>
        <w:rPr>
          <w:rFonts w:ascii="Times New Roman" w:hAnsi="Times New Roman" w:cs="Times New Roman" w:eastAsia="Times New Roman" w:hint="default"/>
        </w:rPr>
        <w:t>) </w:t>
      </w:r>
      <w:r>
        <w:rPr/>
        <w:t>作为抵押为借款提供连带责任担保，最高担保额度人民币</w:t>
      </w:r>
      <w:r>
        <w:rPr>
          <w:rFonts w:ascii="Times New Roman" w:hAnsi="Times New Roman" w:cs="Times New Roman" w:eastAsia="Times New Roman" w:hint="default"/>
        </w:rPr>
        <w:t>150.00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spacing w:val="-89"/>
        </w:rPr>
        <w:t> </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49.37</w:t>
      </w:r>
      <w:r>
        <w:rPr/>
        <w:t>万元。</w:t>
      </w:r>
    </w:p>
    <w:p>
      <w:pPr>
        <w:spacing w:line="240" w:lineRule="auto" w:before="9"/>
        <w:rPr>
          <w:rFonts w:ascii="宋体" w:hAnsi="宋体" w:cs="宋体" w:eastAsia="宋体" w:hint="default"/>
          <w:sz w:val="23"/>
          <w:szCs w:val="23"/>
        </w:rPr>
      </w:pPr>
    </w:p>
    <w:p>
      <w:pPr>
        <w:pStyle w:val="BodyText"/>
        <w:spacing w:line="249" w:lineRule="auto"/>
        <w:ind w:left="1005" w:right="1128"/>
        <w:jc w:val="both"/>
      </w:pPr>
      <w:r>
        <w:rPr/>
        <w:t>注</w:t>
      </w:r>
      <w:r>
        <w:rPr>
          <w:rFonts w:ascii="Times New Roman" w:hAnsi="Times New Roman" w:cs="Times New Roman" w:eastAsia="Times New Roman" w:hint="default"/>
        </w:rPr>
        <w:t>5</w:t>
      </w:r>
      <w:r>
        <w:rPr/>
        <w:t>：</w:t>
      </w:r>
      <w:r>
        <w:rPr>
          <w:spacing w:val="85"/>
        </w:rPr>
        <w:t> </w:t>
      </w:r>
      <w:r>
        <w:rPr>
          <w:rFonts w:ascii="Times New Roman" w:hAnsi="Times New Roman" w:cs="Times New Roman" w:eastAsia="Times New Roman" w:hint="default"/>
          <w:spacing w:val="2"/>
        </w:rPr>
        <w:t>2017</w:t>
      </w:r>
      <w:r>
        <w:rPr>
          <w:spacing w:val="2"/>
        </w:rPr>
        <w:t>年度本公司之子公司海口慈铭健康体检门诊部</w:t>
      </w:r>
      <w:r>
        <w:rPr/>
        <w:t> </w:t>
      </w:r>
      <w:r>
        <w:rPr>
          <w:rFonts w:ascii="Times New Roman" w:hAnsi="Times New Roman" w:cs="Times New Roman" w:eastAsia="Times New Roman" w:hint="default"/>
          <w:spacing w:val="2"/>
        </w:rPr>
        <w:t>(</w:t>
      </w:r>
      <w:r>
        <w:rPr>
          <w:spacing w:val="2"/>
        </w:rPr>
        <w:t>普通合伙</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46"/>
        </w:rPr>
        <w:t> </w:t>
      </w:r>
      <w:r>
        <w:rPr>
          <w:spacing w:val="2"/>
        </w:rPr>
        <w:t>向中国邮政储蓄银</w:t>
      </w:r>
      <w:r>
        <w:rPr>
          <w:spacing w:val="-108"/>
        </w:rPr>
        <w:t> </w:t>
      </w:r>
      <w:r>
        <w:rPr>
          <w:spacing w:val="-108"/>
        </w:rPr>
      </w:r>
      <w:r>
        <w:rPr>
          <w:spacing w:val="2"/>
        </w:rPr>
        <w:t>行股份有限公司海口市海垦南路支行借款，由子公司海口慈铭健康体检门诊部</w:t>
      </w:r>
      <w:r>
        <w:rPr>
          <w:spacing w:val="55"/>
        </w:rPr>
        <w:t> </w:t>
      </w:r>
      <w:r>
        <w:rPr>
          <w:rFonts w:ascii="Times New Roman" w:hAnsi="Times New Roman" w:cs="Times New Roman" w:eastAsia="Times New Roman" w:hint="default"/>
          <w:spacing w:val="2"/>
        </w:rPr>
        <w:t>(</w:t>
      </w:r>
      <w:r>
        <w:rPr>
          <w:spacing w:val="2"/>
        </w:rPr>
        <w:t>普通合伙</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8"/>
        </w:rPr>
        <w:t> </w:t>
      </w:r>
      <w:r>
        <w:rPr>
          <w:spacing w:val="-2"/>
        </w:rPr>
        <w:t>股东沙奇斌、刘晓峰及本公司之子公司海南美年大健康医院有限公司以其名下位于海口市琼</w:t>
      </w:r>
      <w:r>
        <w:rPr>
          <w:spacing w:val="-50"/>
        </w:rPr>
        <w:t> </w:t>
      </w:r>
      <w:r>
        <w:rPr>
          <w:spacing w:val="-50"/>
        </w:rPr>
      </w:r>
      <w:r>
        <w:rPr>
          <w:spacing w:val="11"/>
        </w:rPr>
        <w:t>山区滨江路</w:t>
      </w:r>
      <w:r>
        <w:rPr>
          <w:rFonts w:ascii="Times New Roman" w:hAnsi="Times New Roman" w:cs="Times New Roman" w:eastAsia="Times New Roman" w:hint="default"/>
          <w:spacing w:val="11"/>
        </w:rPr>
        <w:t>362</w:t>
      </w:r>
      <w:r>
        <w:rPr>
          <w:spacing w:val="11"/>
        </w:rPr>
        <w:t>号滨江度假城</w:t>
      </w:r>
      <w:r>
        <w:rPr>
          <w:rFonts w:ascii="Times New Roman" w:hAnsi="Times New Roman" w:cs="Times New Roman" w:eastAsia="Times New Roman" w:hint="default"/>
          <w:spacing w:val="11"/>
        </w:rPr>
        <w:t>1</w:t>
      </w:r>
      <w:r>
        <w:rPr>
          <w:spacing w:val="11"/>
        </w:rPr>
        <w:t>、</w:t>
      </w:r>
      <w:r>
        <w:rPr>
          <w:rFonts w:ascii="Times New Roman" w:hAnsi="Times New Roman" w:cs="Times New Roman" w:eastAsia="Times New Roman" w:hint="default"/>
          <w:spacing w:val="11"/>
        </w:rPr>
        <w:t>2</w:t>
      </w:r>
      <w:r>
        <w:rPr>
          <w:spacing w:val="11"/>
        </w:rPr>
        <w:t>号楼</w:t>
      </w:r>
      <w:r>
        <w:rPr>
          <w:rFonts w:ascii="Times New Roman" w:hAnsi="Times New Roman" w:cs="Times New Roman" w:eastAsia="Times New Roman" w:hint="default"/>
          <w:spacing w:val="11"/>
        </w:rPr>
        <w:t>3</w:t>
      </w:r>
      <w:r>
        <w:rPr>
          <w:spacing w:val="11"/>
        </w:rPr>
        <w:t>层</w:t>
      </w:r>
      <w:r>
        <w:rPr>
          <w:rFonts w:ascii="Times New Roman" w:hAnsi="Times New Roman" w:cs="Times New Roman" w:eastAsia="Times New Roman" w:hint="default"/>
          <w:spacing w:val="11"/>
        </w:rPr>
        <w:t>A301</w:t>
      </w:r>
      <w:r>
        <w:rPr>
          <w:spacing w:val="11"/>
        </w:rPr>
        <w:t>商铺</w:t>
      </w:r>
      <w:r>
        <w:rPr>
          <w:spacing w:val="78"/>
        </w:rPr>
        <w:t> </w:t>
      </w:r>
      <w:r>
        <w:rPr>
          <w:rFonts w:ascii="Times New Roman" w:hAnsi="Times New Roman" w:cs="Times New Roman" w:eastAsia="Times New Roman" w:hint="default"/>
          <w:spacing w:val="14"/>
        </w:rPr>
        <w:t>(</w:t>
      </w:r>
      <w:r>
        <w:rPr>
          <w:spacing w:val="14"/>
        </w:rPr>
        <w:t>权证号：海口市房产证海房字第</w:t>
      </w:r>
      <w:r>
        <w:rPr>
          <w:spacing w:val="-90"/>
        </w:rPr>
        <w:t> </w:t>
      </w:r>
      <w:r>
        <w:rPr>
          <w:spacing w:val="-90"/>
        </w:rPr>
      </w:r>
      <w:r>
        <w:rPr>
          <w:rFonts w:ascii="Times New Roman" w:hAnsi="Times New Roman" w:cs="Times New Roman" w:eastAsia="Times New Roman" w:hint="default"/>
          <w:spacing w:val="-1"/>
          <w:w w:val="100"/>
        </w:rPr>
        <w:t>HK454142</w:t>
      </w:r>
      <w:r>
        <w:rPr>
          <w:spacing w:val="-1"/>
          <w:w w:val="100"/>
        </w:rPr>
        <w:t>号</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 </w:t>
      </w:r>
      <w:r>
        <w:rPr>
          <w:spacing w:val="-7"/>
          <w:w w:val="100"/>
        </w:rPr>
        <w:t>作为抵押为借款提供连带责任担保，最高担保额度人民币</w:t>
      </w:r>
      <w:r>
        <w:rPr>
          <w:rFonts w:ascii="Times New Roman" w:hAnsi="Times New Roman" w:cs="Times New Roman" w:eastAsia="Times New Roman" w:hint="default"/>
          <w:spacing w:val="-7"/>
          <w:w w:val="100"/>
        </w:rPr>
        <w:t>120.00</w:t>
      </w:r>
      <w:r>
        <w:rPr>
          <w:spacing w:val="-7"/>
          <w:w w:val="100"/>
        </w:rPr>
        <w:t>万元，截至</w:t>
      </w:r>
      <w:r>
        <w:rPr>
          <w:rFonts w:ascii="Times New Roman" w:hAnsi="Times New Roman" w:cs="Times New Roman" w:eastAsia="Times New Roman" w:hint="default"/>
          <w:spacing w:val="-7"/>
          <w:w w:val="100"/>
        </w:rPr>
        <w:t>2019</w:t>
      </w:r>
      <w:r>
        <w:rPr>
          <w:rFonts w:ascii="Times New Roman" w:hAnsi="Times New Roman" w:cs="Times New Roman" w:eastAsia="Times New Roman" w:hint="default"/>
          <w:spacing w:val="-44"/>
          <w:w w:val="100"/>
        </w:rPr>
        <w:t> </w:t>
      </w:r>
      <w:r>
        <w:rPr>
          <w:rFonts w:ascii="Times New Roman" w:hAnsi="Times New Roman" w:cs="Times New Roman" w:eastAsia="Times New Roman" w:hint="default"/>
          <w:spacing w:val="-44"/>
          <w:w w:val="100"/>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42.47</w:t>
      </w:r>
      <w:r>
        <w:rPr/>
        <w:t>万元。</w:t>
      </w:r>
    </w:p>
    <w:p>
      <w:pPr>
        <w:spacing w:line="240" w:lineRule="auto" w:before="9"/>
        <w:rPr>
          <w:rFonts w:ascii="宋体" w:hAnsi="宋体" w:cs="宋体" w:eastAsia="宋体" w:hint="default"/>
          <w:sz w:val="23"/>
          <w:szCs w:val="23"/>
        </w:rPr>
      </w:pPr>
    </w:p>
    <w:p>
      <w:pPr>
        <w:pStyle w:val="BodyText"/>
        <w:spacing w:line="247" w:lineRule="auto"/>
        <w:ind w:left="1005" w:right="1128"/>
        <w:jc w:val="both"/>
      </w:pPr>
      <w:r>
        <w:rPr/>
        <w:t>注</w:t>
      </w:r>
      <w:r>
        <w:rPr>
          <w:rFonts w:ascii="Times New Roman" w:hAnsi="Times New Roman" w:cs="Times New Roman" w:eastAsia="Times New Roman" w:hint="default"/>
        </w:rPr>
        <w:t>6</w:t>
      </w:r>
      <w:r>
        <w:rPr/>
        <w:t>：</w:t>
      </w:r>
      <w:r>
        <w:rPr>
          <w:spacing w:val="94"/>
        </w:rPr>
        <w:t> </w:t>
      </w:r>
      <w:r>
        <w:rPr>
          <w:rFonts w:ascii="Times New Roman" w:hAnsi="Times New Roman" w:cs="Times New Roman" w:eastAsia="Times New Roman" w:hint="default"/>
        </w:rPr>
        <w:t>2018</w:t>
      </w:r>
      <w:r>
        <w:rPr/>
        <w:t>年度本公司之子公司无锡华康门诊部有限公司向中国农业银行股份有限公司无</w:t>
      </w:r>
      <w:r>
        <w:rPr>
          <w:w w:val="100"/>
        </w:rPr>
        <w:t> </w:t>
      </w:r>
      <w:r>
        <w:rPr/>
        <w:t>锡滨湖支行借款，由徐兆荣、任丽萍为借款提供担保，最高担保额度人民币</w:t>
      </w:r>
      <w:r>
        <w:rPr>
          <w:rFonts w:ascii="Times New Roman" w:hAnsi="Times New Roman" w:cs="Times New Roman" w:eastAsia="Times New Roman" w:hint="default"/>
        </w:rPr>
        <w:t>550.00</w:t>
      </w:r>
      <w:r>
        <w:rPr/>
        <w:t>万元，截</w:t>
      </w:r>
      <w:r>
        <w:rPr>
          <w:spacing w:val="-68"/>
        </w:rPr>
        <w:t> </w:t>
      </w:r>
      <w:r>
        <w:rPr>
          <w:spacing w:val="-68"/>
        </w:rPr>
      </w:r>
      <w:r>
        <w:rPr/>
        <w:t>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400.00</w:t>
      </w:r>
      <w:r>
        <w:rPr/>
        <w:t>万元。</w:t>
      </w:r>
    </w:p>
    <w:p>
      <w:pPr>
        <w:spacing w:line="240" w:lineRule="auto" w:before="11"/>
        <w:rPr>
          <w:rFonts w:ascii="宋体" w:hAnsi="宋体" w:cs="宋体" w:eastAsia="宋体" w:hint="default"/>
          <w:sz w:val="23"/>
          <w:szCs w:val="23"/>
        </w:rPr>
      </w:pPr>
    </w:p>
    <w:p>
      <w:pPr>
        <w:pStyle w:val="BodyText"/>
        <w:spacing w:line="244" w:lineRule="auto"/>
        <w:ind w:left="1005" w:right="1077"/>
        <w:jc w:val="both"/>
      </w:pPr>
      <w:r>
        <w:rPr/>
        <w:t>注</w:t>
      </w:r>
      <w:r>
        <w:rPr>
          <w:rFonts w:ascii="Times New Roman" w:hAnsi="Times New Roman" w:cs="Times New Roman" w:eastAsia="Times New Roman" w:hint="default"/>
        </w:rPr>
        <w:t>7</w:t>
      </w:r>
      <w:r>
        <w:rPr/>
        <w:t>：</w:t>
      </w:r>
      <w:r>
        <w:rPr>
          <w:spacing w:val="88"/>
        </w:rPr>
        <w:t> </w:t>
      </w:r>
      <w:r>
        <w:rPr>
          <w:rFonts w:ascii="Times New Roman" w:hAnsi="Times New Roman" w:cs="Times New Roman" w:eastAsia="Times New Roman" w:hint="default"/>
        </w:rPr>
        <w:t>2018</w:t>
      </w:r>
      <w:r>
        <w:rPr/>
        <w:t>年度本公司之子公司海南美年大健康医院有限公司、海南流沙河装饰工程有限</w:t>
      </w:r>
      <w:r>
        <w:rPr>
          <w:spacing w:val="-103"/>
        </w:rPr>
        <w:t> </w:t>
      </w:r>
      <w:r>
        <w:rPr>
          <w:spacing w:val="-103"/>
        </w:rPr>
      </w:r>
      <w:r>
        <w:rPr>
          <w:spacing w:val="2"/>
        </w:rPr>
        <w:t>公司以其公司名下位于海口市琼山区滨江路</w:t>
      </w:r>
      <w:r>
        <w:rPr>
          <w:rFonts w:ascii="Times New Roman" w:hAnsi="Times New Roman" w:cs="Times New Roman" w:eastAsia="Times New Roman" w:hint="default"/>
          <w:spacing w:val="2"/>
        </w:rPr>
        <w:t>362</w:t>
      </w:r>
      <w:r>
        <w:rPr>
          <w:spacing w:val="2"/>
        </w:rPr>
        <w:t>号滨江度假城</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w:t>
      </w:r>
      <w:r>
        <w:rPr>
          <w:spacing w:val="2"/>
        </w:rPr>
        <w:t>号楼</w:t>
      </w:r>
      <w:r>
        <w:rPr>
          <w:rFonts w:ascii="Times New Roman" w:hAnsi="Times New Roman" w:cs="Times New Roman" w:eastAsia="Times New Roman" w:hint="default"/>
          <w:spacing w:val="2"/>
        </w:rPr>
        <w:t>2</w:t>
      </w:r>
      <w:r>
        <w:rPr>
          <w:spacing w:val="2"/>
        </w:rPr>
        <w:t>层</w:t>
      </w:r>
      <w:r>
        <w:rPr>
          <w:rFonts w:ascii="Times New Roman" w:hAnsi="Times New Roman" w:cs="Times New Roman" w:eastAsia="Times New Roman" w:hint="default"/>
          <w:spacing w:val="2"/>
        </w:rPr>
        <w:t>A201</w:t>
      </w:r>
      <w:r>
        <w:rPr>
          <w:spacing w:val="2"/>
        </w:rPr>
        <w:t>商铺 </w:t>
      </w:r>
      <w:r>
        <w:rPr>
          <w:rFonts w:ascii="Times New Roman" w:hAnsi="Times New Roman" w:cs="Times New Roman" w:eastAsia="Times New Roman" w:hint="default"/>
          <w:spacing w:val="3"/>
        </w:rPr>
        <w:t>(</w:t>
      </w:r>
      <w:r>
        <w:rPr>
          <w:spacing w:val="3"/>
        </w:rPr>
        <w:t>权证</w:t>
      </w:r>
      <w:r>
        <w:rPr>
          <w:spacing w:val="-31"/>
        </w:rPr>
        <w:t> </w:t>
      </w:r>
      <w:r>
        <w:rPr/>
        <w:t>号：海口市房权证海房字第</w:t>
      </w:r>
      <w:r>
        <w:rPr>
          <w:rFonts w:ascii="Times New Roman" w:hAnsi="Times New Roman" w:cs="Times New Roman" w:eastAsia="Times New Roman" w:hint="default"/>
        </w:rPr>
        <w:t>HK454293</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作为抵押，由沙奇斌、刘晓峰提供连带责任担保，</w:t>
      </w:r>
      <w:r>
        <w:rPr>
          <w:w w:val="100"/>
        </w:rPr>
        <w:t> </w:t>
      </w:r>
      <w:r>
        <w:rPr/>
        <w:t>最高担保额度人民币</w:t>
      </w:r>
      <w:r>
        <w:rPr>
          <w:rFonts w:ascii="Times New Roman" w:hAnsi="Times New Roman" w:cs="Times New Roman" w:eastAsia="Times New Roman" w:hint="default"/>
        </w:rPr>
        <w:t>1,900.00</w:t>
      </w:r>
      <w:r>
        <w:rPr/>
        <w:t>万元，与中国邮政储蓄银行股份有限公司海口市分行签署固定</w:t>
      </w:r>
      <w:r>
        <w:rPr>
          <w:spacing w:val="-20"/>
        </w:rPr>
        <w:t> </w:t>
      </w:r>
      <w:r>
        <w:rPr>
          <w:spacing w:val="-20"/>
        </w:rPr>
      </w:r>
      <w:r>
        <w:rPr/>
        <w:t>资产借款合同，截至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821.98</w:t>
      </w:r>
      <w:r>
        <w:rPr/>
        <w:t>万元。</w:t>
      </w:r>
    </w:p>
    <w:p>
      <w:pPr>
        <w:spacing w:line="240" w:lineRule="auto" w:before="0"/>
        <w:rPr>
          <w:rFonts w:ascii="宋体" w:hAnsi="宋体" w:cs="宋体" w:eastAsia="宋体" w:hint="default"/>
          <w:sz w:val="24"/>
          <w:szCs w:val="24"/>
        </w:rPr>
      </w:pPr>
    </w:p>
    <w:p>
      <w:pPr>
        <w:pStyle w:val="BodyText"/>
        <w:spacing w:line="240" w:lineRule="auto"/>
        <w:ind w:left="1005" w:right="0"/>
        <w:jc w:val="both"/>
      </w:pPr>
      <w:r>
        <w:rPr/>
        <w:t>注</w:t>
      </w:r>
      <w:r>
        <w:rPr>
          <w:rFonts w:ascii="Times New Roman" w:hAnsi="Times New Roman" w:cs="Times New Roman" w:eastAsia="Times New Roman" w:hint="default"/>
        </w:rPr>
        <w:t>8</w:t>
      </w:r>
      <w:r>
        <w:rPr/>
        <w:t>： </w:t>
      </w:r>
      <w:r>
        <w:rPr>
          <w:spacing w:val="95"/>
        </w:rPr>
        <w:t> </w:t>
      </w:r>
      <w:r>
        <w:rPr>
          <w:rFonts w:ascii="Times New Roman" w:hAnsi="Times New Roman" w:cs="Times New Roman" w:eastAsia="Times New Roman" w:hint="default"/>
        </w:rPr>
        <w:t>2018</w:t>
      </w:r>
      <w:r>
        <w:rPr/>
        <w:t>年度本公司之子公司玉溪美年大健康产业有限公司向中国建设银行股份有限公</w:t>
      </w:r>
    </w:p>
    <w:p>
      <w:pPr>
        <w:spacing w:after="0" w:line="240" w:lineRule="auto"/>
        <w:jc w:val="both"/>
        <w:sectPr>
          <w:pgSz w:w="11910" w:h="16840"/>
          <w:pgMar w:header="745" w:footer="980" w:top="1060" w:bottom="1160" w:left="980" w:right="0"/>
        </w:sectPr>
      </w:pPr>
    </w:p>
    <w:p>
      <w:pPr>
        <w:spacing w:line="240" w:lineRule="auto" w:before="4"/>
        <w:rPr>
          <w:rFonts w:ascii="宋体" w:hAnsi="宋体" w:cs="宋体" w:eastAsia="宋体" w:hint="default"/>
          <w:sz w:val="24"/>
          <w:szCs w:val="24"/>
        </w:rPr>
      </w:pPr>
    </w:p>
    <w:p>
      <w:pPr>
        <w:pStyle w:val="BodyText"/>
        <w:spacing w:line="247" w:lineRule="auto" w:before="32"/>
        <w:ind w:left="1005" w:right="1128"/>
        <w:jc w:val="both"/>
      </w:pPr>
      <w:r>
        <w:rPr/>
        <w:t>司玉溪开发区支行借款，由王云花作为共同借款人提供担保，担保额度人民币</w:t>
      </w:r>
      <w:r>
        <w:rPr>
          <w:rFonts w:ascii="Times New Roman" w:hAnsi="Times New Roman" w:cs="Times New Roman" w:eastAsia="Times New Roman" w:hint="default"/>
        </w:rPr>
        <w:t>200.00</w:t>
      </w:r>
      <w:r>
        <w:rPr/>
        <w:t>万元，</w:t>
      </w:r>
      <w:r>
        <w:rPr>
          <w:spacing w:val="-68"/>
        </w:rPr>
        <w:t> </w:t>
      </w:r>
      <w:r>
        <w:rPr>
          <w:spacing w:val="-68"/>
        </w:rPr>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0</w:t>
      </w:r>
      <w:r>
        <w:rPr/>
        <w:t>元。</w:t>
      </w:r>
    </w:p>
    <w:p>
      <w:pPr>
        <w:spacing w:line="240" w:lineRule="auto" w:before="11"/>
        <w:rPr>
          <w:rFonts w:ascii="宋体" w:hAnsi="宋体" w:cs="宋体" w:eastAsia="宋体" w:hint="default"/>
          <w:sz w:val="23"/>
          <w:szCs w:val="23"/>
        </w:rPr>
      </w:pPr>
    </w:p>
    <w:p>
      <w:pPr>
        <w:pStyle w:val="BodyText"/>
        <w:spacing w:line="244" w:lineRule="auto"/>
        <w:ind w:left="1005" w:right="1128"/>
        <w:jc w:val="both"/>
      </w:pPr>
      <w:r>
        <w:rPr/>
        <w:t>注</w:t>
      </w:r>
      <w:r>
        <w:rPr>
          <w:rFonts w:ascii="Times New Roman" w:hAnsi="Times New Roman" w:cs="Times New Roman" w:eastAsia="Times New Roman" w:hint="default"/>
        </w:rPr>
        <w:t>9</w:t>
      </w:r>
      <w:r>
        <w:rPr/>
        <w:t>：</w:t>
      </w:r>
      <w:r>
        <w:rPr>
          <w:spacing w:val="94"/>
        </w:rPr>
        <w:t> </w:t>
      </w:r>
      <w:r>
        <w:rPr>
          <w:rFonts w:ascii="Times New Roman" w:hAnsi="Times New Roman" w:cs="Times New Roman" w:eastAsia="Times New Roman" w:hint="default"/>
        </w:rPr>
        <w:t>2019</w:t>
      </w:r>
      <w:r>
        <w:rPr/>
        <w:t>年度本公司之子公司玉溪美年大健康产业有限公司向中国建设银行股份有限公</w:t>
      </w:r>
      <w:r>
        <w:rPr>
          <w:w w:val="100"/>
        </w:rPr>
        <w:t> </w:t>
      </w:r>
      <w:r>
        <w:rPr/>
        <w:t>司玉溪开发区支行借款，由王云花作为共同借款人提供担保，担保额度人民币</w:t>
      </w:r>
      <w:r>
        <w:rPr>
          <w:rFonts w:ascii="Times New Roman" w:hAnsi="Times New Roman" w:cs="Times New Roman" w:eastAsia="Times New Roman" w:hint="default"/>
        </w:rPr>
        <w:t>100.00</w:t>
      </w:r>
      <w:r>
        <w:rPr/>
        <w:t>万元，</w:t>
      </w:r>
      <w:r>
        <w:rPr>
          <w:spacing w:val="-68"/>
        </w:rPr>
        <w:t> </w:t>
      </w:r>
      <w:r>
        <w:rPr>
          <w:spacing w:val="-68"/>
        </w:rPr>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0</w:t>
      </w:r>
      <w:r>
        <w:rPr/>
        <w:t>元。</w:t>
      </w:r>
    </w:p>
    <w:p>
      <w:pPr>
        <w:spacing w:line="240" w:lineRule="auto" w:before="1"/>
        <w:rPr>
          <w:rFonts w:ascii="宋体" w:hAnsi="宋体" w:cs="宋体" w:eastAsia="宋体" w:hint="default"/>
          <w:sz w:val="24"/>
          <w:szCs w:val="24"/>
        </w:rPr>
      </w:pPr>
    </w:p>
    <w:p>
      <w:pPr>
        <w:pStyle w:val="BodyText"/>
        <w:spacing w:line="252" w:lineRule="auto"/>
        <w:ind w:left="1005" w:right="1127"/>
        <w:jc w:val="both"/>
      </w:pPr>
      <w:r>
        <w:rPr/>
        <w:t>注</w:t>
      </w:r>
      <w:r>
        <w:rPr>
          <w:rFonts w:ascii="Times New Roman" w:hAnsi="Times New Roman" w:cs="Times New Roman" w:eastAsia="Times New Roman" w:hint="default"/>
        </w:rPr>
        <w:t>10</w:t>
      </w:r>
      <w:r>
        <w:rPr/>
        <w:t>：</w:t>
      </w:r>
      <w:r>
        <w:rPr>
          <w:spacing w:val="92"/>
        </w:rPr>
        <w:t> </w:t>
      </w:r>
      <w:r>
        <w:rPr>
          <w:rFonts w:ascii="Times New Roman" w:hAnsi="Times New Roman" w:cs="Times New Roman" w:eastAsia="Times New Roman" w:hint="default"/>
        </w:rPr>
        <w:t>2019</w:t>
      </w:r>
      <w:r>
        <w:rPr/>
        <w:t>年度本公司之子公司合肥蜀山艾诺健康体检门诊部有限公司向中国工商银行股</w:t>
      </w:r>
      <w:r>
        <w:rPr>
          <w:spacing w:val="-108"/>
        </w:rPr>
        <w:t> </w:t>
      </w:r>
      <w:r>
        <w:rPr>
          <w:spacing w:val="-108"/>
        </w:rPr>
      </w:r>
      <w:r>
        <w:rPr>
          <w:spacing w:val="-2"/>
        </w:rPr>
        <w:t>份有限公司合肥蜀山支行借款，由安徽诺一健康管理有限公司、段传景、刘雪瑛提供连带责</w:t>
      </w:r>
      <w:r>
        <w:rPr>
          <w:spacing w:val="-45"/>
        </w:rPr>
        <w:t> </w:t>
      </w:r>
      <w:r>
        <w:rPr>
          <w:spacing w:val="-45"/>
        </w:rPr>
      </w:r>
      <w:r>
        <w:rPr/>
        <w:t>任保证，最高担保额度人民币</w:t>
      </w:r>
      <w:r>
        <w:rPr>
          <w:rFonts w:ascii="Times New Roman" w:hAnsi="Times New Roman" w:cs="Times New Roman" w:eastAsia="Times New Roman" w:hint="default"/>
        </w:rPr>
        <w:t>500.00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0</w:t>
      </w:r>
      <w:r>
        <w:rPr/>
        <w:t>元。</w:t>
      </w:r>
    </w:p>
    <w:p>
      <w:pPr>
        <w:spacing w:line="240" w:lineRule="auto" w:before="6"/>
        <w:rPr>
          <w:rFonts w:ascii="宋体" w:hAnsi="宋体" w:cs="宋体" w:eastAsia="宋体" w:hint="default"/>
          <w:sz w:val="23"/>
          <w:szCs w:val="23"/>
        </w:rPr>
      </w:pPr>
    </w:p>
    <w:p>
      <w:pPr>
        <w:pStyle w:val="BodyText"/>
        <w:spacing w:line="247" w:lineRule="auto"/>
        <w:ind w:left="1005" w:right="1128"/>
        <w:jc w:val="both"/>
      </w:pPr>
      <w:r>
        <w:rPr/>
        <w:t>注</w:t>
      </w:r>
      <w:r>
        <w:rPr>
          <w:rFonts w:ascii="Times New Roman" w:hAnsi="Times New Roman" w:cs="Times New Roman" w:eastAsia="Times New Roman" w:hint="default"/>
        </w:rPr>
        <w:t>11</w:t>
      </w:r>
      <w:r>
        <w:rPr/>
        <w:t>：</w:t>
      </w:r>
      <w:r>
        <w:rPr>
          <w:spacing w:val="92"/>
        </w:rPr>
        <w:t> </w:t>
      </w:r>
      <w:r>
        <w:rPr>
          <w:rFonts w:ascii="Times New Roman" w:hAnsi="Times New Roman" w:cs="Times New Roman" w:eastAsia="Times New Roman" w:hint="default"/>
        </w:rPr>
        <w:t>2019</w:t>
      </w:r>
      <w:r>
        <w:rPr/>
        <w:t>年度本公司之子公司江门美年大健康健康管理有限公司向中国建设银行股份有</w:t>
      </w:r>
      <w:r>
        <w:rPr>
          <w:spacing w:val="-108"/>
        </w:rPr>
        <w:t> </w:t>
      </w:r>
      <w:r>
        <w:rPr>
          <w:spacing w:val="-108"/>
        </w:rPr>
      </w:r>
      <w:r>
        <w:rPr/>
        <w:t>限公司江门院士路支行借款，由王潮庭、肖瑜为借款提供担保，最高担保额度人民币</w:t>
      </w:r>
      <w:r>
        <w:rPr>
          <w:rFonts w:ascii="Times New Roman" w:hAnsi="Times New Roman" w:cs="Times New Roman" w:eastAsia="Times New Roman" w:hint="default"/>
        </w:rPr>
        <w:t>150.00</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日借款余额为人民币</w:t>
      </w:r>
      <w:r>
        <w:rPr>
          <w:rFonts w:ascii="Times New Roman" w:hAnsi="Times New Roman" w:cs="Times New Roman" w:eastAsia="Times New Roman" w:hint="default"/>
        </w:rPr>
        <w:t>100.00</w:t>
      </w:r>
      <w:r>
        <w:rPr/>
        <w:t>万元。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5）关联方资金拆借" w:id="503"/>
      <w:bookmarkEnd w:id="5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天津市和平区美年美佳 健康管理有限公司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49,115,000.00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广州美年大健康医疗技 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32,455,564.55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厦门市慈铭健康管理有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21,729,690.30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广州美年大健康医院管 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12,164,244.69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郑州美健健康管理有限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10,627,120.55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深圳市美阳健康管理有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哈尔滨美铭健康管理有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8,560,000.00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合肥美兆健康管理有限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东莞虎门美年大健康门 诊部有限公司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成都武侯美年大健康体 检门诊部有限公司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6,978,315.34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云南慈铭健康服务有限 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西安美兆健康管理有限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烟台美年大健康体检管 理有限公司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成都金牛美年大健康管 理咨询有限公司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3,951,157.73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深圳市益尔康健康管理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3,888,689.85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桐庐美年体检中心有限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3,367,274.25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成都美兆健康管理有限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山东美铭奥亚健康咨询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乐山慈铭健康体检服务 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重庆美益健康管理有限 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天津市和平区美年美佳 健康管理有限公司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49,115,000.00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广州美年大健康医疗技 术有限公司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32,455,564.55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厦门市慈铭健康管理有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21,729,690.30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广州美年大健康医院管 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12,164,244.69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郑州美健健康管理有限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10,627,120.55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深圳市美阳健康管理有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哈尔滨美铭健康管理有 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8,560,000.00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合肥美兆健康管理有限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东莞虎门美年大健康门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36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诊部有限公司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成都武侯美年大健康体 检门诊部有限公司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6,978,315.34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云南慈铭健康服务有限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西安美兆健康管理有限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烟台美年大健康体检管 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5,115,031.02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成都金牛美年大健康管 理咨询有限公司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3,951,157.73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深圳市益尔康健康管理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3,888,689.85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桐庐美年体检中心有限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3,367,274.25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成都美兆健康管理有限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3,216,915.23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山东美铭奥亚健康咨询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乐山慈铭健康体检服务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2,647,270.96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重庆美益健康管理有限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1,969,365.26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bookmarkStart w:name="（6）关联方资产转让、债务重组情况" w:id="504"/>
      <w:bookmarkEnd w:id="5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武汉美慈奥亚科技管理有限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4,611,885.69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武汉美慈奥亚健康管理有限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1,516,231.75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无锡慈铭奥亚门诊部有限公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深圳市益尔康健康管理有限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1,075,606.39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5"/>
              <w:jc w:val="left"/>
              <w:rPr>
                <w:rFonts w:ascii="宋体" w:hAnsi="宋体" w:cs="宋体" w:eastAsia="宋体" w:hint="default"/>
                <w:sz w:val="18"/>
                <w:szCs w:val="18"/>
              </w:rPr>
            </w:pPr>
            <w:r>
              <w:rPr>
                <w:rFonts w:ascii="宋体" w:hAnsi="宋体" w:cs="宋体" w:eastAsia="宋体" w:hint="default"/>
                <w:sz w:val="18"/>
                <w:szCs w:val="18"/>
              </w:rPr>
              <w:t>宁波鄞州美兆综合门诊部有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543,727.55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郴州美年大健康管理有限公</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转让设备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442,009.95</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36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7）关键管理人员报酬" w:id="505"/>
      <w:bookmarkEnd w:id="5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14,540,000.00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8）其他关联交易" w:id="506"/>
      <w:bookmarkEnd w:id="50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6、关联方应收应付款项" w:id="507"/>
      <w:bookmarkEnd w:id="50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应收项目" w:id="508"/>
      <w:bookmarkEnd w:id="5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北京慈记网络科技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110,766,311.08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8,610,521.02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54,314,489.44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阿里巴巴集团及其 下属公司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20,394,912.89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83,150.08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武汉美慈奥亚科技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15,009,163.65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252,765.32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769,844.78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今检科技服务（北 京）有限公司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7,512,000.00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7,512.00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7,082,732.51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哈尔滨美铭健康管 理有限责任公司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4,240,369.96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2,161.91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厦门市慈铭健康管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4,206,775.77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553,993.76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2,425,486.50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成都美兆健康管理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3,743,831.21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6,009.70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吉林市昌邑区美年 大健康科技管理有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3,536,245.66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4,845.63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上海健亿投资中心</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烟台美年大健康体 检管理有限公司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2,364,684.30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264,658.13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5,219,118.41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5,419.80</w:t>
            </w:r>
          </w:p>
        </w:tc>
      </w:tr>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嘉兴信文淦富股权 </w:t>
            </w:r>
            <w:r>
              <w:rPr>
                <w:rFonts w:ascii="宋体" w:hAnsi="宋体" w:cs="宋体" w:eastAsia="宋体" w:hint="default"/>
                <w:spacing w:val="-10"/>
                <w:sz w:val="18"/>
                <w:szCs w:val="18"/>
              </w:rPr>
              <w:t>投资合伙企业（有限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1,754,794.52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上海美兆喆源门诊 部有限公司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1,712,302.92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1,888.92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成都金牛美年大健 康管理咨询有限公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1,276,445.82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86,756.85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3,384,931.98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成都美年大健康壹 中心体检门诊部有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1,245,804.06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2,291.95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宜兴美年综合门诊 部有限公司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1,224,336.94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299,550.36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1,005,197.00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佛山市美年大健康 体检管理有限公司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1,116,861.45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132,417.25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贵港美元康健康体 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武汉美慈奥亚健康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广州花都区美年大 健康管理有限公司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965,630.09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14,190.12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重庆美年美漾健康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801,293.16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206,473.57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厦门银城美年大健 康管理有限公司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776,010.77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219,157.26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济南市莱芜美年大 健康体检管理有限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755,857.00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210,055.86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桐庐美年体检中心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741,546.25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210,092.67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济南美年大健康科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733,931.27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1,293.95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安溪美年大健康管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706,851.71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210,032.39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广州增城区美年健 康管理有限公司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701,490.08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18,810.00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东莞长安美年健康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南平美年大健康管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珠海美年大健康健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652,437.39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211,354.45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43,723.98</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康管理有限公司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永嘉友好综合门诊 部有限公司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576,497.50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福州慈铭奥亚健康 体检中心有限公司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535,398.45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149,620.33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台州美兆健康体检 中心（普通合伙）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482,626.10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183,256.05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哈尔滨奥亚健康管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377,910.00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99,047.91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洛阳美年大健康医 疗科技有限公司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319,682.67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34,530.45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美志健康管理（北 京）有限公司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866,123.75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天津美泽门诊有限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271,500.96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淮安慈铭华康门诊 部有限公司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263,126.74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银川美年大健康医 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202,822.43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杭州艾迪康医学检 验中心有限公司及 其下属子公司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194,439.00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钦州美龄健康体检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187,547.17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56,276.35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北京银信长远科技 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175,646.50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31,655.40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432.30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深圳市益尔康健康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162,829.12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197,722.02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584,293.26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29,829.75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银川大象医生互联 网医院有限公司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147,100.80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5,837.12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广东美慈奥亚健康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128,506.48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旭辉集团股份有限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123,378.00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0"/>
                <w:sz w:val="18"/>
                <w:szCs w:val="18"/>
              </w:rPr>
              <w:t>完美（中国）有限公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118,945.90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80,373.76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130,582.50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28,134.00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乐山慈铭健康体检 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113,726.55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392.62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无锡美兆门诊部有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106,019.00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中欧国际工商学院 教育发展基金会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101,983.00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868.25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202,432.00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绍兴越城美年门诊 部有限公司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95,783.44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28,821.38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马鞍山美年大健康 咨询有限公司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84,826.75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1,655.91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113,454.34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8,431.13</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天津市和平区美年 美佳健康管理有限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78,441.28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烟台美年福田健康 体检管理有限公司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76,084.30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1,178.43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广州美年大健康医 疗技术有限公司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74,192.00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44,328.23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上海逸刻新零售网 络科技有限公司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上海大象医疗健康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57,795.20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51,600.00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上海交通大学上海 高级金融学院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14,960.00</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爱美客技术发展股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45,788.00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固原市美年大健康 医院有限公司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44,249.24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13,274.77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永艺家具股份有限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34,260.00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上海中卫安健创业 投资管理有限公司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30,588.00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30,778.00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上海久奕信息科技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21,207.00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5,800.21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20,702.00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570.00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攀枝花慈铭健康体 检医院有限公司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18,241.50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216,808.30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北京世纪长河科技 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8,417.90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4,886.85</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联华超市股份有限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13,377.00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5,037.96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利得科技有限公司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4,295.00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王十方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2,947,943.16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2,947,943.16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海宁美年健康体检 中心有限公司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1,195,000.00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寿光市美年大健康 体检管理有限公司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福州市长乐区美慈 健康管理有限公司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黄山美年大健康咨 询有限责任公司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张家港美年大健康 管理有限公司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扬州美舜健康管理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郴州美年大健康管 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深圳市奥亚健康管 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327,269.17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上海好卓数据服务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179,378.25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重庆巴南慈铭综合 门诊部有限公司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178,179.31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潍坊世纪长河经贸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19,885.00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5,965.50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晋江美年大健康管 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19,782.00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北京天亿弘方投资 管理有限公司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10,344.00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上海大象医疗健康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2,749,284.20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青岛美年健康科技 健康管理有限公司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1,015,880.22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深圳市美阳健康管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853,866.00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东莞虎门美年大健 康门诊部有限公司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824,638.72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中关村美年健康产 业研究院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深圳市益尔康健康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482,779.15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南京美宜门诊部有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358,554.00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3,011,693.20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10"/>
                <w:sz w:val="18"/>
                <w:szCs w:val="18"/>
              </w:rPr>
              <w:t>支付宝（中国）网络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331,626.63</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绍兴越城美年门诊 部有限公司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232,065.55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西安盈谷网络科技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238,888.93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北京天亿弘方投资 管理有限公司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146,390.16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上海久奕信息科技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130,135.50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厦门市慈铭健康管 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110,036.11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德阳维乐新桥口腔 门诊部有限公司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96,094.11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杭州溢点信息技术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上海美维口腔医疗 管理集团有限公司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53,831.19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上海美楷门诊部有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云南慈铭健康服务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6,279,220.00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6,280.00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烟台美年大健康体 检管理有限公司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5,115,031.02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5,240.41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哈尔滨美铭健康管 理有限责任公司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4,829,278.98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4,829.28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武汉美慈奥亚科技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4,582,058.69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4,611.89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江苏华康职业健康 咨询有限公司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3,653,727.65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乐山慈铭健康体检 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2,647,270.96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2,648.01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137,281.95</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成都美兆健康管理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2,216,915.23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560,481.77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重庆美益健康管理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2,208,991.51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156,781.56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重庆美兆医院管理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1,989,175.00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上海天亿弘方物业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1,774,795.90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213,986.09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北京天亿弘方投资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1,530,671.00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武汉美慈奥亚健康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1,516,231.75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1,516.23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无锡慈铭奥亚门诊 部有限公司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1,264,365.00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1,265.00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广东美慈奥亚健康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烟台美年福田健康 体检管理有限公司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871,055.08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954.94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上海天亿弘方企业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817,923.37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1,061,297.37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福州慈铭奥亚健康 体检中心有限公司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698,650.00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永嘉友好综合门诊 部有限公司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郴州美年大健康管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454,694.39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454.69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宁波鄞州美兆综合 门诊部有限公司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434,982.04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10"/>
                <w:sz w:val="18"/>
                <w:szCs w:val="18"/>
              </w:rPr>
              <w:t>支付宝（中国）网络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305,237.81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上海百瑞思企业管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232,940.00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232,940.00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大连普兰店美年健 康综合门诊部有限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118"/>
              <w:jc w:val="left"/>
              <w:rPr>
                <w:rFonts w:ascii="宋体" w:hAnsi="宋体" w:cs="宋体" w:eastAsia="宋体" w:hint="default"/>
                <w:sz w:val="18"/>
                <w:szCs w:val="18"/>
              </w:rPr>
            </w:pPr>
            <w:r>
              <w:rPr>
                <w:rFonts w:ascii="宋体" w:hAnsi="宋体" w:cs="宋体" w:eastAsia="宋体" w:hint="default"/>
                <w:sz w:val="18"/>
                <w:szCs w:val="18"/>
              </w:rPr>
              <w:t>绍兴美兆门诊医疗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160,143.87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上海美兆喆源门诊 部有限公司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109,165.77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厦门市慈铭健康管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39,784.00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11,935.20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172,028.00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深圳市奥亚健康管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16,435.00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上海尊然医院有限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王十方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2,587,300.00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2,587,300.00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重庆慈铭奥亚健康 管理有限公司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68,155.79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武汉美慈奥亚科技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25,624,829.00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49,033.24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972,400.00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合肥慈铭奥亚健康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16,964,427.00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34,236.21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深圳市奥亚健康管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15,703,505.00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842,255.86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1,742,569.00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重庆美兆医院管理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15,657,281.00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29,480.95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9,997,500.00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沈阳奥亚医院有限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14,996,470.00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28,294.70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18,594,377.00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西安美兆健康管理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14,974,123.00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28,974.57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9,540,000.00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昆明美兆健康管理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14,921,079.00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28,009.89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9,444,600.00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山东美铭奥亚健康 咨询有限公司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13,124,363.00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25,363.18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17,825,538.00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深圳美兆健康管理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12,874,488.00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1,555,112.32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18,240,553.00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天津慈铭奥亚医院 管理咨询有限公司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12,797,339.00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27,822.93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成都美兆健康管理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12,434,527.00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23,367.38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17,887,835.00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广州美兆健康管理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11,852,728.00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509,084.95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13,994,517.00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哈尔滨美铭健康管 理有限责任公司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10,358,229.00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21,965.15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上海美楷门诊部有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10,152,927.00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18,915.58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12,400,028.00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佛山万达美兆健康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9,613,139.00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1,302,159.97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3,561,600.00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莆田美年大健康管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9,296,284.00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17,410.44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13,754,498.00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东莞虎门美年大健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9,224,267.00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17,461.52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13,302,748.00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康门诊部有限公司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重庆美益健康管理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8,481,360.00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17,977.90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广州美年大健康医 疗技术有限公司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8,400,063.00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1,293,860.56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12,919,475.00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青岛美年健康科技 健康管理有限公司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7,867,707.79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14,636.55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12,626,896.00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扬州美舜健康管理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7,779,352.00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16,508.27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晋江美年大健康管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7,269,169.00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5,194,454.00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南安市美年大健康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7,268,090.00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13,931.17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5,160,147.00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咸宁美年大健康体 检管理有限责任公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7,031,370.00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13,392.41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10,466,035.00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深圳市益尔康健康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6,910,431.00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12,780.50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12,322,905.00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绍兴美兆门诊医疗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6,849,027.00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829,108.30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9,448,565.00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大连普兰店美年健 康综合门诊部有限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6,828,430.00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12,947.42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10,641,828.00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云南慈铭健康服务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6,731,173.00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12,669.07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10,351,975.00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郑州美健健康管理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6,674,815.00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12,417.38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3,243,915.00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文山美年大健康体 检中心有限公司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6,569,067.00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12,432.78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9,871,260.00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保山美年大健康体 检中心有限公司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6,458,443.00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12,178.09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9,521,312.00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成都美年大健康壹 中心体检门诊部有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6,158,260.00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11,543.25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5,100,829.00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福州慈铭奥亚健康 体检中心有限公司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6,065,530.00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10,919.00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郴州美年大健康管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6,031,641.00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13,137.80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广州增城区美年健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5,962,768.00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11,155.13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7,152,468.00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康管理有限公司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绍兴越城美年门诊 部有限公司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5,880,085.00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11,044.85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6,773,271.00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上海美兆喆源门诊 部有限公司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5,666,175.00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11,476.11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4,678,686.00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成都金牛美年大健 康管理咨询有限公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5,347,820.00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9,972.85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7,842,517.00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黄山美年大健康咨 询有限责任公司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5,100,622.00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11,149.37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济南美年大健康科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5,039,649.00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9,887.40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7,019,641.00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深圳市美阳健康管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4,926,593.00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9,237.02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6,843,208.00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广州花都区美年大 健康管理有限公司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4,906,664.00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9,198.08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7,152,468.00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恩施美年大健康管 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4,868,602.00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9,255.35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6,799,920.00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威海美年大健康体 检中心有限公司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4,829,737.00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10,706.85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固原市美年大健康 医院有限公司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4,736,809.00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8,907.16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南京美楷门诊部有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4,736,735.00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9,047.52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3,141,745.00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南京美宜门诊部有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4,726,183.00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9,217.16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3,979,589.00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郑州美兆健康医疗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4,702,160.00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729,323.24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6,211,136.00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吉林市昌邑区美年 大健康科技管理有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4,583,204.00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8,569.47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6,943,249.00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阜阳美年大健康健 康管理有限公司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4,533,358.00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8,459.51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4,601,542.00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佛山市美年大健康 体检管理有限公司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4,342,405.00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8,003.47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长春美健健康科技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3,986,494.00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7,453.61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5,980,484.00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成都武侯美年大健 康体检门诊部有限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3,867,937.00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7,285.06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5,510,029.00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无锡慈铭奥亚门诊 部有限公司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3,449,963.00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6,413.90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5,381,141.00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天津滨海新区慈爱 门诊部有限公司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3,204,694.00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6,001.83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4,705,600.00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台州美兆健康体检 中心（普通合伙）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3,111,950.00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5,868.84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4,322,122.00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钦州美龄健康体检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3,101,878.00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5,774.00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安顺慈铭健康体检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3,036,977.00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5,675.14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天津市和平区美年 美佳健康管理有限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2,896,172.00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5,412.05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2,561,421.00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天津美泽门诊有限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2,118,921.00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3,809.50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珠海美年大健康健 康管理有限公司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1,562,211.47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2,880.03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3,781,807.00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蒙城县美年大健康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1,561,013.00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3,180.19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乐山慈铭健康体检 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1,451,017.00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2,701.92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2,322,608.00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广州美年大健康医 院管理有限公司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1,302,809.00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2,405.89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2,062,754.00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银川美年大健康医 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1,224,000.00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2,254.66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厦门银城美年大健 康管理有限公司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1,205,002.00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2,443.59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广东美慈奥亚健康 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1,135,840.00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1,803,190.00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烟台美年福田健康 体检管理有限公司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967,268.01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1,764.85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东营市美年大健康 健康管理有限公司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917,669.00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1,674.69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2,528,349.00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威海国济美年大健 康体检中心有限公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485,997.00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1,329,202.00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宁波鄞州美兆综合 门诊部有限公司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257,516.00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淮安慈铭华康门诊 部有限公司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166,461.00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370,414.00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重庆慈铭奥亚健康 管理有限公司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10,749,546.00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儋州美年大健康医 院有限公司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7,108,944.00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海宁美年健康体检 中心有限公司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5,403,594.00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武汉美兆健康管理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3,261,934.50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马鞍山美年大健康 咨询有限公司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586,123.00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bookmarkStart w:name="（2）应付项目" w:id="509"/>
      <w:bookmarkEnd w:id="5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杭州艾迪康医学检验中心有 限公司及其下属子公司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47,920,419.25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23,725,125.19</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武汉美慈奥亚科技管理有限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8,422,841.09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140,563.40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北京慈记网络科技有限公司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5,053,174.40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2,070,571.83</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哈尔滨美铭健康管理有限责 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4,517,619.10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阜阳美年大健康健康管理有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3,534,961.96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490,370.40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佛山市美年大健康体检管理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2,196,731.36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郑州美健健康管理有限公司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2,104,333.20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383,253.75</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上海天亿弘方企业管理有限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2,004,407.87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2,337,639.21</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银川美年大健康医院有限公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1,842,040.74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北京天亿弘方投资管理有限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1,839,860.24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珠海美年大健康健康管理有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1,530,104.00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1,031,687.82</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厦门市慈铭健康管理有限公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1,519,611.52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百胜（深圳）医疗设备有限公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银川大象医生互联网医院有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1,466,980.47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539,792.70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成都金牛美年大健康管理咨 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1,428,313.48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2,068,822.87</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北京万东医疗科技股份有限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1,379,420.32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成都美兆健康管理有限公司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1,159,634.33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上海昱绅企业管理有限公司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1,105,524.00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阿里巴巴集团及其下属公司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1,050,841.42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昆明美兆健康管理有限公司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981,763.00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烟台美年大健康体检管理有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941,513.39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1,214,238.30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马鞍山美年大健康咨询有限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896,323.07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630,490.15</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烟台美年福田健康体检管理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706,375.45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广州美年大健康医疗技术有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701,520.25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923,944.80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上海天亿弘方物业管理有限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668,222.33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121,054.31</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郑州美兆健康医疗管理有限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615,199.60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39,774.00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成都美年大健康壹中心体检 门诊部有限公司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609,936.77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15,903.00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云南慈铭健康服务有限公司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540,642.20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威海国济美年大健康体检中 心有限公司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498,443.01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417,233.55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深圳美兆健康管理有限公司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451,538.00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482,189.60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桐庐美年体检中心有限公司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402,725.75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广州增城区美年健康管理有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360,771.85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蒙城县美年大健康管理有限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335,280.30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223,543.90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安顺慈铭健康体检管理有限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328,691.85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广东美慈奥亚健康管理有限</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326,682.41</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36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合肥慈铭奥亚健康管理有限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295,105.85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深圳市奥亚健康管理有限公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272,682.20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重庆美益健康管理有限公司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271,250.89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山东美铭奥亚健康咨询有限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262,458.35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上海美兆喆源门诊部有限公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250,172.80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无锡美兆门诊部有限公司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228,058.00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咸宁美年大健康体检管理有 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216,980.50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天津市和平区美年美佳健康 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212,227.40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成都武侯美年大健康体检门 诊部有限公司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206,246.68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587,103.35</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宜兴美年综合门诊部有限公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193,861.53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170,145.25</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德阳维乐新桥口腔门诊部有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193,629.63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台州美兆健康体检中心（普通 合伙）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193,187.95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332,495.12</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济南美年大健康科技有限公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191,257.57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保山美年大健康体检中心有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176,207.15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50,311.50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广州花都区美年大健康管理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163,069.19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东营市美年大健康健康管理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162,080.50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86,953.50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西安美兆健康管理有限公司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154,557.00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扬州美舜健康管理有限公司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142,068.45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绍兴美兆门诊医疗有限公司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133,579.20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18,318.00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长春美健健康科技有限公司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131,623.00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钦州美龄健康体检有限公司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121,957.25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广州美兆健康管理有限公司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106,347.00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晋江美年大健康管理有限公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97,690.09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莆田美年大健康管理有限公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82,541.06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上海好卓数据服务有限公司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77,666.59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192,438.59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山东省万树商贸有限公司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62,187.50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53,687.50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洛阳美年大健康医疗科技有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57,958.80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673,454.93</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厦门银城美年大健康管理有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53,234.26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威海美年大健康体检中心有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49,344.99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乐山慈铭健康体检服务有限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43,170.00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恩施美年大健康管理有限公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41,745.66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武汉美兆健康管理有限公司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37,932.00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49,930.43</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广州美年大健康医院管理有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35,759.86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19,488.60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吉林市昌邑区美年大健康科 技管理有限公司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35,286.93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南京美楷门诊部有限公司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31,286.60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无锡慈铭奥亚门诊部有限公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25,724.51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黄山美年大健康咨询有限责 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23,263.05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沈阳奥亚医院有限公司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22,450.33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淮安慈铭华康门诊部有限公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16,980.20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蚌埠宝中堂中医门诊部有限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14,256.00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上海百瑞思企业管理有限公 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2,124,055.00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重庆慈铭奥亚健康管理有限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1,633,146.81</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上海大象医疗健康科技有限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858,777.90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东莞虎门美年大健康门诊部</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363,427.70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36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青岛美年健康科技健康管理 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206,808.75</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上海宝中堂峨山中医门诊部 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重庆巴南慈铭综合门诊部有 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31,786.45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重庆美兆医院管理有限公司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3,691,274.97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1,715,235.86</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沈阳奥亚医院有限公司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3,371,295.92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4,996,963.67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西安美兆健康管理有限公司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3,098,941.71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1,665,943.40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广州美兆健康管理有限公司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2,987,284.82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3,245,787.63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昆明美兆健康管理有限公司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2,779,968.74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1,649,283.97</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天津慈铭奥亚医院管理咨询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2,738,072.63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合肥慈铭奥亚健康管理有限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2,649,294.30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山东美铭奥亚健康咨询有限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2,352,995.47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4,440,884.96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深圳美兆健康管理有限公司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2,281,413.30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3,414,144.86</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上海好卓数据服务有限公司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2,087,967.58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莆田美年大健康管理有限公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1,979,543.32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3,016,457.78</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大连普兰店美年健康综合门 诊部有限公司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1,689,563.22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2,000,914.16</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深圳市奥亚健康管理有限公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1,650,315.13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长春美健健康科技有限公司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1,433,796.41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1,367,858.66</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文山美年大健康体检中心有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1,419,951.69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2,014,395.33</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成都武侯美年大健康体检门 诊部有限公司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1,410,711.97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614,859.47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南京美宜门诊部有限公司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1,345,456.83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936,606.97</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保山美年大健康体检中心有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1,280,033.01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1,806,615.94</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郴州美年大健康管理有限公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1,173,441.87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绍兴美兆门诊医疗有限公司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1,152,218.82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1,665,255.98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南安市美年大健康管理有限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1,129,914.84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813,048.54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南京美楷门诊部有限公司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1,079,619.11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538,982.12</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郑州美健健康管理有限公司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1,074,873.04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596,583.39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扬州美舜健康管理有限公司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1,059,544.39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黄山美年大健康咨询有限责 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1,015,289.47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恩施美年大健康管理有限公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1,001,865.24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1,432,478.40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威海美年大健康体检中心有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943,754.20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深圳市美阳健康管理有限公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938,624.99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1,548,965.61</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咸宁美年大健康体检管理有 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916,859.92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2,184,148.57</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青岛美年健康科技健康管理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898,698.11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1,857,595.69</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天津滨海新区慈爱门诊部有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821,689.90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1,095,346.50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重庆美益健康管理有限公司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791,875.96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郑州美兆健康医疗管理有限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587,446.04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1,065,362.16</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无锡慈铭奥亚门诊部有限公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537,806.64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819,442.45</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安顺慈铭健康体检管理有限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473,701.67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东莞虎门美年大健康门诊部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455,518.12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1,771,065.40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佛山万达美兆健康管理有限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409,022.45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617,974.53</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云南慈铭健康服务有限公司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340,569.19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2,064,872.03</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上海美楷门诊部有限公司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327,426.85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2,521,900.21</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南京宝中堂医疗科技有限公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299,612.00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晋江美年大健康管理有限公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270,534.31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东营市美年大健康健康管理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221,074.59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472,748.70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蒙城县美年大健康管理有限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213,784.91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武汉美兆健康管理有限公司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118,160.02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802,096.09</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广州美年大健康医院管理有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117,802.95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357,930.66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良品铺子股份有限公司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98,487.50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北京万东医疗科技股份有限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88,068.00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宁波鄞州美兆综合门诊部有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71,143.96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威海国济美年大健康体检中 心有限公司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69,310.63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158,495.93</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慈信（北京）医疗投资有限公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47,199.00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侯马美年大健康管理有限公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47,064.80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青岛美维乐医疗管理有限公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34,174.00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18,949.00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阜阳美年大健康健康管理有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28,581.12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300,756.23</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百胜（深圳）医疗设备有限公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10,950.00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成都美兆健康管理有限公司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3,793,933.15</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吉林市昌邑区美年大健康科 技管理有限公司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1,834,531.66</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广州美年大健康医疗技术有 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1,723,303.09</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广州花都区美年大健康管理 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1,275,446.02</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上海美兆喆源门诊部有限公 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1,165,100.02</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济南美年大健康科技有限公 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1,127,978.88</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广州增城区美年健康管理有 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736,653.02</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儋州美年大健康医院有限公 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727,395.18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乐山慈铭健康体检服务有限</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377,650.69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36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广东美慈奥亚健康管理有限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307,035.89</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台州美兆健康体检中心（普通 合伙）</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200,817.33</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成都美年大健康壹中心体检 门诊部有限公司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194,323.47</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绍兴越城美年门诊部有限公 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181,507.31</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淮安慈铭华康门诊部有限公 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58,764.32</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天津市和平区美年美佳健康 管理有限公司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41,903.99</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上海美维口腔医疗管理集团 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36,635.00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邳州市慈铭健康体检门诊部 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26,945.00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统一石油化工有限公司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13,233.75</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重庆慈铭奥亚健康管理有限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11,844.81</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佛山市美年大健康体检管理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4,493,489.00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上海大象医疗健康科技有限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1,233,513.81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893,686.31</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上海好卓数据服务有限公司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1,075,827.20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上海天亿实业控股集团有限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珠海美年大健康健康管理有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958,872.87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308,317.00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百胜（深圳）医疗设备有限公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杭州艾迪康医学检验中心有 限公司及其下属子公司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733,368.35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台州美兆健康体检中心（普通 合伙）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610,645.00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90,740.00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天津慧医谷科技有限公司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588,500.00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银川美年大健康医院有限公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349,593.00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北京慈记网络科技有限公司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广州美年大健康医疗技术有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137,116.00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219,872.00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上海美维口腔医疗管理集团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马鞍山美年大健康咨询有限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88,068.00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24,924.00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威海国济美年大健康体检中 心有限公司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46,621.00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成都金牛美年大健康管理咨 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40,890.00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成都武侯美年大健康体检门 诊部有限公司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35,446.00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厦门银城美年大健康管理有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33,128.00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天津市和平区美年美佳健康 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30,813.00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东莞虎门美年大健康门诊部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19,362.00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成都美年大健康壹中心体检 门诊部有限公司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14,312.00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银川大象医生互联网医院有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12,280.30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宜兴美年综合门诊部有限公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11,334.00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广州增城区美年健康管理有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10,687.00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天津美维乐健康管理有限公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8,800.80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184,482.43</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北京天亿弘方投资管理有限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2,033,270.08</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北京万东医疗科技股份有限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1,033,600.00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深圳市益尔康健康管理有限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734,161.85</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郑州美健健康管理有限公司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457,656.37</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烟台美年大健康体检管理有 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51,955.00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怀化美年大健康医疗服务有 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海宁美年健康体检中心有限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西安盈谷网络科技有限公司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29,999.97</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洛阳美年大健康医疗科技有 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24,932.00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杭州溢点信息技术有限公司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重庆巴南慈铭综合门诊部有 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17,064.70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山东美铭奥亚健康咨询有限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13,473.00</w:t>
            </w:r>
          </w:p>
        </w:tc>
      </w:tr>
    </w:tbl>
    <w:p>
      <w:pPr>
        <w:spacing w:line="240" w:lineRule="auto" w:before="10"/>
        <w:rPr>
          <w:rFonts w:ascii="Times New Roman" w:hAnsi="Times New Roman" w:cs="Times New Roman" w:eastAsia="Times New Roman" w:hint="default"/>
          <w:sz w:val="21"/>
          <w:szCs w:val="21"/>
        </w:rPr>
      </w:pPr>
    </w:p>
    <w:p>
      <w:pPr>
        <w:spacing w:before="36"/>
        <w:ind w:left="152" w:right="0" w:firstLine="0"/>
        <w:jc w:val="left"/>
        <w:rPr>
          <w:rFonts w:ascii="宋体" w:hAnsi="宋体" w:cs="宋体" w:eastAsia="宋体" w:hint="default"/>
          <w:sz w:val="21"/>
          <w:szCs w:val="21"/>
        </w:rPr>
      </w:pPr>
      <w:bookmarkStart w:name="7、关联方承诺" w:id="510"/>
      <w:bookmarkEnd w:id="510"/>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bookmarkStart w:name="8、其他" w:id="511"/>
      <w:bookmarkEnd w:id="51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512"/>
      <w:bookmarkEnd w:id="512"/>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513"/>
      <w:bookmarkEnd w:id="51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2、以权益结算的股份支付情况" w:id="514"/>
      <w:bookmarkEnd w:id="51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bookmarkStart w:name="3、以现金结算的股份支付情况" w:id="515"/>
      <w:bookmarkEnd w:id="51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line="544" w:lineRule="auto" w:before="0"/>
        <w:ind w:left="152" w:right="79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bookmarkStart w:name="4、股份支付的修改、终止情况" w:id="516"/>
      <w:bookmarkEnd w:id="516"/>
      <w:r>
        <w:rPr>
          <w:rFonts w:ascii="宋体" w:hAnsi="宋体" w:cs="宋体" w:eastAsia="宋体" w:hint="default"/>
          <w:sz w:val="18"/>
          <w:szCs w:val="18"/>
        </w:rPr>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spacing w:line="487" w:lineRule="auto" w:before="128"/>
        <w:ind w:left="152" w:right="8345" w:firstLine="0"/>
        <w:jc w:val="left"/>
        <w:rPr>
          <w:rFonts w:ascii="宋体" w:hAnsi="宋体" w:cs="宋体" w:eastAsia="宋体" w:hint="default"/>
          <w:sz w:val="21"/>
          <w:szCs w:val="21"/>
        </w:rPr>
      </w:pPr>
      <w:bookmarkStart w:name="5、其他" w:id="517"/>
      <w:bookmarkEnd w:id="51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518"/>
      <w:bookmarkEnd w:id="518"/>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519"/>
      <w:bookmarkEnd w:id="51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2"/>
        <w:ind w:left="152"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40" w:lineRule="auto" w:before="87"/>
        <w:ind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t>资本承担</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4854"/>
        <w:gridCol w:w="2348"/>
        <w:gridCol w:w="1887"/>
      </w:tblGrid>
      <w:tr>
        <w:trPr>
          <w:trHeight w:val="348" w:hRule="exact"/>
        </w:trPr>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w w:val="100"/>
                <w:sz w:val="22"/>
                <w:szCs w:val="22"/>
              </w:rPr>
            </w:r>
            <w:r>
              <w:rPr>
                <w:rFonts w:ascii="宋体" w:hAnsi="宋体" w:cs="宋体" w:eastAsia="宋体" w:hint="default"/>
                <w:sz w:val="22"/>
                <w:szCs w:val="22"/>
                <w:u w:val="single" w:color="000000"/>
              </w:rPr>
              <w:t>项目</w:t>
            </w:r>
            <w:r>
              <w:rPr>
                <w:rFonts w:ascii="宋体" w:hAnsi="宋体" w:cs="宋体" w:eastAsia="宋体" w:hint="default"/>
                <w:sz w:val="22"/>
                <w:szCs w:val="22"/>
              </w:rPr>
            </w:r>
          </w:p>
        </w:tc>
        <w:tc>
          <w:tcPr>
            <w:tcW w:w="2348" w:type="dxa"/>
            <w:tcBorders>
              <w:top w:val="single" w:sz="6" w:space="0" w:color="000000"/>
              <w:left w:val="single" w:sz="6" w:space="0" w:color="000000"/>
              <w:bottom w:val="single" w:sz="31" w:space="0" w:color="000000"/>
              <w:right w:val="single" w:sz="6" w:space="0" w:color="000000"/>
            </w:tcBorders>
          </w:tcPr>
          <w:p>
            <w:pPr>
              <w:pStyle w:val="TableParagraph"/>
              <w:spacing w:line="293" w:lineRule="exact"/>
              <w:ind w:right="-3"/>
              <w:jc w:val="right"/>
              <w:rPr>
                <w:rFonts w:ascii="宋体" w:hAnsi="宋体" w:cs="宋体" w:eastAsia="宋体" w:hint="default"/>
                <w:sz w:val="22"/>
                <w:szCs w:val="22"/>
              </w:rPr>
            </w:pPr>
            <w:r>
              <w:rPr>
                <w:rFonts w:ascii="Times New Roman" w:hAnsi="Times New Roman" w:cs="Times New Roman" w:eastAsia="Times New Roman" w:hint="default"/>
                <w:sz w:val="22"/>
                <w:szCs w:val="22"/>
              </w:rPr>
              <w:t>2019</w:t>
            </w:r>
            <w:r>
              <w:rPr>
                <w:rFonts w:ascii="宋体" w:hAnsi="宋体" w:cs="宋体" w:eastAsia="宋体" w:hint="default"/>
                <w:sz w:val="22"/>
                <w:szCs w:val="22"/>
              </w:rPr>
              <w:t>年</w:t>
            </w:r>
          </w:p>
        </w:tc>
        <w:tc>
          <w:tcPr>
            <w:tcW w:w="1887" w:type="dxa"/>
            <w:tcBorders>
              <w:top w:val="single" w:sz="6" w:space="0" w:color="000000"/>
              <w:left w:val="single" w:sz="6" w:space="0" w:color="000000"/>
              <w:bottom w:val="single" w:sz="31" w:space="0" w:color="000000"/>
              <w:right w:val="single" w:sz="6" w:space="0" w:color="000000"/>
            </w:tcBorders>
          </w:tcPr>
          <w:p>
            <w:pPr>
              <w:pStyle w:val="TableParagraph"/>
              <w:spacing w:line="293" w:lineRule="exact"/>
              <w:ind w:right="-3"/>
              <w:jc w:val="right"/>
              <w:rPr>
                <w:rFonts w:ascii="MS Gothic" w:hAnsi="MS Gothic" w:cs="MS Gothic" w:eastAsia="MS Gothic" w:hint="default"/>
                <w:sz w:val="22"/>
                <w:szCs w:val="22"/>
              </w:rPr>
            </w:pPr>
            <w:r>
              <w:rPr>
                <w:rFonts w:ascii="Times New Roman" w:hAnsi="Times New Roman" w:cs="Times New Roman" w:eastAsia="Times New Roman" w:hint="default"/>
                <w:sz w:val="22"/>
                <w:szCs w:val="22"/>
              </w:rPr>
              <w:t>2018</w:t>
            </w:r>
            <w:r>
              <w:rPr>
                <w:rFonts w:ascii="MS Gothic" w:hAnsi="MS Gothic" w:cs="MS Gothic" w:eastAsia="MS Gothic" w:hint="default"/>
                <w:sz w:val="22"/>
                <w:szCs w:val="22"/>
              </w:rPr>
              <w:t>年</w:t>
            </w:r>
          </w:p>
        </w:tc>
      </w:tr>
      <w:tr>
        <w:trPr>
          <w:trHeight w:val="346" w:hRule="exact"/>
        </w:trPr>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已签约但尚未于财务报表中确认的</w:t>
            </w:r>
          </w:p>
        </w:tc>
        <w:tc>
          <w:tcPr>
            <w:tcW w:w="2348" w:type="dxa"/>
            <w:tcBorders>
              <w:top w:val="single" w:sz="31"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87" w:type="dxa"/>
            <w:tcBorders>
              <w:top w:val="single" w:sz="31" w:space="0" w:color="000000"/>
              <w:left w:val="single" w:sz="6" w:space="0" w:color="000000"/>
              <w:bottom w:val="single" w:sz="6" w:space="0" w:color="000000"/>
              <w:right w:val="single" w:sz="6" w:space="0" w:color="000000"/>
            </w:tcBorders>
          </w:tcPr>
          <w:p>
            <w:pPr>
              <w:pStyle w:val="TableParagraph"/>
              <w:spacing w:line="240" w:lineRule="auto" w:before="6"/>
              <w:ind w:right="0"/>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r>
      <w:tr>
        <w:trPr>
          <w:trHeight w:val="348" w:hRule="exact"/>
        </w:trPr>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4" w:right="0"/>
              <w:jc w:val="left"/>
              <w:rPr>
                <w:rFonts w:ascii="宋体" w:hAnsi="宋体" w:cs="宋体" w:eastAsia="宋体" w:hint="default"/>
                <w:sz w:val="22"/>
                <w:szCs w:val="22"/>
              </w:rPr>
            </w:pPr>
            <w:r>
              <w:rPr>
                <w:rFonts w:ascii="宋体" w:hAnsi="宋体" w:cs="宋体" w:eastAsia="宋体" w:hint="default"/>
                <w:sz w:val="22"/>
                <w:szCs w:val="22"/>
              </w:rPr>
              <w:t>对外承诺</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pacing w:val="-1"/>
                <w:sz w:val="22"/>
              </w:rPr>
              <w:t>189,595,900.00</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pacing w:val="-1"/>
                <w:sz w:val="22"/>
              </w:rPr>
              <w:t>375,220,500.00</w:t>
            </w:r>
          </w:p>
        </w:tc>
      </w:tr>
      <w:tr>
        <w:trPr>
          <w:trHeight w:val="348" w:hRule="exact"/>
        </w:trPr>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189,595,900.00</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375,220,500.00</w:t>
            </w:r>
          </w:p>
        </w:tc>
      </w:tr>
    </w:tbl>
    <w:p>
      <w:pPr>
        <w:spacing w:line="240" w:lineRule="auto" w:before="9"/>
        <w:rPr>
          <w:rFonts w:ascii="宋体" w:hAnsi="宋体" w:cs="宋体" w:eastAsia="宋体" w:hint="default"/>
          <w:sz w:val="19"/>
          <w:szCs w:val="19"/>
        </w:rPr>
      </w:pPr>
    </w:p>
    <w:p>
      <w:pPr>
        <w:pStyle w:val="BodyText"/>
        <w:spacing w:line="240" w:lineRule="auto" w:before="32"/>
        <w:ind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54"/>
        </w:rPr>
        <w:t> </w:t>
      </w:r>
      <w:r>
        <w:rPr/>
        <w:t>经营租赁承担</w:t>
      </w:r>
    </w:p>
    <w:p>
      <w:pPr>
        <w:spacing w:line="240" w:lineRule="auto" w:before="5"/>
        <w:rPr>
          <w:rFonts w:ascii="宋体" w:hAnsi="宋体" w:cs="宋体" w:eastAsia="宋体" w:hint="default"/>
          <w:sz w:val="24"/>
          <w:szCs w:val="24"/>
        </w:rPr>
      </w:pPr>
    </w:p>
    <w:p>
      <w:pPr>
        <w:pStyle w:val="BodyText"/>
        <w:spacing w:line="244" w:lineRule="auto"/>
        <w:ind w:right="1119"/>
        <w:jc w:val="left"/>
      </w:pPr>
      <w:r>
        <w:rPr>
          <w:spacing w:val="-2"/>
        </w:rPr>
        <w:t>根据不可撤销的有关房屋和固定资产经营租赁协议，本集团于</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日以后应支付的最低租赁付款额</w:t>
      </w:r>
      <w:r>
        <w:rPr>
          <w:spacing w:val="-68"/>
        </w:rPr>
        <w:t> </w:t>
      </w:r>
      <w:r>
        <w:rPr>
          <w:spacing w:val="-68"/>
        </w:rPr>
      </w:r>
      <w:r>
        <w:rPr/>
        <w:t>如下：</w:t>
      </w:r>
    </w:p>
    <w:p>
      <w:pPr>
        <w:spacing w:line="240" w:lineRule="auto" w:before="0"/>
        <w:rPr>
          <w:rFonts w:ascii="宋体" w:hAnsi="宋体" w:cs="宋体" w:eastAsia="宋体"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4854"/>
        <w:gridCol w:w="2348"/>
        <w:gridCol w:w="1887"/>
      </w:tblGrid>
      <w:tr>
        <w:trPr>
          <w:trHeight w:val="346" w:hRule="exact"/>
        </w:trPr>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w w:val="100"/>
                <w:sz w:val="22"/>
                <w:szCs w:val="22"/>
              </w:rPr>
            </w:r>
            <w:r>
              <w:rPr>
                <w:rFonts w:ascii="宋体" w:hAnsi="宋体" w:cs="宋体" w:eastAsia="宋体" w:hint="default"/>
                <w:sz w:val="22"/>
                <w:szCs w:val="22"/>
                <w:u w:val="single" w:color="000000"/>
              </w:rPr>
              <w:t>经营租赁承诺</w:t>
            </w:r>
            <w:r>
              <w:rPr>
                <w:rFonts w:ascii="宋体" w:hAnsi="宋体" w:cs="宋体" w:eastAsia="宋体" w:hint="default"/>
                <w:sz w:val="22"/>
                <w:szCs w:val="22"/>
              </w:rPr>
            </w:r>
          </w:p>
        </w:tc>
        <w:tc>
          <w:tcPr>
            <w:tcW w:w="2348" w:type="dxa"/>
            <w:tcBorders>
              <w:top w:val="single" w:sz="6" w:space="0" w:color="000000"/>
              <w:left w:val="single" w:sz="6" w:space="0" w:color="000000"/>
              <w:bottom w:val="single" w:sz="30" w:space="0" w:color="000000"/>
              <w:right w:val="single" w:sz="6" w:space="0" w:color="000000"/>
            </w:tcBorders>
          </w:tcPr>
          <w:p>
            <w:pPr>
              <w:pStyle w:val="TableParagraph"/>
              <w:spacing w:line="292" w:lineRule="exact"/>
              <w:ind w:right="-3"/>
              <w:jc w:val="right"/>
              <w:rPr>
                <w:rFonts w:ascii="MS Gothic" w:hAnsi="MS Gothic" w:cs="MS Gothic" w:eastAsia="MS Gothic" w:hint="default"/>
                <w:sz w:val="22"/>
                <w:szCs w:val="22"/>
              </w:rPr>
            </w:pPr>
            <w:r>
              <w:rPr>
                <w:rFonts w:ascii="Times New Roman" w:hAnsi="Times New Roman" w:cs="Times New Roman" w:eastAsia="Times New Roman" w:hint="default"/>
                <w:sz w:val="22"/>
                <w:szCs w:val="22"/>
              </w:rPr>
              <w:t>2019</w:t>
            </w:r>
            <w:r>
              <w:rPr>
                <w:rFonts w:ascii="MS Gothic" w:hAnsi="MS Gothic" w:cs="MS Gothic" w:eastAsia="MS Gothic" w:hint="default"/>
                <w:sz w:val="22"/>
                <w:szCs w:val="22"/>
              </w:rPr>
              <w:t>年</w:t>
            </w:r>
          </w:p>
        </w:tc>
        <w:tc>
          <w:tcPr>
            <w:tcW w:w="1887" w:type="dxa"/>
            <w:tcBorders>
              <w:top w:val="single" w:sz="6" w:space="0" w:color="000000"/>
              <w:left w:val="single" w:sz="6" w:space="0" w:color="000000"/>
              <w:bottom w:val="single" w:sz="30" w:space="0" w:color="000000"/>
              <w:right w:val="single" w:sz="6" w:space="0" w:color="000000"/>
            </w:tcBorders>
          </w:tcPr>
          <w:p>
            <w:pPr>
              <w:pStyle w:val="TableParagraph"/>
              <w:spacing w:line="292" w:lineRule="exact"/>
              <w:ind w:right="-3"/>
              <w:jc w:val="right"/>
              <w:rPr>
                <w:rFonts w:ascii="MS Gothic" w:hAnsi="MS Gothic" w:cs="MS Gothic" w:eastAsia="MS Gothic" w:hint="default"/>
                <w:sz w:val="22"/>
                <w:szCs w:val="22"/>
              </w:rPr>
            </w:pPr>
            <w:r>
              <w:rPr>
                <w:rFonts w:ascii="Times New Roman" w:hAnsi="Times New Roman" w:cs="Times New Roman" w:eastAsia="Times New Roman" w:hint="default"/>
                <w:sz w:val="22"/>
                <w:szCs w:val="22"/>
              </w:rPr>
              <w:t>2018</w:t>
            </w:r>
            <w:r>
              <w:rPr>
                <w:rFonts w:ascii="MS Gothic" w:hAnsi="MS Gothic" w:cs="MS Gothic" w:eastAsia="MS Gothic" w:hint="default"/>
                <w:sz w:val="22"/>
                <w:szCs w:val="22"/>
              </w:rPr>
              <w:t>年</w:t>
            </w:r>
          </w:p>
        </w:tc>
      </w:tr>
      <w:tr>
        <w:trPr>
          <w:trHeight w:val="348" w:hRule="exact"/>
        </w:trPr>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4" w:right="0"/>
              <w:jc w:val="left"/>
              <w:rPr>
                <w:rFonts w:ascii="宋体" w:hAnsi="宋体" w:cs="宋体" w:eastAsia="宋体" w:hint="default"/>
                <w:sz w:val="22"/>
                <w:szCs w:val="22"/>
              </w:rPr>
            </w:pPr>
            <w:r>
              <w:rPr>
                <w:rFonts w:ascii="宋体" w:hAnsi="宋体" w:cs="宋体" w:eastAsia="宋体" w:hint="default"/>
                <w:sz w:val="22"/>
                <w:szCs w:val="22"/>
              </w:rPr>
              <w:t>不可撤销经营租赁的最低租赁付款额：</w:t>
            </w:r>
          </w:p>
        </w:tc>
        <w:tc>
          <w:tcPr>
            <w:tcW w:w="2348" w:type="dxa"/>
            <w:tcBorders>
              <w:top w:val="single" w:sz="30"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c>
          <w:tcPr>
            <w:tcW w:w="1887" w:type="dxa"/>
            <w:tcBorders>
              <w:top w:val="single" w:sz="30" w:space="0" w:color="000000"/>
              <w:left w:val="single" w:sz="6" w:space="0" w:color="000000"/>
              <w:bottom w:val="single" w:sz="6" w:space="0" w:color="000000"/>
              <w:right w:val="single" w:sz="6" w:space="0" w:color="000000"/>
            </w:tcBorders>
          </w:tcPr>
          <w:p>
            <w:pPr>
              <w:pStyle w:val="TableParagraph"/>
              <w:spacing w:line="240" w:lineRule="auto" w:before="9"/>
              <w:ind w:right="0"/>
              <w:jc w:val="right"/>
              <w:rPr>
                <w:rFonts w:ascii="Times New Roman" w:hAnsi="Times New Roman" w:cs="Times New Roman" w:eastAsia="Times New Roman" w:hint="default"/>
                <w:sz w:val="22"/>
                <w:szCs w:val="22"/>
              </w:rPr>
            </w:pPr>
            <w:r>
              <w:rPr>
                <w:rFonts w:ascii="Times New Roman" w:hAnsi="Times New Roman" w:cs="Times New Roman" w:eastAsia="Times New Roman" w:hint="default"/>
                <w:w w:val="99"/>
                <w:sz w:val="22"/>
                <w:szCs w:val="22"/>
              </w:rPr>
              <w:t> </w:t>
            </w:r>
            <w:r>
              <w:rPr>
                <w:rFonts w:ascii="Times New Roman" w:hAnsi="Times New Roman" w:cs="Times New Roman" w:eastAsia="Times New Roman" w:hint="default"/>
                <w:sz w:val="22"/>
                <w:szCs w:val="22"/>
              </w:rPr>
            </w:r>
          </w:p>
        </w:tc>
      </w:tr>
      <w:tr>
        <w:trPr>
          <w:trHeight w:val="346" w:hRule="exact"/>
        </w:trPr>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资产负债表日后</w:t>
            </w:r>
            <w:r>
              <w:rPr>
                <w:rFonts w:ascii="Times New Roman" w:hAnsi="Times New Roman" w:cs="Times New Roman" w:eastAsia="Times New Roman" w:hint="default"/>
                <w:sz w:val="22"/>
                <w:szCs w:val="22"/>
              </w:rPr>
              <w:t>1</w:t>
            </w:r>
            <w:r>
              <w:rPr>
                <w:rFonts w:ascii="宋体" w:hAnsi="宋体" w:cs="宋体" w:eastAsia="宋体" w:hint="default"/>
                <w:sz w:val="22"/>
                <w:szCs w:val="22"/>
              </w:rPr>
              <w:t>年</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722,443,211.22</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686,482,298.79</w:t>
            </w:r>
          </w:p>
        </w:tc>
      </w:tr>
      <w:tr>
        <w:trPr>
          <w:trHeight w:val="348" w:hRule="exact"/>
        </w:trPr>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left"/>
              <w:rPr>
                <w:rFonts w:ascii="宋体" w:hAnsi="宋体" w:cs="宋体" w:eastAsia="宋体" w:hint="default"/>
                <w:sz w:val="22"/>
                <w:szCs w:val="22"/>
              </w:rPr>
            </w:pPr>
            <w:r>
              <w:rPr>
                <w:rFonts w:ascii="宋体" w:hAnsi="宋体" w:cs="宋体" w:eastAsia="宋体" w:hint="default"/>
                <w:sz w:val="22"/>
                <w:szCs w:val="22"/>
              </w:rPr>
              <w:t>资产负债表日后</w:t>
            </w:r>
            <w:r>
              <w:rPr>
                <w:rFonts w:ascii="Times New Roman" w:hAnsi="Times New Roman" w:cs="Times New Roman" w:eastAsia="Times New Roman" w:hint="default"/>
                <w:sz w:val="22"/>
                <w:szCs w:val="22"/>
              </w:rPr>
              <w:t>2</w:t>
            </w:r>
            <w:r>
              <w:rPr>
                <w:rFonts w:ascii="宋体" w:hAnsi="宋体" w:cs="宋体" w:eastAsia="宋体" w:hint="default"/>
                <w:sz w:val="22"/>
                <w:szCs w:val="22"/>
              </w:rPr>
              <w:t>年</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pacing w:val="-1"/>
                <w:sz w:val="22"/>
              </w:rPr>
              <w:t>632,168,834.42</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pacing w:val="-1"/>
                <w:sz w:val="22"/>
              </w:rPr>
              <w:t>627,248,435.98</w:t>
            </w:r>
          </w:p>
        </w:tc>
      </w:tr>
      <w:tr>
        <w:trPr>
          <w:trHeight w:val="346" w:hRule="exact"/>
        </w:trPr>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left"/>
              <w:rPr>
                <w:rFonts w:ascii="宋体" w:hAnsi="宋体" w:cs="宋体" w:eastAsia="宋体" w:hint="default"/>
                <w:sz w:val="22"/>
                <w:szCs w:val="22"/>
              </w:rPr>
            </w:pPr>
            <w:r>
              <w:rPr>
                <w:rFonts w:ascii="宋体" w:hAnsi="宋体" w:cs="宋体" w:eastAsia="宋体" w:hint="default"/>
                <w:sz w:val="22"/>
                <w:szCs w:val="22"/>
              </w:rPr>
              <w:t>资产负债表日后</w:t>
            </w:r>
            <w:r>
              <w:rPr>
                <w:rFonts w:ascii="Times New Roman" w:hAnsi="Times New Roman" w:cs="Times New Roman" w:eastAsia="Times New Roman" w:hint="default"/>
                <w:sz w:val="22"/>
                <w:szCs w:val="22"/>
              </w:rPr>
              <w:t>3</w:t>
            </w:r>
            <w:r>
              <w:rPr>
                <w:rFonts w:ascii="宋体" w:hAnsi="宋体" w:cs="宋体" w:eastAsia="宋体" w:hint="default"/>
                <w:sz w:val="22"/>
                <w:szCs w:val="22"/>
              </w:rPr>
              <w:t>年</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576,309,056.37</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562,149,443.21</w:t>
            </w:r>
          </w:p>
        </w:tc>
      </w:tr>
      <w:tr>
        <w:trPr>
          <w:trHeight w:val="348" w:hRule="exact"/>
        </w:trPr>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4" w:right="0"/>
              <w:jc w:val="left"/>
              <w:rPr>
                <w:rFonts w:ascii="宋体" w:hAnsi="宋体" w:cs="宋体" w:eastAsia="宋体" w:hint="default"/>
                <w:sz w:val="22"/>
                <w:szCs w:val="22"/>
              </w:rPr>
            </w:pPr>
            <w:r>
              <w:rPr>
                <w:rFonts w:ascii="宋体" w:hAnsi="宋体" w:cs="宋体" w:eastAsia="宋体" w:hint="default"/>
                <w:sz w:val="22"/>
                <w:szCs w:val="22"/>
              </w:rPr>
              <w:t>以后年度</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3"/>
              <w:jc w:val="right"/>
              <w:rPr>
                <w:rFonts w:ascii="Times New Roman" w:hAnsi="Times New Roman" w:cs="Times New Roman" w:eastAsia="Times New Roman" w:hint="default"/>
                <w:sz w:val="22"/>
                <w:szCs w:val="22"/>
              </w:rPr>
            </w:pPr>
            <w:r>
              <w:rPr>
                <w:rFonts w:ascii="Times New Roman"/>
                <w:spacing w:val="-1"/>
                <w:sz w:val="22"/>
              </w:rPr>
              <w:t>2,041,997,977.63</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spacing w:val="-1"/>
                <w:sz w:val="22"/>
              </w:rPr>
              <w:t>2,100,343,268.49</w:t>
            </w:r>
          </w:p>
        </w:tc>
      </w:tr>
      <w:tr>
        <w:trPr>
          <w:trHeight w:val="348" w:hRule="exact"/>
        </w:trPr>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合计</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3"/>
              <w:jc w:val="right"/>
              <w:rPr>
                <w:rFonts w:ascii="Times New Roman" w:hAnsi="Times New Roman" w:cs="Times New Roman" w:eastAsia="Times New Roman" w:hint="default"/>
                <w:sz w:val="22"/>
                <w:szCs w:val="22"/>
              </w:rPr>
            </w:pPr>
            <w:r>
              <w:rPr>
                <w:rFonts w:ascii="Times New Roman"/>
                <w:spacing w:val="-1"/>
                <w:sz w:val="22"/>
              </w:rPr>
              <w:t>3,972,919,079.64</w:t>
            </w:r>
          </w:p>
        </w:tc>
        <w:tc>
          <w:tcPr>
            <w:tcW w:w="18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
              <w:jc w:val="right"/>
              <w:rPr>
                <w:rFonts w:ascii="Times New Roman" w:hAnsi="Times New Roman" w:cs="Times New Roman" w:eastAsia="Times New Roman" w:hint="default"/>
                <w:sz w:val="22"/>
                <w:szCs w:val="22"/>
              </w:rPr>
            </w:pPr>
            <w:r>
              <w:rPr>
                <w:rFonts w:ascii="Times New Roman"/>
                <w:spacing w:val="-1"/>
                <w:sz w:val="22"/>
              </w:rPr>
              <w:t>3,976,223,446.47</w:t>
            </w:r>
          </w:p>
        </w:tc>
      </w:tr>
    </w:tbl>
    <w:p>
      <w:pPr>
        <w:spacing w:line="240" w:lineRule="auto" w:before="9"/>
        <w:rPr>
          <w:rFonts w:ascii="宋体" w:hAnsi="宋体" w:cs="宋体" w:eastAsia="宋体" w:hint="default"/>
          <w:sz w:val="19"/>
          <w:szCs w:val="19"/>
        </w:rPr>
      </w:pPr>
    </w:p>
    <w:p>
      <w:pPr>
        <w:pStyle w:val="BodyText"/>
        <w:spacing w:line="240" w:lineRule="auto" w:before="32"/>
        <w:ind w:right="0"/>
        <w:jc w:val="both"/>
      </w:pPr>
      <w:r>
        <w:rPr/>
        <w:t>（</w:t>
      </w:r>
      <w:r>
        <w:rPr>
          <w:rFonts w:ascii="Times New Roman" w:hAnsi="Times New Roman" w:cs="Times New Roman" w:eastAsia="Times New Roman" w:hint="default"/>
        </w:rPr>
        <w:t>3</w:t>
      </w:r>
      <w:r>
        <w:rPr/>
        <w:t>）业绩承诺：</w:t>
      </w:r>
    </w:p>
    <w:p>
      <w:pPr>
        <w:spacing w:line="240" w:lineRule="auto" w:before="5"/>
        <w:rPr>
          <w:rFonts w:ascii="宋体" w:hAnsi="宋体" w:cs="宋体" w:eastAsia="宋体" w:hint="default"/>
          <w:sz w:val="24"/>
          <w:szCs w:val="24"/>
        </w:rPr>
      </w:pPr>
    </w:p>
    <w:p>
      <w:pPr>
        <w:pStyle w:val="BodyText"/>
        <w:spacing w:line="249" w:lineRule="auto"/>
        <w:ind w:right="1130"/>
        <w:jc w:val="both"/>
      </w:pPr>
      <w:r>
        <w:rPr>
          <w:spacing w:val="-5"/>
        </w:rPr>
        <w:t>上海天亿资产管理有限公司及上海维途投资中心</w:t>
      </w:r>
      <w:r>
        <w:rPr>
          <w:rFonts w:ascii="Times New Roman" w:hAnsi="Times New Roman" w:cs="Times New Roman" w:eastAsia="Times New Roman" w:hint="default"/>
          <w:spacing w:val="-5"/>
        </w:rPr>
        <w:t>(</w:t>
      </w:r>
      <w:r>
        <w:rPr>
          <w:spacing w:val="-5"/>
        </w:rPr>
        <w:t>有限合伙</w:t>
      </w:r>
      <w:r>
        <w:rPr>
          <w:rFonts w:ascii="Times New Roman" w:hAnsi="Times New Roman" w:cs="Times New Roman" w:eastAsia="Times New Roman" w:hint="default"/>
          <w:spacing w:val="-5"/>
        </w:rPr>
        <w:t>)</w:t>
      </w:r>
      <w:r>
        <w:rPr>
          <w:spacing w:val="-5"/>
        </w:rPr>
        <w:t>承诺：慈铭体检</w:t>
      </w:r>
      <w:r>
        <w:rPr>
          <w:rFonts w:ascii="Times New Roman" w:hAnsi="Times New Roman" w:cs="Times New Roman" w:eastAsia="Times New Roman" w:hint="default"/>
          <w:spacing w:val="-5"/>
        </w:rPr>
        <w:t>2017</w:t>
      </w:r>
      <w:r>
        <w:rPr>
          <w:spacing w:val="-5"/>
        </w:rPr>
        <w:t>年度、</w:t>
      </w:r>
      <w:r>
        <w:rPr>
          <w:rFonts w:ascii="Times New Roman" w:hAnsi="Times New Roman" w:cs="Times New Roman" w:eastAsia="Times New Roman" w:hint="default"/>
          <w:spacing w:val="-5"/>
        </w:rPr>
        <w:t>2018</w:t>
      </w:r>
      <w:r>
        <w:rPr>
          <w:spacing w:val="-5"/>
        </w:rPr>
        <w:t>年度、</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2"/>
        </w:rPr>
        <w:t>年度对应的扣除非经常性损益后归属于母公司股东的净利润分别不得低于人民币</w:t>
      </w:r>
      <w:r>
        <w:rPr>
          <w:rFonts w:ascii="Times New Roman" w:hAnsi="Times New Roman" w:cs="Times New Roman" w:eastAsia="Times New Roman" w:hint="default"/>
          <w:spacing w:val="-2"/>
        </w:rPr>
        <w:t>16,250.00</w:t>
      </w:r>
      <w:r>
        <w:rPr>
          <w:spacing w:val="-2"/>
        </w:rPr>
        <w:t>万元、人民</w:t>
      </w:r>
      <w:r>
        <w:rPr>
          <w:spacing w:val="-61"/>
        </w:rPr>
        <w:t> </w:t>
      </w:r>
      <w:r>
        <w:rPr>
          <w:spacing w:val="-61"/>
        </w:rPr>
      </w:r>
      <w:r>
        <w:rPr>
          <w:spacing w:val="-2"/>
        </w:rPr>
        <w:t>币</w:t>
      </w:r>
      <w:r>
        <w:rPr>
          <w:rFonts w:ascii="Times New Roman" w:hAnsi="Times New Roman" w:cs="Times New Roman" w:eastAsia="Times New Roman" w:hint="default"/>
          <w:spacing w:val="-2"/>
        </w:rPr>
        <w:t>20,300.00</w:t>
      </w:r>
      <w:r>
        <w:rPr>
          <w:spacing w:val="-2"/>
        </w:rPr>
        <w:t>万元、人民币</w:t>
      </w:r>
      <w:r>
        <w:rPr>
          <w:rFonts w:ascii="Times New Roman" w:hAnsi="Times New Roman" w:cs="Times New Roman" w:eastAsia="Times New Roman" w:hint="default"/>
          <w:spacing w:val="-2"/>
        </w:rPr>
        <w:t>24,775.62</w:t>
      </w:r>
      <w:r>
        <w:rPr>
          <w:spacing w:val="-2"/>
        </w:rPr>
        <w:t>万元。慈铭体检在承诺年度累积实际利润数未达到当年度累积承诺</w:t>
      </w:r>
      <w:r>
        <w:rPr>
          <w:spacing w:val="-50"/>
        </w:rPr>
        <w:t> </w:t>
      </w:r>
      <w:r>
        <w:rPr>
          <w:spacing w:val="-50"/>
        </w:rPr>
      </w:r>
      <w:r>
        <w:rPr>
          <w:spacing w:val="-2"/>
        </w:rPr>
        <w:t>利润数的，盈利预测补偿义务人以本次交易中交易对方认购的股份及获得的现金对价进行补偿，补偿</w:t>
      </w:r>
      <w:r>
        <w:rPr>
          <w:spacing w:val="-70"/>
        </w:rPr>
        <w:t> </w:t>
      </w:r>
      <w:r>
        <w:rPr>
          <w:spacing w:val="-70"/>
        </w:rPr>
      </w:r>
      <w:r>
        <w:rPr>
          <w:spacing w:val="-2"/>
        </w:rPr>
        <w:t>方式为优先以本次重大资产重组中交易对方取得的上市公司非公开发行股份总数补偿，不足的部分由</w:t>
      </w:r>
      <w:r>
        <w:rPr>
          <w:spacing w:val="-73"/>
        </w:rPr>
        <w:t> </w:t>
      </w:r>
      <w:r>
        <w:rPr>
          <w:spacing w:val="-73"/>
        </w:rPr>
      </w:r>
      <w:r>
        <w:rPr>
          <w:spacing w:val="2"/>
        </w:rPr>
        <w:t>盈利预测补偿义务人以现金方式进行补偿。</w:t>
      </w:r>
      <w:r>
        <w:rPr>
          <w:rFonts w:ascii="Times New Roman" w:hAnsi="Times New Roman" w:cs="Times New Roman" w:eastAsia="Times New Roman" w:hint="default"/>
          <w:spacing w:val="2"/>
        </w:rPr>
        <w:t>2019</w:t>
      </w:r>
      <w:r>
        <w:rPr>
          <w:spacing w:val="2"/>
        </w:rPr>
        <w:t>年度，慈铭体检实现归属于母公司的净利润人民币</w:t>
      </w:r>
      <w:r>
        <w:rPr>
          <w:spacing w:val="-41"/>
        </w:rPr>
        <w:t> </w:t>
      </w:r>
      <w:r>
        <w:rPr>
          <w:spacing w:val="-41"/>
        </w:rPr>
      </w:r>
      <w:r>
        <w:rPr>
          <w:rFonts w:ascii="Times New Roman" w:hAnsi="Times New Roman" w:cs="Times New Roman" w:eastAsia="Times New Roman" w:hint="default"/>
        </w:rPr>
        <w:t>21,184.99</w:t>
      </w:r>
      <w:r>
        <w:rPr/>
        <w:t>万元，未实现业绩承诺。</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spacing w:before="0"/>
        <w:ind w:left="152" w:right="0" w:firstLine="0"/>
        <w:jc w:val="both"/>
        <w:rPr>
          <w:rFonts w:ascii="宋体" w:hAnsi="宋体" w:cs="宋体" w:eastAsia="宋体" w:hint="default"/>
          <w:sz w:val="21"/>
          <w:szCs w:val="21"/>
        </w:rPr>
      </w:pPr>
      <w:bookmarkStart w:name="2、或有事项" w:id="520"/>
      <w:bookmarkEnd w:id="520"/>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资产负债表日存在的重要或有事项" w:id="521"/>
      <w:bookmarkEnd w:id="5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p>
      <w:pPr>
        <w:pStyle w:val="BodyText"/>
        <w:spacing w:line="520" w:lineRule="auto"/>
        <w:ind w:right="4754"/>
        <w:jc w:val="left"/>
      </w:pPr>
      <w:r>
        <w:rPr/>
        <w:t>或有事项</w:t>
      </w:r>
      <w:r>
        <w:rPr>
          <w:spacing w:val="-107"/>
        </w:rPr>
        <w:t> </w:t>
      </w:r>
      <w:r>
        <w:rPr>
          <w:spacing w:val="-1"/>
        </w:rPr>
        <w:t>为其他单位提供债务担保形成的或有负债及其财务影响</w:t>
      </w:r>
    </w:p>
    <w:p>
      <w:pPr>
        <w:pStyle w:val="BodyText"/>
        <w:spacing w:line="244" w:lineRule="auto" w:before="78"/>
        <w:ind w:right="0"/>
        <w:jc w:val="left"/>
      </w:pPr>
      <w:r>
        <w:rPr/>
        <w:t>本公司为下述单位与拉赫兰顿融资租赁</w:t>
      </w:r>
      <w:r>
        <w:rPr>
          <w:spacing w:val="14"/>
        </w:rPr>
        <w:t> </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rFonts w:ascii="Times New Roman" w:hAnsi="Times New Roman" w:cs="Times New Roman" w:eastAsia="Times New Roman" w:hint="default"/>
          <w:spacing w:val="9"/>
        </w:rPr>
        <w:t> </w:t>
      </w:r>
      <w:r>
        <w:rPr/>
        <w:t>有限公司签订的融资租赁协议提供担保，截止本报告</w:t>
      </w:r>
      <w:r>
        <w:rPr>
          <w:spacing w:val="-106"/>
        </w:rPr>
        <w:t> </w:t>
      </w:r>
      <w:r>
        <w:rPr>
          <w:spacing w:val="-106"/>
        </w:rPr>
      </w:r>
      <w:r>
        <w:rPr/>
        <w:t>报出日该事项未发生违约情况</w:t>
      </w:r>
    </w:p>
    <w:p>
      <w:pPr>
        <w:spacing w:line="240" w:lineRule="auto" w:before="0"/>
        <w:rPr>
          <w:rFonts w:ascii="宋体" w:hAnsi="宋体" w:cs="宋体" w:eastAsia="宋体"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4854"/>
        <w:gridCol w:w="2348"/>
        <w:gridCol w:w="1037"/>
      </w:tblGrid>
      <w:tr>
        <w:trPr>
          <w:trHeight w:val="348" w:hRule="exact"/>
        </w:trPr>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被担保公司名称</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6"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担保金额</w:t>
            </w:r>
            <w:r>
              <w:rPr>
                <w:rFonts w:ascii="Times New Roman" w:hAnsi="Times New Roman" w:cs="Times New Roman" w:eastAsia="Times New Roman" w:hint="default"/>
                <w:sz w:val="22"/>
                <w:szCs w:val="22"/>
              </w:rPr>
              <w:t>(</w:t>
            </w:r>
            <w:r>
              <w:rPr>
                <w:rFonts w:ascii="宋体" w:hAnsi="宋体" w:cs="宋体" w:eastAsia="宋体" w:hint="default"/>
                <w:sz w:val="22"/>
                <w:szCs w:val="22"/>
              </w:rPr>
              <w:t>人民币万元</w:t>
            </w:r>
            <w:r>
              <w:rPr>
                <w:rFonts w:ascii="Times New Roman" w:hAnsi="Times New Roman" w:cs="Times New Roman" w:eastAsia="Times New Roman" w:hint="default"/>
                <w:sz w:val="22"/>
                <w:szCs w:val="22"/>
              </w:rPr>
              <w:t>)</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center"/>
              <w:rPr>
                <w:rFonts w:ascii="宋体" w:hAnsi="宋体" w:cs="宋体" w:eastAsia="宋体" w:hint="default"/>
                <w:sz w:val="22"/>
                <w:szCs w:val="22"/>
              </w:rPr>
            </w:pPr>
            <w:r>
              <w:rPr>
                <w:rFonts w:ascii="宋体" w:hAnsi="宋体" w:cs="宋体" w:eastAsia="宋体" w:hint="default"/>
                <w:sz w:val="22"/>
                <w:szCs w:val="22"/>
              </w:rPr>
              <w:t>担保期限</w:t>
            </w:r>
          </w:p>
        </w:tc>
      </w:tr>
      <w:tr>
        <w:trPr>
          <w:trHeight w:val="346" w:hRule="exact"/>
        </w:trPr>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包头市美年大健康艾普托综合门诊部有限公司</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5" w:right="0"/>
              <w:jc w:val="center"/>
              <w:rPr>
                <w:rFonts w:ascii="Times New Roman" w:hAnsi="Times New Roman" w:cs="Times New Roman" w:eastAsia="Times New Roman" w:hint="default"/>
                <w:sz w:val="22"/>
                <w:szCs w:val="22"/>
              </w:rPr>
            </w:pPr>
            <w:r>
              <w:rPr>
                <w:rFonts w:ascii="Times New Roman"/>
                <w:sz w:val="22"/>
              </w:rPr>
              <w:t>60</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4"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60</w:t>
            </w:r>
            <w:r>
              <w:rPr>
                <w:rFonts w:ascii="宋体" w:hAnsi="宋体" w:cs="宋体" w:eastAsia="宋体" w:hint="default"/>
                <w:sz w:val="22"/>
                <w:szCs w:val="22"/>
              </w:rPr>
              <w:t>个月</w:t>
            </w:r>
          </w:p>
        </w:tc>
      </w:tr>
    </w:tbl>
    <w:p>
      <w:pPr>
        <w:spacing w:after="0" w:line="292" w:lineRule="exact"/>
        <w:jc w:val="center"/>
        <w:rPr>
          <w:rFonts w:ascii="宋体" w:hAnsi="宋体" w:cs="宋体" w:eastAsia="宋体" w:hint="default"/>
          <w:sz w:val="22"/>
          <w:szCs w:val="22"/>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4854"/>
        <w:gridCol w:w="2348"/>
        <w:gridCol w:w="1037"/>
      </w:tblGrid>
      <w:tr>
        <w:trPr>
          <w:trHeight w:val="348" w:hRule="exact"/>
        </w:trPr>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临海市美年日昇医院有限公司</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5" w:right="0"/>
              <w:jc w:val="center"/>
              <w:rPr>
                <w:rFonts w:ascii="Times New Roman" w:hAnsi="Times New Roman" w:cs="Times New Roman" w:eastAsia="Times New Roman" w:hint="default"/>
                <w:sz w:val="22"/>
                <w:szCs w:val="22"/>
              </w:rPr>
            </w:pPr>
            <w:r>
              <w:rPr>
                <w:rFonts w:ascii="Times New Roman"/>
                <w:sz w:val="22"/>
              </w:rPr>
              <w:t>72</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182" w:right="0"/>
              <w:jc w:val="left"/>
              <w:rPr>
                <w:rFonts w:ascii="宋体" w:hAnsi="宋体" w:cs="宋体" w:eastAsia="宋体" w:hint="default"/>
                <w:sz w:val="22"/>
                <w:szCs w:val="22"/>
              </w:rPr>
            </w:pPr>
            <w:r>
              <w:rPr>
                <w:rFonts w:ascii="Times New Roman" w:hAnsi="Times New Roman" w:cs="Times New Roman" w:eastAsia="Times New Roman" w:hint="default"/>
                <w:sz w:val="22"/>
                <w:szCs w:val="22"/>
              </w:rPr>
              <w:t>60</w:t>
            </w:r>
            <w:r>
              <w:rPr>
                <w:rFonts w:ascii="宋体" w:hAnsi="宋体" w:cs="宋体" w:eastAsia="宋体" w:hint="default"/>
                <w:sz w:val="22"/>
                <w:szCs w:val="22"/>
              </w:rPr>
              <w:t>个月</w:t>
            </w:r>
          </w:p>
        </w:tc>
      </w:tr>
    </w:tbl>
    <w:p>
      <w:pPr>
        <w:spacing w:line="240" w:lineRule="auto" w:before="9"/>
        <w:rPr>
          <w:rFonts w:ascii="宋体" w:hAnsi="宋体" w:cs="宋体" w:eastAsia="宋体" w:hint="default"/>
          <w:sz w:val="19"/>
          <w:szCs w:val="19"/>
        </w:rPr>
      </w:pPr>
    </w:p>
    <w:p>
      <w:pPr>
        <w:pStyle w:val="BodyText"/>
        <w:spacing w:line="259" w:lineRule="auto" w:before="32"/>
        <w:ind w:right="0"/>
        <w:jc w:val="left"/>
      </w:pPr>
      <w:r>
        <w:rPr>
          <w:spacing w:val="-2"/>
        </w:rPr>
        <w:t>本公司为下述单位与江苏中润融资租赁有限公司签订的融资租赁协议承担第二承租人职责，截止本报</w:t>
      </w:r>
      <w:r>
        <w:rPr>
          <w:spacing w:val="-73"/>
        </w:rPr>
        <w:t> </w:t>
      </w:r>
      <w:r>
        <w:rPr>
          <w:spacing w:val="-73"/>
        </w:rPr>
      </w:r>
      <w:r>
        <w:rPr/>
        <w:t>告报出日该事项未发生违约情况：</w:t>
      </w:r>
    </w:p>
    <w:p>
      <w:pPr>
        <w:spacing w:line="240" w:lineRule="auto" w:before="0"/>
        <w:rPr>
          <w:rFonts w:ascii="宋体" w:hAnsi="宋体" w:cs="宋体" w:eastAsia="宋体" w:hint="default"/>
          <w:sz w:val="26"/>
          <w:szCs w:val="26"/>
        </w:rPr>
      </w:pPr>
    </w:p>
    <w:tbl>
      <w:tblPr>
        <w:tblW w:w="0" w:type="auto"/>
        <w:jc w:val="left"/>
        <w:tblInd w:w="145" w:type="dxa"/>
        <w:tblLayout w:type="fixed"/>
        <w:tblCellMar>
          <w:top w:w="0" w:type="dxa"/>
          <w:left w:w="0" w:type="dxa"/>
          <w:bottom w:w="0" w:type="dxa"/>
          <w:right w:w="0" w:type="dxa"/>
        </w:tblCellMar>
        <w:tblLook w:val="01E0"/>
      </w:tblPr>
      <w:tblGrid>
        <w:gridCol w:w="4854"/>
        <w:gridCol w:w="2348"/>
        <w:gridCol w:w="1037"/>
      </w:tblGrid>
      <w:tr>
        <w:trPr>
          <w:trHeight w:val="346" w:hRule="exact"/>
        </w:trPr>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left"/>
              <w:rPr>
                <w:rFonts w:ascii="宋体" w:hAnsi="宋体" w:cs="宋体" w:eastAsia="宋体" w:hint="default"/>
                <w:sz w:val="22"/>
                <w:szCs w:val="22"/>
              </w:rPr>
            </w:pPr>
            <w:r>
              <w:rPr>
                <w:rFonts w:ascii="宋体" w:hAnsi="宋体" w:cs="宋体" w:eastAsia="宋体" w:hint="default"/>
                <w:sz w:val="22"/>
                <w:szCs w:val="22"/>
              </w:rPr>
              <w:t>第一承租人名称</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6" w:right="0"/>
              <w:jc w:val="center"/>
              <w:rPr>
                <w:rFonts w:ascii="Times New Roman" w:hAnsi="Times New Roman" w:cs="Times New Roman" w:eastAsia="Times New Roman" w:hint="default"/>
                <w:sz w:val="22"/>
                <w:szCs w:val="22"/>
              </w:rPr>
            </w:pPr>
            <w:r>
              <w:rPr>
                <w:rFonts w:ascii="宋体" w:hAnsi="宋体" w:cs="宋体" w:eastAsia="宋体" w:hint="default"/>
                <w:sz w:val="22"/>
                <w:szCs w:val="22"/>
              </w:rPr>
              <w:t>承租金额</w:t>
            </w:r>
            <w:r>
              <w:rPr>
                <w:rFonts w:ascii="Times New Roman" w:hAnsi="Times New Roman" w:cs="Times New Roman" w:eastAsia="Times New Roman" w:hint="default"/>
                <w:sz w:val="22"/>
                <w:szCs w:val="22"/>
              </w:rPr>
              <w:t>(</w:t>
            </w:r>
            <w:r>
              <w:rPr>
                <w:rFonts w:ascii="宋体" w:hAnsi="宋体" w:cs="宋体" w:eastAsia="宋体" w:hint="default"/>
                <w:sz w:val="22"/>
                <w:szCs w:val="22"/>
              </w:rPr>
              <w:t>人民币万元</w:t>
            </w:r>
            <w:r>
              <w:rPr>
                <w:rFonts w:ascii="Times New Roman" w:hAnsi="Times New Roman" w:cs="Times New Roman" w:eastAsia="Times New Roman" w:hint="default"/>
                <w:sz w:val="22"/>
                <w:szCs w:val="22"/>
              </w:rPr>
              <w:t>)</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left="4" w:right="0"/>
              <w:jc w:val="center"/>
              <w:rPr>
                <w:rFonts w:ascii="宋体" w:hAnsi="宋体" w:cs="宋体" w:eastAsia="宋体" w:hint="default"/>
                <w:sz w:val="22"/>
                <w:szCs w:val="22"/>
              </w:rPr>
            </w:pPr>
            <w:r>
              <w:rPr>
                <w:rFonts w:ascii="宋体" w:hAnsi="宋体" w:cs="宋体" w:eastAsia="宋体" w:hint="default"/>
                <w:sz w:val="22"/>
                <w:szCs w:val="22"/>
              </w:rPr>
              <w:t>承租期限</w:t>
            </w:r>
          </w:p>
        </w:tc>
      </w:tr>
      <w:tr>
        <w:trPr>
          <w:trHeight w:val="348" w:hRule="exact"/>
        </w:trPr>
        <w:tc>
          <w:tcPr>
            <w:tcW w:w="4854"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4" w:right="0"/>
              <w:jc w:val="left"/>
              <w:rPr>
                <w:rFonts w:ascii="宋体" w:hAnsi="宋体" w:cs="宋体" w:eastAsia="宋体" w:hint="default"/>
                <w:sz w:val="22"/>
                <w:szCs w:val="22"/>
              </w:rPr>
            </w:pPr>
            <w:r>
              <w:rPr>
                <w:rFonts w:ascii="宋体" w:hAnsi="宋体" w:cs="宋体" w:eastAsia="宋体" w:hint="default"/>
                <w:sz w:val="22"/>
                <w:szCs w:val="22"/>
              </w:rPr>
              <w:t>烟台美年大健康体检管理有限公司</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7" w:right="0"/>
              <w:jc w:val="center"/>
              <w:rPr>
                <w:rFonts w:ascii="Times New Roman" w:hAnsi="Times New Roman" w:cs="Times New Roman" w:eastAsia="Times New Roman" w:hint="default"/>
                <w:sz w:val="22"/>
                <w:szCs w:val="22"/>
              </w:rPr>
            </w:pPr>
            <w:r>
              <w:rPr>
                <w:rFonts w:ascii="Times New Roman"/>
                <w:sz w:val="22"/>
              </w:rPr>
              <w:t>36.82</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4" w:right="0"/>
              <w:jc w:val="center"/>
              <w:rPr>
                <w:rFonts w:ascii="宋体" w:hAnsi="宋体" w:cs="宋体" w:eastAsia="宋体" w:hint="default"/>
                <w:sz w:val="22"/>
                <w:szCs w:val="22"/>
              </w:rPr>
            </w:pPr>
            <w:r>
              <w:rPr>
                <w:rFonts w:ascii="Times New Roman" w:hAnsi="Times New Roman" w:cs="Times New Roman" w:eastAsia="Times New Roman" w:hint="default"/>
                <w:sz w:val="22"/>
                <w:szCs w:val="22"/>
              </w:rPr>
              <w:t>60</w:t>
            </w:r>
            <w:r>
              <w:rPr>
                <w:rFonts w:ascii="宋体" w:hAnsi="宋体" w:cs="宋体" w:eastAsia="宋体" w:hint="default"/>
                <w:sz w:val="22"/>
                <w:szCs w:val="22"/>
              </w:rPr>
              <w:t>个月</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36"/>
        <w:ind w:left="152" w:right="0" w:firstLine="0"/>
        <w:jc w:val="both"/>
        <w:rPr>
          <w:rFonts w:ascii="宋体" w:hAnsi="宋体" w:cs="宋体" w:eastAsia="宋体" w:hint="default"/>
          <w:sz w:val="21"/>
          <w:szCs w:val="21"/>
        </w:rPr>
      </w:pPr>
      <w:bookmarkStart w:name="（2）公司没有需要披露的重要或有事项，也应予以说明" w:id="522"/>
      <w:bookmarkEnd w:id="52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0"/>
        <w:rPr>
          <w:rFonts w:ascii="宋体" w:hAnsi="宋体" w:cs="宋体" w:eastAsia="宋体" w:hint="default"/>
          <w:sz w:val="18"/>
          <w:szCs w:val="18"/>
        </w:rPr>
      </w:pPr>
    </w:p>
    <w:p>
      <w:pPr>
        <w:spacing w:before="118"/>
        <w:ind w:left="152" w:right="0" w:firstLine="0"/>
        <w:jc w:val="both"/>
        <w:rPr>
          <w:rFonts w:ascii="宋体" w:hAnsi="宋体" w:cs="宋体" w:eastAsia="宋体" w:hint="default"/>
          <w:sz w:val="21"/>
          <w:szCs w:val="21"/>
        </w:rPr>
      </w:pPr>
      <w:bookmarkStart w:name="3、其他" w:id="523"/>
      <w:bookmarkEnd w:id="52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0"/>
        <w:rPr>
          <w:rFonts w:ascii="宋体" w:hAnsi="宋体" w:cs="宋体" w:eastAsia="宋体" w:hint="default"/>
          <w:b/>
          <w:bCs/>
          <w:sz w:val="24"/>
          <w:szCs w:val="24"/>
        </w:rPr>
      </w:pPr>
    </w:p>
    <w:p>
      <w:pPr>
        <w:pStyle w:val="BodyText"/>
        <w:spacing w:line="244" w:lineRule="auto"/>
        <w:ind w:right="1128"/>
        <w:jc w:val="both"/>
      </w:pPr>
      <w:r>
        <w:rPr>
          <w:spacing w:val="-2"/>
        </w:rPr>
        <w:t>上海天亿资产管理有限公司承诺美因基因</w:t>
      </w:r>
      <w:r>
        <w:rPr>
          <w:rFonts w:ascii="Times New Roman" w:hAnsi="Times New Roman" w:cs="Times New Roman" w:eastAsia="Times New Roman" w:hint="default"/>
          <w:spacing w:val="-2"/>
        </w:rPr>
        <w:t>2018</w:t>
      </w:r>
      <w:r>
        <w:rPr>
          <w:spacing w:val="-2"/>
        </w:rPr>
        <w:t>年度、</w:t>
      </w:r>
      <w:r>
        <w:rPr>
          <w:rFonts w:ascii="Times New Roman" w:hAnsi="Times New Roman" w:cs="Times New Roman" w:eastAsia="Times New Roman" w:hint="default"/>
          <w:spacing w:val="-2"/>
        </w:rPr>
        <w:t>2019</w:t>
      </w:r>
      <w:r>
        <w:rPr>
          <w:spacing w:val="-2"/>
        </w:rPr>
        <w:t>年度和</w:t>
      </w:r>
      <w:r>
        <w:rPr>
          <w:rFonts w:ascii="Times New Roman" w:hAnsi="Times New Roman" w:cs="Times New Roman" w:eastAsia="Times New Roman" w:hint="default"/>
          <w:spacing w:val="-2"/>
        </w:rPr>
        <w:t>2020</w:t>
      </w:r>
      <w:r>
        <w:rPr>
          <w:spacing w:val="-2"/>
        </w:rPr>
        <w:t>年度经审计的扣除非经常性损益</w:t>
      </w:r>
      <w:r>
        <w:rPr>
          <w:spacing w:val="-60"/>
        </w:rPr>
        <w:t> </w:t>
      </w:r>
      <w:r>
        <w:rPr>
          <w:spacing w:val="-60"/>
        </w:rPr>
      </w:r>
      <w:r>
        <w:rPr>
          <w:spacing w:val="-2"/>
        </w:rPr>
        <w:t>后归属于母公司股东的净利润分别不低于人民币</w:t>
      </w:r>
      <w:r>
        <w:rPr>
          <w:rFonts w:ascii="Times New Roman" w:hAnsi="Times New Roman" w:cs="Times New Roman" w:eastAsia="Times New Roman" w:hint="default"/>
          <w:spacing w:val="-2"/>
        </w:rPr>
        <w:t>4,262.73</w:t>
      </w:r>
      <w:r>
        <w:rPr>
          <w:spacing w:val="-2"/>
        </w:rPr>
        <w:t>万元、人民币</w:t>
      </w:r>
      <w:r>
        <w:rPr>
          <w:rFonts w:ascii="Times New Roman" w:hAnsi="Times New Roman" w:cs="Times New Roman" w:eastAsia="Times New Roman" w:hint="default"/>
          <w:spacing w:val="-2"/>
        </w:rPr>
        <w:t>8,866.08</w:t>
      </w:r>
      <w:r>
        <w:rPr>
          <w:spacing w:val="-2"/>
        </w:rPr>
        <w:t>万元、人民币</w:t>
      </w:r>
      <w:r>
        <w:rPr>
          <w:rFonts w:ascii="Times New Roman" w:hAnsi="Times New Roman" w:cs="Times New Roman" w:eastAsia="Times New Roman" w:hint="default"/>
          <w:spacing w:val="-2"/>
        </w:rPr>
        <w:t>12,330.33</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万元。</w:t>
      </w:r>
      <w:r>
        <w:rPr>
          <w:rFonts w:ascii="Times New Roman" w:hAnsi="Times New Roman" w:cs="Times New Roman" w:eastAsia="Times New Roman" w:hint="default"/>
        </w:rPr>
        <w:t>2019</w:t>
      </w:r>
      <w:r>
        <w:rPr/>
        <w:t>年度，美因基因实现归属于母公司的净利润人民币</w:t>
      </w:r>
      <w:r>
        <w:rPr>
          <w:rFonts w:ascii="Times New Roman" w:hAnsi="Times New Roman" w:cs="Times New Roman" w:eastAsia="Times New Roman" w:hint="default"/>
        </w:rPr>
        <w:t>21,184.99</w:t>
      </w:r>
      <w:r>
        <w:rPr/>
        <w:t>万元，未实现业绩承诺。</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23"/>
          <w:szCs w:val="23"/>
        </w:rPr>
      </w:pPr>
    </w:p>
    <w:p>
      <w:pPr>
        <w:pStyle w:val="Heading2"/>
        <w:spacing w:line="240" w:lineRule="auto"/>
        <w:ind w:right="0"/>
        <w:jc w:val="both"/>
        <w:rPr>
          <w:b w:val="0"/>
          <w:bCs w:val="0"/>
        </w:rPr>
      </w:pPr>
      <w:bookmarkStart w:name="十五、资产负债表日后事项" w:id="524"/>
      <w:bookmarkEnd w:id="524"/>
      <w:r>
        <w:rPr>
          <w:b w:val="0"/>
          <w:bCs w:val="0"/>
        </w:rPr>
      </w:r>
      <w:r>
        <w:rPr/>
        <w:t>十五、资产负债表日后事项</w:t>
      </w:r>
      <w:r>
        <w:rPr>
          <w:b w:val="0"/>
          <w:bCs w:val="0"/>
        </w:rPr>
      </w:r>
    </w:p>
    <w:p>
      <w:pPr>
        <w:spacing w:line="240" w:lineRule="auto" w:before="12"/>
        <w:rPr>
          <w:rFonts w:ascii="宋体" w:hAnsi="宋体" w:cs="宋体" w:eastAsia="宋体" w:hint="default"/>
          <w:b/>
          <w:bCs/>
          <w:sz w:val="24"/>
          <w:szCs w:val="24"/>
        </w:rPr>
      </w:pPr>
    </w:p>
    <w:p>
      <w:pPr>
        <w:spacing w:before="0"/>
        <w:ind w:left="152" w:right="0" w:firstLine="0"/>
        <w:jc w:val="both"/>
        <w:rPr>
          <w:rFonts w:ascii="宋体" w:hAnsi="宋体" w:cs="宋体" w:eastAsia="宋体" w:hint="default"/>
          <w:sz w:val="21"/>
          <w:szCs w:val="21"/>
        </w:rPr>
      </w:pPr>
      <w:bookmarkStart w:name="1、重要的非调整事项" w:id="525"/>
      <w:bookmarkEnd w:id="5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715"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473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新冠疫情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09" w:lineRule="auto"/>
              <w:ind w:left="24" w:right="41"/>
              <w:jc w:val="both"/>
              <w:rPr>
                <w:rFonts w:ascii="宋体" w:hAnsi="宋体" w:cs="宋体" w:eastAsia="宋体" w:hint="default"/>
                <w:sz w:val="18"/>
                <w:szCs w:val="18"/>
              </w:rPr>
            </w:pPr>
            <w:r>
              <w:rPr>
                <w:rFonts w:ascii="宋体" w:hAnsi="宋体" w:cs="宋体" w:eastAsia="宋体" w:hint="default"/>
                <w:sz w:val="18"/>
                <w:szCs w:val="18"/>
              </w:rPr>
              <w:t>新型冠状病毒肺炎的传染疫 情 </w:t>
            </w:r>
            <w:r>
              <w:rPr>
                <w:rFonts w:ascii="Times New Roman" w:hAnsi="Times New Roman" w:cs="Times New Roman" w:eastAsia="Times New Roman" w:hint="default"/>
                <w:sz w:val="18"/>
                <w:szCs w:val="18"/>
              </w:rPr>
              <w:t>(“</w:t>
            </w:r>
            <w:r>
              <w:rPr>
                <w:rFonts w:ascii="宋体" w:hAnsi="宋体" w:cs="宋体" w:eastAsia="宋体" w:hint="default"/>
                <w:sz w:val="18"/>
                <w:szCs w:val="18"/>
              </w:rPr>
              <w:t>新冠疫情</w:t>
            </w:r>
            <w:r>
              <w:rPr>
                <w:rFonts w:ascii="Times New Roman" w:hAnsi="Times New Roman" w:cs="Times New Roman" w:eastAsia="Times New Roman" w:hint="default"/>
                <w:sz w:val="18"/>
                <w:szCs w:val="18"/>
              </w:rPr>
              <w:t>”) </w:t>
            </w:r>
            <w:r>
              <w:rPr>
                <w:rFonts w:ascii="宋体" w:hAnsi="宋体" w:cs="宋体" w:eastAsia="宋体" w:hint="default"/>
                <w:sz w:val="18"/>
                <w:szCs w:val="18"/>
              </w:rPr>
              <w:t>从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月起在全国爆发。</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自新型冠状病毒肺炎的传染 疫情 </w:t>
            </w:r>
            <w:r>
              <w:rPr>
                <w:rFonts w:ascii="Times New Roman" w:hAnsi="Times New Roman" w:cs="Times New Roman" w:eastAsia="Times New Roman" w:hint="default"/>
                <w:sz w:val="18"/>
                <w:szCs w:val="18"/>
              </w:rPr>
              <w:t>(“</w:t>
            </w:r>
            <w:r>
              <w:rPr>
                <w:rFonts w:ascii="宋体" w:hAnsi="宋体" w:cs="宋体" w:eastAsia="宋体" w:hint="default"/>
                <w:sz w:val="18"/>
                <w:szCs w:val="18"/>
              </w:rPr>
              <w:t>新冠疫情</w:t>
            </w:r>
            <w:r>
              <w:rPr>
                <w:rFonts w:ascii="Times New Roman" w:hAnsi="Times New Roman" w:cs="Times New Roman" w:eastAsia="Times New Roman" w:hint="default"/>
                <w:sz w:val="18"/>
                <w:szCs w:val="18"/>
              </w:rPr>
              <w:t>”)  </w:t>
            </w:r>
            <w:r>
              <w:rPr>
                <w:rFonts w:ascii="宋体" w:hAnsi="宋体" w:cs="宋体" w:eastAsia="宋体" w:hint="default"/>
                <w:sz w:val="18"/>
                <w:szCs w:val="18"/>
              </w:rPr>
              <w:t>从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月起在全国爆发以来，本</w:t>
            </w:r>
            <w:r>
              <w:rPr>
                <w:rFonts w:ascii="宋体" w:hAnsi="宋体" w:cs="宋体" w:eastAsia="宋体" w:hint="default"/>
                <w:w w:val="99"/>
                <w:sz w:val="18"/>
                <w:szCs w:val="18"/>
              </w:rPr>
              <w:t> </w:t>
            </w:r>
            <w:r>
              <w:rPr>
                <w:rFonts w:ascii="宋体" w:hAnsi="宋体" w:cs="宋体" w:eastAsia="宋体" w:hint="default"/>
                <w:sz w:val="18"/>
                <w:szCs w:val="18"/>
              </w:rPr>
              <w:t>公司积极响应并严格执行各</w:t>
            </w:r>
            <w:r>
              <w:rPr>
                <w:rFonts w:ascii="宋体" w:hAnsi="宋体" w:cs="宋体" w:eastAsia="宋体" w:hint="default"/>
                <w:w w:val="99"/>
                <w:sz w:val="18"/>
                <w:szCs w:val="18"/>
              </w:rPr>
              <w:t> </w:t>
            </w:r>
            <w:r>
              <w:rPr>
                <w:rFonts w:ascii="宋体" w:hAnsi="宋体" w:cs="宋体" w:eastAsia="宋体" w:hint="default"/>
                <w:sz w:val="18"/>
                <w:szCs w:val="18"/>
              </w:rPr>
              <w:t>级政府对病毒疫情防控的各</w:t>
            </w:r>
            <w:r>
              <w:rPr>
                <w:rFonts w:ascii="宋体" w:hAnsi="宋体" w:cs="宋体" w:eastAsia="宋体" w:hint="default"/>
                <w:w w:val="99"/>
                <w:sz w:val="18"/>
                <w:szCs w:val="18"/>
              </w:rPr>
              <w:t> </w:t>
            </w:r>
            <w:r>
              <w:rPr>
                <w:rFonts w:ascii="宋体" w:hAnsi="宋体" w:cs="宋体" w:eastAsia="宋体" w:hint="default"/>
                <w:sz w:val="18"/>
                <w:szCs w:val="18"/>
              </w:rPr>
              <w:t>项规定和要求。此次新冠疫情</w:t>
            </w:r>
            <w:r>
              <w:rPr>
                <w:rFonts w:ascii="宋体" w:hAnsi="宋体" w:cs="宋体" w:eastAsia="宋体" w:hint="default"/>
                <w:w w:val="99"/>
                <w:sz w:val="18"/>
                <w:szCs w:val="18"/>
              </w:rPr>
              <w:t> </w:t>
            </w:r>
            <w:r>
              <w:rPr>
                <w:rFonts w:ascii="宋体" w:hAnsi="宋体" w:cs="宋体" w:eastAsia="宋体" w:hint="default"/>
                <w:sz w:val="18"/>
                <w:szCs w:val="18"/>
              </w:rPr>
              <w:t>及防控措施将对本公司的营</w:t>
            </w:r>
            <w:r>
              <w:rPr>
                <w:rFonts w:ascii="宋体" w:hAnsi="宋体" w:cs="宋体" w:eastAsia="宋体" w:hint="default"/>
                <w:w w:val="99"/>
                <w:sz w:val="18"/>
                <w:szCs w:val="18"/>
              </w:rPr>
              <w:t> </w:t>
            </w:r>
            <w:r>
              <w:rPr>
                <w:rFonts w:ascii="宋体" w:hAnsi="宋体" w:cs="宋体" w:eastAsia="宋体" w:hint="default"/>
                <w:sz w:val="18"/>
                <w:szCs w:val="18"/>
              </w:rPr>
              <w:t>业时间造成限制，从而可能在</w:t>
            </w:r>
            <w:r>
              <w:rPr>
                <w:rFonts w:ascii="宋体" w:hAnsi="宋体" w:cs="宋体" w:eastAsia="宋体" w:hint="default"/>
                <w:w w:val="99"/>
                <w:sz w:val="18"/>
                <w:szCs w:val="18"/>
              </w:rPr>
              <w:t> </w:t>
            </w:r>
            <w:r>
              <w:rPr>
                <w:rFonts w:ascii="宋体" w:hAnsi="宋体" w:cs="宋体" w:eastAsia="宋体" w:hint="default"/>
                <w:sz w:val="18"/>
                <w:szCs w:val="18"/>
              </w:rPr>
              <w:t>一定程度上影响本公司体检</w:t>
            </w:r>
            <w:r>
              <w:rPr>
                <w:rFonts w:ascii="宋体" w:hAnsi="宋体" w:cs="宋体" w:eastAsia="宋体" w:hint="default"/>
                <w:w w:val="99"/>
                <w:sz w:val="18"/>
                <w:szCs w:val="18"/>
              </w:rPr>
              <w:t> </w:t>
            </w:r>
            <w:r>
              <w:rPr>
                <w:rFonts w:ascii="宋体" w:hAnsi="宋体" w:cs="宋体" w:eastAsia="宋体" w:hint="default"/>
                <w:sz w:val="18"/>
                <w:szCs w:val="18"/>
              </w:rPr>
              <w:t>业务的销售水平，影响程度取</w:t>
            </w:r>
            <w:r>
              <w:rPr>
                <w:rFonts w:ascii="宋体" w:hAnsi="宋体" w:cs="宋体" w:eastAsia="宋体" w:hint="default"/>
                <w:w w:val="99"/>
                <w:sz w:val="18"/>
                <w:szCs w:val="18"/>
              </w:rPr>
              <w:t> </w:t>
            </w:r>
            <w:r>
              <w:rPr>
                <w:rFonts w:ascii="宋体" w:hAnsi="宋体" w:cs="宋体" w:eastAsia="宋体" w:hint="default"/>
                <w:sz w:val="18"/>
                <w:szCs w:val="18"/>
              </w:rPr>
              <w:t>决于疫情防控的进展情况、持</w:t>
            </w:r>
            <w:r>
              <w:rPr>
                <w:rFonts w:ascii="宋体" w:hAnsi="宋体" w:cs="宋体" w:eastAsia="宋体" w:hint="default"/>
                <w:w w:val="99"/>
                <w:sz w:val="18"/>
                <w:szCs w:val="18"/>
              </w:rPr>
              <w:t> </w:t>
            </w:r>
            <w:r>
              <w:rPr>
                <w:rFonts w:ascii="宋体" w:hAnsi="宋体" w:cs="宋体" w:eastAsia="宋体" w:hint="default"/>
                <w:sz w:val="18"/>
                <w:szCs w:val="18"/>
              </w:rPr>
              <w:t>续时间以及各项调控政策的</w:t>
            </w:r>
            <w:r>
              <w:rPr>
                <w:rFonts w:ascii="宋体" w:hAnsi="宋体" w:cs="宋体" w:eastAsia="宋体" w:hint="default"/>
                <w:w w:val="99"/>
                <w:sz w:val="18"/>
                <w:szCs w:val="18"/>
              </w:rPr>
              <w:t> </w:t>
            </w:r>
            <w:r>
              <w:rPr>
                <w:rFonts w:ascii="宋体" w:hAnsi="宋体" w:cs="宋体" w:eastAsia="宋体" w:hint="default"/>
                <w:sz w:val="18"/>
                <w:szCs w:val="18"/>
              </w:rPr>
              <w:t>实施情况。本公司将持续密切</w:t>
            </w:r>
            <w:r>
              <w:rPr>
                <w:rFonts w:ascii="宋体" w:hAnsi="宋体" w:cs="宋体" w:eastAsia="宋体" w:hint="default"/>
                <w:w w:val="99"/>
                <w:sz w:val="18"/>
                <w:szCs w:val="18"/>
              </w:rPr>
              <w:t> </w:t>
            </w:r>
            <w:r>
              <w:rPr>
                <w:rFonts w:ascii="宋体" w:hAnsi="宋体" w:cs="宋体" w:eastAsia="宋体" w:hint="default"/>
                <w:sz w:val="18"/>
                <w:szCs w:val="18"/>
              </w:rPr>
              <w:t>关注新冠疫情的发展情况，并</w:t>
            </w:r>
            <w:r>
              <w:rPr>
                <w:rFonts w:ascii="宋体" w:hAnsi="宋体" w:cs="宋体" w:eastAsia="宋体" w:hint="default"/>
                <w:w w:val="99"/>
                <w:sz w:val="18"/>
                <w:szCs w:val="18"/>
              </w:rPr>
              <w:t> </w:t>
            </w:r>
            <w:r>
              <w:rPr>
                <w:rFonts w:ascii="宋体" w:hAnsi="宋体" w:cs="宋体" w:eastAsia="宋体" w:hint="default"/>
                <w:sz w:val="18"/>
                <w:szCs w:val="18"/>
              </w:rPr>
              <w:t>评估和积极应对其对本公司</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675" w:hRule="exact"/>
        </w:trPr>
        <w:tc>
          <w:tcPr>
            <w:tcW w:w="2494"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3"/>
              <w:jc w:val="left"/>
              <w:rPr>
                <w:rFonts w:ascii="宋体" w:hAnsi="宋体" w:cs="宋体" w:eastAsia="宋体" w:hint="default"/>
                <w:sz w:val="18"/>
                <w:szCs w:val="18"/>
              </w:rPr>
            </w:pPr>
            <w:r>
              <w:rPr>
                <w:rFonts w:ascii="宋体" w:hAnsi="宋体" w:cs="宋体" w:eastAsia="宋体" w:hint="default"/>
                <w:sz w:val="18"/>
                <w:szCs w:val="18"/>
              </w:rPr>
              <w:t>财务状况</w:t>
            </w:r>
            <w:r>
              <w:rPr>
                <w:rFonts w:ascii="宋体" w:hAnsi="宋体" w:cs="宋体" w:eastAsia="宋体" w:hint="default"/>
                <w:spacing w:val="1"/>
                <w:sz w:val="18"/>
                <w:szCs w:val="18"/>
              </w:rPr>
              <w:t> </w:t>
            </w:r>
            <w:r>
              <w:rPr>
                <w:rFonts w:ascii="宋体" w:hAnsi="宋体" w:cs="宋体" w:eastAsia="宋体" w:hint="default"/>
                <w:sz w:val="18"/>
                <w:szCs w:val="18"/>
              </w:rPr>
              <w:t>、经营成果等方面</w:t>
            </w:r>
            <w:r>
              <w:rPr>
                <w:rFonts w:ascii="宋体" w:hAnsi="宋体" w:cs="宋体" w:eastAsia="宋体" w:hint="default"/>
                <w:sz w:val="18"/>
                <w:szCs w:val="18"/>
              </w:rPr>
              <w:t> 的影响。</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利润分配情况" w:id="526"/>
      <w:bookmarkEnd w:id="52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3、销售退回" w:id="527"/>
      <w:bookmarkEnd w:id="52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52" w:right="7712" w:firstLine="0"/>
        <w:jc w:val="left"/>
        <w:rPr>
          <w:rFonts w:ascii="宋体" w:hAnsi="宋体" w:cs="宋体" w:eastAsia="宋体" w:hint="default"/>
          <w:sz w:val="21"/>
          <w:szCs w:val="21"/>
        </w:rPr>
      </w:pPr>
      <w:bookmarkStart w:name="4、其他资产负债表日后事项说明" w:id="528"/>
      <w:bookmarkEnd w:id="528"/>
      <w:r>
        <w:rPr/>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bookmarkStart w:name="十六、其他重要事项" w:id="529"/>
      <w:bookmarkEnd w:id="529"/>
      <w:r>
        <w:rPr>
          <w:rFonts w:ascii="宋体" w:hAnsi="宋体" w:cs="宋体" w:eastAsia="宋体" w:hint="default"/>
          <w:b/>
          <w:bCs/>
          <w:spacing w:val="-91"/>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530"/>
      <w:bookmarkEnd w:id="530"/>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before="84"/>
        <w:ind w:left="152" w:right="0" w:firstLine="0"/>
        <w:jc w:val="left"/>
        <w:rPr>
          <w:rFonts w:ascii="宋体" w:hAnsi="宋体" w:cs="宋体" w:eastAsia="宋体" w:hint="default"/>
          <w:sz w:val="21"/>
          <w:szCs w:val="21"/>
        </w:rPr>
      </w:pPr>
      <w:bookmarkStart w:name="（1）追溯重述法" w:id="531"/>
      <w:bookmarkEnd w:id="53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4"/>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未来适用法" w:id="532"/>
      <w:bookmarkEnd w:id="5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bookmarkStart w:name="2、债务重组" w:id="533"/>
      <w:bookmarkEnd w:id="53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3、资产置换" w:id="534"/>
      <w:bookmarkEnd w:id="53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非货币性资产交换" w:id="535"/>
      <w:bookmarkEnd w:id="53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2）其他资产置换" w:id="536"/>
      <w:bookmarkEnd w:id="5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4、年金计划" w:id="537"/>
      <w:bookmarkEnd w:id="53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5、终止经营" w:id="538"/>
      <w:bookmarkEnd w:id="53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6、分部信息" w:id="539"/>
      <w:bookmarkEnd w:id="53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报告分部的确定依据与会计政策" w:id="540"/>
      <w:bookmarkEnd w:id="5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2）报告分部的财务信息" w:id="541"/>
      <w:bookmarkEnd w:id="54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46"/>
        <w:gridCol w:w="958"/>
        <w:gridCol w:w="956"/>
        <w:gridCol w:w="958"/>
        <w:gridCol w:w="958"/>
        <w:gridCol w:w="958"/>
        <w:gridCol w:w="955"/>
        <w:gridCol w:w="958"/>
        <w:gridCol w:w="958"/>
        <w:gridCol w:w="958"/>
      </w:tblGrid>
      <w:tr>
        <w:trPr>
          <w:trHeight w:val="403"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华东区</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华北区</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中南区</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z w:val="18"/>
                <w:szCs w:val="18"/>
              </w:rPr>
              <w:t>主营业务收 入</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109,462.41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251,643.13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269,155.09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140,785.36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52,655.11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90,831.52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89,576.42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-151,606.43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852,502.61</w:t>
            </w:r>
          </w:p>
        </w:tc>
      </w:tr>
      <w:tr>
        <w:trPr>
          <w:trHeight w:val="716" w:hRule="exact"/>
        </w:trPr>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z w:val="18"/>
                <w:szCs w:val="18"/>
              </w:rPr>
              <w:t>主营业务成 本</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61,451.49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164,368.19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center"/>
              <w:rPr>
                <w:rFonts w:ascii="Times New Roman" w:hAnsi="Times New Roman" w:cs="Times New Roman" w:eastAsia="Times New Roman" w:hint="default"/>
                <w:sz w:val="18"/>
                <w:szCs w:val="18"/>
              </w:rPr>
            </w:pPr>
            <w:r>
              <w:rPr>
                <w:rFonts w:ascii="Times New Roman"/>
                <w:sz w:val="18"/>
              </w:rPr>
              <w:t>160,034.12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83,197.74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31,474.72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57,125.11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56,841.04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-135,469.30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479,023.11</w:t>
            </w:r>
          </w:p>
        </w:tc>
      </w:tr>
      <w:tr>
        <w:trPr>
          <w:trHeight w:val="161" w:hRule="exact"/>
        </w:trPr>
        <w:tc>
          <w:tcPr>
            <w:tcW w:w="94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172,430.43</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2,863,778.3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355,450.87</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266,633.20</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63,398.59</w:t>
            </w:r>
          </w:p>
        </w:tc>
        <w:tc>
          <w:tcPr>
            <w:tcW w:w="95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173,174.23</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156,651.72</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-2,159,655.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1,891,862.0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391" w:hRule="exact"/>
        </w:trPr>
        <w:tc>
          <w:tcPr>
            <w:tcW w:w="9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958" w:type="dxa"/>
            <w:vMerge/>
            <w:tcBorders>
              <w:left w:val="single" w:sz="9" w:space="0" w:color="D2D2D2"/>
              <w:right w:val="single" w:sz="4" w:space="0" w:color="000000"/>
            </w:tcBorders>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161" w:hRule="exact"/>
        </w:trPr>
        <w:tc>
          <w:tcPr>
            <w:tcW w:w="94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vMerge/>
            <w:tcBorders>
              <w:left w:val="single" w:sz="9" w:space="0" w:color="D2D2D2"/>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r>
      <w:tr>
        <w:trPr>
          <w:trHeight w:val="161" w:hRule="exact"/>
        </w:trPr>
        <w:tc>
          <w:tcPr>
            <w:tcW w:w="94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123,624.34</w:t>
            </w:r>
          </w:p>
        </w:tc>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1,377,576.1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249,182.05</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214,908.43</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50,524.20</w:t>
            </w:r>
          </w:p>
        </w:tc>
        <w:tc>
          <w:tcPr>
            <w:tcW w:w="95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146,411.31</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109,479.86</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-1,195,602.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1,076,104.0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r>
        <w:trPr>
          <w:trHeight w:val="394" w:hRule="exact"/>
        </w:trPr>
        <w:tc>
          <w:tcPr>
            <w:tcW w:w="9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958" w:type="dxa"/>
            <w:vMerge/>
            <w:tcBorders>
              <w:left w:val="single" w:sz="9" w:space="0" w:color="D2D2D2"/>
              <w:right w:val="single" w:sz="4" w:space="0" w:color="000000"/>
            </w:tcBorders>
          </w:tcPr>
          <w:p>
            <w:pPr/>
          </w:p>
        </w:tc>
        <w:tc>
          <w:tcPr>
            <w:tcW w:w="956"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r>
      <w:tr>
        <w:trPr>
          <w:trHeight w:val="161" w:hRule="exact"/>
        </w:trPr>
        <w:tc>
          <w:tcPr>
            <w:tcW w:w="94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8" w:type="dxa"/>
            <w:vMerge/>
            <w:tcBorders>
              <w:left w:val="single" w:sz="9" w:space="0" w:color="D2D2D2"/>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3）公司无报告分部的，或者不能披露各报告分部的资产总额和负债总额的，应说明原因" w:id="542"/>
      <w:bookmarkEnd w:id="54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494" w:lineRule="auto" w:before="0"/>
        <w:ind w:left="152" w:right="2114" w:firstLine="0"/>
        <w:jc w:val="left"/>
        <w:rPr>
          <w:rFonts w:ascii="宋体" w:hAnsi="宋体" w:cs="宋体" w:eastAsia="宋体" w:hint="default"/>
          <w:sz w:val="21"/>
          <w:szCs w:val="21"/>
        </w:rPr>
      </w:pPr>
      <w:bookmarkStart w:name="（4）其他说明" w:id="543"/>
      <w:bookmarkEnd w:id="5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b/>
          <w:bCs/>
          <w:w w:val="100"/>
          <w:sz w:val="21"/>
          <w:szCs w:val="21"/>
        </w:rPr>
        <w:t> </w:t>
      </w:r>
      <w:r>
        <w:rPr>
          <w:rFonts w:ascii="宋体" w:hAnsi="宋体" w:cs="宋体" w:eastAsia="宋体" w:hint="default"/>
          <w:spacing w:val="-1"/>
          <w:sz w:val="22"/>
          <w:szCs w:val="22"/>
        </w:rPr>
        <w:t>于</w:t>
      </w:r>
      <w:r>
        <w:rPr>
          <w:rFonts w:ascii="Times New Roman" w:hAnsi="Times New Roman" w:cs="Times New Roman" w:eastAsia="Times New Roman" w:hint="default"/>
          <w:spacing w:val="-1"/>
          <w:sz w:val="22"/>
          <w:szCs w:val="22"/>
        </w:rPr>
        <w:t>2019</w:t>
      </w:r>
      <w:r>
        <w:rPr>
          <w:rFonts w:ascii="宋体" w:hAnsi="宋体" w:cs="宋体" w:eastAsia="宋体" w:hint="default"/>
          <w:spacing w:val="-1"/>
          <w:sz w:val="22"/>
          <w:szCs w:val="22"/>
        </w:rPr>
        <w:t>年度及</w:t>
      </w:r>
      <w:r>
        <w:rPr>
          <w:rFonts w:ascii="Times New Roman" w:hAnsi="Times New Roman" w:cs="Times New Roman" w:eastAsia="Times New Roman" w:hint="default"/>
          <w:spacing w:val="-1"/>
          <w:sz w:val="22"/>
          <w:szCs w:val="22"/>
        </w:rPr>
        <w:t>2018</w:t>
      </w:r>
      <w:r>
        <w:rPr>
          <w:rFonts w:ascii="宋体" w:hAnsi="宋体" w:cs="宋体" w:eastAsia="宋体" w:hint="default"/>
          <w:spacing w:val="-1"/>
          <w:sz w:val="22"/>
          <w:szCs w:val="22"/>
        </w:rPr>
        <w:t>年度，本集团来自各单一客户的收入均低于本集团总收入的</w:t>
      </w:r>
      <w:r>
        <w:rPr>
          <w:rFonts w:ascii="Times New Roman" w:hAnsi="Times New Roman" w:cs="Times New Roman" w:eastAsia="Times New Roman" w:hint="default"/>
          <w:spacing w:val="-1"/>
          <w:sz w:val="22"/>
          <w:szCs w:val="22"/>
        </w:rPr>
        <w:t>10%</w:t>
      </w:r>
      <w:r>
        <w:rPr>
          <w:rFonts w:ascii="宋体" w:hAnsi="宋体" w:cs="宋体" w:eastAsia="宋体" w:hint="default"/>
          <w:spacing w:val="-1"/>
          <w:sz w:val="22"/>
          <w:szCs w:val="22"/>
        </w:rPr>
        <w:t>。</w:t>
      </w:r>
      <w:r>
        <w:rPr>
          <w:rFonts w:ascii="宋体" w:hAnsi="宋体" w:cs="宋体" w:eastAsia="宋体" w:hint="default"/>
          <w:spacing w:val="-76"/>
          <w:sz w:val="22"/>
          <w:szCs w:val="22"/>
        </w:rPr>
        <w:t> </w:t>
      </w:r>
      <w:bookmarkStart w:name="7、其他对投资者决策有影响的重要交易和事项" w:id="544"/>
      <w:bookmarkEnd w:id="544"/>
      <w:r>
        <w:rPr>
          <w:rFonts w:ascii="宋体" w:hAnsi="宋体" w:cs="宋体" w:eastAsia="宋体" w:hint="default"/>
          <w:spacing w:val="-76"/>
          <w:sz w:val="22"/>
          <w:szCs w:val="22"/>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487" w:lineRule="auto" w:before="77"/>
        <w:ind w:left="152" w:right="6899" w:firstLine="0"/>
        <w:jc w:val="left"/>
        <w:rPr>
          <w:rFonts w:ascii="宋体" w:hAnsi="宋体" w:cs="宋体" w:eastAsia="宋体" w:hint="default"/>
          <w:sz w:val="21"/>
          <w:szCs w:val="21"/>
        </w:rPr>
      </w:pPr>
      <w:bookmarkStart w:name="8、其他" w:id="545"/>
      <w:bookmarkEnd w:id="54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七、母公司财务报表主要项目注释" w:id="546"/>
      <w:bookmarkEnd w:id="546"/>
      <w:r>
        <w:rPr>
          <w:rFonts w:ascii="宋体" w:hAnsi="宋体" w:cs="宋体" w:eastAsia="宋体" w:hint="default"/>
          <w:b/>
          <w:bCs/>
          <w:w w:val="100"/>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547"/>
      <w:bookmarkEnd w:id="54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before="81"/>
        <w:ind w:left="152" w:right="0" w:firstLine="0"/>
        <w:jc w:val="left"/>
        <w:rPr>
          <w:rFonts w:ascii="宋体" w:hAnsi="宋体" w:cs="宋体" w:eastAsia="宋体" w:hint="default"/>
          <w:sz w:val="21"/>
          <w:szCs w:val="21"/>
        </w:rPr>
      </w:pPr>
      <w:bookmarkStart w:name="（1）应收账款分类披露" w:id="548"/>
      <w:bookmarkEnd w:id="54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4"/>
        <w:gridCol w:w="801"/>
        <w:gridCol w:w="763"/>
        <w:gridCol w:w="797"/>
        <w:gridCol w:w="800"/>
        <w:gridCol w:w="790"/>
        <w:gridCol w:w="931"/>
      </w:tblGrid>
      <w:tr>
        <w:trPr>
          <w:trHeight w:val="399"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6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1" w:type="dxa"/>
            <w:vMerge w:val="restart"/>
            <w:tcBorders>
              <w:top w:val="single" w:sz="4" w:space="0" w:color="000000"/>
              <w:left w:val="single" w:sz="4" w:space="0" w:color="000000"/>
              <w:right w:val="single" w:sz="4" w:space="0" w:color="000000"/>
            </w:tcBorders>
            <w:shd w:val="clear" w:color="auto" w:fill="D2D2D2"/>
          </w:tcPr>
          <w:p>
            <w:pPr/>
          </w:p>
        </w:tc>
        <w:tc>
          <w:tcPr>
            <w:tcW w:w="15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1560"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2" w:type="dxa"/>
            <w:vMerge/>
            <w:tcBorders>
              <w:left w:val="single" w:sz="4" w:space="0" w:color="000000"/>
              <w:bottom w:val="single" w:sz="5"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288"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2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9"/>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2" w:type="dxa"/>
            <w:vMerge w:val="restart"/>
            <w:tcBorders>
              <w:top w:val="single" w:sz="5" w:space="0" w:color="FFFFFF"/>
              <w:left w:val="single" w:sz="4" w:space="0" w:color="000000"/>
              <w:right w:val="single" w:sz="4" w:space="0" w:color="000000"/>
            </w:tcBorders>
            <w:shd w:val="clear" w:color="auto" w:fill="D2D2D2"/>
          </w:tcPr>
          <w:p>
            <w:pPr/>
          </w:p>
        </w:tc>
        <w:tc>
          <w:tcPr>
            <w:tcW w:w="77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5"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801" w:type="dxa"/>
            <w:vMerge/>
            <w:tcBorders>
              <w:left w:val="single" w:sz="4" w:space="0" w:color="000000"/>
              <w:bottom w:val="nil" w:sz="6" w:space="0" w:color="auto"/>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9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801" w:type="dxa"/>
            <w:vMerge w:val="restart"/>
            <w:tcBorders>
              <w:top w:val="nil" w:sz="6" w:space="0" w:color="auto"/>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801"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04" w:right="0"/>
              <w:jc w:val="left"/>
              <w:rPr>
                <w:rFonts w:ascii="Times New Roman" w:hAnsi="Times New Roman" w:cs="Times New Roman" w:eastAsia="Times New Roman" w:hint="default"/>
                <w:sz w:val="18"/>
                <w:szCs w:val="18"/>
              </w:rPr>
            </w:pPr>
            <w:r>
              <w:rPr>
                <w:rFonts w:ascii="Times New Roman"/>
                <w:sz w:val="18"/>
              </w:rPr>
              <w:t>41,100,0</w:t>
            </w:r>
          </w:p>
          <w:p>
            <w:pPr>
              <w:pStyle w:val="TableParagraph"/>
              <w:spacing w:line="240" w:lineRule="auto" w:before="102"/>
              <w:ind w:left="329" w:right="0"/>
              <w:jc w:val="left"/>
              <w:rPr>
                <w:rFonts w:ascii="Times New Roman" w:hAnsi="Times New Roman" w:cs="Times New Roman" w:eastAsia="Times New Roman" w:hint="default"/>
                <w:sz w:val="18"/>
                <w:szCs w:val="18"/>
              </w:rPr>
            </w:pPr>
            <w:r>
              <w:rPr>
                <w:rFonts w:ascii="Times New Roman"/>
                <w:sz w:val="18"/>
              </w:rPr>
              <w:t>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left"/>
              <w:rPr>
                <w:rFonts w:ascii="Times New Roman" w:hAnsi="Times New Roman" w:cs="Times New Roman" w:eastAsia="Times New Roman" w:hint="default"/>
                <w:sz w:val="18"/>
                <w:szCs w:val="18"/>
              </w:rPr>
            </w:pPr>
            <w:r>
              <w:rPr>
                <w:rFonts w:ascii="Times New Roman"/>
                <w:sz w:val="18"/>
              </w:rPr>
              <w:t>41,100,00</w:t>
            </w:r>
          </w:p>
          <w:p>
            <w:pPr>
              <w:pStyle w:val="TableParagraph"/>
              <w:spacing w:line="240" w:lineRule="auto" w:before="102"/>
              <w:ind w:left="440"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41,100,0</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41,100,00</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41,100,0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41,100,00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40" w:lineRule="auto" w:before="29"/>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3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41,100,000.00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41,100,000.00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本期计提、收回或转回的坏账准备情况" w:id="549"/>
      <w:bookmarkEnd w:id="54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3）本期实际核销的应收账款情况" w:id="550"/>
      <w:bookmarkEnd w:id="55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pStyle w:val="BodyText"/>
        <w:spacing w:line="240" w:lineRule="auto" w:before="87"/>
        <w:ind w:right="0"/>
        <w:jc w:val="left"/>
      </w:pPr>
      <w:r>
        <w:rPr/>
        <w:t>本年无实际核销的应收账款。</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spacing w:before="0"/>
        <w:ind w:left="152" w:right="0" w:firstLine="0"/>
        <w:jc w:val="left"/>
        <w:rPr>
          <w:rFonts w:ascii="宋体" w:hAnsi="宋体" w:cs="宋体" w:eastAsia="宋体" w:hint="default"/>
          <w:sz w:val="21"/>
          <w:szCs w:val="21"/>
        </w:rPr>
      </w:pPr>
      <w:bookmarkStart w:name="（4）按欠款方归集的期末余额前五名的应收账款情况" w:id="551"/>
      <w:bookmarkEnd w:id="55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line="240" w:lineRule="auto" w:before="4"/>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5）因金融资产转移而终止确认的应收账款" w:id="552"/>
      <w:bookmarkEnd w:id="5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6）转移应收账款且继续涉入形成的资产、负债金额" w:id="553"/>
      <w:bookmarkEnd w:id="55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5"/>
        <w:ind w:right="0"/>
        <w:jc w:val="left"/>
      </w:pPr>
      <w:r>
        <w:rPr/>
        <w:t>本公司年末余额前五名的应收账款合计人民币</w:t>
      </w:r>
      <w:r>
        <w:rPr>
          <w:rFonts w:ascii="Times New Roman" w:hAnsi="Times New Roman" w:cs="Times New Roman" w:eastAsia="Times New Roman" w:hint="default"/>
        </w:rPr>
        <w:t>41,000,000.00</w:t>
      </w:r>
      <w:r>
        <w:rPr/>
        <w:t>元，占应收账款年末余额合计数的</w:t>
      </w:r>
      <w:r>
        <w:rPr>
          <w:rFonts w:ascii="Times New Roman" w:hAnsi="Times New Roman" w:cs="Times New Roman" w:eastAsia="Times New Roman" w:hint="default"/>
        </w:rPr>
        <w:t>100%</w:t>
      </w:r>
      <w:r>
        <w:rPr/>
        <w:t>。</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bookmarkStart w:name="2、其他应收款" w:id="554"/>
      <w:bookmarkEnd w:id="554"/>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125,339,452.03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302,506,849.32</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154,836,663.46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102,447,756.94</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280,176,115.49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404,954,606.26</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1）应收利息" w:id="555"/>
      <w:bookmarkEnd w:id="55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应收利息分类" w:id="556"/>
      <w:bookmarkEnd w:id="55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重要逾期利息" w:id="557"/>
      <w:bookmarkEnd w:id="55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3）坏账准备计提情况" w:id="558"/>
      <w:bookmarkEnd w:id="55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2）应收股利" w:id="559"/>
      <w:bookmarkEnd w:id="55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应收股利分类" w:id="560"/>
      <w:bookmarkEnd w:id="56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）应收股利分类</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美年大健康产业（集团）有限公司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南通美富健康产业投资合伙企业（有限 合伙）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17,859,999.99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南通美兆美年健康产业并购投资基金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7,479,452.04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2,506,849.32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125,339,452.03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302,506,849.32</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重要的账龄超过1年的应收股利" w:id="561"/>
      <w:bookmarkEnd w:id="56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3）坏账准备计提情况" w:id="562"/>
      <w:bookmarkEnd w:id="56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2"/>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bookmarkStart w:name="（3）其他应收款" w:id="563"/>
      <w:bookmarkEnd w:id="56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其他应收款按款项性质分类情况" w:id="564"/>
      <w:bookmarkEnd w:id="56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153,206,866.09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53,814,045.90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股票回购款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46,484,978.67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814,080.00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1,083,128.00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698,604.37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698,604.37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117,113.00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154,836,663.46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102,447,756.94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2）坏账准备计提情况" w:id="565"/>
      <w:bookmarkEnd w:id="56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117,113.00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117,113.00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3）本期计提、收回或转回的坏账准备情况" w:id="566"/>
      <w:bookmarkEnd w:id="56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78"/>
        <w:gridCol w:w="1088"/>
        <w:gridCol w:w="1332"/>
        <w:gridCol w:w="1330"/>
        <w:gridCol w:w="1090"/>
        <w:gridCol w:w="1577"/>
        <w:gridCol w:w="1574"/>
      </w:tblGrid>
      <w:tr>
        <w:trPr>
          <w:trHeight w:val="401" w:hRule="exact"/>
        </w:trPr>
        <w:tc>
          <w:tcPr>
            <w:tcW w:w="1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78"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4）本期实际核销的其他应收款情况" w:id="567"/>
      <w:bookmarkEnd w:id="56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8"/>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5）按欠款方归集的期末余额前五名的其他应收款情况" w:id="568"/>
      <w:bookmarkEnd w:id="56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57,940,000.00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37.42%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57,178,386.03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36.93%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24,161,484.90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15.60%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11,165,000.00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1,719,091.00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152,163,961.93</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98.27%</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6）涉及政府补助的应收款项" w:id="569"/>
      <w:bookmarkEnd w:id="56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4"/>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7）因金融资产转移而终止确认的其他应收款" w:id="570"/>
      <w:bookmarkEnd w:id="570"/>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8）转移其他应收款且继续涉入形成的资产、负债金额" w:id="571"/>
      <w:bookmarkEnd w:id="57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before="118"/>
        <w:ind w:left="152" w:right="0" w:firstLine="0"/>
        <w:jc w:val="left"/>
        <w:rPr>
          <w:rFonts w:ascii="宋体" w:hAnsi="宋体" w:cs="宋体" w:eastAsia="宋体" w:hint="default"/>
          <w:sz w:val="21"/>
          <w:szCs w:val="21"/>
        </w:rPr>
      </w:pPr>
      <w:bookmarkStart w:name="3、长期股权投资" w:id="572"/>
      <w:bookmarkEnd w:id="57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9,698,324,346.03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18,055,000.00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9,680,269,346.03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8,857,719,346.03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8,857,719,346.03</w:t>
            </w:r>
          </w:p>
        </w:tc>
      </w:tr>
      <w:tr>
        <w:trPr>
          <w:trHeight w:val="715"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633,365.86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633,365.86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949,824.02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949,824.02</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9,698,957,711.89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18,055,000.00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9,680,902,711.89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8,858,669,170.05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8,858,669,170.05</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1）对子公司投资" w:id="573"/>
      <w:bookmarkEnd w:id="57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美年大健康产 </w:t>
            </w:r>
            <w:r>
              <w:rPr>
                <w:rFonts w:ascii="宋体" w:hAnsi="宋体" w:cs="宋体" w:eastAsia="宋体" w:hint="default"/>
                <w:spacing w:val="-7"/>
                <w:sz w:val="18"/>
                <w:szCs w:val="18"/>
              </w:rPr>
              <w:t>业（集团）有限</w:t>
            </w:r>
            <w:r>
              <w:rPr>
                <w:rFonts w:ascii="宋体" w:hAnsi="宋体" w:cs="宋体" w:eastAsia="宋体" w:hint="default"/>
                <w:sz w:val="18"/>
                <w:szCs w:val="18"/>
              </w:rPr>
              <w:t>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5,882,699,415.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6,682,699,415.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慈铭健康体检 管理集团有限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2,792,615,149.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18,055,000.00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2,774,560,149.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18,055,000.00</w:t>
            </w: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上海美兆健康 管理有限公司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上海美健奥亚 健康管理有限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21,300,000.00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40,605,000.00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61,905,000.00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北京美年保险 经纪有限公司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舟山美慈投资 管理有限公司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1,000,000.00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美因健康科技</w:t>
            </w:r>
          </w:p>
          <w:p>
            <w:pPr>
              <w:pStyle w:val="TableParagraph"/>
              <w:spacing w:line="316" w:lineRule="auto" w:before="74"/>
              <w:ind w:left="24" w:right="20"/>
              <w:jc w:val="left"/>
              <w:rPr>
                <w:rFonts w:ascii="宋体" w:hAnsi="宋体" w:cs="宋体" w:eastAsia="宋体" w:hint="default"/>
                <w:sz w:val="18"/>
                <w:szCs w:val="18"/>
              </w:rPr>
            </w:pPr>
            <w:r>
              <w:rPr>
                <w:rFonts w:ascii="宋体" w:hAnsi="宋体" w:cs="宋体" w:eastAsia="宋体" w:hint="default"/>
                <w:spacing w:val="-7"/>
                <w:sz w:val="18"/>
                <w:szCs w:val="18"/>
              </w:rPr>
              <w:t>（北京）有限公</w:t>
            </w:r>
            <w:r>
              <w:rPr>
                <w:rFonts w:ascii="宋体" w:hAnsi="宋体" w:cs="宋体" w:eastAsia="宋体" w:hint="default"/>
                <w:sz w:val="18"/>
                <w:szCs w:val="18"/>
              </w:rPr>
              <w:t>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55,004,780.81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55,004,780.81</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上海大象医学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5,100,000.00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8,857,719,346.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03</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840,605,000.0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18,055,000.00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9,680,269,346.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18,055,000.00</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2）对联营、合营企业投资" w:id="574"/>
      <w:bookmarkEnd w:id="57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北京朗美 文化传媒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949,824.0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-316,458.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633,365.8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上海好卓 数据服务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949,824.0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-316,458.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633,365.8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949,824.0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-316,458.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633,365.8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before="36"/>
        <w:ind w:left="152" w:right="0" w:firstLine="0"/>
        <w:jc w:val="left"/>
        <w:rPr>
          <w:rFonts w:ascii="宋体" w:hAnsi="宋体" w:cs="宋体" w:eastAsia="宋体" w:hint="default"/>
          <w:sz w:val="21"/>
          <w:szCs w:val="21"/>
        </w:rPr>
      </w:pPr>
      <w:bookmarkStart w:name="（3）其他说明" w:id="575"/>
      <w:bookmarkEnd w:id="57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4、营业收入和营业成本" w:id="576"/>
      <w:bookmarkEnd w:id="57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38,915,094.34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12,679,330.71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6,792,452.83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1,174,863.30</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38,915,094.34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12,679,330.71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6,792,452.83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1,174,863.30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0" w:lineRule="auto" w:before="115"/>
        <w:ind w:left="152" w:right="94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spacing w:line="240" w:lineRule="auto" w:before="5"/>
        <w:rPr>
          <w:rFonts w:ascii="宋体" w:hAnsi="宋体" w:cs="宋体" w:eastAsia="宋体" w:hint="default"/>
          <w:sz w:val="21"/>
          <w:szCs w:val="21"/>
        </w:rPr>
      </w:pPr>
    </w:p>
    <w:p>
      <w:pPr>
        <w:spacing w:before="0"/>
        <w:ind w:left="152" w:right="0" w:firstLine="0"/>
        <w:jc w:val="left"/>
        <w:rPr>
          <w:rFonts w:ascii="宋体" w:hAnsi="宋体" w:cs="宋体" w:eastAsia="宋体" w:hint="default"/>
          <w:sz w:val="21"/>
          <w:szCs w:val="21"/>
        </w:rPr>
      </w:pPr>
      <w:bookmarkStart w:name="5、投资收益" w:id="577"/>
      <w:bookmarkEnd w:id="577"/>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-316,458.16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-1,176,100.55</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60"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25,292,853.86</w:t>
            </w:r>
          </w:p>
        </w:tc>
      </w:tr>
      <w:tr>
        <w:trPr>
          <w:trHeight w:val="716"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9"/>
              <w:jc w:val="left"/>
              <w:rPr>
                <w:rFonts w:ascii="宋体" w:hAnsi="宋体" w:cs="宋体" w:eastAsia="宋体" w:hint="default"/>
                <w:sz w:val="18"/>
                <w:szCs w:val="18"/>
              </w:rPr>
            </w:pPr>
            <w:r>
              <w:rPr>
                <w:rFonts w:ascii="宋体" w:hAnsi="宋体" w:cs="宋体" w:eastAsia="宋体" w:hint="default"/>
                <w:sz w:val="18"/>
                <w:szCs w:val="18"/>
              </w:rPr>
              <w:t>其他非流动金融资产在持有期间的投资收 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33,896,580.49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133,580,122.33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324,116,753.31</w:t>
            </w:r>
          </w:p>
        </w:tc>
      </w:tr>
    </w:tbl>
    <w:p>
      <w:pPr>
        <w:spacing w:line="240" w:lineRule="auto" w:before="3"/>
        <w:rPr>
          <w:rFonts w:ascii="宋体" w:hAnsi="宋体" w:cs="宋体" w:eastAsia="宋体" w:hint="default"/>
          <w:sz w:val="19"/>
          <w:szCs w:val="19"/>
        </w:rPr>
      </w:pPr>
    </w:p>
    <w:p>
      <w:pPr>
        <w:spacing w:before="36"/>
        <w:ind w:left="152" w:right="0" w:firstLine="0"/>
        <w:jc w:val="left"/>
        <w:rPr>
          <w:rFonts w:ascii="宋体" w:hAnsi="宋体" w:cs="宋体" w:eastAsia="宋体" w:hint="default"/>
          <w:sz w:val="21"/>
          <w:szCs w:val="21"/>
        </w:rPr>
      </w:pPr>
      <w:bookmarkStart w:name="6、其他" w:id="578"/>
      <w:bookmarkEnd w:id="578"/>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0"/>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79"/>
      <w:bookmarkEnd w:id="579"/>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当期非经常性损益明细表" w:id="580"/>
      <w:bookmarkEnd w:id="58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64"/>
        <w:gridCol w:w="1421"/>
        <w:gridCol w:w="3185"/>
      </w:tblGrid>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58" w:hRule="exact"/>
        </w:trPr>
        <w:tc>
          <w:tcPr>
            <w:tcW w:w="49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421"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8" w:right="0"/>
              <w:jc w:val="left"/>
              <w:rPr>
                <w:rFonts w:ascii="Times New Roman" w:hAnsi="Times New Roman" w:cs="Times New Roman" w:eastAsia="Times New Roman" w:hint="default"/>
                <w:sz w:val="18"/>
                <w:szCs w:val="18"/>
              </w:rPr>
            </w:pPr>
            <w:r>
              <w:rPr>
                <w:rFonts w:ascii="Times New Roman"/>
                <w:sz w:val="18"/>
              </w:rPr>
              <w:t>16,960,122.10</w:t>
            </w:r>
          </w:p>
        </w:tc>
        <w:tc>
          <w:tcPr>
            <w:tcW w:w="3185" w:type="dxa"/>
            <w:vMerge w:val="restart"/>
            <w:tcBorders>
              <w:top w:val="single" w:sz="4" w:space="0" w:color="000000"/>
              <w:left w:val="single" w:sz="4" w:space="0" w:color="000000"/>
              <w:right w:val="single" w:sz="4" w:space="0" w:color="000000"/>
            </w:tcBorders>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多次交易分步实现的企业合并按照公</w:t>
            </w:r>
          </w:p>
          <w:p>
            <w:pPr>
              <w:pStyle w:val="TableParagraph"/>
              <w:spacing w:line="240" w:lineRule="auto" w:before="76"/>
              <w:ind w:left="1714" w:right="0"/>
              <w:jc w:val="left"/>
              <w:rPr>
                <w:rFonts w:ascii="宋体" w:hAnsi="宋体" w:cs="宋体" w:eastAsia="宋体" w:hint="default"/>
                <w:sz w:val="18"/>
                <w:szCs w:val="18"/>
              </w:rPr>
            </w:pPr>
            <w:r>
              <w:rPr>
                <w:rFonts w:ascii="宋体" w:hAnsi="宋体" w:cs="宋体" w:eastAsia="宋体" w:hint="default"/>
                <w:sz w:val="18"/>
                <w:szCs w:val="18"/>
              </w:rPr>
              <w:t>允价值确认的收益</w:t>
            </w:r>
          </w:p>
        </w:tc>
      </w:tr>
      <w:tr>
        <w:trPr>
          <w:trHeight w:val="391" w:hRule="exact"/>
        </w:trPr>
        <w:tc>
          <w:tcPr>
            <w:tcW w:w="49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421" w:type="dxa"/>
            <w:vMerge/>
            <w:tcBorders>
              <w:left w:val="single" w:sz="10" w:space="0" w:color="D2D2D2"/>
              <w:right w:val="single" w:sz="4" w:space="0" w:color="000000"/>
            </w:tcBorders>
          </w:tcPr>
          <w:p>
            <w:pPr/>
          </w:p>
        </w:tc>
        <w:tc>
          <w:tcPr>
            <w:tcW w:w="3185" w:type="dxa"/>
            <w:vMerge/>
            <w:tcBorders>
              <w:left w:val="single" w:sz="4" w:space="0" w:color="000000"/>
              <w:right w:val="single" w:sz="4" w:space="0" w:color="000000"/>
            </w:tcBorders>
          </w:tcPr>
          <w:p>
            <w:pPr/>
          </w:p>
        </w:tc>
      </w:tr>
      <w:tr>
        <w:trPr>
          <w:trHeight w:val="358" w:hRule="exact"/>
        </w:trPr>
        <w:tc>
          <w:tcPr>
            <w:tcW w:w="49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1" w:type="dxa"/>
            <w:vMerge/>
            <w:tcBorders>
              <w:left w:val="single" w:sz="10" w:space="0" w:color="D2D2D2"/>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71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 一标准定额或定量享受的政府补助除外）</w:t>
            </w:r>
          </w:p>
        </w:tc>
        <w:tc>
          <w:tcPr>
            <w:tcW w:w="1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17,849,418.61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195,495.07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7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63"/>
        <w:gridCol w:w="1421"/>
        <w:gridCol w:w="3185"/>
      </w:tblGrid>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68"/>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采用公允价值模式进行后续计量的投资性房地产公允价值变动 产生的损益</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-47,519,010.47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-26,928,440.54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40,990,526.14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65"/>
              <w:jc w:val="center"/>
              <w:rPr>
                <w:rFonts w:ascii="宋体" w:hAnsi="宋体" w:cs="宋体" w:eastAsia="宋体" w:hint="default"/>
                <w:sz w:val="18"/>
                <w:szCs w:val="18"/>
              </w:rPr>
            </w:pPr>
            <w:r>
              <w:rPr>
                <w:rFonts w:ascii="宋体" w:hAnsi="宋体" w:cs="宋体" w:eastAsia="宋体" w:hint="default"/>
                <w:sz w:val="18"/>
                <w:szCs w:val="18"/>
              </w:rPr>
              <w:t>其他非流动金融资产持有期间的的收益</w:t>
            </w: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-3,627,887.70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2,677,500.40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2,498,498.21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before="0"/>
        <w:ind w:left="152" w:right="0" w:firstLine="0"/>
        <w:jc w:val="left"/>
        <w:rPr>
          <w:rFonts w:ascii="宋体" w:hAnsi="宋体" w:cs="宋体" w:eastAsia="宋体" w:hint="default"/>
          <w:sz w:val="21"/>
          <w:szCs w:val="21"/>
        </w:rPr>
      </w:pPr>
      <w:bookmarkStart w:name="2、净资产收益率及每股收益" w:id="581"/>
      <w:bookmarkEnd w:id="581"/>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4"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-0.23</w:t>
            </w:r>
          </w:p>
        </w:tc>
      </w:tr>
    </w:tbl>
    <w:p>
      <w:pPr>
        <w:spacing w:line="240" w:lineRule="auto" w:before="3"/>
        <w:rPr>
          <w:rFonts w:ascii="宋体" w:hAnsi="宋体" w:cs="宋体" w:eastAsia="宋体" w:hint="default"/>
          <w:b/>
          <w:bCs/>
          <w:sz w:val="19"/>
          <w:szCs w:val="19"/>
        </w:rPr>
      </w:pPr>
    </w:p>
    <w:p>
      <w:pPr>
        <w:spacing w:before="36"/>
        <w:ind w:left="152" w:right="0" w:firstLine="0"/>
        <w:jc w:val="left"/>
        <w:rPr>
          <w:rFonts w:ascii="宋体" w:hAnsi="宋体" w:cs="宋体" w:eastAsia="宋体" w:hint="default"/>
          <w:sz w:val="21"/>
          <w:szCs w:val="21"/>
        </w:rPr>
      </w:pPr>
      <w:bookmarkStart w:name="3、境内外会计准则下会计数据差异" w:id="582"/>
      <w:bookmarkEnd w:id="58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1）同时按照国际会计准则与按中国会计准则披露的财务报告中净利润和净资产差异情况" w:id="583"/>
      <w:bookmarkEnd w:id="58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spacing w:before="0"/>
        <w:ind w:left="152" w:right="0" w:firstLine="0"/>
        <w:jc w:val="left"/>
        <w:rPr>
          <w:rFonts w:ascii="宋体" w:hAnsi="宋体" w:cs="宋体" w:eastAsia="宋体" w:hint="default"/>
          <w:sz w:val="21"/>
          <w:szCs w:val="21"/>
        </w:rPr>
      </w:pPr>
      <w:bookmarkStart w:name="（2）同时按照境外会计准则与按中国会计准则披露的财务报告中净利润和净资产差异情况" w:id="584"/>
      <w:bookmarkEnd w:id="58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line="259" w:lineRule="auto" w:before="0"/>
        <w:ind w:left="152" w:right="0" w:firstLine="0"/>
        <w:jc w:val="left"/>
        <w:rPr>
          <w:rFonts w:ascii="宋体" w:hAnsi="宋体" w:cs="宋体" w:eastAsia="宋体" w:hint="default"/>
          <w:sz w:val="21"/>
          <w:szCs w:val="21"/>
        </w:rPr>
      </w:pPr>
      <w:bookmarkStart w:name="（3）境内外会计准则下会计数据差异原因说明，对已经境外审计机构审计的数据进行差异" w:id="585"/>
      <w:bookmarkEnd w:id="58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）境内外会计准则下会计数据差异原因说明，对已经境外审计机构审计的数据进行差异调节的，应注</w:t>
      </w:r>
      <w:r>
        <w:rPr>
          <w:rFonts w:ascii="宋体" w:hAnsi="宋体" w:cs="宋体" w:eastAsia="宋体" w:hint="default"/>
          <w:b/>
          <w:bCs/>
          <w:spacing w:val="-65"/>
          <w:sz w:val="21"/>
          <w:szCs w:val="21"/>
        </w:rPr>
        <w:t> </w:t>
      </w:r>
      <w:r>
        <w:rPr>
          <w:rFonts w:ascii="宋体" w:hAnsi="宋体" w:cs="宋体" w:eastAsia="宋体" w:hint="default"/>
          <w:b/>
          <w:bCs/>
          <w:spacing w:val="-65"/>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before="0"/>
        <w:ind w:left="152" w:right="0" w:firstLine="0"/>
        <w:jc w:val="left"/>
        <w:rPr>
          <w:rFonts w:ascii="宋体" w:hAnsi="宋体" w:cs="宋体" w:eastAsia="宋体" w:hint="default"/>
          <w:sz w:val="21"/>
          <w:szCs w:val="21"/>
        </w:rPr>
      </w:pPr>
      <w:bookmarkStart w:name="4、其他" w:id="586"/>
      <w:bookmarkEnd w:id="58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0"/>
        <w:jc w:val="left"/>
        <w:rPr>
          <w:b w:val="0"/>
          <w:bCs w:val="0"/>
        </w:rPr>
      </w:pPr>
      <w:bookmarkStart w:name="第十三节 备查文件目录" w:id="587"/>
      <w:bookmarkEnd w:id="587"/>
      <w:r>
        <w:rPr>
          <w:b w:val="0"/>
          <w:bCs w:val="0"/>
        </w:rPr>
      </w:r>
      <w:bookmarkStart w:name="_bookmark12" w:id="588"/>
      <w:bookmarkEnd w:id="588"/>
      <w:r>
        <w:rPr>
          <w:b w:val="0"/>
          <w:bCs w:val="0"/>
        </w:rPr>
      </w:r>
      <w:r>
        <w:rPr/>
        <w:t>第十三节</w:t>
      </w:r>
      <w:r>
        <w:rPr>
          <w:spacing w:val="-6"/>
        </w:rPr>
        <w:t> </w:t>
      </w:r>
      <w:r>
        <w:rPr/>
        <w:t>备查文件目录</w:t>
      </w:r>
      <w:r>
        <w:rPr>
          <w:b w:val="0"/>
          <w:bCs w:val="0"/>
        </w:rPr>
      </w:r>
    </w:p>
    <w:p>
      <w:pPr>
        <w:spacing w:line="240" w:lineRule="auto" w:before="10"/>
        <w:rPr>
          <w:rFonts w:ascii="宋体" w:hAnsi="宋体" w:cs="宋体" w:eastAsia="宋体" w:hint="default"/>
          <w:b/>
          <w:bCs/>
          <w:sz w:val="46"/>
          <w:szCs w:val="46"/>
        </w:rPr>
      </w:pPr>
    </w:p>
    <w:p>
      <w:pPr>
        <w:spacing w:line="408" w:lineRule="auto" w:before="0"/>
        <w:ind w:left="152" w:right="1119" w:firstLine="0"/>
        <w:jc w:val="left"/>
        <w:rPr>
          <w:rFonts w:ascii="宋体" w:hAnsi="宋体" w:cs="宋体" w:eastAsia="宋体" w:hint="default"/>
          <w:sz w:val="21"/>
          <w:szCs w:val="21"/>
        </w:rPr>
      </w:pPr>
      <w:r>
        <w:rPr>
          <w:rFonts w:ascii="宋体" w:hAnsi="宋体" w:cs="宋体" w:eastAsia="宋体" w:hint="default"/>
          <w:spacing w:val="-2"/>
          <w:sz w:val="21"/>
          <w:szCs w:val="21"/>
        </w:rPr>
        <w:t>一、载有公司法定代表人俞熔先生、财务总监尹建春先生、会计机构负责人尹建春先生签名并盖章的会计</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报告。</w:t>
      </w:r>
    </w:p>
    <w:p>
      <w:pPr>
        <w:spacing w:line="412" w:lineRule="auto" w:before="46"/>
        <w:ind w:left="152" w:right="2114" w:firstLine="0"/>
        <w:jc w:val="left"/>
        <w:rPr>
          <w:rFonts w:ascii="宋体" w:hAnsi="宋体" w:cs="宋体" w:eastAsia="宋体" w:hint="default"/>
          <w:sz w:val="21"/>
          <w:szCs w:val="21"/>
        </w:rPr>
      </w:pPr>
      <w:r>
        <w:rPr>
          <w:rFonts w:ascii="宋体" w:hAnsi="宋体" w:cs="宋体" w:eastAsia="宋体" w:hint="default"/>
          <w:sz w:val="21"/>
          <w:szCs w:val="21"/>
        </w:rPr>
        <w:t>二、载有会计师事务所盖章，中国注册会计师签名并盖章的审计报告原件。</w:t>
      </w:r>
      <w:r>
        <w:rPr>
          <w:rFonts w:ascii="宋体" w:hAnsi="宋体" w:cs="宋体" w:eastAsia="宋体" w:hint="default"/>
          <w:w w:val="100"/>
          <w:sz w:val="21"/>
          <w:szCs w:val="21"/>
        </w:rPr>
        <w:t> </w:t>
      </w:r>
      <w:r>
        <w:rPr>
          <w:rFonts w:ascii="宋体" w:hAnsi="宋体" w:cs="宋体" w:eastAsia="宋体" w:hint="default"/>
          <w:spacing w:val="-2"/>
          <w:sz w:val="21"/>
          <w:szCs w:val="21"/>
        </w:rPr>
        <w:t>三、报告期内在中国证监会指定网站上公开披露过的所有公司文件的正本及公告的原稿。</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z w:val="21"/>
          <w:szCs w:val="21"/>
        </w:rPr>
        <w:t>四、载有公司董事长俞熔先生签名的公司</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年度报告文本。</w:t>
      </w:r>
      <w:r>
        <w:rPr>
          <w:rFonts w:ascii="宋体" w:hAnsi="宋体" w:cs="宋体" w:eastAsia="宋体" w:hint="default"/>
          <w:w w:val="100"/>
          <w:sz w:val="21"/>
          <w:szCs w:val="21"/>
        </w:rPr>
        <w:t> </w:t>
      </w:r>
      <w:r>
        <w:rPr>
          <w:rFonts w:ascii="宋体" w:hAnsi="宋体" w:cs="宋体" w:eastAsia="宋体" w:hint="default"/>
          <w:sz w:val="21"/>
          <w:szCs w:val="21"/>
        </w:rPr>
        <w:t>五、以上备查文件的备置地点：公司证券部。</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Gothic">
    <w:altName w:val="MS Gothic"/>
    <w:charset w:val="0"/>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306872" type="#_x0000_t75" stroked="false">
          <v:imagedata r:id="rId1" o:title=""/>
        </v:shape>
      </w:pict>
    </w:r>
    <w:r>
      <w:rPr/>
      <w:pict>
        <v:shape style="position:absolute;margin-left:294.369995pt;margin-top:795.637939pt;width:6.5pt;height:11pt;mso-position-horizontal-relative:page;mso-position-vertical-relative:page;z-index:-23068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306440" type="#_x0000_t75" stroked="false">
          <v:imagedata r:id="rId1" o:title=""/>
        </v:shape>
      </w:pict>
    </w:r>
    <w:r>
      <w:rPr/>
      <w:pict>
        <v:shape style="position:absolute;margin-left:289.809998pt;margin-top:781.933899pt;width:15.7pt;height:11pt;mso-position-horizontal-relative:page;mso-position-vertical-relative:page;z-index:-23064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306392" type="#_x0000_t75" stroked="false">
          <v:imagedata r:id="rId1" o:title=""/>
        </v:shape>
      </w:pict>
    </w:r>
    <w:r>
      <w:rPr/>
      <w:pict>
        <v:shape style="position:absolute;margin-left:288.809998pt;margin-top:781.933899pt;width:17.7pt;height:11pt;mso-position-horizontal-relative:page;mso-position-vertical-relative:page;z-index:-23063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301</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306824" type="#_x0000_t75" stroked="false">
          <v:imagedata r:id="rId1" o:title=""/>
        </v:shape>
      </w:pict>
    </w:r>
    <w:r>
      <w:rPr/>
      <w:pict>
        <v:shape style="position:absolute;margin-left:291.089996pt;margin-top:781.933899pt;width:13.15pt;height:11pt;mso-position-horizontal-relative:page;mso-position-vertical-relative:page;z-index:-23068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306776" type="#_x0000_t75" stroked="false">
          <v:imagedata r:id="rId1" o:title=""/>
        </v:shape>
      </w:pict>
    </w:r>
    <w:r>
      <w:rPr/>
      <w:pict>
        <v:shape style="position:absolute;margin-left:289.809998pt;margin-top:781.933899pt;width:15.7pt;height:11pt;mso-position-horizontal-relative:page;mso-position-vertical-relative:page;z-index:-23067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306728" type="#_x0000_t75" stroked="false">
          <v:imagedata r:id="rId1" o:title=""/>
        </v:shape>
      </w:pict>
    </w:r>
    <w:r>
      <w:rPr/>
      <w:pict>
        <v:shape style="position:absolute;margin-left:288.809998pt;margin-top:781.933899pt;width:17.7pt;height:11pt;mso-position-horizontal-relative:page;mso-position-vertical-relative:page;z-index:-23067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306680" type="#_x0000_t75" stroked="false">
          <v:imagedata r:id="rId1" o:title=""/>
        </v:shape>
      </w:pict>
    </w:r>
    <w:r>
      <w:rPr/>
      <w:pict>
        <v:shape style="position:absolute;margin-left:289.049988pt;margin-top:781.933899pt;width:17.3pt;height:11pt;mso-position-horizontal-relative:page;mso-position-vertical-relative:page;z-index:-23066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306632" type="#_x0000_t75" stroked="false">
          <v:imagedata r:id="rId1" o:title=""/>
        </v:shape>
      </w:pict>
    </w:r>
    <w:r>
      <w:rPr/>
      <w:pict>
        <v:shape style="position:absolute;margin-left:288.809998pt;margin-top:781.933899pt;width:17.7pt;height:11pt;mso-position-horizontal-relative:page;mso-position-vertical-relative:page;z-index:-2306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306584" type="#_x0000_t75" stroked="false">
          <v:imagedata r:id="rId1" o:title=""/>
        </v:shape>
      </w:pict>
    </w:r>
    <w:r>
      <w:rPr/>
      <w:pict>
        <v:shape style="position:absolute;margin-left:288.809998pt;margin-top:781.933899pt;width:17.7pt;height:11pt;mso-position-horizontal-relative:page;mso-position-vertical-relative:page;z-index:-2306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159</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306536" type="#_x0000_t75" stroked="false">
          <v:imagedata r:id="rId1" o:title=""/>
        </v:shape>
      </w:pict>
    </w:r>
    <w:r>
      <w:rPr/>
      <w:pict>
        <v:shape style="position:absolute;margin-left:289.809998pt;margin-top:781.933899pt;width:15.7pt;height:11pt;mso-position-horizontal-relative:page;mso-position-vertical-relative:page;z-index:-23065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2306488" type="#_x0000_t75" stroked="false">
          <v:imagedata r:id="rId1" o:title=""/>
        </v:shape>
      </w:pict>
    </w:r>
    <w:r>
      <w:rPr/>
      <w:pict>
        <v:shape style="position:absolute;margin-left:288.809998pt;margin-top:781.933899pt;width:17.7pt;height:11pt;mso-position-horizontal-relative:page;mso-position-vertical-relative:page;z-index:-2306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23068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美年大健康产业控股股份有限公司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22"/>
      <w:szCs w:val="22"/>
    </w:rPr>
  </w:style>
  <w:style w:styleId="Heading1" w:type="paragraph">
    <w:name w:val="Heading 1"/>
    <w:basedOn w:val="Normal"/>
    <w:uiPriority w:val="1"/>
    <w:qFormat/>
    <w:pPr>
      <w:ind w:left="224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i/>
      <w:sz w:val="23"/>
      <w:szCs w:val="23"/>
    </w:rPr>
  </w:style>
  <w:style w:styleId="Heading5" w:type="paragraph">
    <w:name w:val="Heading 5"/>
    <w:basedOn w:val="Normal"/>
    <w:uiPriority w:val="1"/>
    <w:qFormat/>
    <w:pPr>
      <w:ind w:left="436"/>
      <w:outlineLvl w:val="5"/>
    </w:pPr>
    <w:rPr>
      <w:rFonts w:ascii="宋体" w:hAnsi="宋体" w:eastAsia="宋体"/>
      <w:b/>
      <w:bCs/>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ealth-100.cn/" TargetMode="External"/><Relationship Id="rId10" Type="http://schemas.openxmlformats.org/officeDocument/2006/relationships/hyperlink" Target="mailto:liulj@health-100.cn" TargetMode="External"/><Relationship Id="rId11" Type="http://schemas.openxmlformats.org/officeDocument/2006/relationships/hyperlink" Target="mailto:xiongfj@health-100.cn" TargetMode="External"/><Relationship Id="rId12" Type="http://schemas.openxmlformats.org/officeDocument/2006/relationships/hyperlink" Target="http://www.cninfo.com.cn/" TargetMode="External"/><Relationship Id="rId13" Type="http://schemas.openxmlformats.org/officeDocument/2006/relationships/hyperlink" Target="http://usstock.jrj.com.cn/share/BABA/" TargetMode="External"/><Relationship Id="rId14" Type="http://schemas.openxmlformats.org/officeDocument/2006/relationships/hyperlink" Target="http://www.cninfo.com/" TargetMode="External"/><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yperlink" Target="http://www.szse.cn/" TargetMode="Externa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美年大健康产业控股股份有限公司</dc:creator>
  <dc:title>美年大健康产业控股股份有限公司2019年年度报告全文</dc:title>
  <dcterms:created xsi:type="dcterms:W3CDTF">2020-05-19T23:25:30Z</dcterms:created>
  <dcterms:modified xsi:type="dcterms:W3CDTF">2020-05-19T23:25:30Z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Office Word 2007</vt:lpwstr>
  </property>
  <property fmtid="{D5CDD505-2E9C-101B-9397-08002B2CF9AE}" pid="4" name="LastSaved">
    <vt:filetime>2020-05-19T00:00:00Z</vt:filetime>
  </property>
</Properties>
</file>